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Default Extension="png" ContentType="image/png"/>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6.xml" ContentType="application/vnd.openxmlformats-officedocument.wordprocessingml.header+xml"/>
  <Override PartName="/word/footer21.xml" ContentType="application/vnd.openxmlformats-officedocument.wordprocessingml.footer+xml"/>
  <Override PartName="/word/header17.xml" ContentType="application/vnd.openxmlformats-officedocument.wordprocessingml.header+xml"/>
  <Override PartName="/word/footer22.xml" ContentType="application/vnd.openxmlformats-officedocument.wordprocessingml.footer+xml"/>
  <Override PartName="/word/header18.xml" ContentType="application/vnd.openxmlformats-officedocument.wordprocessingml.header+xml"/>
  <Override PartName="/word/footer23.xml" ContentType="application/vnd.openxmlformats-officedocument.wordprocessingml.footer+xml"/>
  <Override PartName="/word/header19.xml" ContentType="application/vnd.openxmlformats-officedocument.wordprocessingml.header+xml"/>
  <Override PartName="/word/footer24.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header21.xml" ContentType="application/vnd.openxmlformats-officedocument.wordprocessingml.header+xml"/>
  <Override PartName="/word/footer26.xml" ContentType="application/vnd.openxmlformats-officedocument.wordprocessingml.footer+xml"/>
  <Override PartName="/word/header22.xml" ContentType="application/vnd.openxmlformats-officedocument.wordprocessingml.header+xml"/>
  <Override PartName="/word/footer27.xml" ContentType="application/vnd.openxmlformats-officedocument.wordprocessingml.footer+xml"/>
  <Override PartName="/word/header23.xml" ContentType="application/vnd.openxmlformats-officedocument.wordprocessingml.header+xml"/>
  <Override PartName="/word/footer28.xml" ContentType="application/vnd.openxmlformats-officedocument.wordprocessingml.footer+xml"/>
  <Override PartName="/word/header24.xml" ContentType="application/vnd.openxmlformats-officedocument.wordprocessingml.header+xml"/>
  <Override PartName="/word/footer29.xml" ContentType="application/vnd.openxmlformats-officedocument.wordprocessingml.footer+xml"/>
  <Override PartName="/word/header25.xml" ContentType="application/vnd.openxmlformats-officedocument.wordprocessingml.header+xml"/>
  <Override PartName="/word/footer30.xml" ContentType="application/vnd.openxmlformats-officedocument.wordprocessingml.footer+xml"/>
  <Override PartName="/word/header26.xml" ContentType="application/vnd.openxmlformats-officedocument.wordprocessingml.header+xml"/>
  <Override PartName="/word/footer31.xml" ContentType="application/vnd.openxmlformats-officedocument.wordprocessingml.footer+xml"/>
  <Override PartName="/word/header27.xml" ContentType="application/vnd.openxmlformats-officedocument.wordprocessingml.header+xml"/>
  <Override PartName="/word/footer32.xml" ContentType="application/vnd.openxmlformats-officedocument.wordprocessingml.footer+xml"/>
  <Override PartName="/word/header28.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29.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0.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38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drawing>
          <wp:inline distT="0" distB="0" distL="0" distR="0">
            <wp:extent cx="1409236" cy="8763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409236" cy="876300"/>
                    </a:xfrm>
                    <a:prstGeom prst="rect">
                      <a:avLst/>
                    </a:prstGeom>
                  </pic:spPr>
                </pic:pic>
              </a:graphicData>
            </a:graphic>
          </wp:inline>
        </w:drawing>
      </w:r>
      <w:r>
        <w:rPr>
          <w:rFonts w:ascii="Times New Roman" w:hAnsi="Times New Roman" w:cs="Times New Roman" w:eastAsia="Times New Roman" w:hint="default"/>
          <w:position w:val="-27"/>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华闻传媒投资集团股份有限公司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2015</w:t>
      </w:r>
      <w:r>
        <w:rPr>
          <w:rFonts w:ascii="宋体" w:hAnsi="宋体" w:cs="宋体" w:eastAsia="宋体" w:hint="default"/>
          <w:b/>
          <w:bCs/>
          <w:spacing w:val="-89"/>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3"/>
        <w:rPr>
          <w:rFonts w:ascii="宋体" w:hAnsi="宋体" w:cs="宋体" w:eastAsia="宋体" w:hint="default"/>
          <w:b/>
          <w:bCs/>
          <w:sz w:val="42"/>
          <w:szCs w:val="42"/>
        </w:rPr>
      </w:pPr>
    </w:p>
    <w:p>
      <w:pPr>
        <w:spacing w:before="0"/>
        <w:ind w:left="2422" w:right="2421" w:firstLine="0"/>
        <w:jc w:val="center"/>
        <w:rPr>
          <w:rFonts w:ascii="宋体" w:hAnsi="宋体" w:cs="宋体" w:eastAsia="宋体" w:hint="default"/>
          <w:sz w:val="32"/>
          <w:szCs w:val="32"/>
        </w:rPr>
      </w:pPr>
      <w:r>
        <w:rPr>
          <w:rFonts w:ascii="宋体" w:hAnsi="宋体" w:cs="宋体" w:eastAsia="宋体" w:hint="default"/>
          <w:b/>
          <w:bCs/>
          <w:sz w:val="32"/>
          <w:szCs w:val="32"/>
        </w:rPr>
        <w:t>2016</w:t>
      </w:r>
      <w:r>
        <w:rPr>
          <w:rFonts w:ascii="宋体" w:hAnsi="宋体" w:cs="宋体" w:eastAsia="宋体" w:hint="default"/>
          <w:b/>
          <w:bCs/>
          <w:spacing w:val="-83"/>
          <w:sz w:val="32"/>
          <w:szCs w:val="32"/>
        </w:rPr>
        <w:t> </w:t>
      </w:r>
      <w:r>
        <w:rPr>
          <w:rFonts w:ascii="宋体" w:hAnsi="宋体" w:cs="宋体" w:eastAsia="宋体" w:hint="default"/>
          <w:b/>
          <w:bCs/>
          <w:sz w:val="32"/>
          <w:szCs w:val="32"/>
        </w:rPr>
        <w:t>年</w:t>
      </w:r>
      <w:r>
        <w:rPr>
          <w:rFonts w:ascii="宋体" w:hAnsi="宋体" w:cs="宋体" w:eastAsia="宋体" w:hint="default"/>
          <w:b/>
          <w:bCs/>
          <w:spacing w:val="-84"/>
          <w:sz w:val="32"/>
          <w:szCs w:val="32"/>
        </w:rPr>
        <w:t> </w:t>
      </w:r>
      <w:r>
        <w:rPr>
          <w:rFonts w:ascii="宋体" w:hAnsi="宋体" w:cs="宋体" w:eastAsia="宋体" w:hint="default"/>
          <w:b/>
          <w:bCs/>
          <w:sz w:val="32"/>
          <w:szCs w:val="32"/>
        </w:rPr>
        <w:t>03</w:t>
      </w:r>
      <w:r>
        <w:rPr>
          <w:rFonts w:ascii="宋体" w:hAnsi="宋体" w:cs="宋体" w:eastAsia="宋体" w:hint="default"/>
          <w:b/>
          <w:bCs/>
          <w:spacing w:val="-84"/>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150"/>
        <w:jc w:val="left"/>
        <w:rPr>
          <w:b w:val="0"/>
          <w:bCs w:val="0"/>
        </w:rPr>
      </w:pPr>
      <w:bookmarkStart w:name="_TOC_250010" w:id="1"/>
      <w:r>
        <w:rPr/>
        <w:t>第一节</w:t>
      </w:r>
      <w:r>
        <w:rPr>
          <w:spacing w:val="-13"/>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240" w:lineRule="auto" w:before="7"/>
        <w:rPr>
          <w:rFonts w:ascii="宋体" w:hAnsi="宋体" w:cs="宋体" w:eastAsia="宋体" w:hint="default"/>
          <w:b/>
          <w:bCs/>
          <w:sz w:val="27"/>
          <w:szCs w:val="27"/>
        </w:rPr>
      </w:pPr>
    </w:p>
    <w:p>
      <w:pPr>
        <w:spacing w:line="458" w:lineRule="auto" w:before="0"/>
        <w:ind w:left="153" w:right="2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58" w:lineRule="auto" w:before="179"/>
        <w:ind w:left="153" w:right="251" w:firstLine="561"/>
        <w:jc w:val="both"/>
        <w:rPr>
          <w:rFonts w:ascii="宋体" w:hAnsi="宋体" w:cs="宋体" w:eastAsia="宋体" w:hint="default"/>
          <w:sz w:val="28"/>
          <w:szCs w:val="28"/>
        </w:rPr>
      </w:pPr>
      <w:r>
        <w:rPr>
          <w:rFonts w:ascii="宋体" w:hAnsi="宋体" w:cs="宋体" w:eastAsia="宋体" w:hint="default"/>
          <w:b/>
          <w:bCs/>
          <w:spacing w:val="-1"/>
          <w:w w:val="95"/>
          <w:sz w:val="28"/>
          <w:szCs w:val="28"/>
        </w:rPr>
        <w:t>公司负责人汪方怀、主管会计工作负责人张小勇及会计机构负责人(会计主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管人员)刘秀菊声明：保证年度报告中财务报告的真实、准确、完整。</w:t>
      </w:r>
      <w:r>
        <w:rPr>
          <w:rFonts w:ascii="宋体" w:hAnsi="宋体" w:cs="宋体" w:eastAsia="宋体" w:hint="default"/>
          <w:sz w:val="28"/>
          <w:szCs w:val="28"/>
        </w:rPr>
      </w:r>
    </w:p>
    <w:p>
      <w:pPr>
        <w:spacing w:before="179"/>
        <w:ind w:left="715" w:right="15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4"/>
        <w:rPr>
          <w:rFonts w:ascii="宋体" w:hAnsi="宋体" w:cs="宋体" w:eastAsia="宋体" w:hint="default"/>
          <w:b/>
          <w:bCs/>
          <w:sz w:val="15"/>
          <w:szCs w:val="15"/>
        </w:rPr>
      </w:pPr>
    </w:p>
    <w:tbl>
      <w:tblPr>
        <w:tblW w:w="0" w:type="auto"/>
        <w:jc w:val="left"/>
        <w:tblInd w:w="149" w:type="dxa"/>
        <w:tblLayout w:type="fixed"/>
        <w:tblCellMar>
          <w:top w:w="0" w:type="dxa"/>
          <w:left w:w="0" w:type="dxa"/>
          <w:bottom w:w="0" w:type="dxa"/>
          <w:right w:w="0" w:type="dxa"/>
        </w:tblCellMar>
        <w:tblLook w:val="01E0"/>
      </w:tblPr>
      <w:tblGrid>
        <w:gridCol w:w="2935"/>
        <w:gridCol w:w="2210"/>
        <w:gridCol w:w="2509"/>
        <w:gridCol w:w="1913"/>
      </w:tblGrid>
      <w:tr>
        <w:trPr>
          <w:trHeight w:val="401" w:hRule="exact"/>
        </w:trPr>
        <w:tc>
          <w:tcPr>
            <w:tcW w:w="2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5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郑毅</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因与其他工作安排时间冲突</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朱伟军</w:t>
            </w:r>
          </w:p>
        </w:tc>
      </w:tr>
      <w:tr>
        <w:trPr>
          <w:trHeight w:val="403" w:hRule="exact"/>
        </w:trPr>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章敬平</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因与其他工作安排时间冲突</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郭全中</w:t>
            </w:r>
          </w:p>
        </w:tc>
      </w:tr>
    </w:tbl>
    <w:p>
      <w:pPr>
        <w:spacing w:line="240" w:lineRule="auto" w:before="6"/>
        <w:rPr>
          <w:rFonts w:ascii="宋体" w:hAnsi="宋体" w:cs="宋体" w:eastAsia="宋体" w:hint="default"/>
          <w:b/>
          <w:bCs/>
          <w:sz w:val="24"/>
          <w:szCs w:val="24"/>
        </w:rPr>
      </w:pPr>
    </w:p>
    <w:p>
      <w:pPr>
        <w:spacing w:line="458" w:lineRule="auto" w:before="13"/>
        <w:ind w:left="153" w:right="150" w:firstLine="561"/>
        <w:jc w:val="left"/>
        <w:rPr>
          <w:rFonts w:ascii="宋体" w:hAnsi="宋体" w:cs="宋体" w:eastAsia="宋体" w:hint="default"/>
          <w:sz w:val="28"/>
          <w:szCs w:val="28"/>
        </w:rPr>
      </w:pPr>
      <w:r>
        <w:rPr>
          <w:rFonts w:ascii="宋体" w:hAnsi="宋体" w:cs="宋体" w:eastAsia="宋体" w:hint="default"/>
          <w:b/>
          <w:bCs/>
          <w:spacing w:val="-1"/>
          <w:w w:val="95"/>
          <w:sz w:val="28"/>
          <w:szCs w:val="28"/>
        </w:rPr>
        <w:t>本年度报告涉及未来计划等前瞻性陈述，不构成公司对投资者的实质承诺，</w:t>
      </w:r>
      <w:r>
        <w:rPr>
          <w:rFonts w:ascii="宋体" w:hAnsi="宋体" w:cs="宋体" w:eastAsia="宋体" w:hint="default"/>
          <w:b/>
          <w:bCs/>
          <w:spacing w:val="1"/>
          <w:w w:val="99"/>
          <w:sz w:val="28"/>
          <w:szCs w:val="28"/>
        </w:rPr>
        <w:t> </w:t>
      </w:r>
      <w:r>
        <w:rPr>
          <w:rFonts w:ascii="宋体" w:hAnsi="宋体" w:cs="宋体" w:eastAsia="宋体" w:hint="default"/>
          <w:b/>
          <w:bCs/>
          <w:sz w:val="28"/>
          <w:szCs w:val="28"/>
        </w:rPr>
        <w:t>请投资者注意投资风险。</w:t>
      </w:r>
      <w:r>
        <w:rPr>
          <w:rFonts w:ascii="宋体" w:hAnsi="宋体" w:cs="宋体" w:eastAsia="宋体" w:hint="default"/>
          <w:sz w:val="28"/>
          <w:szCs w:val="28"/>
        </w:rPr>
      </w:r>
    </w:p>
    <w:p>
      <w:pPr>
        <w:spacing w:line="458" w:lineRule="auto" w:before="179"/>
        <w:ind w:left="153" w:right="150" w:firstLine="561"/>
        <w:jc w:val="left"/>
        <w:rPr>
          <w:rFonts w:ascii="宋体" w:hAnsi="宋体" w:cs="宋体" w:eastAsia="宋体" w:hint="default"/>
          <w:sz w:val="28"/>
          <w:szCs w:val="28"/>
        </w:rPr>
      </w:pPr>
      <w:r>
        <w:rPr>
          <w:rFonts w:ascii="宋体" w:hAnsi="宋体" w:cs="宋体" w:eastAsia="宋体" w:hint="default"/>
          <w:b/>
          <w:bCs/>
          <w:spacing w:val="4"/>
          <w:sz w:val="28"/>
          <w:szCs w:val="28"/>
        </w:rPr>
        <w:t>请投资者注意公司可能面对的行业风险、政策风险、经营风险、管理风险</w:t>
      </w:r>
      <w:r>
        <w:rPr>
          <w:rFonts w:ascii="宋体" w:hAnsi="宋体" w:cs="宋体" w:eastAsia="宋体" w:hint="default"/>
          <w:b/>
          <w:bCs/>
          <w:spacing w:val="4"/>
          <w:w w:val="99"/>
          <w:sz w:val="28"/>
          <w:szCs w:val="28"/>
        </w:rPr>
        <w:t> </w:t>
      </w:r>
      <w:r>
        <w:rPr>
          <w:rFonts w:ascii="宋体" w:hAnsi="宋体" w:cs="宋体" w:eastAsia="宋体" w:hint="default"/>
          <w:b/>
          <w:bCs/>
          <w:spacing w:val="-1"/>
          <w:w w:val="95"/>
          <w:sz w:val="28"/>
          <w:szCs w:val="28"/>
        </w:rPr>
        <w:t>等，具体详见“第四节、管理层讨论与分析”之“九、公司未来发展的展望”。</w:t>
      </w:r>
      <w:r>
        <w:rPr>
          <w:rFonts w:ascii="宋体" w:hAnsi="宋体" w:cs="宋体" w:eastAsia="宋体" w:hint="default"/>
          <w:sz w:val="28"/>
          <w:szCs w:val="28"/>
        </w:rPr>
      </w:r>
    </w:p>
    <w:p>
      <w:pPr>
        <w:spacing w:line="458" w:lineRule="auto" w:before="179"/>
        <w:ind w:left="153" w:right="150" w:firstLine="561"/>
        <w:jc w:val="left"/>
        <w:rPr>
          <w:rFonts w:ascii="宋体" w:hAnsi="宋体" w:cs="宋体" w:eastAsia="宋体" w:hint="default"/>
          <w:sz w:val="28"/>
          <w:szCs w:val="28"/>
        </w:rPr>
      </w:pPr>
      <w:r>
        <w:rPr>
          <w:rFonts w:ascii="宋体" w:hAnsi="宋体" w:cs="宋体" w:eastAsia="宋体" w:hint="default"/>
          <w:b/>
          <w:bCs/>
          <w:spacing w:val="32"/>
          <w:sz w:val="28"/>
          <w:szCs w:val="28"/>
        </w:rPr>
        <w:t>公司经本次董事会审议通过的利润分配预案为：以公司目前总股本</w:t>
      </w:r>
      <w:r>
        <w:rPr>
          <w:rFonts w:ascii="宋体" w:hAnsi="宋体" w:cs="宋体" w:eastAsia="宋体" w:hint="default"/>
          <w:b/>
          <w:bCs/>
          <w:spacing w:val="-107"/>
          <w:sz w:val="28"/>
          <w:szCs w:val="28"/>
        </w:rPr>
        <w:t> </w:t>
      </w:r>
      <w:r>
        <w:rPr>
          <w:rFonts w:ascii="宋体" w:hAnsi="宋体" w:cs="宋体" w:eastAsia="宋体" w:hint="default"/>
          <w:b/>
          <w:bCs/>
          <w:w w:val="99"/>
          <w:sz w:val="28"/>
          <w:szCs w:val="28"/>
        </w:rPr>
        <w:t>2,051,228,683</w:t>
      </w:r>
      <w:r>
        <w:rPr>
          <w:rFonts w:ascii="宋体" w:hAnsi="宋体" w:cs="宋体" w:eastAsia="宋体" w:hint="default"/>
          <w:b/>
          <w:bCs/>
          <w:spacing w:val="-61"/>
          <w:w w:val="99"/>
          <w:sz w:val="28"/>
          <w:szCs w:val="28"/>
        </w:rPr>
        <w:t> </w:t>
      </w:r>
      <w:r>
        <w:rPr>
          <w:rFonts w:ascii="宋体" w:hAnsi="宋体" w:cs="宋体" w:eastAsia="宋体" w:hint="default"/>
          <w:b/>
          <w:bCs/>
          <w:w w:val="99"/>
          <w:sz w:val="28"/>
          <w:szCs w:val="28"/>
        </w:rPr>
        <w:t>股为基数，向全体股东每</w:t>
      </w:r>
      <w:r>
        <w:rPr>
          <w:rFonts w:ascii="宋体" w:hAnsi="宋体" w:cs="宋体" w:eastAsia="宋体" w:hint="default"/>
          <w:b/>
          <w:bCs/>
          <w:spacing w:val="-63"/>
          <w:w w:val="99"/>
          <w:sz w:val="28"/>
          <w:szCs w:val="28"/>
        </w:rPr>
        <w:t> </w:t>
      </w:r>
      <w:r>
        <w:rPr>
          <w:rFonts w:ascii="宋体" w:hAnsi="宋体" w:cs="宋体" w:eastAsia="宋体" w:hint="default"/>
          <w:b/>
          <w:bCs/>
          <w:w w:val="99"/>
          <w:sz w:val="28"/>
          <w:szCs w:val="28"/>
        </w:rPr>
        <w:t>10</w:t>
      </w:r>
      <w:r>
        <w:rPr>
          <w:rFonts w:ascii="宋体" w:hAnsi="宋体" w:cs="宋体" w:eastAsia="宋体" w:hint="default"/>
          <w:b/>
          <w:bCs/>
          <w:spacing w:val="-62"/>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3"/>
          <w:w w:val="99"/>
          <w:sz w:val="28"/>
          <w:szCs w:val="28"/>
        </w:rPr>
        <w:t> </w:t>
      </w:r>
      <w:r>
        <w:rPr>
          <w:rFonts w:ascii="宋体" w:hAnsi="宋体" w:cs="宋体" w:eastAsia="宋体" w:hint="default"/>
          <w:b/>
          <w:bCs/>
          <w:w w:val="99"/>
          <w:sz w:val="28"/>
          <w:szCs w:val="28"/>
        </w:rPr>
        <w:t>0.45</w:t>
      </w:r>
      <w:r>
        <w:rPr>
          <w:rFonts w:ascii="宋体" w:hAnsi="宋体" w:cs="宋体" w:eastAsia="宋体" w:hint="default"/>
          <w:b/>
          <w:bCs/>
          <w:spacing w:val="-61"/>
          <w:w w:val="99"/>
          <w:sz w:val="28"/>
          <w:szCs w:val="28"/>
        </w:rPr>
        <w:t> </w:t>
      </w:r>
      <w:r>
        <w:rPr>
          <w:rFonts w:ascii="宋体" w:hAnsi="宋体" w:cs="宋体" w:eastAsia="宋体" w:hint="default"/>
          <w:b/>
          <w:bCs/>
          <w:spacing w:val="-23"/>
          <w:w w:val="99"/>
          <w:sz w:val="28"/>
          <w:szCs w:val="28"/>
        </w:rPr>
        <w:t>元（含税），</w:t>
      </w:r>
      <w:r>
        <w:rPr>
          <w:rFonts w:ascii="宋体" w:hAnsi="宋体" w:cs="宋体" w:eastAsia="宋体" w:hint="default"/>
          <w:spacing w:val="-23"/>
          <w:sz w:val="28"/>
          <w:szCs w:val="28"/>
        </w:rPr>
      </w:r>
    </w:p>
    <w:p>
      <w:pPr>
        <w:spacing w:before="79"/>
        <w:ind w:left="153" w:right="15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送红</w:t>
      </w: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宋体" w:hAnsi="宋体" w:cs="宋体" w:eastAsia="宋体" w:hint="default"/>
          <w:b/>
          <w:bCs/>
          <w:w w:val="99"/>
          <w:sz w:val="28"/>
          <w:szCs w:val="28"/>
        </w:rPr>
        <w:t>0</w:t>
      </w:r>
      <w:r>
        <w:rPr>
          <w:rFonts w:ascii="宋体" w:hAnsi="宋体" w:cs="宋体" w:eastAsia="宋体" w:hint="default"/>
          <w:b/>
          <w:bCs/>
          <w:spacing w:val="-70"/>
          <w:sz w:val="28"/>
          <w:szCs w:val="28"/>
        </w:rPr>
        <w:t> </w:t>
      </w:r>
      <w:r>
        <w:rPr>
          <w:rFonts w:ascii="宋体" w:hAnsi="宋体" w:cs="宋体" w:eastAsia="宋体" w:hint="default"/>
          <w:b/>
          <w:bCs/>
          <w:spacing w:val="1"/>
          <w:w w:val="99"/>
          <w:sz w:val="28"/>
          <w:szCs w:val="28"/>
        </w:rPr>
        <w:t>股（含税</w:t>
      </w:r>
      <w:r>
        <w:rPr>
          <w:rFonts w:ascii="宋体" w:hAnsi="宋体" w:cs="宋体" w:eastAsia="宋体" w:hint="default"/>
          <w:b/>
          <w:bCs/>
          <w:spacing w:val="-139"/>
          <w:w w:val="99"/>
          <w:sz w:val="28"/>
          <w:szCs w:val="28"/>
        </w:rPr>
        <w:t>）</w:t>
      </w:r>
      <w:r>
        <w:rPr>
          <w:rFonts w:ascii="宋体" w:hAnsi="宋体" w:cs="宋体" w:eastAsia="宋体" w:hint="default"/>
          <w:b/>
          <w:bCs/>
          <w:spacing w:val="1"/>
          <w:w w:val="99"/>
          <w:sz w:val="28"/>
          <w:szCs w:val="28"/>
        </w:rPr>
        <w:t>，不以公积金转增股本。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2" w:header="747" w:top="1060" w:bottom="1180" w:left="980" w:right="8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1" w:val="right" w:leader="dot"/>
            </w:tabs>
            <w:spacing w:line="240" w:lineRule="auto" w:before="0"/>
            <w:ind w:right="0"/>
            <w:jc w:val="left"/>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r>
            <w:r>
              <w:rPr/>
              <w:t>2</w:t>
            </w:r>
          </w:hyperlink>
        </w:p>
        <w:p>
          <w:pPr>
            <w:pStyle w:val="TOC1"/>
            <w:tabs>
              <w:tab w:pos="9781" w:val="right" w:leader="dot"/>
            </w:tabs>
            <w:spacing w:line="240" w:lineRule="auto"/>
            <w:ind w:left="153" w:right="0"/>
            <w:jc w:val="left"/>
          </w:pPr>
          <w:hyperlink w:history="true" w:anchor="_TOC_250009">
            <w:r>
              <w:rPr/>
              <w:t>第二节 公司简介和主要财务指标</w:t>
            </w:r>
            <w:r>
              <w:rPr>
                <w:rFonts w:ascii="Times New Roman" w:hAnsi="Times New Roman" w:cs="Times New Roman" w:eastAsia="Times New Roman" w:hint="default"/>
              </w:rPr>
              <w:tab/>
            </w:r>
            <w:r>
              <w:rPr/>
              <w:t>7</w:t>
            </w:r>
          </w:hyperlink>
        </w:p>
        <w:p>
          <w:pPr>
            <w:pStyle w:val="TOC1"/>
            <w:tabs>
              <w:tab w:pos="9781" w:val="right" w:leader="dot"/>
            </w:tabs>
            <w:spacing w:line="240" w:lineRule="auto" w:before="125"/>
            <w:ind w:right="0"/>
            <w:jc w:val="left"/>
          </w:pPr>
          <w:hyperlink w:history="true" w:anchor="_TOC_250008">
            <w:r>
              <w:rPr/>
              <w:t>第三节 公司业务概要</w:t>
            </w:r>
            <w:r>
              <w:rPr>
                <w:rFonts w:ascii="Times New Roman" w:hAnsi="Times New Roman" w:cs="Times New Roman" w:eastAsia="Times New Roman" w:hint="default"/>
              </w:rPr>
              <w:tab/>
            </w:r>
            <w:r>
              <w:rPr/>
              <w:t>11</w:t>
            </w:r>
          </w:hyperlink>
        </w:p>
        <w:p>
          <w:pPr>
            <w:pStyle w:val="TOC1"/>
            <w:tabs>
              <w:tab w:pos="9781" w:val="right" w:leader="dot"/>
            </w:tabs>
            <w:spacing w:line="240" w:lineRule="auto"/>
            <w:ind w:right="0"/>
            <w:jc w:val="left"/>
          </w:pPr>
          <w:hyperlink w:history="true" w:anchor="_TOC_250007">
            <w:r>
              <w:rPr/>
              <w:t>第四节 管理层讨论与分析</w:t>
            </w:r>
            <w:r>
              <w:rPr>
                <w:rFonts w:ascii="Times New Roman" w:hAnsi="Times New Roman" w:cs="Times New Roman" w:eastAsia="Times New Roman" w:hint="default"/>
              </w:rPr>
              <w:tab/>
            </w:r>
            <w:r>
              <w:rPr/>
              <w:t>16</w:t>
            </w:r>
          </w:hyperlink>
        </w:p>
        <w:p>
          <w:pPr>
            <w:pStyle w:val="TOC1"/>
            <w:tabs>
              <w:tab w:pos="9781" w:val="right" w:leader="dot"/>
            </w:tabs>
            <w:spacing w:line="240" w:lineRule="auto"/>
            <w:ind w:right="0"/>
            <w:jc w:val="left"/>
          </w:pPr>
          <w:hyperlink w:history="true" w:anchor="_TOC_250006">
            <w:r>
              <w:rPr/>
              <w:t>第五节 重要事项</w:t>
            </w:r>
            <w:r>
              <w:rPr>
                <w:rFonts w:ascii="Times New Roman" w:hAnsi="Times New Roman" w:cs="Times New Roman" w:eastAsia="Times New Roman" w:hint="default"/>
              </w:rPr>
              <w:tab/>
            </w:r>
            <w:r>
              <w:rPr/>
              <w:t>53</w:t>
            </w:r>
          </w:hyperlink>
        </w:p>
        <w:p>
          <w:pPr>
            <w:pStyle w:val="TOC1"/>
            <w:tabs>
              <w:tab w:pos="9781" w:val="right" w:leader="dot"/>
            </w:tabs>
            <w:spacing w:line="240" w:lineRule="auto" w:before="125"/>
            <w:ind w:right="0"/>
            <w:jc w:val="left"/>
          </w:pPr>
          <w:hyperlink w:history="true" w:anchor="_TOC_250005">
            <w:r>
              <w:rPr/>
              <w:t>第六节 股份变动及股东情况</w:t>
            </w:r>
            <w:r>
              <w:rPr>
                <w:rFonts w:ascii="Times New Roman" w:hAnsi="Times New Roman" w:cs="Times New Roman" w:eastAsia="Times New Roman" w:hint="default"/>
              </w:rPr>
              <w:tab/>
            </w:r>
            <w:r>
              <w:rPr/>
              <w:t>80</w:t>
            </w:r>
          </w:hyperlink>
        </w:p>
        <w:p>
          <w:pPr>
            <w:pStyle w:val="TOC1"/>
            <w:tabs>
              <w:tab w:pos="9781" w:val="right" w:leader="dot"/>
            </w:tabs>
            <w:spacing w:line="240" w:lineRule="auto"/>
            <w:ind w:right="0"/>
            <w:jc w:val="left"/>
          </w:pPr>
          <w:hyperlink w:history="true" w:anchor="_TOC_250004">
            <w:r>
              <w:rPr/>
              <w:t>第七节 优先股相关情况</w:t>
            </w:r>
            <w:r>
              <w:rPr>
                <w:rFonts w:ascii="Times New Roman" w:hAnsi="Times New Roman" w:cs="Times New Roman" w:eastAsia="Times New Roman" w:hint="default"/>
              </w:rPr>
              <w:tab/>
            </w:r>
            <w:r>
              <w:rPr/>
              <w:t>92</w:t>
            </w:r>
          </w:hyperlink>
        </w:p>
        <w:p>
          <w:pPr>
            <w:pStyle w:val="TOC1"/>
            <w:tabs>
              <w:tab w:pos="9781" w:val="right" w:leader="dot"/>
            </w:tabs>
            <w:spacing w:line="240" w:lineRule="auto"/>
            <w:ind w:right="0"/>
            <w:jc w:val="left"/>
          </w:pPr>
          <w:hyperlink w:history="true" w:anchor="_TOC_250003">
            <w:r>
              <w:rPr/>
              <w:t>第八节 董事、监事、高级管理人员和员工情况</w:t>
            </w:r>
            <w:r>
              <w:rPr>
                <w:rFonts w:ascii="Times New Roman" w:hAnsi="Times New Roman" w:cs="Times New Roman" w:eastAsia="Times New Roman" w:hint="default"/>
              </w:rPr>
              <w:tab/>
            </w:r>
            <w:r>
              <w:rPr/>
              <w:t>93</w:t>
            </w:r>
          </w:hyperlink>
        </w:p>
        <w:p>
          <w:pPr>
            <w:pStyle w:val="TOC1"/>
            <w:tabs>
              <w:tab w:pos="9781" w:val="right" w:leader="dot"/>
            </w:tabs>
            <w:spacing w:line="240" w:lineRule="auto" w:before="125"/>
            <w:ind w:right="0"/>
            <w:jc w:val="left"/>
          </w:pPr>
          <w:hyperlink w:history="true" w:anchor="_TOC_250002">
            <w:r>
              <w:rPr/>
              <w:t>第九节 公司治理</w:t>
            </w:r>
            <w:r>
              <w:rPr>
                <w:rFonts w:ascii="Times New Roman" w:hAnsi="Times New Roman" w:cs="Times New Roman" w:eastAsia="Times New Roman" w:hint="default"/>
              </w:rPr>
              <w:tab/>
            </w:r>
            <w:r>
              <w:rPr/>
              <w:t>101</w:t>
            </w:r>
          </w:hyperlink>
        </w:p>
        <w:p>
          <w:pPr>
            <w:pStyle w:val="TOC1"/>
            <w:tabs>
              <w:tab w:pos="9781" w:val="right" w:leader="dot"/>
            </w:tabs>
            <w:spacing w:line="240" w:lineRule="auto"/>
            <w:ind w:right="0"/>
            <w:jc w:val="left"/>
          </w:pPr>
          <w:hyperlink w:history="true" w:anchor="_TOC_250001">
            <w:r>
              <w:rPr/>
              <w:t>第十节 财务报告</w:t>
            </w:r>
            <w:r>
              <w:rPr>
                <w:rFonts w:ascii="Times New Roman" w:hAnsi="Times New Roman" w:cs="Times New Roman" w:eastAsia="Times New Roman" w:hint="default"/>
              </w:rPr>
              <w:tab/>
            </w:r>
            <w:r>
              <w:rPr/>
              <w:t>107</w:t>
            </w:r>
          </w:hyperlink>
        </w:p>
        <w:p>
          <w:pPr>
            <w:pStyle w:val="TOC1"/>
            <w:tabs>
              <w:tab w:pos="9781" w:val="right" w:leader="dot"/>
            </w:tabs>
            <w:spacing w:line="240" w:lineRule="auto"/>
            <w:ind w:right="0"/>
            <w:jc w:val="left"/>
          </w:pPr>
          <w:hyperlink w:history="true" w:anchor="_TOC_250000">
            <w:r>
              <w:rPr/>
              <w:t>第十一节 备查文件目录</w:t>
            </w:r>
            <w:r>
              <w:rPr>
                <w:rFonts w:ascii="Times New Roman" w:hAnsi="Times New Roman" w:cs="Times New Roman" w:eastAsia="Times New Roman" w:hint="default"/>
              </w:rPr>
              <w:tab/>
            </w:r>
            <w:r>
              <w:rPr/>
              <w:t>238</w:t>
            </w:r>
          </w:hyperlink>
        </w:p>
        <w:p>
          <w:pPr/>
          <w:r>
            <w:fldChar w:fldCharType="end"/>
          </w:r>
        </w:p>
      </w:sdtContent>
    </w:sdt>
    <w:p>
      <w:pPr>
        <w:spacing w:after="0"/>
        <w:sectPr>
          <w:pgSz w:w="11910" w:h="16840"/>
          <w:pgMar w:header="747" w:footer="982" w:top="1060" w:bottom="1180" w:left="980" w:right="980"/>
        </w:sectPr>
      </w:pPr>
    </w:p>
    <w:p>
      <w:pPr>
        <w:spacing w:before="946"/>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本公司、公司或华闻传媒</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国广环球资产管理有限公司，原名"上海渝富资产管理有限公司"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国广环球传媒控股有限公司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国际台</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中国国际广播电台</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无锡区资委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无锡市滨湖区区有资产管理委员会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深圳证券时报传媒有限公司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陕西华商传媒集团有限责任公司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海南民生管道燃气有限公司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北京国广光荣广告有限公司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北京澄怀科技有限公司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上海鸿立股权投资有限公司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海南新海岸置业股份有限公司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椰德利</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海南椰德利房地产开发有限公司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华闻影视</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华闻世纪影视投资控股（北京）有限责任公司，原名"北京中视映画 传媒文化有限公司"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国广东方网络（北京）有限公司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华商数码信息股份有限公司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陕西黄马甲</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陕西黄马甲物流配送股份有限公司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华商网络</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西安华商网络传媒有限公司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华商卓越文化</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西安华商卓越文化发展有限公司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重庆华博传媒</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重庆华博传媒有限公司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吉林华商传媒</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吉林华商传媒有限公司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辽宁盈丰传媒</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辽宁盈丰传媒有限公司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西安华商广告有限责任公司</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华商传媒八家附属公司的少数股东权益</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华商数码</w:t>
            </w:r>
            <w:r>
              <w:rPr>
                <w:rFonts w:ascii="宋体" w:hAnsi="宋体" w:cs="宋体" w:eastAsia="宋体" w:hint="default"/>
                <w:spacing w:val="-46"/>
                <w:sz w:val="18"/>
                <w:szCs w:val="18"/>
              </w:rPr>
              <w:t> </w:t>
            </w:r>
            <w:r>
              <w:rPr>
                <w:rFonts w:ascii="宋体" w:hAnsi="宋体" w:cs="宋体" w:eastAsia="宋体" w:hint="default"/>
                <w:sz w:val="18"/>
                <w:szCs w:val="18"/>
              </w:rPr>
              <w:t>20.40%股份、陕西黄马甲</w:t>
            </w:r>
            <w:r>
              <w:rPr>
                <w:rFonts w:ascii="宋体" w:hAnsi="宋体" w:cs="宋体" w:eastAsia="宋体" w:hint="default"/>
                <w:spacing w:val="-46"/>
                <w:sz w:val="18"/>
                <w:szCs w:val="18"/>
              </w:rPr>
              <w:t> </w:t>
            </w:r>
            <w:r>
              <w:rPr>
                <w:rFonts w:ascii="宋体" w:hAnsi="宋体" w:cs="宋体" w:eastAsia="宋体" w:hint="default"/>
                <w:sz w:val="18"/>
                <w:szCs w:val="18"/>
              </w:rPr>
              <w:t>49.375%股份、华商网络</w:t>
            </w:r>
            <w:r>
              <w:rPr>
                <w:rFonts w:ascii="宋体" w:hAnsi="宋体" w:cs="宋体" w:eastAsia="宋体" w:hint="default"/>
                <w:spacing w:val="-46"/>
                <w:sz w:val="18"/>
                <w:szCs w:val="18"/>
              </w:rPr>
              <w:t> </w:t>
            </w:r>
            <w:r>
              <w:rPr>
                <w:rFonts w:ascii="宋体" w:hAnsi="宋体" w:cs="宋体" w:eastAsia="宋体" w:hint="default"/>
                <w:sz w:val="18"/>
                <w:szCs w:val="18"/>
              </w:rPr>
              <w:t>22.00%</w:t>
            </w:r>
            <w:r>
              <w:rPr>
                <w:rFonts w:ascii="宋体" w:hAnsi="宋体" w:cs="宋体" w:eastAsia="宋体" w:hint="default"/>
                <w:sz w:val="18"/>
                <w:szCs w:val="18"/>
              </w:rPr>
              <w:t> 股权、华商卓越文化</w:t>
            </w:r>
            <w:r>
              <w:rPr>
                <w:rFonts w:ascii="宋体" w:hAnsi="宋体" w:cs="宋体" w:eastAsia="宋体" w:hint="default"/>
                <w:spacing w:val="-46"/>
                <w:sz w:val="18"/>
                <w:szCs w:val="18"/>
              </w:rPr>
              <w:t> </w:t>
            </w:r>
            <w:r>
              <w:rPr>
                <w:rFonts w:ascii="宋体" w:hAnsi="宋体" w:cs="宋体" w:eastAsia="宋体" w:hint="default"/>
                <w:sz w:val="18"/>
                <w:szCs w:val="18"/>
              </w:rPr>
              <w:t>20.00%股权、重庆华博传媒</w:t>
            </w:r>
            <w:r>
              <w:rPr>
                <w:rFonts w:ascii="宋体" w:hAnsi="宋体" w:cs="宋体" w:eastAsia="宋体" w:hint="default"/>
                <w:spacing w:val="-46"/>
                <w:sz w:val="18"/>
                <w:szCs w:val="18"/>
              </w:rPr>
              <w:t> </w:t>
            </w:r>
            <w:r>
              <w:rPr>
                <w:rFonts w:ascii="宋体" w:hAnsi="宋体" w:cs="宋体" w:eastAsia="宋体" w:hint="default"/>
                <w:sz w:val="18"/>
                <w:szCs w:val="18"/>
              </w:rPr>
              <w:t>15.00%股权、吉林</w:t>
            </w:r>
            <w:r>
              <w:rPr>
                <w:rFonts w:ascii="宋体" w:hAnsi="宋体" w:cs="宋体" w:eastAsia="宋体" w:hint="default"/>
                <w:sz w:val="18"/>
                <w:szCs w:val="18"/>
              </w:rPr>
              <w:t> 华商传媒</w:t>
            </w:r>
            <w:r>
              <w:rPr>
                <w:rFonts w:ascii="宋体" w:hAnsi="宋体" w:cs="宋体" w:eastAsia="宋体" w:hint="default"/>
                <w:spacing w:val="-46"/>
                <w:sz w:val="18"/>
                <w:szCs w:val="18"/>
              </w:rPr>
              <w:t> </w:t>
            </w:r>
            <w:r>
              <w:rPr>
                <w:rFonts w:ascii="宋体" w:hAnsi="宋体" w:cs="宋体" w:eastAsia="宋体" w:hint="default"/>
                <w:sz w:val="18"/>
                <w:szCs w:val="18"/>
              </w:rPr>
              <w:t>15.00%股权、辽宁盈丰传媒</w:t>
            </w:r>
            <w:r>
              <w:rPr>
                <w:rFonts w:ascii="宋体" w:hAnsi="宋体" w:cs="宋体" w:eastAsia="宋体" w:hint="default"/>
                <w:spacing w:val="-46"/>
                <w:sz w:val="18"/>
                <w:szCs w:val="18"/>
              </w:rPr>
              <w:t> </w:t>
            </w:r>
            <w:r>
              <w:rPr>
                <w:rFonts w:ascii="宋体" w:hAnsi="宋体" w:cs="宋体" w:eastAsia="宋体" w:hint="default"/>
                <w:sz w:val="18"/>
                <w:szCs w:val="18"/>
              </w:rPr>
              <w:t>15.00%股权和华商广告</w:t>
            </w:r>
            <w:r>
              <w:rPr>
                <w:rFonts w:ascii="宋体" w:hAnsi="宋体" w:cs="宋体" w:eastAsia="宋体" w:hint="default"/>
                <w:spacing w:val="-46"/>
                <w:sz w:val="18"/>
                <w:szCs w:val="18"/>
              </w:rPr>
              <w:t> </w:t>
            </w:r>
            <w:r>
              <w:rPr>
                <w:rFonts w:ascii="宋体" w:hAnsi="宋体" w:cs="宋体" w:eastAsia="宋体" w:hint="default"/>
                <w:sz w:val="18"/>
                <w:szCs w:val="18"/>
              </w:rPr>
              <w:t>20.00%</w:t>
            </w:r>
            <w:r>
              <w:rPr>
                <w:rFonts w:ascii="宋体" w:hAnsi="宋体" w:cs="宋体" w:eastAsia="宋体" w:hint="default"/>
                <w:sz w:val="18"/>
                <w:szCs w:val="18"/>
              </w:rPr>
              <w:t> 股权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华商豪盛</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陕西华商豪盛置业有限公司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鸿立华享</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上海鸿立华享投资合伙企业（有限合伙）</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国广视讯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北京国广视讯新媒体科技有限公司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国视上海</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国视通讯（上海）有限公司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天津掌视亿通信息技术有限公司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上海精视文化传播有限公司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广州市邦富软件有限公司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广州漫友文化科技发展有限公司，原名“广州漫友文化科技股份有限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华闻爱视</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华闻爱视网络科技（北京）有限公司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华闻智云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华闻智云网络科技（北京）有限公司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国广华屏</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国广华屏网络传媒（北京）有限公司，原名“国广华屏文化传媒（北</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京）有限公司”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环球智达</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环球智达科技（北京）有限公司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华闻海润</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华闻海润影视投资（北京）有限公司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华闻优朋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华闻优朋文化传媒（北京）有限公司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华闻糖心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苏州华闻糖心动漫投资有限责任公司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国视通讯（北京）有限公司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华路新材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陕西华路新型塑料建材有限公司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上海大黎</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上海大黎资产管理有限公司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上海常喜</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上海常喜投资有限公司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新疆锐盈</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新疆锐盈股权投资合伙企业（有限合伙），原名"西安锐盈企业管理咨</w:t>
            </w:r>
            <w:r>
              <w:rPr>
                <w:rFonts w:ascii="宋体" w:hAnsi="宋体" w:cs="宋体" w:eastAsia="宋体" w:hint="default"/>
                <w:sz w:val="18"/>
                <w:szCs w:val="18"/>
              </w:rPr>
              <w:t> 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拉萨澄怀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拉萨澄怀管理咨询有限公司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拉萨观道</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拉萨观道管理咨询有限公司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天津大振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天津大振资产管理有限公司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西藏风网科技有限公司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精视投资</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德清精视投资发展有限公司，原名“上海精视投资发展有限公司”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莫昂投资</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上海莫昂投资合伙企业（有限合伙）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长沙传怡</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长沙传怡合盛股权投资合伙企业（有限合伙）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湖南富坤</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湖南富坤文化传媒投资中心（有限合伙）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北京中技富坤创业投资中心（有限合伙）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广东粤文投</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广东粤文投一号文化产业投资合伙企业（有限合伙）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广州漫时代</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广州漫时代投资管理中心（有限合伙）</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视博电影</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北京视博电影技术有限公司，为美国纽约证券交易所上市公司</w:t>
            </w:r>
            <w:r>
              <w:rPr>
                <w:rFonts w:ascii="宋体" w:hAnsi="宋体" w:cs="宋体" w:eastAsia="宋体" w:hint="default"/>
                <w:spacing w:val="-46"/>
                <w:sz w:val="18"/>
                <w:szCs w:val="18"/>
              </w:rPr>
              <w:t> </w:t>
            </w:r>
            <w:r>
              <w:rPr>
                <w:rFonts w:ascii="宋体" w:hAnsi="宋体" w:cs="宋体" w:eastAsia="宋体" w:hint="default"/>
                <w:sz w:val="18"/>
                <w:szCs w:val="18"/>
              </w:rPr>
              <w:t>China</w:t>
            </w:r>
            <w:r>
              <w:rPr>
                <w:rFonts w:ascii="宋体" w:hAnsi="宋体" w:cs="宋体" w:eastAsia="宋体" w:hint="default"/>
                <w:sz w:val="18"/>
                <w:szCs w:val="18"/>
              </w:rPr>
              <w:t> Digital TV Holding Co., Ltd. (NYSE: STV)的全资子公司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达华智能</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中山达华智能科技股份有限公司（证券代码：002512.SZ）</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spacing w:before="44"/>
        <w:ind w:left="0" w:right="158" w:firstLine="0"/>
        <w:jc w:val="right"/>
        <w:rPr>
          <w:rFonts w:ascii="宋体" w:hAnsi="宋体" w:cs="宋体" w:eastAsia="宋体" w:hint="default"/>
          <w:sz w:val="18"/>
          <w:szCs w:val="18"/>
        </w:rPr>
      </w:pPr>
      <w:r>
        <w:rPr/>
        <w:pict>
          <v:shape style="position:absolute;margin-left:56.459999pt;margin-top:-349.148041pt;width:479.2pt;height:424.7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海润影视</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海润影视制作有限公司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金正源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金正源联合投资控股有限公司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优朋普乐</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北京优朋普乐科技有限公司</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舞之数码</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苏州舞之动画股份有限公司，原名“苏州市舞之数码动画制作有限公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司”</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合一信息</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6"/>
                            <w:sz w:val="18"/>
                            <w:szCs w:val="18"/>
                          </w:rPr>
                          <w:t>合一信息技术（北京）有限公司，其为视频网站“优酷网”/youku.com</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及其关联方的经营者和所有权人，独家拥有“优酷网”/youku.com 及其关联方的运营权和其网站上所有内容的全部完整的版权</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苏宁文化</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苏宁文化投资管理有限公司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拉萨鸿新</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拉萨鸿新资产管理有限公司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卓信大华</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北京卓信大华资产评估有限公司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海南证监局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中国证监会海南监管局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中登公司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中国证券登记结算有限责任公司深圳分公司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巨潮网、指定网站</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9">
                          <w:r>
                            <w:rPr>
                              <w:rFonts w:ascii="宋体" w:hAnsi="宋体" w:cs="宋体" w:eastAsia="宋体" w:hint="default"/>
                              <w:sz w:val="18"/>
                              <w:szCs w:val="18"/>
                            </w:rPr>
                            <w:t>巨潮资讯网（http://www.cninfo.com.cn）</w:t>
                          </w:r>
                        </w:hyperlink>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指定报刊</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公司的信息披露指定报</w:t>
                        </w:r>
                        <w:r>
                          <w:rPr>
                            <w:rFonts w:ascii="宋体" w:hAnsi="宋体" w:cs="宋体" w:eastAsia="宋体" w:hint="default"/>
                            <w:spacing w:val="-41"/>
                            <w:sz w:val="18"/>
                            <w:szCs w:val="18"/>
                          </w:rPr>
                          <w:t>刊</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pacing w:val="-131"/>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pacing w:val="-131"/>
                            <w:sz w:val="18"/>
                            <w:szCs w:val="18"/>
                          </w:rPr>
                          <w:t>、</w:t>
                        </w:r>
                        <w:r>
                          <w:rPr>
                            <w:rFonts w:ascii="宋体" w:hAnsi="宋体" w:cs="宋体" w:eastAsia="宋体" w:hint="default"/>
                            <w:sz w:val="18"/>
                            <w:szCs w:val="18"/>
                          </w:rPr>
                          <w:t>《上海证券报</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指定媒体</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16"/>
                            <w:sz w:val="18"/>
                            <w:szCs w:val="18"/>
                          </w:rPr>
                          <w:t>公司的信息披露指定媒体《证券时报》、《中国证券报》、《上海证券报</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和巨潮网</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9"/>
          <w:szCs w:val="9"/>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138pt;margin-top:272.760010pt;width:396.9pt;height:19.6pt;mso-position-horizontal-relative:page;mso-position-vertical-relative:page;z-index:-130700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_TOC_250009" w:id="2"/>
      <w:r>
        <w:rPr/>
        <w:t>第二节</w:t>
      </w:r>
      <w:r>
        <w:rPr>
          <w:spacing w:val="-13"/>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一、公司信息</w:t>
      </w:r>
      <w:r>
        <w:rPr>
          <w:rFonts w:ascii="宋体" w:hAnsi="宋体" w:cs="宋体" w:eastAsia="宋体" w:hint="default"/>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华闻传媒</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000793</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华闻传媒</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Huawen Media Investment Corporation</w:t>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52"/>
              <w:ind w:left="16" w:right="0"/>
              <w:jc w:val="left"/>
              <w:rPr>
                <w:rFonts w:ascii="宋体" w:hAnsi="宋体" w:cs="宋体" w:eastAsia="宋体" w:hint="default"/>
                <w:sz w:val="18"/>
                <w:szCs w:val="18"/>
              </w:rPr>
            </w:pPr>
            <w:r>
              <w:rPr>
                <w:rFonts w:ascii="宋体"/>
                <w:sz w:val="18"/>
              </w:rPr>
              <w:t>Huawen Media</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汪方怀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海南省海口市海甸四东路民生大厦</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570208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海南省海口市海甸四东路民生大厦</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sz w:val="18"/>
              </w:rPr>
              <w:t>570208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hyperlink r:id="rId10">
              <w:r>
                <w:rPr>
                  <w:rFonts w:ascii="宋体"/>
                  <w:sz w:val="18"/>
                </w:rPr>
                <w:t>http://www.000793.com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hyperlink r:id="rId11">
              <w:r>
                <w:rPr>
                  <w:rFonts w:ascii="宋体"/>
                  <w:sz w:val="18"/>
                </w:rPr>
                <w:t>hwm@000793.com</w:t>
              </w:r>
            </w:hyperlink>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二、联系人和联系方式</w:t>
      </w:r>
      <w:r>
        <w:rPr>
          <w:rFonts w:ascii="宋体" w:hAnsi="宋体" w:cs="宋体" w:eastAsia="宋体" w:hint="default"/>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邱小妹</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海南省海口市海甸四东路民生大厦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海南省海口市海甸四东路民生大厦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0898-66254650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0898-66196060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0898-66254650  66255636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0898-66254650  66255636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2">
              <w:r>
                <w:rPr>
                  <w:rFonts w:ascii="宋体"/>
                  <w:sz w:val="18"/>
                </w:rPr>
                <w:t>board@000793.com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12">
              <w:r>
                <w:rPr>
                  <w:rFonts w:ascii="宋体"/>
                  <w:sz w:val="18"/>
                </w:rPr>
                <w:t>board@000793.com</w:t>
              </w:r>
            </w:hyperlink>
          </w:p>
        </w:tc>
      </w:tr>
    </w:tbl>
    <w:p>
      <w:pPr>
        <w:spacing w:line="240" w:lineRule="auto" w:before="2"/>
        <w:rPr>
          <w:rFonts w:ascii="宋体" w:hAnsi="宋体" w:cs="宋体" w:eastAsia="宋体" w:hint="default"/>
          <w:b/>
          <w:bCs/>
          <w:sz w:val="18"/>
          <w:szCs w:val="18"/>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三、信息披露及备置地点</w:t>
      </w:r>
      <w:r>
        <w:rPr>
          <w:rFonts w:ascii="宋体" w:hAnsi="宋体" w:cs="宋体" w:eastAsia="宋体" w:hint="default"/>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hyperlink r:id="rId9">
              <w:r>
                <w:rPr>
                  <w:rFonts w:ascii="宋体"/>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公司董事会秘书部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四、注册变更情况</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spacing w:before="44"/>
        <w:ind w:left="0" w:right="157" w:firstLine="0"/>
        <w:jc w:val="right"/>
        <w:rPr>
          <w:rFonts w:ascii="宋体" w:hAnsi="宋体" w:cs="宋体" w:eastAsia="宋体" w:hint="default"/>
          <w:sz w:val="18"/>
          <w:szCs w:val="18"/>
        </w:rPr>
      </w:pPr>
      <w:r>
        <w:rPr/>
        <w:pict>
          <v:shape style="position:absolute;margin-left:56.459999pt;margin-top:-36.548pt;width:479.1pt;height:92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914600002012502172</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89"/>
                          <w:jc w:val="both"/>
                          <w:rPr>
                            <w:rFonts w:ascii="宋体" w:hAnsi="宋体" w:cs="宋体" w:eastAsia="宋体" w:hint="default"/>
                            <w:sz w:val="18"/>
                            <w:szCs w:val="18"/>
                          </w:rPr>
                        </w:pPr>
                        <w:r>
                          <w:rPr>
                            <w:rFonts w:ascii="宋体" w:hAnsi="宋体" w:cs="宋体" w:eastAsia="宋体" w:hint="default"/>
                            <w:spacing w:val="14"/>
                            <w:sz w:val="18"/>
                            <w:szCs w:val="18"/>
                          </w:rPr>
                          <w:t>1997年7</w:t>
                        </w:r>
                        <w:r>
                          <w:rPr>
                            <w:rFonts w:ascii="宋体" w:hAnsi="宋体" w:cs="宋体" w:eastAsia="宋体" w:hint="default"/>
                            <w:spacing w:val="-45"/>
                            <w:sz w:val="18"/>
                            <w:szCs w:val="18"/>
                          </w:rPr>
                          <w:t> </w:t>
                        </w:r>
                        <w:r>
                          <w:rPr>
                            <w:rFonts w:ascii="宋体" w:hAnsi="宋体" w:cs="宋体" w:eastAsia="宋体" w:hint="default"/>
                            <w:sz w:val="18"/>
                            <w:szCs w:val="18"/>
                          </w:rPr>
                          <w:t>月，公司上市，主营业务以燃气经营为主；自</w:t>
                        </w:r>
                        <w:r>
                          <w:rPr>
                            <w:rFonts w:ascii="宋体" w:hAnsi="宋体" w:cs="宋体" w:eastAsia="宋体" w:hint="default"/>
                            <w:spacing w:val="-45"/>
                            <w:sz w:val="18"/>
                            <w:szCs w:val="18"/>
                          </w:rPr>
                          <w:t>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年起，公司通过多</w:t>
                        </w:r>
                        <w:r>
                          <w:rPr>
                            <w:rFonts w:ascii="宋体" w:hAnsi="宋体" w:cs="宋体" w:eastAsia="宋体" w:hint="default"/>
                            <w:sz w:val="18"/>
                            <w:szCs w:val="18"/>
                          </w:rPr>
                          <w:t> </w:t>
                        </w:r>
                        <w:r>
                          <w:rPr>
                            <w:rFonts w:ascii="宋体" w:hAnsi="宋体" w:cs="宋体" w:eastAsia="宋体" w:hint="default"/>
                            <w:spacing w:val="-2"/>
                            <w:sz w:val="18"/>
                            <w:szCs w:val="18"/>
                          </w:rPr>
                          <w:t>次并购重组后，目前主营业务包括报刊经营、移动视频、互联网电视、影视业务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漫画动漫、广播广告、楼宇广告、舆情监测、留学服务、燃气经营等业务。</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报告期内无变更。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468" w:lineRule="auto" w:before="26"/>
        <w:ind w:left="154" w:right="7130" w:firstLine="0"/>
        <w:jc w:val="left"/>
        <w:rPr>
          <w:rFonts w:ascii="宋体" w:hAnsi="宋体" w:cs="宋体" w:eastAsia="宋体" w:hint="default"/>
          <w:sz w:val="24"/>
          <w:szCs w:val="24"/>
        </w:rPr>
      </w:pPr>
      <w:r>
        <w:rPr/>
        <w:pict>
          <v:shape style="position:absolute;margin-left:56.459999pt;margin-top:51.435944pt;width:479.1pt;height:60.8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深圳市福田区香梅路</w:t>
                        </w:r>
                        <w:r>
                          <w:rPr>
                            <w:rFonts w:ascii="宋体" w:hAnsi="宋体" w:cs="宋体" w:eastAsia="宋体" w:hint="default"/>
                            <w:spacing w:val="-46"/>
                            <w:sz w:val="18"/>
                            <w:szCs w:val="18"/>
                          </w:rPr>
                          <w:t> </w:t>
                        </w:r>
                        <w:r>
                          <w:rPr>
                            <w:rFonts w:ascii="宋体" w:hAnsi="宋体" w:cs="宋体" w:eastAsia="宋体" w:hint="default"/>
                            <w:sz w:val="18"/>
                            <w:szCs w:val="18"/>
                          </w:rPr>
                          <w:t>1061</w:t>
                        </w:r>
                        <w:r>
                          <w:rPr>
                            <w:rFonts w:ascii="宋体" w:hAnsi="宋体" w:cs="宋体" w:eastAsia="宋体" w:hint="default"/>
                            <w:spacing w:val="-46"/>
                            <w:sz w:val="18"/>
                            <w:szCs w:val="18"/>
                          </w:rPr>
                          <w:t> </w:t>
                        </w:r>
                        <w:r>
                          <w:rPr>
                            <w:rFonts w:ascii="宋体" w:hAnsi="宋体" w:cs="宋体" w:eastAsia="宋体" w:hint="default"/>
                            <w:spacing w:val="8"/>
                            <w:sz w:val="18"/>
                            <w:szCs w:val="18"/>
                          </w:rPr>
                          <w:t>号中投国际商务中心A栋</w:t>
                        </w:r>
                        <w:r>
                          <w:rPr>
                            <w:rFonts w:ascii="宋体" w:hAnsi="宋体" w:cs="宋体" w:eastAsia="宋体" w:hint="default"/>
                            <w:spacing w:val="-46"/>
                            <w:sz w:val="18"/>
                            <w:szCs w:val="18"/>
                          </w:rPr>
                          <w:t> </w:t>
                        </w:r>
                        <w:r>
                          <w:rPr>
                            <w:rFonts w:ascii="宋体" w:hAnsi="宋体" w:cs="宋体" w:eastAsia="宋体" w:hint="default"/>
                            <w:spacing w:val="15"/>
                            <w:sz w:val="18"/>
                            <w:szCs w:val="18"/>
                          </w:rPr>
                          <w:t>16楼</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谢晖、康跃华</w:t>
                        </w:r>
                      </w:p>
                    </w:tc>
                  </w:tr>
                </w:tbl>
                <w:p>
                  <w:pPr/>
                </w:p>
              </w:txbxContent>
            </v:textbox>
            <w10:wrap type="none"/>
          </v:shape>
        </w:pict>
      </w:r>
      <w:r>
        <w:rPr>
          <w:rFonts w:ascii="宋体" w:hAnsi="宋体" w:cs="宋体" w:eastAsia="宋体" w:hint="default"/>
          <w:b/>
          <w:bCs/>
          <w:sz w:val="24"/>
          <w:szCs w:val="24"/>
        </w:rPr>
        <w:t>五、其他有关资料</w:t>
      </w:r>
      <w:r>
        <w:rPr>
          <w:rFonts w:ascii="宋体" w:hAnsi="宋体" w:cs="宋体" w:eastAsia="宋体" w:hint="default"/>
          <w:b/>
          <w:bCs/>
          <w:w w:val="99"/>
          <w:sz w:val="24"/>
          <w:szCs w:val="24"/>
        </w:rPr>
        <w:t> </w:t>
      </w:r>
      <w:r>
        <w:rPr>
          <w:rFonts w:ascii="宋体" w:hAnsi="宋体" w:cs="宋体" w:eastAsia="宋体" w:hint="default"/>
          <w:sz w:val="24"/>
          <w:szCs w:val="24"/>
        </w:rPr>
        <w:t>公司聘请的会计师事务所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3"/>
        <w:spacing w:line="240" w:lineRule="auto" w:before="26"/>
        <w:ind w:left="154" w:right="0"/>
        <w:jc w:val="left"/>
      </w:pPr>
      <w:r>
        <w:rPr/>
        <w:t>公司聘请的报告期内履行持续督导职责的保荐机构</w:t>
      </w:r>
    </w:p>
    <w:p>
      <w:pPr>
        <w:pStyle w:val="Heading3"/>
        <w:spacing w:line="336" w:lineRule="auto" w:before="125"/>
        <w:ind w:left="154" w:right="4490"/>
        <w:jc w:val="left"/>
      </w:pPr>
      <w:r>
        <w:rPr/>
        <w:t>□ 适用 √ 不适用 公司聘请的报告期内履行持续督导职责的财务顾问</w:t>
      </w:r>
    </w:p>
    <w:p>
      <w:pPr>
        <w:pStyle w:val="Heading3"/>
        <w:spacing w:line="240" w:lineRule="auto" w:before="29"/>
        <w:ind w:left="154" w:right="0"/>
        <w:jc w:val="left"/>
      </w:pPr>
      <w:r>
        <w:rPr/>
        <w:t>√ 适用 □ 不适用</w:t>
      </w:r>
    </w:p>
    <w:p>
      <w:pPr>
        <w:spacing w:line="240" w:lineRule="auto" w:before="8"/>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5"/>
        <w:gridCol w:w="3827"/>
        <w:gridCol w:w="1986"/>
        <w:gridCol w:w="1770"/>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6"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38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87"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民生证券股份有限公司</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北京市东城区建国门内大街</w:t>
            </w:r>
            <w:r>
              <w:rPr>
                <w:rFonts w:ascii="宋体" w:hAnsi="宋体" w:cs="宋体" w:eastAsia="宋体" w:hint="default"/>
                <w:spacing w:val="-65"/>
                <w:sz w:val="18"/>
                <w:szCs w:val="18"/>
              </w:rPr>
              <w:t> </w:t>
            </w:r>
            <w:r>
              <w:rPr>
                <w:rFonts w:ascii="宋体" w:hAnsi="宋体" w:cs="宋体" w:eastAsia="宋体" w:hint="default"/>
                <w:sz w:val="18"/>
                <w:szCs w:val="18"/>
              </w:rPr>
              <w:t>28</w:t>
            </w:r>
            <w:r>
              <w:rPr>
                <w:rFonts w:ascii="宋体" w:hAnsi="宋体" w:cs="宋体" w:eastAsia="宋体" w:hint="default"/>
                <w:spacing w:val="-64"/>
                <w:sz w:val="18"/>
                <w:szCs w:val="18"/>
              </w:rPr>
              <w:t> </w:t>
            </w:r>
            <w:r>
              <w:rPr>
                <w:rFonts w:ascii="宋体" w:hAnsi="宋体" w:cs="宋体" w:eastAsia="宋体" w:hint="default"/>
                <w:sz w:val="18"/>
                <w:szCs w:val="18"/>
              </w:rPr>
              <w:t>号民生金融中心</w:t>
            </w:r>
            <w:r>
              <w:rPr>
                <w:rFonts w:ascii="宋体" w:hAnsi="宋体" w:cs="宋体" w:eastAsia="宋体" w:hint="default"/>
                <w:spacing w:val="-63"/>
                <w:sz w:val="18"/>
                <w:szCs w:val="18"/>
              </w:rPr>
              <w:t> </w:t>
            </w:r>
            <w:r>
              <w:rPr>
                <w:rFonts w:ascii="宋体" w:hAnsi="宋体" w:cs="宋体" w:eastAsia="宋体" w:hint="default"/>
                <w:sz w:val="18"/>
                <w:szCs w:val="18"/>
              </w:rPr>
              <w:t>A</w:t>
            </w:r>
            <w:r>
              <w:rPr>
                <w:rFonts w:ascii="宋体" w:hAnsi="宋体" w:cs="宋体" w:eastAsia="宋体" w:hint="default"/>
                <w:sz w:val="18"/>
                <w:szCs w:val="18"/>
              </w:rPr>
              <w:t> 座</w:t>
            </w:r>
            <w:r>
              <w:rPr>
                <w:rFonts w:ascii="宋体" w:hAnsi="宋体" w:cs="宋体" w:eastAsia="宋体" w:hint="default"/>
                <w:spacing w:val="-44"/>
                <w:sz w:val="18"/>
                <w:szCs w:val="18"/>
              </w:rPr>
              <w:t> </w:t>
            </w:r>
            <w:r>
              <w:rPr>
                <w:rFonts w:ascii="宋体" w:hAnsi="宋体" w:cs="宋体" w:eastAsia="宋体" w:hint="default"/>
                <w:spacing w:val="14"/>
                <w:sz w:val="18"/>
                <w:szCs w:val="18"/>
              </w:rPr>
              <w:t>19层</w:t>
            </w:r>
            <w:r>
              <w:rPr>
                <w:rFonts w:ascii="宋体" w:hAnsi="宋体" w:cs="宋体" w:eastAsia="宋体" w:hint="default"/>
                <w:spacing w:val="-46"/>
                <w:sz w:val="18"/>
                <w:szCs w:val="18"/>
              </w:rPr>
              <w:t> </w:t>
            </w:r>
            <w:r>
              <w:rPr>
                <w:rFonts w:ascii="宋体" w:hAnsi="宋体" w:cs="宋体" w:eastAsia="宋体" w:hint="default"/>
                <w:sz w:val="18"/>
                <w:szCs w:val="18"/>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臧晨曦、施健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p>
        </w:tc>
      </w:tr>
    </w:tbl>
    <w:p>
      <w:pPr>
        <w:spacing w:line="240" w:lineRule="auto" w:before="2"/>
        <w:rPr>
          <w:rFonts w:ascii="宋体" w:hAnsi="宋体" w:cs="宋体" w:eastAsia="宋体" w:hint="default"/>
          <w:sz w:val="18"/>
          <w:szCs w:val="18"/>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六、主要会计数据和财务指标</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3"/>
        <w:spacing w:line="240" w:lineRule="auto" w:before="0"/>
        <w:ind w:left="154" w:right="0"/>
        <w:jc w:val="left"/>
      </w:pPr>
      <w:r>
        <w:rPr/>
        <w:t>公司是否因会计政策变更及会计差错更正等追溯调整或重述以前年度会计数据</w:t>
      </w:r>
    </w:p>
    <w:p>
      <w:pPr>
        <w:pStyle w:val="Heading3"/>
        <w:spacing w:line="240" w:lineRule="auto" w:before="37"/>
        <w:ind w:left="154" w:right="0"/>
        <w:jc w:val="left"/>
      </w:pPr>
      <w:r>
        <w:rPr/>
        <w:t>□ 是 √ 否</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836"/>
        <w:gridCol w:w="1700"/>
        <w:gridCol w:w="1702"/>
        <w:gridCol w:w="1700"/>
        <w:gridCol w:w="1631"/>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4"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4,335,548,540.72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3,952,851,471.75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3,749,558,004.83</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tabs>
                <w:tab w:pos="407" w:val="left" w:leader="none"/>
              </w:tabs>
              <w:spacing w:line="240" w:lineRule="auto" w:before="52"/>
              <w:ind w:left="-124" w:right="20"/>
              <w:jc w:val="right"/>
              <w:rPr>
                <w:rFonts w:ascii="宋体" w:hAnsi="宋体" w:cs="宋体" w:eastAsia="宋体" w:hint="default"/>
                <w:sz w:val="18"/>
                <w:szCs w:val="18"/>
              </w:rPr>
            </w:pPr>
            <w:r>
              <w:rPr>
                <w:rFonts w:ascii="宋体" w:hAnsi="宋体" w:cs="宋体" w:eastAsia="宋体" w:hint="default"/>
                <w:sz w:val="18"/>
                <w:szCs w:val="18"/>
              </w:rPr>
              <w:t>）</w:t>
              <w:tab/>
              <w:t>837,851,745.14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983,541,318.63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-14.81%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525,875,568.17</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7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770,845,864.93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657,868,882.22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17.17%</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275,582,321.07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tabs>
                <w:tab w:pos="407" w:val="left" w:leader="none"/>
              </w:tabs>
              <w:spacing w:line="240" w:lineRule="auto" w:before="52"/>
              <w:ind w:left="-124" w:right="20"/>
              <w:jc w:val="right"/>
              <w:rPr>
                <w:rFonts w:ascii="宋体" w:hAnsi="宋体" w:cs="宋体" w:eastAsia="宋体" w:hint="default"/>
                <w:sz w:val="18"/>
                <w:szCs w:val="18"/>
              </w:rPr>
            </w:pPr>
            <w:r>
              <w:rPr>
                <w:rFonts w:ascii="宋体" w:hAnsi="宋体" w:cs="宋体" w:eastAsia="宋体" w:hint="default"/>
                <w:sz w:val="18"/>
                <w:szCs w:val="18"/>
              </w:rPr>
              <w:t>）</w:t>
              <w:tab/>
              <w:t>822,643,024.29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799,167,052.23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2.94%</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930,547,942.69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0.4122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0.5300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-22.23%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0.3866</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0.4122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0.5300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-22.23%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0.3866</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19.93%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9.59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19.71%</w:t>
            </w:r>
          </w:p>
        </w:tc>
      </w:tr>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12,818,257,103.23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10,836,931,355.89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18.28%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7,157,588,678.75</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5"/>
        <w:gridCol w:w="1701"/>
        <w:gridCol w:w="1702"/>
        <w:gridCol w:w="1700"/>
        <w:gridCol w:w="1631"/>
      </w:tblGrid>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8,841,668,521.09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7" w:right="0"/>
              <w:jc w:val="left"/>
              <w:rPr>
                <w:rFonts w:ascii="宋体" w:hAnsi="宋体" w:cs="宋体" w:eastAsia="宋体" w:hint="default"/>
                <w:sz w:val="18"/>
                <w:szCs w:val="18"/>
              </w:rPr>
            </w:pPr>
            <w:r>
              <w:rPr>
                <w:rFonts w:ascii="宋体"/>
                <w:sz w:val="18"/>
              </w:rPr>
              <w:t>6,912,243,639.69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27.91%</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8" w:right="0"/>
              <w:jc w:val="left"/>
              <w:rPr>
                <w:rFonts w:ascii="宋体" w:hAnsi="宋体" w:cs="宋体" w:eastAsia="宋体" w:hint="default"/>
                <w:sz w:val="18"/>
                <w:szCs w:val="18"/>
              </w:rPr>
            </w:pPr>
            <w:r>
              <w:rPr>
                <w:rFonts w:ascii="宋体"/>
                <w:sz w:val="18"/>
              </w:rPr>
              <w:t>4,406,148,438.88</w:t>
            </w:r>
          </w:p>
        </w:tc>
      </w:tr>
    </w:tbl>
    <w:p>
      <w:pPr>
        <w:spacing w:line="240" w:lineRule="auto" w:before="2"/>
        <w:rPr>
          <w:rFonts w:ascii="宋体" w:hAnsi="宋体" w:cs="宋体" w:eastAsia="宋体" w:hint="default"/>
          <w:sz w:val="18"/>
          <w:szCs w:val="18"/>
        </w:rPr>
      </w:pPr>
    </w:p>
    <w:p>
      <w:pPr>
        <w:pStyle w:val="Heading2"/>
        <w:spacing w:line="468" w:lineRule="auto"/>
        <w:ind w:right="252"/>
        <w:jc w:val="left"/>
        <w:rPr>
          <w:rFonts w:ascii="宋体" w:hAnsi="宋体" w:cs="宋体" w:eastAsia="宋体" w:hint="default"/>
          <w:b w:val="0"/>
          <w:bCs w:val="0"/>
        </w:rPr>
      </w:pPr>
      <w:r>
        <w:rPr>
          <w:rFonts w:ascii="宋体" w:hAnsi="宋体" w:cs="宋体" w:eastAsia="宋体" w:hint="default"/>
        </w:rPr>
        <w:t>七、境内外会计准则下会计数据差异</w:t>
      </w:r>
      <w:r>
        <w:rPr>
          <w:rFonts w:ascii="宋体" w:hAnsi="宋体" w:cs="宋体" w:eastAsia="宋体" w:hint="default"/>
          <w:spacing w:val="1"/>
          <w:w w:val="99"/>
        </w:rPr>
        <w:t> </w:t>
      </w:r>
      <w:r>
        <w:rPr>
          <w:rFonts w:ascii="宋体" w:hAnsi="宋体" w:cs="宋体" w:eastAsia="宋体" w:hint="default"/>
        </w:rPr>
        <w:t>1、同时按照国际会计准则与按照中国会计准则披露的财务报告中净利润和净资产差异情况</w:t>
      </w:r>
      <w:r>
        <w:rPr>
          <w:rFonts w:ascii="宋体" w:hAnsi="宋体" w:cs="宋体" w:eastAsia="宋体" w:hint="default"/>
          <w:b w:val="0"/>
          <w:bCs w:val="0"/>
        </w:rPr>
      </w:r>
    </w:p>
    <w:p>
      <w:pPr>
        <w:pStyle w:val="Heading3"/>
        <w:spacing w:line="254" w:lineRule="auto" w:before="70"/>
        <w:ind w:right="171"/>
        <w:jc w:val="left"/>
      </w:pPr>
      <w:r>
        <w:rPr/>
        <w:t>□ 适用 √ 不适用 公司报告期不存在按照国际会计准则与按照中国会计准则披露的财务报告中净利润和净资产 差异情况。</w:t>
      </w:r>
    </w:p>
    <w:p>
      <w:pPr>
        <w:spacing w:line="240" w:lineRule="auto" w:before="9"/>
        <w:rPr>
          <w:rFonts w:ascii="宋体" w:hAnsi="宋体" w:cs="宋体" w:eastAsia="宋体" w:hint="default"/>
          <w:sz w:val="21"/>
          <w:szCs w:val="21"/>
        </w:rPr>
      </w:pPr>
    </w:p>
    <w:p>
      <w:pPr>
        <w:pStyle w:val="Heading2"/>
        <w:spacing w:line="240" w:lineRule="auto" w:before="0"/>
        <w:ind w:left="153" w:right="0"/>
        <w:jc w:val="left"/>
        <w:rPr>
          <w:rFonts w:ascii="宋体" w:hAnsi="宋体" w:cs="宋体" w:eastAsia="宋体" w:hint="default"/>
          <w:b w:val="0"/>
          <w:bCs w:val="0"/>
        </w:rPr>
      </w:pPr>
      <w:r>
        <w:rPr>
          <w:rFonts w:ascii="宋体" w:hAnsi="宋体" w:cs="宋体" w:eastAsia="宋体" w:hint="default"/>
        </w:rPr>
        <w:t>2、同时按照境外会计准则与按照中国会计准则披露的财务报告中净利润和净资产差异情况</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3"/>
        <w:spacing w:line="254" w:lineRule="auto" w:before="0"/>
        <w:ind w:right="171"/>
        <w:jc w:val="left"/>
      </w:pPr>
      <w:r>
        <w:rPr/>
        <w:t>□ 适用 √ 不适用 公司报告期不存在按照境外会计准则与按照中国会计准则披露的财务报告中净利润和净资产 差异情况。</w:t>
      </w:r>
    </w:p>
    <w:p>
      <w:pPr>
        <w:spacing w:line="240" w:lineRule="auto" w:before="10"/>
        <w:rPr>
          <w:rFonts w:ascii="宋体" w:hAnsi="宋体" w:cs="宋体" w:eastAsia="宋体" w:hint="default"/>
          <w:sz w:val="21"/>
          <w:szCs w:val="21"/>
        </w:rPr>
      </w:pPr>
    </w:p>
    <w:p>
      <w:pPr>
        <w:pStyle w:val="Heading2"/>
        <w:spacing w:line="240" w:lineRule="auto" w:before="0"/>
        <w:ind w:left="153" w:right="0"/>
        <w:jc w:val="left"/>
        <w:rPr>
          <w:rFonts w:ascii="宋体" w:hAnsi="宋体" w:cs="宋体" w:eastAsia="宋体" w:hint="default"/>
          <w:b w:val="0"/>
          <w:bCs w:val="0"/>
        </w:rPr>
      </w:pPr>
      <w:r>
        <w:rPr>
          <w:rFonts w:ascii="宋体" w:hAnsi="宋体" w:cs="宋体" w:eastAsia="宋体" w:hint="default"/>
        </w:rPr>
        <w:t>八、分季度主要财务指标</w:t>
      </w:r>
      <w:r>
        <w:rPr>
          <w:rFonts w:ascii="宋体" w:hAnsi="宋体" w:cs="宋体" w:eastAsia="宋体" w:hint="default"/>
          <w:b w:val="0"/>
          <w:bCs w:val="0"/>
        </w:rPr>
      </w:r>
    </w:p>
    <w:p>
      <w:pPr>
        <w:spacing w:line="240" w:lineRule="auto" w:before="7"/>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832,484,325.83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1,244,015,084.65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921,473,313.50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1,337,575,816.74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81,095,875.29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324,443,634.34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107,872,238.85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324,439,996.66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67,410,731.59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293,553,157.72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107,222,610.24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302,397,494.23</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-157,350,916.21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384,932,009.45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-125,955,539.77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721,017,470.82</w:t>
            </w:r>
          </w:p>
        </w:tc>
      </w:tr>
    </w:tbl>
    <w:p>
      <w:pPr>
        <w:pStyle w:val="Heading3"/>
        <w:spacing w:line="312" w:lineRule="exact" w:before="32"/>
        <w:ind w:left="154" w:right="170"/>
        <w:jc w:val="left"/>
      </w:pPr>
      <w:r>
        <w:rPr/>
        <w:t>上述财务指标或其加总数是否与公司已披露季度报告、半年度报告相关财务指标存在重大差 异</w:t>
      </w:r>
    </w:p>
    <w:p>
      <w:pPr>
        <w:pStyle w:val="Heading3"/>
        <w:spacing w:line="240" w:lineRule="auto" w:before="10"/>
        <w:ind w:left="154" w:right="0"/>
        <w:jc w:val="left"/>
      </w:pPr>
      <w:r>
        <w:rPr/>
        <w:t>□ 是 √ 否</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九、非经常性损益项目及金额</w:t>
      </w:r>
      <w:r>
        <w:rPr>
          <w:rFonts w:ascii="宋体" w:hAnsi="宋体" w:cs="宋体" w:eastAsia="宋体" w:hint="default"/>
          <w:b w:val="0"/>
          <w:bCs w:val="0"/>
        </w:rPr>
      </w:r>
    </w:p>
    <w:p>
      <w:pPr>
        <w:spacing w:line="240" w:lineRule="auto" w:before="1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82" w:top="1060" w:bottom="1180" w:left="980" w:right="980"/>
        </w:sectPr>
      </w:pPr>
    </w:p>
    <w:p>
      <w:pPr>
        <w:pStyle w:val="Heading3"/>
        <w:spacing w:line="240" w:lineRule="auto" w:before="26"/>
        <w:ind w:left="15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195" w:space="6724"/>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78"/>
        <w:gridCol w:w="1418"/>
        <w:gridCol w:w="1417"/>
        <w:gridCol w:w="1418"/>
        <w:gridCol w:w="636"/>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 分）</w:t>
            </w:r>
          </w:p>
        </w:tc>
        <w:tc>
          <w:tcPr>
            <w:tcW w:w="141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-2,801,629.31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225,513,617.59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99,658,658.68</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统一标准定额或定量享受的政府补助除外）</w:t>
            </w:r>
          </w:p>
        </w:tc>
        <w:tc>
          <w:tcPr>
            <w:tcW w:w="141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31,812,590.37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16,231,416.68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10,824,039.70</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-15,831,678.29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 损益</w:t>
            </w:r>
          </w:p>
        </w:tc>
        <w:tc>
          <w:tcPr>
            <w:tcW w:w="1418" w:type="dxa"/>
            <w:tcBorders>
              <w:top w:val="single" w:sz="4" w:space="0" w:color="000000"/>
              <w:left w:val="single" w:sz="9" w:space="0" w:color="D3D3D3"/>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15,629,584.77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3,899,547.93</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35"/>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易性金融资产、交易性金融负债产生的公允价值变动损益， </w:t>
            </w:r>
            <w:r>
              <w:rPr>
                <w:rFonts w:ascii="宋体" w:hAnsi="宋体" w:cs="宋体" w:eastAsia="宋体" w:hint="default"/>
                <w:spacing w:val="-3"/>
                <w:sz w:val="18"/>
                <w:szCs w:val="18"/>
              </w:rPr>
              <w:t>以及处置交易性金融资产、交易性金融负债和可供出售金融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资产取得的投资收益</w:t>
            </w:r>
          </w:p>
        </w:tc>
        <w:tc>
          <w:tcPr>
            <w:tcW w:w="141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40,288,403.55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98,801,316.84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316,547,228.52</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10,738,074.09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3,009,314.94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2,846,950.10</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-4,252,554.26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20,843,207.99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69,253,939.44</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1,452,434.46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12,669,606.42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114,229,238.39</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67,005,880.21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325,672,436.41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250,293,247.10</w:t>
            </w:r>
          </w:p>
        </w:tc>
        <w:tc>
          <w:tcPr>
            <w:tcW w:w="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宋体" w:hAnsi="宋体" w:cs="宋体" w:eastAsia="宋体" w:hint="default"/>
          <w:sz w:val="18"/>
          <w:szCs w:val="18"/>
        </w:rPr>
        <w:t>1</w:t>
      </w:r>
      <w:r>
        <w:rPr>
          <w:rFonts w:ascii="宋体" w:hAnsi="宋体" w:cs="宋体" w:eastAsia="宋体" w:hint="default"/>
          <w:spacing w:val="-72"/>
          <w:sz w:val="18"/>
          <w:szCs w:val="18"/>
        </w:rPr>
        <w:t> </w:t>
      </w:r>
      <w:r>
        <w:rPr>
          <w:rFonts w:ascii="宋体" w:hAnsi="宋体" w:cs="宋体" w:eastAsia="宋体" w:hint="default"/>
          <w:spacing w:val="-7"/>
          <w:sz w:val="18"/>
          <w:szCs w:val="18"/>
        </w:rPr>
        <w:t>号——非经常性损益》定义界定的非经常性损益项目，以及把《公</w:t>
      </w:r>
      <w:r>
        <w:rPr>
          <w:rFonts w:ascii="宋体" w:hAnsi="宋体" w:cs="宋体" w:eastAsia="宋体" w:hint="default"/>
          <w:sz w:val="18"/>
          <w:szCs w:val="18"/>
        </w:rPr>
      </w:r>
    </w:p>
    <w:p>
      <w:pPr>
        <w:spacing w:line="319" w:lineRule="auto" w:before="75"/>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pStyle w:val="Heading3"/>
        <w:spacing w:line="240" w:lineRule="auto" w:before="8"/>
        <w:ind w:left="154" w:right="0"/>
        <w:jc w:val="left"/>
      </w:pPr>
      <w:r>
        <w:rPr/>
        <w:t>□ 适用 √ 不适用</w:t>
      </w:r>
    </w:p>
    <w:p>
      <w:pPr>
        <w:pStyle w:val="Heading3"/>
        <w:spacing w:line="240" w:lineRule="auto" w:before="36"/>
        <w:ind w:left="154" w:right="170"/>
        <w:jc w:val="left"/>
      </w:pPr>
      <w:r>
        <w:rPr/>
        <w:t>公司报告期不存在将根据《公开发行证券的公司信息披露解释性公告第</w:t>
      </w:r>
      <w:r>
        <w:rPr>
          <w:spacing w:val="-60"/>
        </w:rPr>
        <w:t> </w:t>
      </w:r>
      <w:r>
        <w:rPr/>
        <w:t>1</w:t>
      </w:r>
      <w:r>
        <w:rPr>
          <w:spacing w:val="-60"/>
        </w:rPr>
        <w:t> </w:t>
      </w:r>
      <w:r>
        <w:rPr/>
        <w:t>号——非经常性损</w:t>
      </w:r>
      <w:r>
        <w:rPr/>
        <w:t> 益》定义、列举的非经常性损益项目界定为经常性损益的项目的情形。</w:t>
      </w:r>
    </w:p>
    <w:p>
      <w:pPr>
        <w:spacing w:after="0" w:line="240" w:lineRule="auto"/>
        <w:jc w:val="left"/>
        <w:sectPr>
          <w:type w:val="continuous"/>
          <w:pgSz w:w="11910" w:h="16840"/>
          <w:pgMar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508"/>
        <w:jc w:val="center"/>
        <w:rPr>
          <w:b w:val="0"/>
          <w:bCs w:val="0"/>
        </w:rPr>
      </w:pPr>
      <w:bookmarkStart w:name="_TOC_250008" w:id="3"/>
      <w:r>
        <w:rPr/>
        <w:t>第三节</w:t>
      </w:r>
      <w:r>
        <w:rPr>
          <w:spacing w:val="-9"/>
        </w:rPr>
        <w:t> </w:t>
      </w:r>
      <w:r>
        <w:rPr/>
        <w:t>公司业务概要</w:t>
      </w:r>
      <w:bookmarkEnd w:id="3"/>
      <w:r>
        <w:rPr>
          <w:b w:val="0"/>
          <w:bCs w:val="0"/>
        </w:rPr>
      </w:r>
    </w:p>
    <w:p>
      <w:pPr>
        <w:spacing w:line="690" w:lineRule="atLeast" w:before="132"/>
        <w:ind w:left="636" w:right="93" w:hanging="483"/>
        <w:jc w:val="left"/>
        <w:rPr>
          <w:rFonts w:ascii="宋体" w:hAnsi="宋体" w:cs="宋体" w:eastAsia="宋体" w:hint="default"/>
          <w:sz w:val="24"/>
          <w:szCs w:val="24"/>
        </w:rPr>
      </w:pPr>
      <w:r>
        <w:rPr>
          <w:rFonts w:ascii="宋体" w:hAnsi="宋体" w:cs="宋体" w:eastAsia="宋体" w:hint="default"/>
          <w:b/>
          <w:bCs/>
          <w:sz w:val="24"/>
          <w:szCs w:val="24"/>
        </w:rPr>
        <w:t>一、报告期内公司从事的主要业务</w:t>
      </w:r>
      <w:r>
        <w:rPr>
          <w:rFonts w:ascii="宋体" w:hAnsi="宋体" w:cs="宋体" w:eastAsia="宋体" w:hint="default"/>
          <w:b/>
          <w:bCs/>
          <w:w w:val="99"/>
          <w:sz w:val="24"/>
          <w:szCs w:val="24"/>
        </w:rPr>
        <w:t> </w:t>
      </w:r>
      <w:r>
        <w:rPr>
          <w:rFonts w:ascii="宋体" w:hAnsi="宋体" w:cs="宋体" w:eastAsia="宋体" w:hint="default"/>
          <w:sz w:val="24"/>
          <w:szCs w:val="24"/>
        </w:rPr>
        <w:t>目前公司的经营范围为：传播与文化产业的投资、开发、管理及咨询服务；信息集成、</w:t>
      </w:r>
    </w:p>
    <w:p>
      <w:pPr>
        <w:pStyle w:val="Heading3"/>
        <w:spacing w:line="304" w:lineRule="auto" w:before="86"/>
        <w:ind w:right="93"/>
        <w:jc w:val="left"/>
      </w:pPr>
      <w:r>
        <w:rPr/>
        <w:t>多媒体内容制作与经营，广告策划、制作和经营，多媒体技术开发和投资，电子商务；燃气</w:t>
      </w:r>
      <w:r>
        <w:rPr>
          <w:spacing w:val="-83"/>
        </w:rPr>
        <w:t> </w:t>
      </w:r>
      <w:r>
        <w:rPr>
          <w:spacing w:val="-83"/>
        </w:rPr>
      </w:r>
      <w:r>
        <w:rPr/>
        <w:t>开发、经营、管理及燃气设备销售；高科技风险投资；贸易及贸易代理。（凡需行政许可的</w:t>
      </w:r>
      <w:r>
        <w:rPr>
          <w:spacing w:val="-83"/>
        </w:rPr>
        <w:t> </w:t>
      </w:r>
      <w:r>
        <w:rPr>
          <w:spacing w:val="-83"/>
        </w:rPr>
      </w:r>
      <w:r>
        <w:rPr/>
        <w:t>项目凭许可证经营）。公司主要从事传媒业务和城市燃气相关业务的经营，独家承担《证券</w:t>
      </w:r>
      <w:r>
        <w:rPr>
          <w:spacing w:val="-83"/>
        </w:rPr>
        <w:t> </w:t>
      </w:r>
      <w:r>
        <w:rPr>
          <w:spacing w:val="-83"/>
        </w:rPr>
      </w:r>
      <w:r>
        <w:rPr>
          <w:spacing w:val="-3"/>
        </w:rPr>
        <w:t>时报》、《华商报》、《新文化报》、《华商晨报》、《重庆时报》等经营业务的经营管理，</w:t>
      </w:r>
      <w:r>
        <w:rPr>
          <w:spacing w:val="-111"/>
        </w:rPr>
        <w:t> </w:t>
      </w:r>
      <w:r>
        <w:rPr>
          <w:spacing w:val="-111"/>
        </w:rPr>
      </w:r>
      <w:r>
        <w:rPr/>
        <w:t>独家承担国际台国内广播频率广告经营业务，提供高端留学咨询服务及出国英语考试辅导服</w:t>
      </w:r>
      <w:r>
        <w:rPr>
          <w:spacing w:val="-83"/>
        </w:rPr>
        <w:t> </w:t>
      </w:r>
      <w:r>
        <w:rPr>
          <w:spacing w:val="-83"/>
        </w:rPr>
      </w:r>
      <w:r>
        <w:rPr>
          <w:spacing w:val="-3"/>
        </w:rPr>
        <w:t>务，提供手机音/视频业务的内容集成、产品维护、业务营销管理及内容技术性筛选服务，提</w:t>
      </w:r>
      <w:r>
        <w:rPr>
          <w:spacing w:val="-81"/>
        </w:rPr>
        <w:t> </w:t>
      </w:r>
      <w:r>
        <w:rPr>
          <w:spacing w:val="-81"/>
        </w:rPr>
      </w:r>
      <w:r>
        <w:rPr/>
        <w:t>供运营商视频内容的分销和推广等服务，提供楼宇电梯广告服务，提供舆情监测、舆情管理</w:t>
      </w:r>
      <w:r>
        <w:rPr>
          <w:spacing w:val="-83"/>
        </w:rPr>
        <w:t> </w:t>
      </w:r>
      <w:r>
        <w:rPr>
          <w:spacing w:val="-83"/>
        </w:rPr>
      </w:r>
      <w:r>
        <w:rPr/>
        <w:t>服务，销售动漫产品及提供动漫服务，独家承担海口市燃气管道施工和管道燃气供应。各子</w:t>
      </w:r>
      <w:r>
        <w:rPr>
          <w:spacing w:val="-83"/>
        </w:rPr>
        <w:t> </w:t>
      </w:r>
      <w:r>
        <w:rPr>
          <w:spacing w:val="-83"/>
        </w:rPr>
      </w:r>
      <w:r>
        <w:rPr/>
        <w:t>公司的业务内容和行业地位如下：</w:t>
      </w:r>
    </w:p>
    <w:p>
      <w:pPr>
        <w:pStyle w:val="Heading3"/>
        <w:spacing w:line="304" w:lineRule="auto" w:before="22"/>
        <w:ind w:right="228" w:firstLine="480"/>
        <w:jc w:val="both"/>
      </w:pPr>
      <w:r>
        <w:rPr>
          <w:spacing w:val="-2"/>
        </w:rPr>
        <w:t>（一）时报传媒于2006年7月31日与证券时报社签订了《经营业务授权协议》。根据该协</w:t>
      </w:r>
      <w:r>
        <w:rPr/>
        <w:t> 议，证券时报社授予时报传媒有关《证券时报》的商业广告、财经信息的咨询策划、设计制</w:t>
      </w:r>
      <w:r>
        <w:rPr>
          <w:spacing w:val="-83"/>
        </w:rPr>
        <w:t> </w:t>
      </w:r>
      <w:r>
        <w:rPr>
          <w:spacing w:val="-83"/>
        </w:rPr>
      </w:r>
      <w:r>
        <w:rPr/>
        <w:t>作与代理发布等相关业务（统称为“《证券时报》经营业务”）的独家经营权。独家经营权</w:t>
      </w:r>
      <w:r>
        <w:rPr>
          <w:spacing w:val="-83"/>
        </w:rPr>
        <w:t> </w:t>
      </w:r>
      <w:r>
        <w:rPr>
          <w:spacing w:val="-83"/>
        </w:rPr>
      </w:r>
      <w:r>
        <w:rPr>
          <w:spacing w:val="-2"/>
        </w:rPr>
        <w:t>期限为期三十年，自2006年8月1日起至2036年7月31日止，时报传媒于期限届满前36个月向证</w:t>
      </w:r>
      <w:r>
        <w:rPr>
          <w:spacing w:val="-106"/>
        </w:rPr>
        <w:t> </w:t>
      </w:r>
      <w:r>
        <w:rPr>
          <w:spacing w:val="-106"/>
        </w:rPr>
      </w:r>
      <w:r>
        <w:rPr/>
        <w:t>券时报社提出续约请求的，证券时报社应予同意，该协议可自动续期。《证券时报》是由人</w:t>
      </w:r>
      <w:r>
        <w:rPr>
          <w:spacing w:val="-83"/>
        </w:rPr>
        <w:t> </w:t>
      </w:r>
      <w:r>
        <w:rPr>
          <w:spacing w:val="-83"/>
        </w:rPr>
      </w:r>
      <w:r>
        <w:rPr/>
        <w:t>民日报社主管主办、以报道证券市场为主，兼顾经济金融信息，面向国内外公开发行的财经</w:t>
      </w:r>
      <w:r>
        <w:rPr>
          <w:spacing w:val="-83"/>
        </w:rPr>
        <w:t> </w:t>
      </w:r>
      <w:r>
        <w:rPr>
          <w:spacing w:val="-83"/>
        </w:rPr>
      </w:r>
      <w:r>
        <w:rPr/>
        <w:t>类专业日报，是中国证监会、中国保监会、中国银监会指定信息披露的报刊之一，经营业务</w:t>
      </w:r>
      <w:r>
        <w:rPr>
          <w:spacing w:val="-83"/>
        </w:rPr>
        <w:t> </w:t>
      </w:r>
      <w:r>
        <w:rPr>
          <w:spacing w:val="-83"/>
        </w:rPr>
      </w:r>
      <w:r>
        <w:rPr/>
        <w:t>存在一定的市场竞争。</w:t>
      </w:r>
    </w:p>
    <w:p>
      <w:pPr>
        <w:pStyle w:val="Heading3"/>
        <w:spacing w:line="304" w:lineRule="auto"/>
        <w:ind w:right="227" w:firstLine="482"/>
        <w:jc w:val="both"/>
      </w:pPr>
      <w:r>
        <w:rPr>
          <w:spacing w:val="-6"/>
        </w:rPr>
        <w:t>（二）华商传媒已经取得独家代理经营《华商报》、《新文化报》、《华商晨报》、《重</w:t>
      </w:r>
      <w:r>
        <w:rPr/>
        <w:t> 庆时报》的广告、发行、印刷等业务的权利。华商传媒目前经营的媒体主要为都市报，具有</w:t>
      </w:r>
      <w:r>
        <w:rPr>
          <w:spacing w:val="-83"/>
        </w:rPr>
        <w:t> </w:t>
      </w:r>
      <w:r>
        <w:rPr>
          <w:spacing w:val="-83"/>
        </w:rPr>
      </w:r>
      <w:r>
        <w:rPr/>
        <w:t>较强的竞争力。</w:t>
      </w:r>
    </w:p>
    <w:p>
      <w:pPr>
        <w:pStyle w:val="Heading3"/>
        <w:spacing w:line="304" w:lineRule="auto"/>
        <w:ind w:right="228" w:firstLine="482"/>
        <w:jc w:val="both"/>
      </w:pPr>
      <w:r>
        <w:rPr>
          <w:spacing w:val="-5"/>
        </w:rPr>
        <w:t>1、华商传媒控股子公司华商广告、华商数码于2007年1月15日分别与华商报社签订了《广</w:t>
      </w:r>
      <w:r>
        <w:rPr/>
        <w:t> 告业务协议》、《发行业务协议》、《印刷业务协议》，华商报社授予华商传媒控股子公司</w:t>
      </w:r>
      <w:r>
        <w:rPr>
          <w:spacing w:val="-83"/>
        </w:rPr>
        <w:t> </w:t>
      </w:r>
      <w:r>
        <w:rPr>
          <w:spacing w:val="-83"/>
        </w:rPr>
      </w:r>
      <w:r>
        <w:rPr/>
        <w:t>有关《华商报》的广告设计制作与代理发布、报纸印刷、纸张采购及报纸发行等相关业务的</w:t>
      </w:r>
      <w:r>
        <w:rPr>
          <w:spacing w:val="-83"/>
        </w:rPr>
        <w:t> </w:t>
      </w:r>
      <w:r>
        <w:rPr>
          <w:spacing w:val="-83"/>
        </w:rPr>
      </w:r>
      <w:r>
        <w:rPr/>
        <w:t>独家经营权，独家经营权期限为期三十年，自2007年1月1日起至2036年12月31日止。</w:t>
      </w:r>
    </w:p>
    <w:p>
      <w:pPr>
        <w:pStyle w:val="Heading3"/>
        <w:spacing w:line="304" w:lineRule="auto" w:before="22"/>
        <w:ind w:right="228" w:firstLine="482"/>
        <w:jc w:val="both"/>
      </w:pPr>
      <w:r>
        <w:rPr/>
        <w:t>2、华商传媒控股子公司吉林华商传媒于2007年1月20日与新文化报社签订了《经营性业 务授权协议》，新文化报社将《新文化报》的广告、发行、印刷与纸张采购在内的全部经营</w:t>
      </w:r>
      <w:r>
        <w:rPr>
          <w:spacing w:val="-83"/>
        </w:rPr>
        <w:t> </w:t>
      </w:r>
      <w:r>
        <w:rPr>
          <w:spacing w:val="-83"/>
        </w:rPr>
      </w:r>
      <w:r>
        <w:rPr/>
        <w:t>性业务授权给吉林华商传媒独家经营，独家经营权包括在协议有效期内独家经营及获取相应</w:t>
      </w:r>
      <w:r>
        <w:rPr>
          <w:spacing w:val="-83"/>
        </w:rPr>
        <w:t> </w:t>
      </w:r>
      <w:r>
        <w:rPr>
          <w:spacing w:val="-83"/>
        </w:rPr>
      </w:r>
      <w:r>
        <w:rPr/>
        <w:t>收益的权利，独家经营权期限为期三十年，自2007年1月1日起至2036年12月31日止。</w:t>
      </w:r>
    </w:p>
    <w:p>
      <w:pPr>
        <w:spacing w:after="0" w:line="304" w:lineRule="auto"/>
        <w:jc w:val="both"/>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3"/>
        <w:spacing w:line="304" w:lineRule="auto" w:before="26"/>
        <w:ind w:right="228" w:firstLine="482"/>
        <w:jc w:val="both"/>
      </w:pPr>
      <w:r>
        <w:rPr>
          <w:spacing w:val="-2"/>
        </w:rPr>
        <w:t>3、华商传媒控股子公司辽宁盈丰于2007年11月25日与华商晨报社签订了《经营性业务授</w:t>
      </w:r>
      <w:r>
        <w:rPr/>
        <w:t> 权协议》，华商晨报社将《华商晨报》的广告、发行、印刷与纸张采购在内的全部经营性业</w:t>
      </w:r>
      <w:r>
        <w:rPr>
          <w:spacing w:val="-83"/>
        </w:rPr>
        <w:t> </w:t>
      </w:r>
      <w:r>
        <w:rPr>
          <w:spacing w:val="-83"/>
        </w:rPr>
      </w:r>
      <w:r>
        <w:rPr/>
        <w:t>务授权给辽宁盈丰独家经营，独家经营权包括在协议有效期内独家经营及获取相应收益的权</w:t>
      </w:r>
      <w:r>
        <w:rPr>
          <w:spacing w:val="-83"/>
        </w:rPr>
        <w:t> </w:t>
      </w:r>
      <w:r>
        <w:rPr>
          <w:spacing w:val="-83"/>
        </w:rPr>
      </w:r>
      <w:r>
        <w:rPr/>
        <w:t>利。独家经营权期限为期三十年，自2008年1月1日起至2037年12月31日止。</w:t>
      </w:r>
    </w:p>
    <w:p>
      <w:pPr>
        <w:pStyle w:val="Heading3"/>
        <w:spacing w:line="304" w:lineRule="auto"/>
        <w:ind w:right="228" w:firstLine="480"/>
        <w:jc w:val="both"/>
      </w:pPr>
      <w:r>
        <w:rPr>
          <w:spacing w:val="-2"/>
        </w:rPr>
        <w:t>4、华商传媒控股子公司重庆华博于2007年11月25日与重庆时报社签订了《经营性业务授</w:t>
      </w:r>
      <w:r>
        <w:rPr/>
        <w:t> 权协议》，重庆时报社将《重庆时报》的广告、发行、印刷与纸张采购在内的全部经营性业</w:t>
      </w:r>
      <w:r>
        <w:rPr>
          <w:spacing w:val="-83"/>
        </w:rPr>
        <w:t> </w:t>
      </w:r>
      <w:r>
        <w:rPr>
          <w:spacing w:val="-83"/>
        </w:rPr>
      </w:r>
      <w:r>
        <w:rPr/>
        <w:t>务授权给重庆华博独家经营，独家经营权包括在协议有效期内独家经营及获取相应收益的权</w:t>
      </w:r>
      <w:r>
        <w:rPr>
          <w:spacing w:val="-83"/>
        </w:rPr>
        <w:t> </w:t>
      </w:r>
      <w:r>
        <w:rPr>
          <w:spacing w:val="-83"/>
        </w:rPr>
      </w:r>
      <w:r>
        <w:rPr/>
        <w:t>利。独家经营权期限为期三十年，自2008年1月1日起至2037年12月31日止。</w:t>
      </w:r>
    </w:p>
    <w:p>
      <w:pPr>
        <w:pStyle w:val="Heading3"/>
        <w:spacing w:line="304" w:lineRule="auto" w:before="22"/>
        <w:ind w:right="228" w:firstLine="482"/>
        <w:jc w:val="both"/>
      </w:pPr>
      <w:r>
        <w:rPr/>
        <w:t>（三）国广光荣于2011年1月1日与国广控股签订《经营业务授权协议》，国广控股授予</w:t>
      </w:r>
      <w:r>
        <w:rPr>
          <w:spacing w:val="1"/>
        </w:rPr>
        <w:t> </w:t>
      </w:r>
      <w:r>
        <w:rPr/>
        <w:t>国广光荣有关国际台在中国境内所有广播频率商业广告的咨询策划、设计制作与代理发布等</w:t>
      </w:r>
      <w:r>
        <w:rPr>
          <w:spacing w:val="-83"/>
        </w:rPr>
        <w:t> </w:t>
      </w:r>
      <w:r>
        <w:rPr>
          <w:spacing w:val="-83"/>
        </w:rPr>
      </w:r>
      <w:r>
        <w:rPr/>
        <w:t>业务（以下统称为“国际台国内广播频率广告经营业务”）的独家经营权，授权期限为30年</w:t>
      </w:r>
    </w:p>
    <w:p>
      <w:pPr>
        <w:pStyle w:val="Heading3"/>
        <w:spacing w:line="304" w:lineRule="auto" w:before="22"/>
        <w:ind w:right="93"/>
        <w:jc w:val="left"/>
      </w:pPr>
      <w:r>
        <w:rPr/>
        <w:t>（即自2011年1月1日起至2040年12月31日止）。国广光荣经营的国际台国内广播内容主要有</w:t>
      </w:r>
      <w:r>
        <w:rPr>
          <w:spacing w:val="-117"/>
        </w:rPr>
        <w:t> </w:t>
      </w:r>
      <w:r>
        <w:rPr>
          <w:spacing w:val="-117"/>
        </w:rPr>
      </w:r>
      <w:r>
        <w:rPr/>
        <w:t>三套（即：劲曲调频、轻松调频、环球资讯等），已经具备较强的品牌影响力，并且正在向</w:t>
      </w:r>
      <w:r>
        <w:rPr>
          <w:spacing w:val="-83"/>
        </w:rPr>
        <w:t> </w:t>
      </w:r>
      <w:r>
        <w:rPr>
          <w:spacing w:val="-83"/>
        </w:rPr>
      </w:r>
      <w:r>
        <w:rPr/>
        <w:t>二线省会城市扩张。截至2015年末，国广光荣正在经营的广播频率资源有17个，包括：环球</w:t>
      </w:r>
      <w:r>
        <w:rPr/>
        <w:t> </w:t>
      </w:r>
      <w:r>
        <w:rPr>
          <w:spacing w:val="-8"/>
        </w:rPr>
        <w:t>资讯广播北京FM90.5、上海FM102.5、深圳（广州、珠海）FM107.1、天津FM105.4、重庆FM91.7、</w:t>
      </w:r>
      <w:r>
        <w:rPr>
          <w:spacing w:val="-96"/>
        </w:rPr>
        <w:t> </w:t>
      </w:r>
      <w:r>
        <w:rPr>
          <w:spacing w:val="-96"/>
        </w:rPr>
      </w:r>
      <w:r>
        <w:rPr/>
        <w:t>武汉FM90.0、南京FM92.3、长沙FM103.9、成都FM88.9，劲曲调频（HIT</w:t>
      </w:r>
      <w:r>
        <w:rPr>
          <w:spacing w:val="-69"/>
        </w:rPr>
        <w:t> </w:t>
      </w:r>
      <w:r>
        <w:rPr/>
        <w:t>FM）北京FM88.7、上</w:t>
      </w:r>
      <w:r>
        <w:rPr/>
        <w:t> </w:t>
      </w:r>
      <w:r>
        <w:rPr>
          <w:spacing w:val="-7"/>
        </w:rPr>
        <w:t>海FM87.9、广州FM88.5、武汉FM88.8、南京FM102.0、长沙FM99.5、成都FM88.7，轻松调频（EZ</w:t>
      </w:r>
      <w:r>
        <w:rPr>
          <w:spacing w:val="-69"/>
        </w:rPr>
        <w:t> </w:t>
      </w:r>
      <w:r>
        <w:rPr>
          <w:spacing w:val="-69"/>
        </w:rPr>
      </w:r>
      <w:r>
        <w:rPr>
          <w:spacing w:val="-6"/>
        </w:rPr>
        <w:t>FM）北京FM91.5，其中：环球资讯广播上海FM102.5、武汉FM90.0、南京FM92.3、长沙FM103.9、</w:t>
      </w:r>
      <w:r>
        <w:rPr>
          <w:spacing w:val="-90"/>
        </w:rPr>
        <w:t> </w:t>
      </w:r>
      <w:r>
        <w:rPr>
          <w:spacing w:val="-90"/>
        </w:rPr>
      </w:r>
      <w:r>
        <w:rPr/>
        <w:t>成都FM88.9和劲曲调频武汉FM88.8、南京FM102.0、长沙FM99.5、成都FM88.7为2015年新增频</w:t>
      </w:r>
      <w:r>
        <w:rPr/>
        <w:t> 率。</w:t>
      </w:r>
    </w:p>
    <w:p>
      <w:pPr>
        <w:pStyle w:val="Heading3"/>
        <w:spacing w:line="304" w:lineRule="auto" w:before="22"/>
        <w:ind w:right="93" w:firstLine="480"/>
        <w:jc w:val="left"/>
      </w:pPr>
      <w:r>
        <w:rPr/>
        <w:t>（四）澄怀科技所处行业为现代服务业，澄怀科技主要为有出国留学需求的用户提供留</w:t>
      </w:r>
      <w:r>
        <w:rPr>
          <w:spacing w:val="1"/>
        </w:rPr>
        <w:t> </w:t>
      </w:r>
      <w:r>
        <w:rPr/>
        <w:t>学申请的信息咨询服务、帮助留学客户申请海外高等院校的留学申请服务、为准备出国留学</w:t>
      </w:r>
      <w:r>
        <w:rPr>
          <w:spacing w:val="-83"/>
        </w:rPr>
        <w:t> </w:t>
      </w:r>
      <w:r>
        <w:rPr>
          <w:spacing w:val="-83"/>
        </w:rPr>
      </w:r>
      <w:r>
        <w:rPr/>
        <w:t>的客户提供出国英语考试的辅导服务、为出国留学客户提高自身学术及社会活动能力的游学</w:t>
      </w:r>
      <w:r>
        <w:rPr>
          <w:spacing w:val="-83"/>
        </w:rPr>
        <w:t> </w:t>
      </w:r>
      <w:r>
        <w:rPr>
          <w:spacing w:val="-83"/>
        </w:rPr>
      </w:r>
      <w:r>
        <w:rPr/>
        <w:t>及实习活动的短期项目，并借助互联网及电视栏目的垂直媒体资源，为广告客户制作及发布</w:t>
      </w:r>
      <w:r>
        <w:rPr>
          <w:spacing w:val="-83"/>
        </w:rPr>
        <w:t> </w:t>
      </w:r>
      <w:r>
        <w:rPr>
          <w:spacing w:val="-83"/>
        </w:rPr>
      </w:r>
      <w:r>
        <w:rPr>
          <w:spacing w:val="-2"/>
        </w:rPr>
        <w:t>广告信息。澄怀科技通过其留学及考试教育在线网站“太傻网”</w:t>
      </w:r>
      <w:hyperlink r:id="rId13">
        <w:r>
          <w:rPr>
            <w:spacing w:val="-2"/>
          </w:rPr>
          <w:t>（http://www.taisha.org/）</w:t>
        </w:r>
      </w:hyperlink>
      <w:r>
        <w:rPr>
          <w:spacing w:val="-98"/>
        </w:rPr>
        <w:t> </w:t>
      </w:r>
      <w:r>
        <w:rPr>
          <w:spacing w:val="-98"/>
        </w:rPr>
      </w:r>
      <w:r>
        <w:rPr/>
        <w:t>为互联网用户提供涉及出国留学、英语考试培训、海外院校及国外生活类的资讯信息。澄怀</w:t>
      </w:r>
      <w:r>
        <w:rPr>
          <w:spacing w:val="-83"/>
        </w:rPr>
        <w:t> </w:t>
      </w:r>
      <w:r>
        <w:rPr>
          <w:spacing w:val="-83"/>
        </w:rPr>
      </w:r>
      <w:r>
        <w:rPr/>
        <w:t>科技通过多年经营，累计为超过10万名客户留学生提供过专业的留学咨询及辅导，在高端留</w:t>
      </w:r>
      <w:r>
        <w:rPr>
          <w:spacing w:val="-101"/>
        </w:rPr>
        <w:t> </w:t>
      </w:r>
      <w:r>
        <w:rPr>
          <w:spacing w:val="-101"/>
        </w:rPr>
      </w:r>
      <w:r>
        <w:rPr/>
        <w:t>学咨询领域拥有较高的知名度和品牌声誉。澄怀科技旗下“太傻网”服务平台覆盖全国上百</w:t>
      </w:r>
      <w:r>
        <w:rPr>
          <w:spacing w:val="-83"/>
        </w:rPr>
        <w:t> </w:t>
      </w:r>
      <w:r>
        <w:rPr>
          <w:spacing w:val="-83"/>
        </w:rPr>
      </w:r>
      <w:r>
        <w:rPr/>
        <w:t>所重点高校，网站拥有超过300万名注册用户，独立IP访问量超过2300万/年，网站的用户访</w:t>
      </w:r>
      <w:r>
        <w:rPr>
          <w:spacing w:val="-102"/>
        </w:rPr>
        <w:t> </w:t>
      </w:r>
      <w:r>
        <w:rPr>
          <w:spacing w:val="-102"/>
        </w:rPr>
      </w:r>
      <w:r>
        <w:rPr/>
        <w:t>问量超过3亿次/年。用户年龄跨度主要在16～26岁之间，涵盖了从初中、高中、大学及在职</w:t>
      </w:r>
      <w:r>
        <w:rPr/>
        <w:t> 人群。目前太傻网的品牌在青少年群体中具有较高的品牌认可度。出国留学及互联网信息资</w:t>
      </w:r>
      <w:r>
        <w:rPr>
          <w:spacing w:val="-83"/>
        </w:rPr>
        <w:t> </w:t>
      </w:r>
      <w:r>
        <w:rPr>
          <w:spacing w:val="-83"/>
        </w:rPr>
      </w:r>
      <w:r>
        <w:rPr/>
        <w:t>讯行业目前仍处在市场供求不断扩大，市场竞争逐渐加剧，产品服务不断提升的阶段。未来</w:t>
      </w:r>
      <w:r>
        <w:rPr>
          <w:spacing w:val="-83"/>
        </w:rPr>
        <w:t> </w:t>
      </w:r>
      <w:r>
        <w:rPr>
          <w:spacing w:val="-83"/>
        </w:rPr>
      </w:r>
      <w:r>
        <w:rPr/>
        <w:t>澄怀科技将继续深化和优化留学业务服务及管理体系，逐步开发二三线城市的留学市场，并</w:t>
      </w:r>
      <w:r>
        <w:rPr>
          <w:spacing w:val="-83"/>
        </w:rPr>
        <w:t> </w:t>
      </w:r>
      <w:r>
        <w:rPr>
          <w:spacing w:val="-83"/>
        </w:rPr>
      </w:r>
      <w:r>
        <w:rPr/>
        <w:t>利用互联网用户资源，积极探索互联网教育服务模式。</w:t>
      </w:r>
    </w:p>
    <w:p>
      <w:pPr>
        <w:spacing w:after="0" w:line="304" w:lineRule="auto"/>
        <w:jc w:val="left"/>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3"/>
        <w:spacing w:line="304" w:lineRule="auto" w:before="26"/>
        <w:ind w:right="93" w:firstLine="480"/>
        <w:jc w:val="left"/>
      </w:pPr>
      <w:r>
        <w:rPr/>
        <w:t>（五）国广视讯致力于移动视频的运营与推广，下属子公司包括国视上海、掌视亿通、</w:t>
      </w:r>
      <w:r>
        <w:rPr>
          <w:spacing w:val="1"/>
        </w:rPr>
        <w:t> </w:t>
      </w:r>
      <w:r>
        <w:rPr/>
        <w:t>华闻智云、国广华屏等。其中：</w:t>
      </w:r>
    </w:p>
    <w:p>
      <w:pPr>
        <w:pStyle w:val="Heading3"/>
        <w:spacing w:line="304" w:lineRule="auto" w:before="22"/>
        <w:ind w:right="93" w:firstLine="480"/>
        <w:jc w:val="left"/>
      </w:pPr>
      <w:r>
        <w:rPr>
          <w:spacing w:val="-6"/>
        </w:rPr>
        <w:t>1、国视上海作为运营支撑类公司，向牌照方提供内容集成、包装策划、内容技术性筛选、</w:t>
      </w:r>
      <w:r>
        <w:rPr/>
        <w:t> 内容二次制作、平台适配等一系列运营管理服务，协助并确保牌照方与电信运营商之间的手</w:t>
      </w:r>
      <w:r>
        <w:rPr>
          <w:spacing w:val="-83"/>
        </w:rPr>
        <w:t> </w:t>
      </w:r>
      <w:r>
        <w:rPr>
          <w:spacing w:val="-83"/>
        </w:rPr>
      </w:r>
      <w:r>
        <w:rPr/>
        <w:t>机音/视频业务顺利开展。目前，国视北京为国视上海的主要客户。根据2014年1月1日国视上</w:t>
      </w:r>
      <w:r>
        <w:rPr/>
        <w:t> </w:t>
      </w:r>
      <w:r>
        <w:rPr>
          <w:spacing w:val="-3"/>
        </w:rPr>
        <w:t>海与国视北京签署的《运营管理服务协议》，除手机音/视频内容审核管理事项外，国视上海</w:t>
      </w:r>
      <w:r>
        <w:rPr>
          <w:spacing w:val="-81"/>
        </w:rPr>
        <w:t> </w:t>
      </w:r>
      <w:r>
        <w:rPr>
          <w:spacing w:val="-81"/>
        </w:rPr>
      </w:r>
      <w:r>
        <w:rPr/>
        <w:t>向国视北京提供全面的手机音/视频业务的内容集成、产品维护、业务营销管理及内容技术性</w:t>
      </w:r>
      <w:r>
        <w:rPr/>
        <w:t> </w:t>
      </w:r>
      <w:r>
        <w:rPr>
          <w:spacing w:val="-3"/>
        </w:rPr>
        <w:t>筛选服务。即国视北京保留了手机音/视频内容审核及管理业务，国视上海通过《运营管理服</w:t>
      </w:r>
      <w:r>
        <w:rPr>
          <w:spacing w:val="-81"/>
        </w:rPr>
        <w:t> </w:t>
      </w:r>
      <w:r>
        <w:rPr>
          <w:spacing w:val="-81"/>
        </w:rPr>
      </w:r>
      <w:r>
        <w:rPr/>
        <w:t>务协议》承接了国视北京除手机音/视频内容审核及管理以外的所有经营性业务。</w:t>
      </w:r>
    </w:p>
    <w:p>
      <w:pPr>
        <w:pStyle w:val="Heading3"/>
        <w:spacing w:line="304" w:lineRule="auto"/>
        <w:ind w:right="228" w:firstLine="480"/>
        <w:jc w:val="both"/>
      </w:pPr>
      <w:r>
        <w:rPr>
          <w:spacing w:val="-3"/>
        </w:rPr>
        <w:t>2、掌视亿通致力于运营商移动视频业务，拥有先进的移动视频压缩及编码技术、丰富的</w:t>
      </w:r>
      <w:r>
        <w:rPr/>
        <w:t> 渠道资源和管理经验，通过与手机电视牌照方和众多推广渠道的合作，目前已成为国内领先</w:t>
      </w:r>
      <w:r>
        <w:rPr>
          <w:spacing w:val="-83"/>
        </w:rPr>
        <w:t> </w:t>
      </w:r>
      <w:r>
        <w:rPr>
          <w:spacing w:val="-83"/>
        </w:rPr>
      </w:r>
      <w:r>
        <w:rPr/>
        <w:t>的运营商视频内容的分销及技术服务提供商，同时也是国视上海最大的运营商视频内容营销</w:t>
      </w:r>
      <w:r>
        <w:rPr>
          <w:spacing w:val="-83"/>
        </w:rPr>
        <w:t> </w:t>
      </w:r>
      <w:r>
        <w:rPr>
          <w:spacing w:val="-83"/>
        </w:rPr>
      </w:r>
      <w:r>
        <w:rPr/>
        <w:t>及推广伙伴。掌视亿通具有自主知识产权的媒资管理平台、渠道策略平台、渠道数据查询平</w:t>
      </w:r>
      <w:r>
        <w:rPr>
          <w:spacing w:val="-83"/>
        </w:rPr>
        <w:t> </w:t>
      </w:r>
      <w:r>
        <w:rPr>
          <w:spacing w:val="-83"/>
        </w:rPr>
      </w:r>
      <w:r>
        <w:rPr/>
        <w:t>台具备较强的数据管理和分析能力。</w:t>
      </w:r>
    </w:p>
    <w:p>
      <w:pPr>
        <w:pStyle w:val="Heading3"/>
        <w:spacing w:line="304" w:lineRule="auto" w:before="22"/>
        <w:ind w:right="93" w:firstLine="480"/>
        <w:jc w:val="left"/>
      </w:pPr>
      <w:r>
        <w:rPr>
          <w:spacing w:val="-3"/>
        </w:rPr>
        <w:t>3、华闻智云主要实施移动视频云网络的搭建工作。该业务主要由硬件开发和网络搭建两</w:t>
      </w:r>
      <w:r>
        <w:rPr/>
        <w:t> 部分组成，具体为：由相关合作方在与华闻智云协商合作的基础上开发定制型的专业移动视</w:t>
      </w:r>
      <w:r>
        <w:rPr>
          <w:spacing w:val="-83"/>
        </w:rPr>
        <w:t> </w:t>
      </w:r>
      <w:r>
        <w:rPr>
          <w:spacing w:val="-83"/>
        </w:rPr>
      </w:r>
      <w:r>
        <w:rPr/>
        <w:t>频云终端；华闻智云通过将上述专业移动视频云终端对现代化工厂、学校和医院等目标区域</w:t>
      </w:r>
      <w:r>
        <w:rPr>
          <w:spacing w:val="-83"/>
        </w:rPr>
        <w:t> </w:t>
      </w:r>
      <w:r>
        <w:rPr>
          <w:spacing w:val="-83"/>
        </w:rPr>
      </w:r>
      <w:r>
        <w:rPr>
          <w:spacing w:val="-2"/>
        </w:rPr>
        <w:t>进行“以点带面”的部署，再通过高效的网络传输设备连接移动视频云终端和前端播控系统，</w:t>
      </w:r>
      <w:r>
        <w:rPr/>
        <w:t> 从而形成完善的视频云网络的搭建。</w:t>
      </w:r>
    </w:p>
    <w:p>
      <w:pPr>
        <w:pStyle w:val="Heading3"/>
        <w:spacing w:line="304" w:lineRule="auto"/>
        <w:ind w:right="228" w:firstLine="482"/>
        <w:jc w:val="both"/>
      </w:pPr>
      <w:r>
        <w:rPr>
          <w:spacing w:val="-3"/>
        </w:rPr>
        <w:t>4、国广华屏是一家拥有丰富内容资源、利用多种传输通道、支持多种移动终端及覆盖多</w:t>
      </w:r>
      <w:r>
        <w:rPr/>
        <w:t> 种用户场景的移动视频云运营商。国广华屏定位为一家专业提供移动视频云服务的全国性运</w:t>
      </w:r>
      <w:r>
        <w:rPr>
          <w:spacing w:val="-83"/>
        </w:rPr>
        <w:t> </w:t>
      </w:r>
      <w:r>
        <w:rPr>
          <w:spacing w:val="-83"/>
        </w:rPr>
      </w:r>
      <w:r>
        <w:rPr/>
        <w:t>营商，国广华屏未来将为用户提供更高质量的直播和点播服务，满足用户多终端、便捷地收</w:t>
      </w:r>
      <w:r>
        <w:rPr>
          <w:spacing w:val="-83"/>
        </w:rPr>
        <w:t> </w:t>
      </w:r>
      <w:r>
        <w:rPr>
          <w:spacing w:val="-83"/>
        </w:rPr>
      </w:r>
      <w:r>
        <w:rPr/>
        <w:t>看包含电视节目在内的视频需求，将广播电视服务由家庭用户扩展到移动人群。</w:t>
      </w:r>
    </w:p>
    <w:p>
      <w:pPr>
        <w:pStyle w:val="Heading3"/>
        <w:spacing w:line="304" w:lineRule="auto" w:before="22"/>
        <w:ind w:right="93" w:firstLine="480"/>
        <w:jc w:val="left"/>
      </w:pPr>
      <w:r>
        <w:rPr>
          <w:spacing w:val="-3"/>
        </w:rPr>
        <w:t>（六）精视文化是国内第二大楼宇电梯广告提供商，向广告主提供精准的广告发布服务，</w:t>
      </w:r>
      <w:r>
        <w:rPr/>
        <w:t> 此外也向部分广告代理公司提供媒介发布资源。业务覆盖国内各大、中城市的强大网络资源</w:t>
      </w:r>
      <w:r>
        <w:rPr>
          <w:spacing w:val="-83"/>
        </w:rPr>
        <w:t> </w:t>
      </w:r>
      <w:r>
        <w:rPr>
          <w:spacing w:val="-83"/>
        </w:rPr>
      </w:r>
      <w:r>
        <w:rPr/>
        <w:t>大网，每天覆盖6000万家庭消费者，在杭州、成都、南京、济南等充满经济发展活力的二线</w:t>
      </w:r>
      <w:r>
        <w:rPr>
          <w:spacing w:val="-102"/>
        </w:rPr>
        <w:t> </w:t>
      </w:r>
      <w:r>
        <w:rPr>
          <w:spacing w:val="-102"/>
        </w:rPr>
      </w:r>
      <w:r>
        <w:rPr/>
        <w:t>城市中心地带拥有8万多个楼宇电梯广告点位资源。</w:t>
      </w:r>
    </w:p>
    <w:p>
      <w:pPr>
        <w:pStyle w:val="Heading3"/>
        <w:spacing w:line="304" w:lineRule="auto"/>
        <w:ind w:right="228" w:firstLine="482"/>
        <w:jc w:val="both"/>
      </w:pPr>
      <w:r>
        <w:rPr/>
        <w:t>（七）邦富软件是国内以成熟企业级搜索平台为核心的舆情管理系统提供商，具有国内</w:t>
      </w:r>
      <w:r>
        <w:rPr>
          <w:spacing w:val="1"/>
        </w:rPr>
        <w:t> </w:t>
      </w:r>
      <w:r>
        <w:rPr/>
        <w:t>领先的网络高性能数据捕获、深度网络报文分析、分布式爬虫、网络代理识别、网页智能分</w:t>
      </w:r>
      <w:r>
        <w:rPr>
          <w:spacing w:val="-83"/>
        </w:rPr>
        <w:t> </w:t>
      </w:r>
      <w:r>
        <w:rPr>
          <w:spacing w:val="-83"/>
        </w:rPr>
      </w:r>
      <w:r>
        <w:rPr/>
        <w:t>析、数据压缩索引等多项技术。在舆情监测软件平台方面，邦富软件在宣传领域处于领先地</w:t>
      </w:r>
      <w:r>
        <w:rPr>
          <w:spacing w:val="-83"/>
        </w:rPr>
        <w:t> </w:t>
      </w:r>
      <w:r>
        <w:rPr>
          <w:spacing w:val="-83"/>
        </w:rPr>
      </w:r>
      <w:r>
        <w:rPr>
          <w:spacing w:val="-2"/>
        </w:rPr>
        <w:t>位。已经取得了700多个大中型客户的选择和支持，拥有较高的项目实施成功率和项目管理经</w:t>
      </w:r>
      <w:r>
        <w:rPr>
          <w:spacing w:val="-118"/>
        </w:rPr>
        <w:t> </w:t>
      </w:r>
      <w:r>
        <w:rPr>
          <w:spacing w:val="-118"/>
        </w:rPr>
      </w:r>
      <w:r>
        <w:rPr/>
        <w:t>验，享有较高的客户口碑。邦富软件的主要客户集中于各级宣传主管部门和公安部门，收入</w:t>
      </w:r>
      <w:r>
        <w:rPr>
          <w:spacing w:val="-83"/>
        </w:rPr>
        <w:t> </w:t>
      </w:r>
      <w:r>
        <w:rPr>
          <w:spacing w:val="-83"/>
        </w:rPr>
      </w:r>
      <w:r>
        <w:rPr/>
        <w:t>源自软件和硬件的销售和服务费用。</w:t>
      </w:r>
    </w:p>
    <w:p>
      <w:pPr>
        <w:pStyle w:val="Heading3"/>
        <w:spacing w:line="240" w:lineRule="auto" w:before="60"/>
        <w:ind w:left="633" w:right="93"/>
        <w:jc w:val="left"/>
      </w:pPr>
      <w:r>
        <w:rPr/>
        <w:t>（八）漫友文化是动漫内容与服务提供商，系国内第一原创漫画品牌，主要从事动漫图</w:t>
      </w:r>
    </w:p>
    <w:p>
      <w:pPr>
        <w:spacing w:after="0" w:line="240" w:lineRule="auto"/>
        <w:jc w:val="left"/>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3"/>
        <w:spacing w:line="304" w:lineRule="auto" w:before="26"/>
        <w:ind w:right="93"/>
        <w:jc w:val="left"/>
      </w:pPr>
      <w:r>
        <w:rPr/>
        <w:t>书与期刊的策划和发行、动漫内容的创作与运营、动漫活动的策划与组织。多年来，漫友文</w:t>
      </w:r>
      <w:r>
        <w:rPr>
          <w:spacing w:val="-83"/>
        </w:rPr>
        <w:t> </w:t>
      </w:r>
      <w:r>
        <w:rPr>
          <w:spacing w:val="-83"/>
        </w:rPr>
      </w:r>
      <w:r>
        <w:rPr/>
        <w:t>化积累了丰富的漫画人才和作品资源，培养了千万级忠实的“漫迷”，拥有巨大的动漫产业</w:t>
      </w:r>
      <w:r>
        <w:rPr>
          <w:spacing w:val="-83"/>
        </w:rPr>
        <w:t> </w:t>
      </w:r>
      <w:r>
        <w:rPr>
          <w:spacing w:val="-83"/>
        </w:rPr>
      </w:r>
      <w:r>
        <w:rPr/>
        <w:t>链优质IP入口和平台价值。漫友文化近年大力进军动漫服务业，推出二次元移动APP、运营动</w:t>
      </w:r>
      <w:r>
        <w:rPr/>
        <w:t> 漫游戏展会、提供动漫公关定制服务，以多元化业务经营与全方位产业渗透，建立了综合型</w:t>
      </w:r>
      <w:r>
        <w:rPr>
          <w:spacing w:val="-83"/>
        </w:rPr>
        <w:t> </w:t>
      </w:r>
      <w:r>
        <w:rPr>
          <w:spacing w:val="-83"/>
        </w:rPr>
      </w:r>
      <w:r>
        <w:rPr>
          <w:spacing w:val="-3"/>
        </w:rPr>
        <w:t>的动漫运营服务平台。目前，漫友文化旗下拥有《漫友》（半月刊）、《漫画世界》（周刊）</w:t>
      </w:r>
      <w:r>
        <w:rPr>
          <w:spacing w:val="-84"/>
        </w:rPr>
        <w:t> </w:t>
      </w:r>
      <w:r>
        <w:rPr>
          <w:spacing w:val="-84"/>
        </w:rPr>
      </w:r>
      <w:r>
        <w:rPr/>
        <w:t>等知名漫画期刊品牌，推出了《爆笑校园》、《暴走漫画》、《长歌行》等畅销国内外的过</w:t>
      </w:r>
      <w:r>
        <w:rPr>
          <w:spacing w:val="-83"/>
        </w:rPr>
        <w:t> </w:t>
      </w:r>
      <w:r>
        <w:rPr>
          <w:spacing w:val="-83"/>
        </w:rPr>
      </w:r>
      <w:r>
        <w:rPr/>
        <w:t>千种漫画，所运营的中国国际动漫游戏展（CICF）参展商、观众规模均创华南地区之最。此</w:t>
      </w:r>
      <w:r>
        <w:rPr>
          <w:spacing w:val="-103"/>
        </w:rPr>
        <w:t> </w:t>
      </w:r>
      <w:r>
        <w:rPr>
          <w:spacing w:val="-103"/>
        </w:rPr>
      </w:r>
      <w:r>
        <w:rPr/>
        <w:t>外，还推出了国内首款以“PGC个性化导购UGC社区互动”（PGC指“专业生产内容”，UGC指</w:t>
      </w:r>
      <w:r>
        <w:rPr/>
        <w:t> “用户生产内容”）的二次元电商移动APP“刷刷”。</w:t>
      </w:r>
    </w:p>
    <w:p>
      <w:pPr>
        <w:pStyle w:val="Heading3"/>
        <w:spacing w:line="304" w:lineRule="auto" w:before="60"/>
        <w:ind w:right="131" w:firstLine="482"/>
        <w:jc w:val="left"/>
      </w:pPr>
      <w:r>
        <w:rPr/>
        <w:t>（九）华闻爱视旗下子公司环球智达主要从事智能影音终端设备的研发、销售、运营及</w:t>
      </w:r>
      <w:r>
        <w:rPr>
          <w:spacing w:val="1"/>
        </w:rPr>
        <w:t> </w:t>
      </w:r>
      <w:r>
        <w:rPr>
          <w:spacing w:val="-2"/>
        </w:rPr>
        <w:t>服务，包括智能电视、互联网电视机顶盒、智能音响与智慧家居产品等。环球智达以CAN品牌</w:t>
      </w:r>
      <w:r>
        <w:rPr/>
        <w:t> </w:t>
      </w:r>
      <w:r>
        <w:rPr>
          <w:spacing w:val="-5"/>
        </w:rPr>
        <w:t>为形象，“专其所专</w:t>
      </w:r>
      <w:r>
        <w:rPr>
          <w:spacing w:val="-22"/>
        </w:rPr>
        <w:t> </w:t>
      </w:r>
      <w:r>
        <w:rPr/>
        <w:t>观所未观”为品牌理念，依托国家新闻出版广电总局颁发互联网电视牌</w:t>
      </w:r>
      <w:r>
        <w:rPr/>
        <w:t> </w:t>
      </w:r>
      <w:r>
        <w:rPr>
          <w:spacing w:val="-2"/>
        </w:rPr>
        <w:t>照方CIBN互联网电视平台的全线资源以及达华智能的研发能力和技术实力优势，立足“平台+</w:t>
      </w:r>
      <w:r>
        <w:rPr>
          <w:spacing w:val="-116"/>
        </w:rPr>
        <w:t> </w:t>
      </w:r>
      <w:r>
        <w:rPr>
          <w:spacing w:val="-116"/>
        </w:rPr>
      </w:r>
      <w:r>
        <w:rPr/>
        <w:t>内容+终端+服务”的战略布局，致力于打造以高品质智能影音设备为中心的智慧家生态服务</w:t>
      </w:r>
      <w:r>
        <w:rPr>
          <w:spacing w:val="-82"/>
        </w:rPr>
        <w:t> </w:t>
      </w:r>
      <w:r>
        <w:rPr>
          <w:spacing w:val="-82"/>
        </w:rPr>
      </w:r>
      <w:r>
        <w:rPr/>
        <w:t>平台，为消费者提供包括影音娱乐、游戏购物、远程教育、生活支付及应用等全方位生活服</w:t>
      </w:r>
      <w:r>
        <w:rPr>
          <w:spacing w:val="-83"/>
        </w:rPr>
        <w:t> </w:t>
      </w:r>
      <w:r>
        <w:rPr>
          <w:spacing w:val="-83"/>
        </w:rPr>
      </w:r>
      <w:r>
        <w:rPr>
          <w:spacing w:val="-2"/>
        </w:rPr>
        <w:t>务解决方案。环球智达已陆续推出CANTV超能电视、CANbox超能云盒、CANbar超能声霸三个系</w:t>
      </w:r>
      <w:r>
        <w:rPr>
          <w:spacing w:val="-106"/>
        </w:rPr>
        <w:t> </w:t>
      </w:r>
      <w:r>
        <w:rPr>
          <w:spacing w:val="-106"/>
        </w:rPr>
      </w:r>
      <w:r>
        <w:rPr>
          <w:spacing w:val="-2"/>
        </w:rPr>
        <w:t>列品牌产品线，并在CAN官方商城以及京东、天猫、苏宁、国美等第三方电商平台及线下渠道</w:t>
      </w:r>
      <w:r>
        <w:rPr/>
        <w:t> 进行销售，未来，CAN品牌还将拓展智慧家居等多个系列品牌线，实现智能终端全领域覆盖， 为用户提供完整智能终端产品的同时，实现真正的“互联网+”时代的互联网家。</w:t>
      </w:r>
    </w:p>
    <w:p>
      <w:pPr>
        <w:pStyle w:val="Heading3"/>
        <w:spacing w:line="304" w:lineRule="auto" w:before="22"/>
        <w:ind w:right="93" w:firstLine="482"/>
        <w:jc w:val="left"/>
      </w:pPr>
      <w:r>
        <w:rPr/>
        <w:t>（十）华闻影视主要负责影视剧的制作、销售与投资，下属子公司包括华闻海润、华闻</w:t>
      </w:r>
      <w:r>
        <w:rPr>
          <w:spacing w:val="1"/>
        </w:rPr>
        <w:t> </w:t>
      </w:r>
      <w:r>
        <w:rPr/>
        <w:t>优朋、华闻糖心等。其中：</w:t>
      </w:r>
    </w:p>
    <w:p>
      <w:pPr>
        <w:pStyle w:val="Heading3"/>
        <w:spacing w:line="307" w:lineRule="auto"/>
        <w:ind w:right="93" w:firstLine="482"/>
        <w:jc w:val="left"/>
      </w:pPr>
      <w:r>
        <w:rPr>
          <w:spacing w:val="-3"/>
        </w:rPr>
        <w:t>1、华闻海润主要参与影视剧内容制作以及海润影视拥有的影视剧IP的游戏等衍生产品的</w:t>
      </w:r>
      <w:r>
        <w:rPr/>
        <w:t> 投资。</w:t>
      </w:r>
    </w:p>
    <w:p>
      <w:pPr>
        <w:pStyle w:val="Heading3"/>
        <w:spacing w:line="304" w:lineRule="auto" w:before="18"/>
        <w:ind w:right="93" w:firstLine="482"/>
        <w:jc w:val="left"/>
      </w:pPr>
      <w:r>
        <w:rPr>
          <w:spacing w:val="-3"/>
        </w:rPr>
        <w:t>2、华闻优朋主要负责根据需要进行影视剧内容的版权采购，并根据相关合作方的各自需</w:t>
      </w:r>
      <w:r>
        <w:rPr/>
        <w:t> 求进行版权分销。</w:t>
      </w:r>
    </w:p>
    <w:p>
      <w:pPr>
        <w:pStyle w:val="Heading3"/>
        <w:spacing w:line="304" w:lineRule="auto" w:before="22"/>
        <w:ind w:right="93" w:firstLine="482"/>
        <w:jc w:val="left"/>
      </w:pPr>
      <w:r>
        <w:rPr>
          <w:spacing w:val="-3"/>
        </w:rPr>
        <w:t>3、华闻糖心主要参与动画电影、动画片的制作与发行以及相应IP的游戏等衍生产品的投</w:t>
      </w:r>
      <w:r>
        <w:rPr/>
        <w:t> 资。未来几年内，将陆续推出相关动画产品。</w:t>
      </w:r>
    </w:p>
    <w:p>
      <w:pPr>
        <w:pStyle w:val="Heading3"/>
        <w:spacing w:line="304" w:lineRule="auto"/>
        <w:ind w:right="93" w:firstLine="482"/>
        <w:jc w:val="left"/>
      </w:pPr>
      <w:r>
        <w:rPr>
          <w:spacing w:val="-3"/>
        </w:rPr>
        <w:t>（十一）民生燃气是海南省重点基础设施建设单位,是海口市实施《海口市煤气规划》的</w:t>
      </w:r>
      <w:r>
        <w:rPr/>
        <w:t> 唯一承担者，海口市管道燃气的唯一经营者，拥有海口市管道燃气供应体系，在海口地区的</w:t>
      </w:r>
      <w:r>
        <w:rPr>
          <w:spacing w:val="-83"/>
        </w:rPr>
        <w:t> </w:t>
      </w:r>
      <w:r>
        <w:rPr>
          <w:spacing w:val="-83"/>
        </w:rPr>
      </w:r>
      <w:r>
        <w:rPr/>
        <w:t>管道燃气业务不存在竞争威胁。2006年12月21日，民生燃气依法获得海口市管道燃气特许经</w:t>
      </w:r>
      <w:r>
        <w:rPr/>
        <w:t> 营权，负责海口市现行行政管辖区域内的管道燃气经营（包括以管道输送形式向用户供应天</w:t>
      </w:r>
      <w:r>
        <w:rPr>
          <w:spacing w:val="-83"/>
        </w:rPr>
        <w:t> </w:t>
      </w:r>
      <w:r>
        <w:rPr>
          <w:spacing w:val="-83"/>
        </w:rPr>
      </w:r>
      <w:r>
        <w:rPr>
          <w:spacing w:val="-3"/>
        </w:rPr>
        <w:t>然气、仿天然气及其他气体燃料，并提供相关管道燃气设施的维护、运行、抢修抢险业务等）</w:t>
      </w:r>
      <w:r>
        <w:rPr>
          <w:spacing w:val="-81"/>
        </w:rPr>
        <w:t> </w:t>
      </w:r>
      <w:r>
        <w:rPr>
          <w:spacing w:val="-81"/>
        </w:rPr>
      </w:r>
      <w:r>
        <w:rPr/>
        <w:t>和管道燃气的建设工程，特许经营权有效期限为25年，自2007年1月1日起至2031年12月31日</w:t>
      </w:r>
      <w:r>
        <w:rPr>
          <w:spacing w:val="-117"/>
        </w:rPr>
        <w:t> </w:t>
      </w:r>
      <w:r>
        <w:rPr>
          <w:spacing w:val="-117"/>
        </w:rPr>
      </w:r>
      <w:r>
        <w:rPr/>
        <w:t>止。城市燃气是城市建设的重要基础设施之一，也是城市能源供应的一个重要组成部分，是</w:t>
      </w:r>
    </w:p>
    <w:p>
      <w:pPr>
        <w:spacing w:after="0" w:line="304" w:lineRule="auto"/>
        <w:jc w:val="left"/>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3"/>
        <w:spacing w:line="304" w:lineRule="auto" w:before="26"/>
        <w:ind w:right="93"/>
        <w:jc w:val="left"/>
      </w:pPr>
      <w:r>
        <w:rPr>
          <w:spacing w:val="-2"/>
        </w:rPr>
        <w:t>国家产业政策重点发展的基础设施产业，它为城市工业、商业和居民生活提供优质气体燃料。</w:t>
      </w:r>
      <w:r>
        <w:rPr/>
        <w:t> 城市燃气发展的未来将属于管道天然气，管道天然气将成为我国城市燃气发展的重要历史转</w:t>
      </w:r>
      <w:r>
        <w:rPr>
          <w:spacing w:val="-83"/>
        </w:rPr>
        <w:t> </w:t>
      </w:r>
      <w:r>
        <w:rPr>
          <w:spacing w:val="-83"/>
        </w:rPr>
      </w:r>
      <w:r>
        <w:rPr/>
        <w:t>折。</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8"/>
          <w:szCs w:val="18"/>
        </w:rPr>
      </w:pPr>
    </w:p>
    <w:p>
      <w:pPr>
        <w:pStyle w:val="Heading2"/>
        <w:spacing w:line="468" w:lineRule="auto" w:before="0"/>
        <w:ind w:right="6959"/>
        <w:jc w:val="left"/>
        <w:rPr>
          <w:rFonts w:ascii="宋体" w:hAnsi="宋体" w:cs="宋体" w:eastAsia="宋体" w:hint="default"/>
          <w:b w:val="0"/>
          <w:bCs w:val="0"/>
        </w:rPr>
      </w:pPr>
      <w:r>
        <w:rPr>
          <w:rFonts w:ascii="宋体" w:hAnsi="宋体" w:cs="宋体" w:eastAsia="宋体" w:hint="default"/>
        </w:rPr>
        <w:t>二、主要资产重大变化情况</w:t>
      </w:r>
      <w:r>
        <w:rPr>
          <w:rFonts w:ascii="宋体" w:hAnsi="宋体" w:cs="宋体" w:eastAsia="宋体" w:hint="default"/>
          <w:spacing w:val="1"/>
          <w:w w:val="99"/>
        </w:rPr>
        <w:t> </w:t>
      </w:r>
      <w:r>
        <w:rPr>
          <w:rFonts w:ascii="宋体" w:hAnsi="宋体" w:cs="宋体" w:eastAsia="宋体" w:hint="default"/>
        </w:rPr>
        <w:t>1、主要资产重大变化情况</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7"/>
          <w:szCs w:val="27"/>
        </w:rPr>
      </w:pPr>
    </w:p>
    <w:p>
      <w:pPr>
        <w:spacing w:before="44"/>
        <w:ind w:left="0" w:right="238" w:firstLine="0"/>
        <w:jc w:val="right"/>
        <w:rPr>
          <w:rFonts w:ascii="宋体" w:hAnsi="宋体" w:cs="宋体" w:eastAsia="宋体" w:hint="default"/>
          <w:sz w:val="18"/>
          <w:szCs w:val="18"/>
        </w:rPr>
      </w:pPr>
      <w:r>
        <w:rPr/>
        <w:pict>
          <v:shape style="position:absolute;margin-left:56.459999pt;margin-top:-39.067966pt;width:479.1pt;height:110.1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7866"/>
                  </w:tblGrid>
                  <w:tr>
                    <w:trPr>
                      <w:trHeight w:val="186" w:hRule="exact"/>
                    </w:trPr>
                    <w:tc>
                      <w:tcPr>
                        <w:tcW w:w="17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86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702" w:type="dxa"/>
                        <w:vMerge/>
                        <w:tcBorders>
                          <w:left w:val="single" w:sz="4" w:space="0" w:color="000000"/>
                          <w:right w:val="single" w:sz="4" w:space="0" w:color="000000"/>
                        </w:tcBorders>
                        <w:shd w:val="clear" w:color="auto" w:fill="D3D3D3"/>
                      </w:tcPr>
                      <w:p>
                        <w:pPr/>
                      </w:p>
                    </w:tc>
                    <w:tc>
                      <w:tcPr>
                        <w:tcW w:w="78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1702" w:type="dxa"/>
                        <w:vMerge/>
                        <w:tcBorders>
                          <w:left w:val="single" w:sz="4" w:space="0" w:color="000000"/>
                          <w:bottom w:val="single" w:sz="4" w:space="0" w:color="000000"/>
                          <w:right w:val="single" w:sz="4" w:space="0" w:color="000000"/>
                        </w:tcBorders>
                        <w:shd w:val="clear" w:color="auto" w:fill="D3D3D3"/>
                      </w:tcPr>
                      <w:p>
                        <w:pPr/>
                      </w:p>
                    </w:tc>
                    <w:tc>
                      <w:tcPr>
                        <w:tcW w:w="786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6"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股权资产</w:t>
                        </w:r>
                      </w:p>
                    </w:tc>
                    <w:tc>
                      <w:tcPr>
                        <w:tcW w:w="78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6"/>
                          <w:jc w:val="both"/>
                          <w:rPr>
                            <w:rFonts w:ascii="黑体" w:hAnsi="黑体" w:cs="黑体" w:eastAsia="黑体" w:hint="default"/>
                            <w:sz w:val="18"/>
                            <w:szCs w:val="18"/>
                          </w:rPr>
                        </w:pPr>
                        <w:r>
                          <w:rPr>
                            <w:rFonts w:ascii="宋体" w:hAnsi="宋体" w:cs="宋体" w:eastAsia="宋体" w:hint="default"/>
                            <w:sz w:val="18"/>
                            <w:szCs w:val="18"/>
                          </w:rPr>
                          <w:t>长期股权投资比上年同期增长</w:t>
                        </w:r>
                        <w:r>
                          <w:rPr>
                            <w:rFonts w:ascii="宋体" w:hAnsi="宋体" w:cs="宋体" w:eastAsia="宋体" w:hint="default"/>
                            <w:spacing w:val="-74"/>
                            <w:sz w:val="18"/>
                            <w:szCs w:val="18"/>
                          </w:rPr>
                          <w:t> </w:t>
                        </w:r>
                        <w:r>
                          <w:rPr>
                            <w:rFonts w:ascii="宋体" w:hAnsi="宋体" w:cs="宋体" w:eastAsia="宋体" w:hint="default"/>
                            <w:sz w:val="18"/>
                            <w:szCs w:val="18"/>
                          </w:rPr>
                          <w:t>22.72%，主要为公司及子公司时报传媒、上海鸿立对外投资增加所致</w:t>
                        </w:r>
                        <w:r>
                          <w:rPr>
                            <w:rFonts w:ascii="宋体" w:hAnsi="宋体" w:cs="宋体" w:eastAsia="宋体" w:hint="default"/>
                            <w:sz w:val="18"/>
                            <w:szCs w:val="18"/>
                          </w:rPr>
                          <w:t> </w:t>
                        </w:r>
                        <w:r>
                          <w:rPr>
                            <w:rFonts w:ascii="黑体" w:hAnsi="黑体" w:cs="黑体" w:eastAsia="黑体" w:hint="default"/>
                            <w:b/>
                            <w:bCs/>
                            <w:sz w:val="18"/>
                            <w:szCs w:val="18"/>
                          </w:rPr>
                          <w:t>另外，公司子公司所持有的力星股份、索菱股份、康欣新材的股权因本期内所投资企业股票在证券</w:t>
                        </w:r>
                        <w:r>
                          <w:rPr>
                            <w:rFonts w:ascii="黑体" w:hAnsi="黑体" w:cs="黑体" w:eastAsia="黑体" w:hint="default"/>
                            <w:b/>
                            <w:bCs/>
                            <w:w w:val="99"/>
                            <w:sz w:val="18"/>
                            <w:szCs w:val="18"/>
                          </w:rPr>
                          <w:t> </w:t>
                        </w:r>
                        <w:r>
                          <w:rPr>
                            <w:rFonts w:ascii="黑体" w:hAnsi="黑体" w:cs="黑体" w:eastAsia="黑体" w:hint="default"/>
                            <w:b/>
                            <w:bCs/>
                            <w:sz w:val="18"/>
                            <w:szCs w:val="18"/>
                          </w:rPr>
                          <w:t>交易所挂牌上市，公允价值变动较大。</w:t>
                        </w:r>
                        <w:r>
                          <w:rPr>
                            <w:rFonts w:ascii="黑体" w:hAnsi="黑体" w:cs="黑体" w:eastAsia="黑体" w:hint="default"/>
                            <w:sz w:val="18"/>
                            <w:szCs w:val="18"/>
                          </w:rPr>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7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本期在建工程比上年同期增长</w:t>
                        </w:r>
                        <w:r>
                          <w:rPr>
                            <w:rFonts w:ascii="宋体" w:hAnsi="宋体" w:cs="宋体" w:eastAsia="宋体" w:hint="default"/>
                            <w:spacing w:val="-46"/>
                            <w:sz w:val="18"/>
                            <w:szCs w:val="18"/>
                          </w:rPr>
                          <w:t> </w:t>
                        </w:r>
                        <w:r>
                          <w:rPr>
                            <w:rFonts w:ascii="宋体" w:hAnsi="宋体" w:cs="宋体" w:eastAsia="宋体" w:hint="default"/>
                            <w:sz w:val="18"/>
                            <w:szCs w:val="18"/>
                          </w:rPr>
                          <w:t>36.68%，主要为华商传媒文化中心项目建设投入增加所致。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2"/>
        <w:spacing w:line="240" w:lineRule="auto"/>
        <w:ind w:right="93"/>
        <w:jc w:val="left"/>
        <w:rPr>
          <w:rFonts w:ascii="宋体" w:hAnsi="宋体" w:cs="宋体" w:eastAsia="宋体" w:hint="default"/>
          <w:b w:val="0"/>
          <w:bCs w:val="0"/>
        </w:rPr>
      </w:pPr>
      <w:r>
        <w:rPr>
          <w:rFonts w:ascii="宋体" w:hAnsi="宋体" w:cs="宋体" w:eastAsia="宋体" w:hint="default"/>
        </w:rPr>
        <w:t>2、主要境外资产情况</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spacing w:line="468" w:lineRule="auto" w:before="0"/>
        <w:ind w:left="154" w:right="7681"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三、核心竞争力分析</w:t>
      </w:r>
      <w:r>
        <w:rPr>
          <w:rFonts w:ascii="宋体" w:hAnsi="宋体" w:cs="宋体" w:eastAsia="宋体" w:hint="default"/>
          <w:sz w:val="24"/>
          <w:szCs w:val="24"/>
        </w:rPr>
      </w:r>
    </w:p>
    <w:p>
      <w:pPr>
        <w:pStyle w:val="Heading3"/>
        <w:spacing w:line="304" w:lineRule="auto" w:before="148"/>
        <w:ind w:right="231" w:firstLine="482"/>
        <w:jc w:val="both"/>
      </w:pPr>
      <w:r>
        <w:rPr/>
        <w:t>报告期内，公司控股子公司时报传媒拥有有关《证券时报》经营业务的独家经营权，华 商传媒保持拥有独家代理经营《华商报》、《新文化报》、《华商晨报》、《重庆时报》等 报刊经营性业务的权利，国广光荣拥有国际台国内广播频率广告经营业务的独家经营权，澄 怀科技在高端留学咨询领域拥有较高的知名度和品牌声誉，国视上海承接了国视北京除手机 </w:t>
      </w:r>
      <w:r>
        <w:rPr>
          <w:spacing w:val="-2"/>
        </w:rPr>
        <w:t>音/视频内容审核及管理以外的所有经营性业务，掌视亿通在手机视频运营领域拥有业界领先</w:t>
      </w:r>
      <w:r>
        <w:rPr/>
        <w:t> </w:t>
      </w:r>
      <w:r>
        <w:rPr>
          <w:spacing w:val="-2"/>
        </w:rPr>
        <w:t>的渠道优势，精视文化拥有8万多个楼宇电梯广告点位资源，邦富软件在舆情管理服务行业拥</w:t>
      </w:r>
      <w:r>
        <w:rPr/>
        <w:t> 有先进的技术和极高的客户口碑，漫友文化拥有巨大的动漫产业链优质IP入口和平台价值， </w:t>
      </w:r>
      <w:r>
        <w:rPr>
          <w:spacing w:val="-2"/>
        </w:rPr>
        <w:t>环球智达致力于打造CIBN互联网电视旗下的终端产品品牌“CAN”，民生燃气保持拥有海口市</w:t>
      </w:r>
      <w:r>
        <w:rPr>
          <w:spacing w:val="-114"/>
        </w:rPr>
        <w:t> </w:t>
      </w:r>
      <w:r>
        <w:rPr>
          <w:spacing w:val="-114"/>
        </w:rPr>
      </w:r>
      <w:r>
        <w:rPr/>
        <w:t>管道燃气特许经营权。</w:t>
      </w:r>
    </w:p>
    <w:p>
      <w:pPr>
        <w:spacing w:after="0" w:line="304" w:lineRule="auto"/>
        <w:jc w:val="both"/>
        <w:sectPr>
          <w:pgSz w:w="11910" w:h="16840"/>
          <w:pgMar w:header="747" w:footer="982" w:top="106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93"/>
        <w:jc w:val="left"/>
        <w:rPr>
          <w:b w:val="0"/>
          <w:bCs w:val="0"/>
        </w:rPr>
      </w:pPr>
      <w:bookmarkStart w:name="_TOC_250007" w:id="4"/>
      <w:r>
        <w:rPr/>
        <w:t>第四节</w:t>
      </w:r>
      <w:r>
        <w:rPr>
          <w:spacing w:val="-11"/>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93"/>
        <w:jc w:val="left"/>
        <w:rPr>
          <w:rFonts w:ascii="宋体" w:hAnsi="宋体" w:cs="宋体" w:eastAsia="宋体" w:hint="default"/>
          <w:b w:val="0"/>
          <w:bCs w:val="0"/>
        </w:rPr>
      </w:pPr>
      <w:r>
        <w:rPr>
          <w:rFonts w:ascii="宋体" w:hAnsi="宋体" w:cs="宋体" w:eastAsia="宋体" w:hint="default"/>
        </w:rPr>
        <w:t>一、概述</w:t>
      </w:r>
      <w:r>
        <w:rPr>
          <w:rFonts w:ascii="宋体" w:hAnsi="宋体" w:cs="宋体" w:eastAsia="宋体" w:hint="default"/>
          <w:b w:val="0"/>
          <w:bCs w:val="0"/>
        </w:rPr>
      </w:r>
    </w:p>
    <w:p>
      <w:pPr>
        <w:spacing w:line="240" w:lineRule="auto" w:before="11"/>
        <w:rPr>
          <w:rFonts w:ascii="宋体" w:hAnsi="宋体" w:cs="宋体" w:eastAsia="宋体" w:hint="default"/>
          <w:b/>
          <w:bCs/>
          <w:sz w:val="28"/>
          <w:szCs w:val="28"/>
        </w:rPr>
      </w:pPr>
    </w:p>
    <w:p>
      <w:pPr>
        <w:pStyle w:val="Heading3"/>
        <w:spacing w:line="304" w:lineRule="auto" w:before="0"/>
        <w:ind w:right="93" w:firstLine="480"/>
        <w:jc w:val="left"/>
      </w:pPr>
      <w:r>
        <w:rPr/>
        <w:t>2015年，国内经济运行遇到不少冲击与挑战，经济下行压力持续加大。传统纸媒广告业</w:t>
      </w:r>
      <w:r>
        <w:rPr>
          <w:spacing w:val="1"/>
        </w:rPr>
        <w:t> </w:t>
      </w:r>
      <w:r>
        <w:rPr/>
        <w:t>务遭遇到快速下滑，以移动互联网为主的新兴媒体快速发展。公司按照年初确立的“加强内</w:t>
      </w:r>
      <w:r>
        <w:rPr>
          <w:spacing w:val="-83"/>
        </w:rPr>
        <w:t> </w:t>
      </w:r>
      <w:r>
        <w:rPr>
          <w:spacing w:val="-83"/>
        </w:rPr>
      </w:r>
      <w:r>
        <w:rPr>
          <w:spacing w:val="-3"/>
        </w:rPr>
        <w:t>部管理，强化风险防控；深挖潜力，做精存量；把握机遇，推进互联网与内容资源平台融合；</w:t>
      </w:r>
      <w:r>
        <w:rPr>
          <w:spacing w:val="-82"/>
        </w:rPr>
        <w:t> </w:t>
      </w:r>
      <w:r>
        <w:rPr>
          <w:spacing w:val="-82"/>
        </w:rPr>
      </w:r>
      <w:r>
        <w:rPr/>
        <w:t>加快转型升级步伐，积极尝试新业态、新模式，发掘新的增长点，提高可持续发展水平，增</w:t>
      </w:r>
      <w:r>
        <w:rPr>
          <w:spacing w:val="-83"/>
        </w:rPr>
        <w:t> </w:t>
      </w:r>
      <w:r>
        <w:rPr>
          <w:spacing w:val="-83"/>
        </w:rPr>
      </w:r>
      <w:r>
        <w:rPr/>
        <w:t>强公司核心竞争力、盈利能力和抗风险能力，努力打造互联网平台型传媒集团”的经营管理</w:t>
      </w:r>
      <w:r>
        <w:rPr>
          <w:spacing w:val="-83"/>
        </w:rPr>
        <w:t> </w:t>
      </w:r>
      <w:r>
        <w:rPr>
          <w:spacing w:val="-83"/>
        </w:rPr>
      </w:r>
      <w:r>
        <w:rPr/>
        <w:t>思路，顶住压力，紧抓机遇，克服困难，力求创新，经受住了考验，取得了发展，各个核心</w:t>
      </w:r>
      <w:r>
        <w:rPr>
          <w:spacing w:val="-83"/>
        </w:rPr>
        <w:t> </w:t>
      </w:r>
      <w:r>
        <w:rPr>
          <w:spacing w:val="-83"/>
        </w:rPr>
      </w:r>
      <w:r>
        <w:rPr>
          <w:spacing w:val="-3"/>
        </w:rPr>
        <w:t>子公司和业务板块取得较好成绩。同时，公司顺应行业“互联网+”的发展趋势，拟充分利用</w:t>
      </w:r>
      <w:r>
        <w:rPr>
          <w:spacing w:val="-81"/>
        </w:rPr>
        <w:t> </w:t>
      </w:r>
      <w:r>
        <w:rPr>
          <w:spacing w:val="-81"/>
        </w:rPr>
      </w:r>
      <w:r>
        <w:rPr/>
        <w:t>“互联网电视”、“手机电视”的牌照资源优势和资本市场的优势，通过非公开发行股票募</w:t>
      </w:r>
      <w:r>
        <w:rPr>
          <w:spacing w:val="-83"/>
        </w:rPr>
        <w:t> </w:t>
      </w:r>
      <w:r>
        <w:rPr>
          <w:spacing w:val="-83"/>
        </w:rPr>
      </w:r>
      <w:r>
        <w:rPr/>
        <w:t>集资金投资“移动视频项目”、“互联网电视项目”和“影视剧生产和采购项目”，重点打</w:t>
      </w:r>
      <w:r>
        <w:rPr>
          <w:spacing w:val="-83"/>
        </w:rPr>
        <w:t> </w:t>
      </w:r>
      <w:r>
        <w:rPr>
          <w:spacing w:val="-83"/>
        </w:rPr>
      </w:r>
      <w:r>
        <w:rPr/>
        <w:t>造“互联网视频生活圈”。</w:t>
      </w:r>
    </w:p>
    <w:p>
      <w:pPr>
        <w:pStyle w:val="Heading3"/>
        <w:spacing w:line="304" w:lineRule="auto"/>
        <w:ind w:right="111" w:firstLine="480"/>
        <w:jc w:val="both"/>
      </w:pPr>
      <w:r>
        <w:rPr>
          <w:spacing w:val="-3"/>
        </w:rPr>
        <w:t>（1）时报传媒顶住市场竞争压力，上市公司信息披露收入全面增长，常年信息披露整体</w:t>
      </w:r>
      <w:r>
        <w:rPr/>
        <w:t> 合作率保持行业领先水平；以中国上市公司发展联盟为平台提升影响和效益，差异化竞争策</w:t>
      </w:r>
      <w:r>
        <w:rPr>
          <w:spacing w:val="-83"/>
        </w:rPr>
        <w:t> </w:t>
      </w:r>
      <w:r>
        <w:rPr>
          <w:spacing w:val="-83"/>
        </w:rPr>
      </w:r>
      <w:r>
        <w:rPr>
          <w:spacing w:val="-3"/>
        </w:rPr>
        <w:t>略开始显现优势；组织完善品牌活动，扩大媒体影响力，树立行业标杆；创新业务取得突破。</w:t>
      </w:r>
    </w:p>
    <w:p>
      <w:pPr>
        <w:pStyle w:val="Heading2"/>
        <w:spacing w:line="304" w:lineRule="auto" w:before="20"/>
        <w:ind w:left="153" w:right="186" w:firstLine="480"/>
        <w:jc w:val="both"/>
        <w:rPr>
          <w:b w:val="0"/>
          <w:bCs w:val="0"/>
        </w:rPr>
      </w:pPr>
      <w:r>
        <w:rPr>
          <w:spacing w:val="33"/>
        </w:rPr>
        <w:t>时报传媒</w:t>
      </w:r>
      <w:r>
        <w:rPr>
          <w:spacing w:val="-81"/>
        </w:rPr>
        <w:t> </w:t>
      </w:r>
      <w:r>
        <w:rPr/>
        <w:t>2015</w:t>
      </w:r>
      <w:r>
        <w:rPr>
          <w:spacing w:val="-80"/>
        </w:rPr>
        <w:t> </w:t>
      </w:r>
      <w:r>
        <w:rPr/>
        <w:t>年</w:t>
      </w:r>
      <w:r>
        <w:rPr>
          <w:spacing w:val="-81"/>
        </w:rPr>
        <w:t> </w:t>
      </w:r>
      <w:r>
        <w:rPr/>
        <w:t>的</w:t>
      </w:r>
      <w:r>
        <w:rPr>
          <w:spacing w:val="-81"/>
        </w:rPr>
        <w:t> </w:t>
      </w:r>
      <w:r>
        <w:rPr>
          <w:spacing w:val="36"/>
        </w:rPr>
        <w:t>广告代理收入</w:t>
      </w:r>
      <w:r>
        <w:rPr>
          <w:spacing w:val="-80"/>
        </w:rPr>
        <w:t> </w:t>
      </w:r>
      <w:r>
        <w:rPr/>
        <w:t>32,289,942.71</w:t>
      </w:r>
      <w:r>
        <w:rPr>
          <w:spacing w:val="-81"/>
        </w:rPr>
        <w:t> </w:t>
      </w:r>
      <w:r>
        <w:rPr>
          <w:spacing w:val="29"/>
        </w:rPr>
        <w:t>元，较</w:t>
      </w:r>
      <w:r>
        <w:rPr>
          <w:spacing w:val="-80"/>
        </w:rPr>
        <w:t> </w:t>
      </w:r>
      <w:r>
        <w:rPr>
          <w:spacing w:val="29"/>
        </w:rPr>
        <w:t>2014年的广告代理收入</w:t>
      </w:r>
      <w:r>
        <w:rPr>
          <w:spacing w:val="-77"/>
        </w:rPr>
        <w:t> </w:t>
      </w:r>
      <w:r>
        <w:rPr>
          <w:spacing w:val="2"/>
        </w:rPr>
        <w:t>25,635,583.41元增长25.96%，主要是2015年时报传媒通过举办券商、信托、银行、保险、</w:t>
      </w:r>
      <w:r>
        <w:rPr>
          <w:spacing w:val="4"/>
          <w:w w:val="99"/>
        </w:rPr>
        <w:t> </w:t>
      </w:r>
      <w:r>
        <w:rPr/>
        <w:t>期货及私募等金融行业的品牌推广活动，拉动了商业广告业务的发展。</w:t>
      </w:r>
      <w:r>
        <w:rPr>
          <w:b w:val="0"/>
          <w:bCs w:val="0"/>
        </w:rPr>
      </w:r>
    </w:p>
    <w:p>
      <w:pPr>
        <w:pStyle w:val="Heading3"/>
        <w:spacing w:line="304" w:lineRule="auto"/>
        <w:ind w:right="227" w:firstLine="482"/>
        <w:jc w:val="both"/>
      </w:pPr>
      <w:r>
        <w:rPr>
          <w:spacing w:val="-3"/>
        </w:rPr>
        <w:t>（2）华商传媒充分整合资源，不断深挖行业潜力，尽力缓解主业下滑趋势；继续保持精</w:t>
      </w:r>
      <w:r>
        <w:rPr/>
        <w:t> </w:t>
      </w:r>
      <w:r>
        <w:rPr>
          <w:spacing w:val="-5"/>
        </w:rPr>
        <w:t>品级印刷，积极拓展外报和商业印刷业务；《华商报》、《新文化报》、《华商晨报》、《重</w:t>
      </w:r>
      <w:r>
        <w:rPr/>
        <w:t> 庆时报》广告面积市场地位稳固，发行市场份额保持区域领先优势；积极探索互联网金融业</w:t>
      </w:r>
      <w:r>
        <w:rPr>
          <w:spacing w:val="-83"/>
        </w:rPr>
        <w:t> </w:t>
      </w:r>
      <w:r>
        <w:rPr>
          <w:spacing w:val="-83"/>
        </w:rPr>
      </w:r>
      <w:r>
        <w:rPr/>
        <w:t>务；会展业务强势增长；快递业务发展进入快车道，完成8省1市的布局，与阿里巴巴公司旗</w:t>
      </w:r>
      <w:r>
        <w:rPr>
          <w:spacing w:val="-82"/>
        </w:rPr>
        <w:t> </w:t>
      </w:r>
      <w:r>
        <w:rPr>
          <w:spacing w:val="-82"/>
        </w:rPr>
      </w:r>
      <w:r>
        <w:rPr/>
        <w:t>下菜鸟网络科技有限公司达成战略合作；投资项目回报逐渐显现，投资项目索菱股份成功登</w:t>
      </w:r>
      <w:r>
        <w:rPr>
          <w:spacing w:val="-83"/>
        </w:rPr>
        <w:t> </w:t>
      </w:r>
      <w:r>
        <w:rPr>
          <w:spacing w:val="-83"/>
        </w:rPr>
      </w:r>
      <w:r>
        <w:rPr/>
        <w:t>陆A股中小板，康欣新材借壳青鸟华光换股上市成功。</w:t>
      </w:r>
    </w:p>
    <w:p>
      <w:pPr>
        <w:pStyle w:val="Heading2"/>
        <w:spacing w:line="240" w:lineRule="auto" w:before="20"/>
        <w:ind w:left="636" w:right="93"/>
        <w:jc w:val="left"/>
        <w:rPr>
          <w:b w:val="0"/>
          <w:bCs w:val="0"/>
        </w:rPr>
      </w:pPr>
      <w:r>
        <w:rPr/>
        <w:t>①</w:t>
      </w:r>
      <w:r>
        <w:rPr>
          <w:spacing w:val="-10"/>
        </w:rPr>
        <w:t> </w:t>
      </w:r>
      <w:r>
        <w:rPr/>
        <w:t>2015年华商传媒及附属公司的广告收入占比情况：</w:t>
      </w:r>
      <w:r>
        <w:rPr>
          <w:b w:val="0"/>
          <w:bCs w:val="0"/>
        </w:rPr>
      </w:r>
    </w:p>
    <w:p>
      <w:pPr>
        <w:spacing w:line="240" w:lineRule="auto" w:before="6"/>
        <w:rPr>
          <w:rFonts w:ascii="黑体" w:hAnsi="黑体" w:cs="黑体" w:eastAsia="黑体" w:hint="default"/>
          <w:b/>
          <w:bCs/>
          <w:sz w:val="3"/>
          <w:szCs w:val="3"/>
        </w:rPr>
      </w:pPr>
    </w:p>
    <w:tbl>
      <w:tblPr>
        <w:tblW w:w="0" w:type="auto"/>
        <w:jc w:val="left"/>
        <w:tblInd w:w="714" w:type="dxa"/>
        <w:tblLayout w:type="fixed"/>
        <w:tblCellMar>
          <w:top w:w="0" w:type="dxa"/>
          <w:left w:w="0" w:type="dxa"/>
          <w:bottom w:w="0" w:type="dxa"/>
          <w:right w:w="0" w:type="dxa"/>
        </w:tblCellMar>
        <w:tblLook w:val="01E0"/>
      </w:tblPr>
      <w:tblGrid>
        <w:gridCol w:w="2592"/>
        <w:gridCol w:w="1930"/>
        <w:gridCol w:w="1928"/>
        <w:gridCol w:w="1927"/>
      </w:tblGrid>
      <w:tr>
        <w:trPr>
          <w:trHeight w:val="347" w:hRule="exact"/>
        </w:trPr>
        <w:tc>
          <w:tcPr>
            <w:tcW w:w="259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0"/>
              <w:ind w:right="0"/>
              <w:jc w:val="center"/>
              <w:rPr>
                <w:rFonts w:ascii="黑体" w:hAnsi="黑体" w:cs="黑体" w:eastAsia="黑体" w:hint="default"/>
                <w:sz w:val="21"/>
                <w:szCs w:val="21"/>
              </w:rPr>
            </w:pPr>
            <w:r>
              <w:rPr>
                <w:rFonts w:ascii="黑体" w:hAnsi="黑体" w:cs="黑体" w:eastAsia="黑体" w:hint="default"/>
                <w:b/>
                <w:bCs/>
                <w:sz w:val="21"/>
                <w:szCs w:val="21"/>
              </w:rPr>
              <w:t>单位名称</w:t>
            </w:r>
            <w:r>
              <w:rPr>
                <w:rFonts w:ascii="黑体" w:hAnsi="黑体" w:cs="黑体" w:eastAsia="黑体" w:hint="default"/>
                <w:sz w:val="21"/>
                <w:szCs w:val="21"/>
              </w:rPr>
            </w:r>
          </w:p>
        </w:tc>
        <w:tc>
          <w:tcPr>
            <w:tcW w:w="5785"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1" w:right="0"/>
              <w:jc w:val="center"/>
              <w:rPr>
                <w:rFonts w:ascii="黑体" w:hAnsi="黑体" w:cs="黑体" w:eastAsia="黑体" w:hint="default"/>
                <w:sz w:val="21"/>
                <w:szCs w:val="21"/>
              </w:rPr>
            </w:pPr>
            <w:r>
              <w:rPr>
                <w:rFonts w:ascii="黑体" w:hAnsi="黑体" w:cs="黑体" w:eastAsia="黑体" w:hint="default"/>
                <w:b/>
                <w:bCs/>
                <w:sz w:val="21"/>
                <w:szCs w:val="21"/>
              </w:rPr>
              <w:t>2015年</w:t>
            </w:r>
            <w:r>
              <w:rPr>
                <w:rFonts w:ascii="黑体" w:hAnsi="黑体" w:cs="黑体" w:eastAsia="黑体" w:hint="default"/>
                <w:sz w:val="21"/>
                <w:szCs w:val="21"/>
              </w:rPr>
            </w:r>
          </w:p>
        </w:tc>
      </w:tr>
      <w:tr>
        <w:trPr>
          <w:trHeight w:val="347" w:hRule="exact"/>
        </w:trPr>
        <w:tc>
          <w:tcPr>
            <w:tcW w:w="2592" w:type="dxa"/>
            <w:vMerge/>
            <w:tcBorders>
              <w:left w:val="single" w:sz="6" w:space="0" w:color="000000"/>
              <w:bottom w:val="single" w:sz="6" w:space="0" w:color="000000"/>
              <w:right w:val="single" w:sz="6" w:space="0" w:color="000000"/>
            </w:tcBorders>
            <w:shd w:val="clear" w:color="auto" w:fill="D9D9D9"/>
          </w:tcPr>
          <w:p>
            <w:pPr/>
          </w:p>
        </w:tc>
        <w:tc>
          <w:tcPr>
            <w:tcW w:w="19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115" w:right="0"/>
              <w:jc w:val="left"/>
              <w:rPr>
                <w:rFonts w:ascii="黑体" w:hAnsi="黑体" w:cs="黑体" w:eastAsia="黑体" w:hint="default"/>
                <w:sz w:val="21"/>
                <w:szCs w:val="21"/>
              </w:rPr>
            </w:pPr>
            <w:r>
              <w:rPr>
                <w:rFonts w:ascii="黑体" w:hAnsi="黑体" w:cs="黑体" w:eastAsia="黑体" w:hint="default"/>
                <w:b/>
                <w:bCs/>
                <w:sz w:val="21"/>
                <w:szCs w:val="21"/>
              </w:rPr>
              <w:t>营业收入（万元）</w:t>
            </w:r>
            <w:r>
              <w:rPr>
                <w:rFonts w:ascii="黑体" w:hAnsi="黑体" w:cs="黑体" w:eastAsia="黑体" w:hint="default"/>
                <w:sz w:val="21"/>
                <w:szCs w:val="21"/>
              </w:rPr>
            </w:r>
          </w:p>
        </w:tc>
        <w:tc>
          <w:tcPr>
            <w:tcW w:w="19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112" w:right="0"/>
              <w:jc w:val="left"/>
              <w:rPr>
                <w:rFonts w:ascii="黑体" w:hAnsi="黑体" w:cs="黑体" w:eastAsia="黑体" w:hint="default"/>
                <w:sz w:val="21"/>
                <w:szCs w:val="21"/>
              </w:rPr>
            </w:pPr>
            <w:r>
              <w:rPr>
                <w:rFonts w:ascii="黑体" w:hAnsi="黑体" w:cs="黑体" w:eastAsia="黑体" w:hint="default"/>
                <w:b/>
                <w:bCs/>
                <w:sz w:val="21"/>
                <w:szCs w:val="21"/>
              </w:rPr>
              <w:t>广告收入（万元）</w:t>
            </w:r>
            <w:r>
              <w:rPr>
                <w:rFonts w:ascii="黑体" w:hAnsi="黑体" w:cs="黑体" w:eastAsia="黑体" w:hint="default"/>
                <w:sz w:val="21"/>
                <w:szCs w:val="21"/>
              </w:rPr>
            </w:r>
          </w:p>
        </w:tc>
        <w:tc>
          <w:tcPr>
            <w:tcW w:w="19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323" w:right="0"/>
              <w:jc w:val="left"/>
              <w:rPr>
                <w:rFonts w:ascii="黑体" w:hAnsi="黑体" w:cs="黑体" w:eastAsia="黑体" w:hint="default"/>
                <w:sz w:val="21"/>
                <w:szCs w:val="21"/>
              </w:rPr>
            </w:pPr>
            <w:r>
              <w:rPr>
                <w:rFonts w:ascii="黑体" w:hAnsi="黑体" w:cs="黑体" w:eastAsia="黑体" w:hint="default"/>
                <w:b/>
                <w:bCs/>
                <w:sz w:val="21"/>
                <w:szCs w:val="21"/>
              </w:rPr>
              <w:t>广告收入占比</w:t>
            </w:r>
            <w:r>
              <w:rPr>
                <w:rFonts w:ascii="黑体" w:hAnsi="黑体" w:cs="黑体" w:eastAsia="黑体" w:hint="default"/>
                <w:sz w:val="21"/>
                <w:szCs w:val="21"/>
              </w:rPr>
            </w:r>
          </w:p>
        </w:tc>
      </w:tr>
      <w:tr>
        <w:trPr>
          <w:trHeight w:val="347"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黑体" w:hAnsi="黑体" w:cs="黑体" w:eastAsia="黑体" w:hint="default"/>
                <w:sz w:val="21"/>
                <w:szCs w:val="21"/>
              </w:rPr>
            </w:pPr>
            <w:r>
              <w:rPr>
                <w:rFonts w:ascii="黑体" w:hAnsi="黑体" w:cs="黑体" w:eastAsia="黑体" w:hint="default"/>
                <w:b/>
                <w:bCs/>
                <w:sz w:val="21"/>
                <w:szCs w:val="21"/>
              </w:rPr>
              <w:t>华商传媒合并</w:t>
            </w:r>
            <w:r>
              <w:rPr>
                <w:rFonts w:ascii="黑体" w:hAnsi="黑体" w:cs="黑体" w:eastAsia="黑体" w:hint="default"/>
                <w:sz w:val="21"/>
                <w:szCs w:val="21"/>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黑体" w:hAnsi="黑体" w:cs="黑体" w:eastAsia="黑体" w:hint="default"/>
                <w:sz w:val="21"/>
                <w:szCs w:val="21"/>
              </w:rPr>
            </w:pPr>
            <w:r>
              <w:rPr>
                <w:rFonts w:ascii="黑体"/>
                <w:b/>
                <w:w w:val="95"/>
                <w:sz w:val="21"/>
              </w:rPr>
              <w:t>181,199</w:t>
            </w:r>
            <w:r>
              <w:rPr>
                <w:rFonts w:ascii="黑体"/>
                <w:sz w:val="21"/>
              </w:rPr>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黑体" w:hAnsi="黑体" w:cs="黑体" w:eastAsia="黑体" w:hint="default"/>
                <w:sz w:val="21"/>
                <w:szCs w:val="21"/>
              </w:rPr>
            </w:pPr>
            <w:r>
              <w:rPr>
                <w:rFonts w:ascii="黑体"/>
                <w:b/>
                <w:w w:val="95"/>
                <w:sz w:val="21"/>
              </w:rPr>
              <w:t>69,158</w:t>
            </w:r>
            <w:r>
              <w:rPr>
                <w:rFonts w:ascii="黑体"/>
                <w:sz w:val="21"/>
              </w:rPr>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黑体" w:hAnsi="黑体" w:cs="黑体" w:eastAsia="黑体" w:hint="default"/>
                <w:sz w:val="21"/>
                <w:szCs w:val="21"/>
              </w:rPr>
            </w:pPr>
            <w:r>
              <w:rPr>
                <w:rFonts w:ascii="黑体"/>
                <w:b/>
                <w:w w:val="95"/>
                <w:sz w:val="21"/>
              </w:rPr>
              <w:t>38%</w:t>
            </w:r>
            <w:r>
              <w:rPr>
                <w:rFonts w:ascii="黑体"/>
                <w:sz w:val="21"/>
              </w:rPr>
            </w:r>
          </w:p>
        </w:tc>
      </w:tr>
      <w:tr>
        <w:trPr>
          <w:trHeight w:val="347"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黑体" w:hAnsi="黑体" w:cs="黑体" w:eastAsia="黑体" w:hint="default"/>
                <w:sz w:val="21"/>
                <w:szCs w:val="21"/>
              </w:rPr>
            </w:pPr>
            <w:r>
              <w:rPr>
                <w:rFonts w:ascii="黑体" w:hAnsi="黑体" w:cs="黑体" w:eastAsia="黑体" w:hint="default"/>
                <w:b/>
                <w:bCs/>
                <w:sz w:val="21"/>
                <w:szCs w:val="21"/>
              </w:rPr>
              <w:t>华商广告</w:t>
            </w:r>
            <w:r>
              <w:rPr>
                <w:rFonts w:ascii="黑体" w:hAnsi="黑体" w:cs="黑体" w:eastAsia="黑体" w:hint="default"/>
                <w:sz w:val="21"/>
                <w:szCs w:val="21"/>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44,362</w:t>
            </w:r>
            <w:r>
              <w:rPr>
                <w:rFonts w:ascii="黑体"/>
                <w:sz w:val="21"/>
              </w:rPr>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黑体" w:hAnsi="黑体" w:cs="黑体" w:eastAsia="黑体" w:hint="default"/>
                <w:sz w:val="21"/>
                <w:szCs w:val="21"/>
              </w:rPr>
            </w:pPr>
            <w:r>
              <w:rPr>
                <w:rFonts w:ascii="黑体"/>
                <w:b/>
                <w:w w:val="95"/>
                <w:sz w:val="21"/>
              </w:rPr>
              <w:t>35,197</w:t>
            </w:r>
            <w:r>
              <w:rPr>
                <w:rFonts w:ascii="黑体"/>
                <w:sz w:val="21"/>
              </w:rPr>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79%</w:t>
            </w:r>
            <w:r>
              <w:rPr>
                <w:rFonts w:ascii="黑体"/>
                <w:sz w:val="21"/>
              </w:rPr>
            </w:r>
          </w:p>
        </w:tc>
      </w:tr>
      <w:tr>
        <w:trPr>
          <w:trHeight w:val="347"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黑体" w:hAnsi="黑体" w:cs="黑体" w:eastAsia="黑体" w:hint="default"/>
                <w:sz w:val="21"/>
                <w:szCs w:val="21"/>
              </w:rPr>
            </w:pPr>
            <w:r>
              <w:rPr>
                <w:rFonts w:ascii="黑体" w:hAnsi="黑体" w:cs="黑体" w:eastAsia="黑体" w:hint="default"/>
                <w:b/>
                <w:bCs/>
                <w:sz w:val="21"/>
                <w:szCs w:val="21"/>
              </w:rPr>
              <w:t>吉林华商传媒</w:t>
            </w:r>
            <w:r>
              <w:rPr>
                <w:rFonts w:ascii="黑体" w:hAnsi="黑体" w:cs="黑体" w:eastAsia="黑体" w:hint="default"/>
                <w:sz w:val="21"/>
                <w:szCs w:val="21"/>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17,569</w:t>
            </w:r>
            <w:r>
              <w:rPr>
                <w:rFonts w:ascii="黑体"/>
                <w:sz w:val="21"/>
              </w:rPr>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黑体" w:hAnsi="黑体" w:cs="黑体" w:eastAsia="黑体" w:hint="default"/>
                <w:sz w:val="21"/>
                <w:szCs w:val="21"/>
              </w:rPr>
            </w:pPr>
            <w:r>
              <w:rPr>
                <w:rFonts w:ascii="黑体"/>
                <w:b/>
                <w:w w:val="95"/>
                <w:sz w:val="21"/>
              </w:rPr>
              <w:t>10,728</w:t>
            </w:r>
            <w:r>
              <w:rPr>
                <w:rFonts w:ascii="黑体"/>
                <w:sz w:val="21"/>
              </w:rPr>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黑体" w:hAnsi="黑体" w:cs="黑体" w:eastAsia="黑体" w:hint="default"/>
                <w:sz w:val="21"/>
                <w:szCs w:val="21"/>
              </w:rPr>
            </w:pPr>
            <w:r>
              <w:rPr>
                <w:rFonts w:ascii="黑体"/>
                <w:b/>
                <w:w w:val="95"/>
                <w:sz w:val="21"/>
              </w:rPr>
              <w:t>61%</w:t>
            </w:r>
            <w:r>
              <w:rPr>
                <w:rFonts w:ascii="黑体"/>
                <w:sz w:val="21"/>
              </w:rPr>
            </w:r>
          </w:p>
        </w:tc>
      </w:tr>
      <w:tr>
        <w:trPr>
          <w:trHeight w:val="347"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黑体" w:hAnsi="黑体" w:cs="黑体" w:eastAsia="黑体" w:hint="default"/>
                <w:sz w:val="21"/>
                <w:szCs w:val="21"/>
              </w:rPr>
            </w:pPr>
            <w:r>
              <w:rPr>
                <w:rFonts w:ascii="黑体" w:hAnsi="黑体" w:cs="黑体" w:eastAsia="黑体" w:hint="default"/>
                <w:b/>
                <w:bCs/>
                <w:sz w:val="21"/>
                <w:szCs w:val="21"/>
              </w:rPr>
              <w:t>重庆华博传媒</w:t>
            </w:r>
            <w:r>
              <w:rPr>
                <w:rFonts w:ascii="黑体" w:hAnsi="黑体" w:cs="黑体" w:eastAsia="黑体" w:hint="default"/>
                <w:sz w:val="21"/>
                <w:szCs w:val="21"/>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33,677</w:t>
            </w:r>
            <w:r>
              <w:rPr>
                <w:rFonts w:ascii="黑体"/>
                <w:sz w:val="21"/>
              </w:rPr>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黑体" w:hAnsi="黑体" w:cs="黑体" w:eastAsia="黑体" w:hint="default"/>
                <w:sz w:val="21"/>
                <w:szCs w:val="21"/>
              </w:rPr>
            </w:pPr>
            <w:r>
              <w:rPr>
                <w:rFonts w:ascii="黑体"/>
                <w:b/>
                <w:w w:val="95"/>
                <w:sz w:val="21"/>
              </w:rPr>
              <w:t>12,441</w:t>
            </w:r>
            <w:r>
              <w:rPr>
                <w:rFonts w:ascii="黑体"/>
                <w:sz w:val="21"/>
              </w:rPr>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黑体" w:hAnsi="黑体" w:cs="黑体" w:eastAsia="黑体" w:hint="default"/>
                <w:sz w:val="21"/>
                <w:szCs w:val="21"/>
              </w:rPr>
            </w:pPr>
            <w:r>
              <w:rPr>
                <w:rFonts w:ascii="黑体"/>
                <w:b/>
                <w:w w:val="95"/>
                <w:sz w:val="21"/>
              </w:rPr>
              <w:t>37%</w:t>
            </w:r>
            <w:r>
              <w:rPr>
                <w:rFonts w:ascii="黑体"/>
                <w:sz w:val="21"/>
              </w:rPr>
            </w:r>
          </w:p>
        </w:tc>
      </w:tr>
      <w:tr>
        <w:trPr>
          <w:trHeight w:val="348"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黑体" w:hAnsi="黑体" w:cs="黑体" w:eastAsia="黑体" w:hint="default"/>
                <w:sz w:val="21"/>
                <w:szCs w:val="21"/>
              </w:rPr>
            </w:pPr>
            <w:r>
              <w:rPr>
                <w:rFonts w:ascii="黑体" w:hAnsi="黑体" w:cs="黑体" w:eastAsia="黑体" w:hint="default"/>
                <w:b/>
                <w:bCs/>
                <w:sz w:val="21"/>
                <w:szCs w:val="21"/>
              </w:rPr>
              <w:t>辽宁盈丰传媒</w:t>
            </w:r>
            <w:r>
              <w:rPr>
                <w:rFonts w:ascii="黑体" w:hAnsi="黑体" w:cs="黑体" w:eastAsia="黑体" w:hint="default"/>
                <w:sz w:val="21"/>
                <w:szCs w:val="21"/>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15,142</w:t>
            </w:r>
            <w:r>
              <w:rPr>
                <w:rFonts w:ascii="黑体"/>
                <w:sz w:val="21"/>
              </w:rPr>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黑体" w:hAnsi="黑体" w:cs="黑体" w:eastAsia="黑体" w:hint="default"/>
                <w:sz w:val="21"/>
                <w:szCs w:val="21"/>
              </w:rPr>
            </w:pPr>
            <w:r>
              <w:rPr>
                <w:rFonts w:ascii="黑体"/>
                <w:b/>
                <w:w w:val="95"/>
                <w:sz w:val="21"/>
              </w:rPr>
              <w:t>8,214</w:t>
            </w:r>
            <w:r>
              <w:rPr>
                <w:rFonts w:ascii="黑体"/>
                <w:sz w:val="21"/>
              </w:rPr>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黑体" w:hAnsi="黑体" w:cs="黑体" w:eastAsia="黑体" w:hint="default"/>
                <w:sz w:val="21"/>
                <w:szCs w:val="21"/>
              </w:rPr>
            </w:pPr>
            <w:r>
              <w:rPr>
                <w:rFonts w:ascii="黑体"/>
                <w:b/>
                <w:w w:val="95"/>
                <w:sz w:val="21"/>
              </w:rPr>
              <w:t>54%</w:t>
            </w:r>
            <w:r>
              <w:rPr>
                <w:rFonts w:ascii="黑体"/>
                <w:sz w:val="21"/>
              </w:rPr>
            </w:r>
          </w:p>
        </w:tc>
      </w:tr>
    </w:tbl>
    <w:p>
      <w:pPr>
        <w:spacing w:after="0" w:line="271" w:lineRule="exact"/>
        <w:jc w:val="right"/>
        <w:rPr>
          <w:rFonts w:ascii="黑体" w:hAnsi="黑体" w:cs="黑体" w:eastAsia="黑体" w:hint="default"/>
          <w:sz w:val="21"/>
          <w:szCs w:val="21"/>
        </w:rPr>
        <w:sectPr>
          <w:pgSz w:w="11910" w:h="16840"/>
          <w:pgMar w:header="747" w:footer="982" w:top="1060" w:bottom="1180" w:left="980" w:right="900"/>
        </w:sectPr>
      </w:pPr>
    </w:p>
    <w:p>
      <w:pPr>
        <w:spacing w:line="240" w:lineRule="auto" w:before="6"/>
        <w:rPr>
          <w:rFonts w:ascii="黑体" w:hAnsi="黑体" w:cs="黑体" w:eastAsia="黑体" w:hint="default"/>
          <w:b/>
          <w:bCs/>
          <w:sz w:val="28"/>
          <w:szCs w:val="28"/>
        </w:rPr>
      </w:pPr>
    </w:p>
    <w:tbl>
      <w:tblPr>
        <w:tblW w:w="0" w:type="auto"/>
        <w:jc w:val="left"/>
        <w:tblInd w:w="714" w:type="dxa"/>
        <w:tblLayout w:type="fixed"/>
        <w:tblCellMar>
          <w:top w:w="0" w:type="dxa"/>
          <w:left w:w="0" w:type="dxa"/>
          <w:bottom w:w="0" w:type="dxa"/>
          <w:right w:w="0" w:type="dxa"/>
        </w:tblCellMar>
        <w:tblLook w:val="01E0"/>
      </w:tblPr>
      <w:tblGrid>
        <w:gridCol w:w="2592"/>
        <w:gridCol w:w="1930"/>
        <w:gridCol w:w="1928"/>
        <w:gridCol w:w="1927"/>
      </w:tblGrid>
      <w:tr>
        <w:trPr>
          <w:trHeight w:val="347"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黑体" w:hAnsi="黑体" w:cs="黑体" w:eastAsia="黑体" w:hint="default"/>
                <w:sz w:val="21"/>
                <w:szCs w:val="21"/>
              </w:rPr>
            </w:pPr>
            <w:r>
              <w:rPr>
                <w:rFonts w:ascii="黑体" w:hAnsi="黑体" w:cs="黑体" w:eastAsia="黑体" w:hint="default"/>
                <w:b/>
                <w:bCs/>
                <w:sz w:val="21"/>
                <w:szCs w:val="21"/>
              </w:rPr>
              <w:t>华商网络</w:t>
            </w:r>
            <w:r>
              <w:rPr>
                <w:rFonts w:ascii="黑体" w:hAnsi="黑体" w:cs="黑体" w:eastAsia="黑体" w:hint="default"/>
                <w:sz w:val="21"/>
                <w:szCs w:val="21"/>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3,456</w:t>
            </w:r>
            <w:r>
              <w:rPr>
                <w:rFonts w:ascii="黑体"/>
                <w:sz w:val="21"/>
              </w:rPr>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黑体" w:hAnsi="黑体" w:cs="黑体" w:eastAsia="黑体" w:hint="default"/>
                <w:sz w:val="21"/>
                <w:szCs w:val="21"/>
              </w:rPr>
            </w:pPr>
            <w:r>
              <w:rPr>
                <w:rFonts w:ascii="黑体"/>
                <w:b/>
                <w:sz w:val="21"/>
              </w:rPr>
              <w:t>1,649</w:t>
            </w:r>
            <w:r>
              <w:rPr>
                <w:rFonts w:ascii="黑体"/>
                <w:sz w:val="21"/>
              </w:rPr>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sz w:val="21"/>
              </w:rPr>
              <w:t>48%</w:t>
            </w:r>
            <w:r>
              <w:rPr>
                <w:rFonts w:ascii="黑体"/>
                <w:sz w:val="21"/>
              </w:rPr>
            </w:r>
          </w:p>
        </w:tc>
      </w:tr>
      <w:tr>
        <w:trPr>
          <w:trHeight w:val="348" w:hRule="exact"/>
        </w:trPr>
        <w:tc>
          <w:tcPr>
            <w:tcW w:w="259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黑体" w:hAnsi="黑体" w:cs="黑体" w:eastAsia="黑体" w:hint="default"/>
                <w:sz w:val="21"/>
                <w:szCs w:val="21"/>
              </w:rPr>
            </w:pPr>
            <w:r>
              <w:rPr>
                <w:rFonts w:ascii="黑体" w:hAnsi="黑体" w:cs="黑体" w:eastAsia="黑体" w:hint="default"/>
                <w:b/>
                <w:bCs/>
                <w:sz w:val="21"/>
                <w:szCs w:val="21"/>
              </w:rPr>
              <w:t>华商卓越文化</w:t>
            </w:r>
            <w:r>
              <w:rPr>
                <w:rFonts w:ascii="黑体" w:hAnsi="黑体" w:cs="黑体" w:eastAsia="黑体" w:hint="default"/>
                <w:sz w:val="21"/>
                <w:szCs w:val="21"/>
              </w:rPr>
            </w:r>
          </w:p>
        </w:tc>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13,487</w:t>
            </w:r>
            <w:r>
              <w:rPr>
                <w:rFonts w:ascii="黑体"/>
                <w:sz w:val="21"/>
              </w:rPr>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黑体" w:hAnsi="黑体" w:cs="黑体" w:eastAsia="黑体" w:hint="default"/>
                <w:sz w:val="21"/>
                <w:szCs w:val="21"/>
              </w:rPr>
            </w:pPr>
            <w:r>
              <w:rPr>
                <w:rFonts w:ascii="黑体"/>
                <w:b/>
                <w:w w:val="95"/>
                <w:sz w:val="21"/>
              </w:rPr>
              <w:t>642</w:t>
            </w:r>
            <w:r>
              <w:rPr>
                <w:rFonts w:ascii="黑体"/>
                <w:sz w:val="21"/>
              </w:rPr>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黑体" w:hAnsi="黑体" w:cs="黑体" w:eastAsia="黑体" w:hint="default"/>
                <w:sz w:val="21"/>
                <w:szCs w:val="21"/>
              </w:rPr>
            </w:pPr>
            <w:r>
              <w:rPr>
                <w:rFonts w:ascii="黑体"/>
                <w:b/>
                <w:w w:val="95"/>
                <w:sz w:val="21"/>
              </w:rPr>
              <w:t>5%</w:t>
            </w:r>
            <w:r>
              <w:rPr>
                <w:rFonts w:ascii="黑体"/>
                <w:sz w:val="21"/>
              </w:rPr>
            </w:r>
          </w:p>
        </w:tc>
      </w:tr>
    </w:tbl>
    <w:p>
      <w:pPr>
        <w:pStyle w:val="Heading2"/>
        <w:spacing w:line="240" w:lineRule="auto" w:before="40"/>
        <w:ind w:left="636" w:right="93"/>
        <w:jc w:val="left"/>
        <w:rPr>
          <w:b w:val="0"/>
          <w:bCs w:val="0"/>
        </w:rPr>
      </w:pPr>
      <w:r>
        <w:rPr/>
        <w:t>②</w:t>
      </w:r>
      <w:r>
        <w:rPr>
          <w:spacing w:val="-1"/>
        </w:rPr>
        <w:t> </w:t>
      </w:r>
      <w:r>
        <w:rPr/>
        <w:t>2015年华商传媒及附属公司的广告和发行收入变化情况：</w:t>
      </w:r>
      <w:r>
        <w:rPr>
          <w:b w:val="0"/>
          <w:bCs w:val="0"/>
        </w:rPr>
      </w:r>
    </w:p>
    <w:p>
      <w:pPr>
        <w:spacing w:line="240" w:lineRule="auto" w:before="6"/>
        <w:rPr>
          <w:rFonts w:ascii="黑体" w:hAnsi="黑体" w:cs="黑体" w:eastAsia="黑体" w:hint="default"/>
          <w:b/>
          <w:bCs/>
          <w:sz w:val="3"/>
          <w:szCs w:val="3"/>
        </w:rPr>
      </w:pPr>
    </w:p>
    <w:tbl>
      <w:tblPr>
        <w:tblW w:w="0" w:type="auto"/>
        <w:jc w:val="left"/>
        <w:tblInd w:w="714" w:type="dxa"/>
        <w:tblLayout w:type="fixed"/>
        <w:tblCellMar>
          <w:top w:w="0" w:type="dxa"/>
          <w:left w:w="0" w:type="dxa"/>
          <w:bottom w:w="0" w:type="dxa"/>
          <w:right w:w="0" w:type="dxa"/>
        </w:tblCellMar>
        <w:tblLook w:val="01E0"/>
      </w:tblPr>
      <w:tblGrid>
        <w:gridCol w:w="1345"/>
        <w:gridCol w:w="846"/>
        <w:gridCol w:w="846"/>
        <w:gridCol w:w="846"/>
        <w:gridCol w:w="794"/>
        <w:gridCol w:w="794"/>
        <w:gridCol w:w="794"/>
        <w:gridCol w:w="725"/>
        <w:gridCol w:w="725"/>
        <w:gridCol w:w="726"/>
      </w:tblGrid>
      <w:tr>
        <w:trPr>
          <w:trHeight w:val="347" w:hRule="exact"/>
        </w:trPr>
        <w:tc>
          <w:tcPr>
            <w:tcW w:w="134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70"/>
              <w:ind w:left="243" w:right="0"/>
              <w:jc w:val="left"/>
              <w:rPr>
                <w:rFonts w:ascii="黑体" w:hAnsi="黑体" w:cs="黑体" w:eastAsia="黑体" w:hint="default"/>
                <w:sz w:val="21"/>
                <w:szCs w:val="21"/>
              </w:rPr>
            </w:pPr>
            <w:r>
              <w:rPr>
                <w:rFonts w:ascii="黑体" w:hAnsi="黑体" w:cs="黑体" w:eastAsia="黑体" w:hint="default"/>
                <w:b/>
                <w:bCs/>
                <w:sz w:val="21"/>
                <w:szCs w:val="21"/>
              </w:rPr>
              <w:t>单位名称</w:t>
            </w:r>
            <w:r>
              <w:rPr>
                <w:rFonts w:ascii="黑体" w:hAnsi="黑体" w:cs="黑体" w:eastAsia="黑体" w:hint="default"/>
                <w:sz w:val="21"/>
                <w:szCs w:val="21"/>
              </w:rPr>
            </w:r>
          </w:p>
        </w:tc>
        <w:tc>
          <w:tcPr>
            <w:tcW w:w="2538"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417" w:right="0"/>
              <w:jc w:val="left"/>
              <w:rPr>
                <w:rFonts w:ascii="黑体" w:hAnsi="黑体" w:cs="黑体" w:eastAsia="黑体" w:hint="default"/>
                <w:sz w:val="21"/>
                <w:szCs w:val="21"/>
              </w:rPr>
            </w:pPr>
            <w:r>
              <w:rPr>
                <w:rFonts w:ascii="黑体" w:hAnsi="黑体" w:cs="黑体" w:eastAsia="黑体" w:hint="default"/>
                <w:b/>
                <w:bCs/>
                <w:sz w:val="21"/>
                <w:szCs w:val="21"/>
              </w:rPr>
              <w:t>广告收入（万元）</w:t>
            </w:r>
            <w:r>
              <w:rPr>
                <w:rFonts w:ascii="黑体" w:hAnsi="黑体" w:cs="黑体" w:eastAsia="黑体" w:hint="default"/>
                <w:sz w:val="21"/>
                <w:szCs w:val="21"/>
              </w:rPr>
            </w:r>
          </w:p>
        </w:tc>
        <w:tc>
          <w:tcPr>
            <w:tcW w:w="2383"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341" w:right="0"/>
              <w:jc w:val="left"/>
              <w:rPr>
                <w:rFonts w:ascii="黑体" w:hAnsi="黑体" w:cs="黑体" w:eastAsia="黑体" w:hint="default"/>
                <w:sz w:val="21"/>
                <w:szCs w:val="21"/>
              </w:rPr>
            </w:pPr>
            <w:r>
              <w:rPr>
                <w:rFonts w:ascii="黑体" w:hAnsi="黑体" w:cs="黑体" w:eastAsia="黑体" w:hint="default"/>
                <w:b/>
                <w:bCs/>
                <w:sz w:val="21"/>
                <w:szCs w:val="21"/>
              </w:rPr>
              <w:t>发行收入（万元）</w:t>
            </w:r>
            <w:r>
              <w:rPr>
                <w:rFonts w:ascii="黑体" w:hAnsi="黑体" w:cs="黑体" w:eastAsia="黑体" w:hint="default"/>
                <w:sz w:val="21"/>
                <w:szCs w:val="21"/>
              </w:rPr>
            </w:r>
          </w:p>
        </w:tc>
        <w:tc>
          <w:tcPr>
            <w:tcW w:w="2176"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131" w:right="0"/>
              <w:jc w:val="left"/>
              <w:rPr>
                <w:rFonts w:ascii="黑体" w:hAnsi="黑体" w:cs="黑体" w:eastAsia="黑体" w:hint="default"/>
                <w:sz w:val="21"/>
                <w:szCs w:val="21"/>
              </w:rPr>
            </w:pPr>
            <w:r>
              <w:rPr>
                <w:rFonts w:ascii="黑体" w:hAnsi="黑体" w:cs="黑体" w:eastAsia="黑体" w:hint="default"/>
                <w:b/>
                <w:bCs/>
                <w:sz w:val="21"/>
                <w:szCs w:val="21"/>
              </w:rPr>
              <w:t>日均发行量（万份）</w:t>
            </w:r>
            <w:r>
              <w:rPr>
                <w:rFonts w:ascii="黑体" w:hAnsi="黑体" w:cs="黑体" w:eastAsia="黑体" w:hint="default"/>
                <w:sz w:val="21"/>
                <w:szCs w:val="21"/>
              </w:rPr>
            </w:r>
          </w:p>
        </w:tc>
      </w:tr>
      <w:tr>
        <w:trPr>
          <w:trHeight w:val="347" w:hRule="exact"/>
        </w:trPr>
        <w:tc>
          <w:tcPr>
            <w:tcW w:w="1345" w:type="dxa"/>
            <w:vMerge/>
            <w:tcBorders>
              <w:left w:val="single" w:sz="6" w:space="0" w:color="000000"/>
              <w:bottom w:val="single" w:sz="6" w:space="0" w:color="000000"/>
              <w:right w:val="single" w:sz="6" w:space="0" w:color="000000"/>
            </w:tcBorders>
            <w:shd w:val="clear" w:color="auto" w:fill="D9D9D9"/>
          </w:tcPr>
          <w:p>
            <w:pPr/>
          </w:p>
        </w:tc>
        <w:tc>
          <w:tcPr>
            <w:tcW w:w="8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98" w:right="0"/>
              <w:jc w:val="left"/>
              <w:rPr>
                <w:rFonts w:ascii="黑体" w:hAnsi="黑体" w:cs="黑体" w:eastAsia="黑体" w:hint="default"/>
                <w:sz w:val="21"/>
                <w:szCs w:val="21"/>
              </w:rPr>
            </w:pPr>
            <w:r>
              <w:rPr>
                <w:rFonts w:ascii="黑体" w:hAnsi="黑体" w:cs="黑体" w:eastAsia="黑体" w:hint="default"/>
                <w:b/>
                <w:bCs/>
                <w:sz w:val="21"/>
                <w:szCs w:val="21"/>
              </w:rPr>
              <w:t>2015年</w:t>
            </w:r>
            <w:r>
              <w:rPr>
                <w:rFonts w:ascii="黑体" w:hAnsi="黑体" w:cs="黑体" w:eastAsia="黑体" w:hint="default"/>
                <w:sz w:val="21"/>
                <w:szCs w:val="21"/>
              </w:rPr>
            </w:r>
          </w:p>
        </w:tc>
        <w:tc>
          <w:tcPr>
            <w:tcW w:w="8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98" w:right="0"/>
              <w:jc w:val="left"/>
              <w:rPr>
                <w:rFonts w:ascii="黑体" w:hAnsi="黑体" w:cs="黑体" w:eastAsia="黑体" w:hint="default"/>
                <w:sz w:val="21"/>
                <w:szCs w:val="21"/>
              </w:rPr>
            </w:pPr>
            <w:r>
              <w:rPr>
                <w:rFonts w:ascii="黑体" w:hAnsi="黑体" w:cs="黑体" w:eastAsia="黑体" w:hint="default"/>
                <w:b/>
                <w:bCs/>
                <w:sz w:val="21"/>
                <w:szCs w:val="21"/>
              </w:rPr>
              <w:t>2014年</w:t>
            </w:r>
            <w:r>
              <w:rPr>
                <w:rFonts w:ascii="黑体" w:hAnsi="黑体" w:cs="黑体" w:eastAsia="黑体" w:hint="default"/>
                <w:sz w:val="21"/>
                <w:szCs w:val="21"/>
              </w:rPr>
            </w:r>
          </w:p>
        </w:tc>
        <w:tc>
          <w:tcPr>
            <w:tcW w:w="8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98" w:right="0"/>
              <w:jc w:val="left"/>
              <w:rPr>
                <w:rFonts w:ascii="黑体" w:hAnsi="黑体" w:cs="黑体" w:eastAsia="黑体" w:hint="default"/>
                <w:sz w:val="21"/>
                <w:szCs w:val="21"/>
              </w:rPr>
            </w:pPr>
            <w:r>
              <w:rPr>
                <w:rFonts w:ascii="黑体" w:hAnsi="黑体" w:cs="黑体" w:eastAsia="黑体" w:hint="default"/>
                <w:b/>
                <w:bCs/>
                <w:sz w:val="21"/>
                <w:szCs w:val="21"/>
              </w:rPr>
              <w:t>2013年</w:t>
            </w:r>
            <w:r>
              <w:rPr>
                <w:rFonts w:ascii="黑体" w:hAnsi="黑体" w:cs="黑体" w:eastAsia="黑体" w:hint="default"/>
                <w:sz w:val="21"/>
                <w:szCs w:val="21"/>
              </w:rPr>
            </w:r>
          </w:p>
        </w:tc>
        <w:tc>
          <w:tcPr>
            <w:tcW w:w="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73" w:right="0"/>
              <w:jc w:val="left"/>
              <w:rPr>
                <w:rFonts w:ascii="黑体" w:hAnsi="黑体" w:cs="黑体" w:eastAsia="黑体" w:hint="default"/>
                <w:sz w:val="21"/>
                <w:szCs w:val="21"/>
              </w:rPr>
            </w:pPr>
            <w:r>
              <w:rPr>
                <w:rFonts w:ascii="黑体" w:hAnsi="黑体" w:cs="黑体" w:eastAsia="黑体" w:hint="default"/>
                <w:b/>
                <w:bCs/>
                <w:sz w:val="21"/>
                <w:szCs w:val="21"/>
              </w:rPr>
              <w:t>2015年</w:t>
            </w:r>
            <w:r>
              <w:rPr>
                <w:rFonts w:ascii="黑体" w:hAnsi="黑体" w:cs="黑体" w:eastAsia="黑体" w:hint="default"/>
                <w:sz w:val="21"/>
                <w:szCs w:val="21"/>
              </w:rPr>
            </w:r>
          </w:p>
        </w:tc>
        <w:tc>
          <w:tcPr>
            <w:tcW w:w="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71" w:right="0"/>
              <w:jc w:val="left"/>
              <w:rPr>
                <w:rFonts w:ascii="黑体" w:hAnsi="黑体" w:cs="黑体" w:eastAsia="黑体" w:hint="default"/>
                <w:sz w:val="21"/>
                <w:szCs w:val="21"/>
              </w:rPr>
            </w:pPr>
            <w:r>
              <w:rPr>
                <w:rFonts w:ascii="黑体" w:hAnsi="黑体" w:cs="黑体" w:eastAsia="黑体" w:hint="default"/>
                <w:b/>
                <w:bCs/>
                <w:sz w:val="21"/>
                <w:szCs w:val="21"/>
              </w:rPr>
              <w:t>2014年</w:t>
            </w:r>
            <w:r>
              <w:rPr>
                <w:rFonts w:ascii="黑体" w:hAnsi="黑体" w:cs="黑体" w:eastAsia="黑体" w:hint="default"/>
                <w:sz w:val="21"/>
                <w:szCs w:val="21"/>
              </w:rPr>
            </w:r>
          </w:p>
        </w:tc>
        <w:tc>
          <w:tcPr>
            <w:tcW w:w="7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70"/>
              <w:jc w:val="right"/>
              <w:rPr>
                <w:rFonts w:ascii="黑体" w:hAnsi="黑体" w:cs="黑体" w:eastAsia="黑体" w:hint="default"/>
                <w:sz w:val="21"/>
                <w:szCs w:val="21"/>
              </w:rPr>
            </w:pPr>
            <w:r>
              <w:rPr>
                <w:rFonts w:ascii="黑体" w:hAnsi="黑体" w:cs="黑体" w:eastAsia="黑体" w:hint="default"/>
                <w:b/>
                <w:bCs/>
                <w:w w:val="95"/>
                <w:sz w:val="21"/>
                <w:szCs w:val="21"/>
              </w:rPr>
              <w:t>2013年</w:t>
            </w:r>
            <w:r>
              <w:rPr>
                <w:rFonts w:ascii="黑体" w:hAnsi="黑体" w:cs="黑体" w:eastAsia="黑体" w:hint="default"/>
                <w:sz w:val="21"/>
                <w:szCs w:val="21"/>
              </w:rPr>
            </w:r>
          </w:p>
        </w:tc>
        <w:tc>
          <w:tcPr>
            <w:tcW w:w="7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36"/>
              <w:jc w:val="right"/>
              <w:rPr>
                <w:rFonts w:ascii="黑体" w:hAnsi="黑体" w:cs="黑体" w:eastAsia="黑体" w:hint="default"/>
                <w:sz w:val="21"/>
                <w:szCs w:val="21"/>
              </w:rPr>
            </w:pPr>
            <w:r>
              <w:rPr>
                <w:rFonts w:ascii="黑体" w:hAnsi="黑体" w:cs="黑体" w:eastAsia="黑体" w:hint="default"/>
                <w:b/>
                <w:bCs/>
                <w:w w:val="95"/>
                <w:sz w:val="21"/>
                <w:szCs w:val="21"/>
              </w:rPr>
              <w:t>2015年</w:t>
            </w:r>
            <w:r>
              <w:rPr>
                <w:rFonts w:ascii="黑体" w:hAnsi="黑体" w:cs="黑体" w:eastAsia="黑体" w:hint="default"/>
                <w:sz w:val="21"/>
                <w:szCs w:val="21"/>
              </w:rPr>
            </w:r>
          </w:p>
        </w:tc>
        <w:tc>
          <w:tcPr>
            <w:tcW w:w="7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36"/>
              <w:jc w:val="right"/>
              <w:rPr>
                <w:rFonts w:ascii="黑体" w:hAnsi="黑体" w:cs="黑体" w:eastAsia="黑体" w:hint="default"/>
                <w:sz w:val="21"/>
                <w:szCs w:val="21"/>
              </w:rPr>
            </w:pPr>
            <w:r>
              <w:rPr>
                <w:rFonts w:ascii="黑体" w:hAnsi="黑体" w:cs="黑体" w:eastAsia="黑体" w:hint="default"/>
                <w:b/>
                <w:bCs/>
                <w:w w:val="95"/>
                <w:sz w:val="21"/>
                <w:szCs w:val="21"/>
              </w:rPr>
              <w:t>2014年</w:t>
            </w:r>
            <w:r>
              <w:rPr>
                <w:rFonts w:ascii="黑体" w:hAnsi="黑体" w:cs="黑体" w:eastAsia="黑体" w:hint="default"/>
                <w:sz w:val="21"/>
                <w:szCs w:val="21"/>
              </w:rPr>
            </w:r>
          </w:p>
        </w:tc>
        <w:tc>
          <w:tcPr>
            <w:tcW w:w="7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35"/>
              <w:jc w:val="right"/>
              <w:rPr>
                <w:rFonts w:ascii="黑体" w:hAnsi="黑体" w:cs="黑体" w:eastAsia="黑体" w:hint="default"/>
                <w:sz w:val="21"/>
                <w:szCs w:val="21"/>
              </w:rPr>
            </w:pPr>
            <w:r>
              <w:rPr>
                <w:rFonts w:ascii="黑体" w:hAnsi="黑体" w:cs="黑体" w:eastAsia="黑体" w:hint="default"/>
                <w:b/>
                <w:bCs/>
                <w:w w:val="95"/>
                <w:sz w:val="21"/>
                <w:szCs w:val="21"/>
              </w:rPr>
              <w:t>2013年</w:t>
            </w:r>
            <w:r>
              <w:rPr>
                <w:rFonts w:ascii="黑体" w:hAnsi="黑体" w:cs="黑体" w:eastAsia="黑体" w:hint="default"/>
                <w:sz w:val="21"/>
                <w:szCs w:val="21"/>
              </w:rPr>
            </w:r>
          </w:p>
        </w:tc>
      </w:tr>
      <w:tr>
        <w:trPr>
          <w:trHeight w:val="347"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黑体" w:hAnsi="黑体" w:cs="黑体" w:eastAsia="黑体" w:hint="default"/>
                <w:sz w:val="21"/>
                <w:szCs w:val="21"/>
              </w:rPr>
            </w:pPr>
            <w:r>
              <w:rPr>
                <w:rFonts w:ascii="黑体" w:hAnsi="黑体" w:cs="黑体" w:eastAsia="黑体" w:hint="default"/>
                <w:b/>
                <w:bCs/>
                <w:sz w:val="21"/>
                <w:szCs w:val="21"/>
              </w:rPr>
              <w:t>华商广告</w:t>
            </w:r>
            <w:r>
              <w:rPr>
                <w:rFonts w:ascii="黑体" w:hAnsi="黑体" w:cs="黑体" w:eastAsia="黑体" w:hint="default"/>
                <w:sz w:val="21"/>
                <w:szCs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
              <w:jc w:val="right"/>
              <w:rPr>
                <w:rFonts w:ascii="黑体" w:hAnsi="黑体" w:cs="黑体" w:eastAsia="黑体" w:hint="default"/>
                <w:sz w:val="21"/>
                <w:szCs w:val="21"/>
              </w:rPr>
            </w:pPr>
            <w:r>
              <w:rPr>
                <w:rFonts w:ascii="黑体"/>
                <w:b/>
                <w:w w:val="95"/>
                <w:sz w:val="21"/>
              </w:rPr>
              <w:t>35,197</w:t>
            </w:r>
            <w:r>
              <w:rPr>
                <w:rFonts w:ascii="黑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
              <w:jc w:val="right"/>
              <w:rPr>
                <w:rFonts w:ascii="黑体" w:hAnsi="黑体" w:cs="黑体" w:eastAsia="黑体" w:hint="default"/>
                <w:sz w:val="21"/>
                <w:szCs w:val="21"/>
              </w:rPr>
            </w:pPr>
            <w:r>
              <w:rPr>
                <w:rFonts w:ascii="黑体"/>
                <w:b/>
                <w:w w:val="95"/>
                <w:sz w:val="21"/>
              </w:rPr>
              <w:t>48,096</w:t>
            </w:r>
            <w:r>
              <w:rPr>
                <w:rFonts w:ascii="黑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
              <w:jc w:val="right"/>
              <w:rPr>
                <w:rFonts w:ascii="黑体" w:hAnsi="黑体" w:cs="黑体" w:eastAsia="黑体" w:hint="default"/>
                <w:sz w:val="21"/>
                <w:szCs w:val="21"/>
              </w:rPr>
            </w:pPr>
            <w:r>
              <w:rPr>
                <w:rFonts w:ascii="黑体"/>
                <w:b/>
                <w:w w:val="95"/>
                <w:sz w:val="21"/>
              </w:rPr>
              <w:t>45,906</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黑体" w:hAnsi="黑体" w:cs="黑体" w:eastAsia="黑体" w:hint="default"/>
                <w:sz w:val="21"/>
                <w:szCs w:val="21"/>
              </w:rPr>
            </w:pPr>
            <w:r>
              <w:rPr>
                <w:rFonts w:ascii="黑体"/>
                <w:b/>
                <w:w w:val="95"/>
                <w:sz w:val="21"/>
              </w:rPr>
              <w:t>7,250</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
              <w:jc w:val="right"/>
              <w:rPr>
                <w:rFonts w:ascii="黑体" w:hAnsi="黑体" w:cs="黑体" w:eastAsia="黑体" w:hint="default"/>
                <w:sz w:val="21"/>
                <w:szCs w:val="21"/>
              </w:rPr>
            </w:pPr>
            <w:r>
              <w:rPr>
                <w:rFonts w:ascii="黑体"/>
                <w:b/>
                <w:w w:val="95"/>
                <w:sz w:val="21"/>
              </w:rPr>
              <w:t>8,099</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黑体" w:hAnsi="黑体" w:cs="黑体" w:eastAsia="黑体" w:hint="default"/>
                <w:sz w:val="21"/>
                <w:szCs w:val="21"/>
              </w:rPr>
            </w:pPr>
            <w:r>
              <w:rPr>
                <w:rFonts w:ascii="黑体"/>
                <w:b/>
                <w:w w:val="95"/>
                <w:sz w:val="21"/>
              </w:rPr>
              <w:t>9,176</w:t>
            </w:r>
            <w:r>
              <w:rPr>
                <w:rFonts w:ascii="黑体"/>
                <w:sz w:val="21"/>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黑体" w:hAnsi="黑体" w:cs="黑体" w:eastAsia="黑体" w:hint="default"/>
                <w:sz w:val="21"/>
                <w:szCs w:val="21"/>
              </w:rPr>
            </w:pPr>
            <w:r>
              <w:rPr>
                <w:rFonts w:ascii="黑体"/>
                <w:b/>
                <w:w w:val="95"/>
                <w:sz w:val="21"/>
              </w:rPr>
              <w:t>38</w:t>
            </w:r>
            <w:r>
              <w:rPr>
                <w:rFonts w:ascii="黑体"/>
                <w:sz w:val="21"/>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黑体" w:hAnsi="黑体" w:cs="黑体" w:eastAsia="黑体" w:hint="default"/>
                <w:sz w:val="21"/>
                <w:szCs w:val="21"/>
              </w:rPr>
            </w:pPr>
            <w:r>
              <w:rPr>
                <w:rFonts w:ascii="黑体"/>
                <w:b/>
                <w:w w:val="95"/>
                <w:sz w:val="21"/>
              </w:rPr>
              <w:t>42</w:t>
            </w:r>
            <w:r>
              <w:rPr>
                <w:rFonts w:ascii="黑体"/>
                <w:sz w:val="21"/>
              </w:rPr>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黑体" w:hAnsi="黑体" w:cs="黑体" w:eastAsia="黑体" w:hint="default"/>
                <w:sz w:val="21"/>
                <w:szCs w:val="21"/>
              </w:rPr>
            </w:pPr>
            <w:r>
              <w:rPr>
                <w:rFonts w:ascii="黑体"/>
                <w:b/>
                <w:w w:val="95"/>
                <w:sz w:val="21"/>
              </w:rPr>
              <w:t>47</w:t>
            </w:r>
            <w:r>
              <w:rPr>
                <w:rFonts w:ascii="黑体"/>
                <w:sz w:val="21"/>
              </w:rPr>
            </w:r>
          </w:p>
        </w:tc>
      </w:tr>
      <w:tr>
        <w:trPr>
          <w:trHeight w:val="347"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黑体" w:hAnsi="黑体" w:cs="黑体" w:eastAsia="黑体" w:hint="default"/>
                <w:sz w:val="21"/>
                <w:szCs w:val="21"/>
              </w:rPr>
            </w:pPr>
            <w:r>
              <w:rPr>
                <w:rFonts w:ascii="黑体" w:hAnsi="黑体" w:cs="黑体" w:eastAsia="黑体" w:hint="default"/>
                <w:b/>
                <w:bCs/>
                <w:sz w:val="21"/>
                <w:szCs w:val="21"/>
              </w:rPr>
              <w:t>吉林华商传媒</w:t>
            </w:r>
            <w:r>
              <w:rPr>
                <w:rFonts w:ascii="黑体" w:hAnsi="黑体" w:cs="黑体" w:eastAsia="黑体" w:hint="default"/>
                <w:sz w:val="21"/>
                <w:szCs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黑体" w:hAnsi="黑体" w:cs="黑体" w:eastAsia="黑体" w:hint="default"/>
                <w:sz w:val="21"/>
                <w:szCs w:val="21"/>
              </w:rPr>
            </w:pPr>
            <w:r>
              <w:rPr>
                <w:rFonts w:ascii="黑体"/>
                <w:b/>
                <w:w w:val="95"/>
                <w:sz w:val="21"/>
              </w:rPr>
              <w:t>10,728</w:t>
            </w:r>
            <w:r>
              <w:rPr>
                <w:rFonts w:ascii="黑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黑体" w:hAnsi="黑体" w:cs="黑体" w:eastAsia="黑体" w:hint="default"/>
                <w:sz w:val="21"/>
                <w:szCs w:val="21"/>
              </w:rPr>
            </w:pPr>
            <w:r>
              <w:rPr>
                <w:rFonts w:ascii="黑体"/>
                <w:b/>
                <w:w w:val="95"/>
                <w:sz w:val="21"/>
              </w:rPr>
              <w:t>17,533</w:t>
            </w:r>
            <w:r>
              <w:rPr>
                <w:rFonts w:ascii="黑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黑体" w:hAnsi="黑体" w:cs="黑体" w:eastAsia="黑体" w:hint="default"/>
                <w:sz w:val="21"/>
                <w:szCs w:val="21"/>
              </w:rPr>
            </w:pPr>
            <w:r>
              <w:rPr>
                <w:rFonts w:ascii="黑体"/>
                <w:b/>
                <w:w w:val="95"/>
                <w:sz w:val="21"/>
              </w:rPr>
              <w:t>14,668</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2,423</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
              <w:jc w:val="right"/>
              <w:rPr>
                <w:rFonts w:ascii="黑体" w:hAnsi="黑体" w:cs="黑体" w:eastAsia="黑体" w:hint="default"/>
                <w:sz w:val="21"/>
                <w:szCs w:val="21"/>
              </w:rPr>
            </w:pPr>
            <w:r>
              <w:rPr>
                <w:rFonts w:ascii="黑体"/>
                <w:b/>
                <w:w w:val="95"/>
                <w:sz w:val="21"/>
              </w:rPr>
              <w:t>2,765</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2,994</w:t>
            </w:r>
            <w:r>
              <w:rPr>
                <w:rFonts w:ascii="黑体"/>
                <w:sz w:val="21"/>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22</w:t>
            </w:r>
            <w:r>
              <w:rPr>
                <w:rFonts w:ascii="黑体"/>
                <w:sz w:val="21"/>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25</w:t>
            </w:r>
            <w:r>
              <w:rPr>
                <w:rFonts w:ascii="黑体"/>
                <w:sz w:val="21"/>
              </w:rPr>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27</w:t>
            </w:r>
            <w:r>
              <w:rPr>
                <w:rFonts w:ascii="黑体"/>
                <w:sz w:val="21"/>
              </w:rPr>
            </w:r>
          </w:p>
        </w:tc>
      </w:tr>
      <w:tr>
        <w:trPr>
          <w:trHeight w:val="347"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黑体" w:hAnsi="黑体" w:cs="黑体" w:eastAsia="黑体" w:hint="default"/>
                <w:sz w:val="21"/>
                <w:szCs w:val="21"/>
              </w:rPr>
            </w:pPr>
            <w:r>
              <w:rPr>
                <w:rFonts w:ascii="黑体" w:hAnsi="黑体" w:cs="黑体" w:eastAsia="黑体" w:hint="default"/>
                <w:b/>
                <w:bCs/>
                <w:sz w:val="21"/>
                <w:szCs w:val="21"/>
              </w:rPr>
              <w:t>重庆华博传媒</w:t>
            </w:r>
            <w:r>
              <w:rPr>
                <w:rFonts w:ascii="黑体" w:hAnsi="黑体" w:cs="黑体" w:eastAsia="黑体" w:hint="default"/>
                <w:sz w:val="21"/>
                <w:szCs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黑体" w:hAnsi="黑体" w:cs="黑体" w:eastAsia="黑体" w:hint="default"/>
                <w:sz w:val="21"/>
                <w:szCs w:val="21"/>
              </w:rPr>
            </w:pPr>
            <w:r>
              <w:rPr>
                <w:rFonts w:ascii="黑体"/>
                <w:b/>
                <w:w w:val="95"/>
                <w:sz w:val="21"/>
              </w:rPr>
              <w:t>12,441</w:t>
            </w:r>
            <w:r>
              <w:rPr>
                <w:rFonts w:ascii="黑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黑体" w:hAnsi="黑体" w:cs="黑体" w:eastAsia="黑体" w:hint="default"/>
                <w:sz w:val="21"/>
                <w:szCs w:val="21"/>
              </w:rPr>
            </w:pPr>
            <w:r>
              <w:rPr>
                <w:rFonts w:ascii="黑体"/>
                <w:b/>
                <w:w w:val="95"/>
                <w:sz w:val="21"/>
              </w:rPr>
              <w:t>18,213</w:t>
            </w:r>
            <w:r>
              <w:rPr>
                <w:rFonts w:ascii="黑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黑体" w:hAnsi="黑体" w:cs="黑体" w:eastAsia="黑体" w:hint="default"/>
                <w:sz w:val="21"/>
                <w:szCs w:val="21"/>
              </w:rPr>
            </w:pPr>
            <w:r>
              <w:rPr>
                <w:rFonts w:ascii="黑体"/>
                <w:b/>
                <w:w w:val="95"/>
                <w:sz w:val="21"/>
              </w:rPr>
              <w:t>11,686</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2,656</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3"/>
              <w:jc w:val="right"/>
              <w:rPr>
                <w:rFonts w:ascii="黑体" w:hAnsi="黑体" w:cs="黑体" w:eastAsia="黑体" w:hint="default"/>
                <w:sz w:val="21"/>
                <w:szCs w:val="21"/>
              </w:rPr>
            </w:pPr>
            <w:r>
              <w:rPr>
                <w:rFonts w:ascii="黑体"/>
                <w:b/>
                <w:w w:val="95"/>
                <w:sz w:val="21"/>
              </w:rPr>
              <w:t>3,444</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3,819</w:t>
            </w:r>
            <w:r>
              <w:rPr>
                <w:rFonts w:ascii="黑体"/>
                <w:sz w:val="21"/>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22</w:t>
            </w:r>
            <w:r>
              <w:rPr>
                <w:rFonts w:ascii="黑体"/>
                <w:sz w:val="21"/>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28</w:t>
            </w:r>
            <w:r>
              <w:rPr>
                <w:rFonts w:ascii="黑体"/>
                <w:sz w:val="21"/>
              </w:rPr>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29</w:t>
            </w:r>
            <w:r>
              <w:rPr>
                <w:rFonts w:ascii="黑体"/>
                <w:sz w:val="21"/>
              </w:rPr>
            </w:r>
          </w:p>
        </w:tc>
      </w:tr>
      <w:tr>
        <w:trPr>
          <w:trHeight w:val="347"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黑体" w:hAnsi="黑体" w:cs="黑体" w:eastAsia="黑体" w:hint="default"/>
                <w:sz w:val="21"/>
                <w:szCs w:val="21"/>
              </w:rPr>
            </w:pPr>
            <w:r>
              <w:rPr>
                <w:rFonts w:ascii="黑体" w:hAnsi="黑体" w:cs="黑体" w:eastAsia="黑体" w:hint="default"/>
                <w:b/>
                <w:bCs/>
                <w:sz w:val="21"/>
                <w:szCs w:val="21"/>
              </w:rPr>
              <w:t>辽宁盈丰传媒</w:t>
            </w:r>
            <w:r>
              <w:rPr>
                <w:rFonts w:ascii="黑体" w:hAnsi="黑体" w:cs="黑体" w:eastAsia="黑体" w:hint="default"/>
                <w:sz w:val="21"/>
                <w:szCs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黑体" w:hAnsi="黑体" w:cs="黑体" w:eastAsia="黑体" w:hint="default"/>
                <w:sz w:val="21"/>
                <w:szCs w:val="21"/>
              </w:rPr>
            </w:pPr>
            <w:r>
              <w:rPr>
                <w:rFonts w:ascii="黑体"/>
                <w:b/>
                <w:w w:val="95"/>
                <w:sz w:val="21"/>
              </w:rPr>
              <w:t>8,214</w:t>
            </w:r>
            <w:r>
              <w:rPr>
                <w:rFonts w:ascii="黑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黑体" w:hAnsi="黑体" w:cs="黑体" w:eastAsia="黑体" w:hint="default"/>
                <w:sz w:val="21"/>
                <w:szCs w:val="21"/>
              </w:rPr>
            </w:pPr>
            <w:r>
              <w:rPr>
                <w:rFonts w:ascii="黑体"/>
                <w:b/>
                <w:w w:val="95"/>
                <w:sz w:val="21"/>
              </w:rPr>
              <w:t>15,037</w:t>
            </w:r>
            <w:r>
              <w:rPr>
                <w:rFonts w:ascii="黑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黑体" w:hAnsi="黑体" w:cs="黑体" w:eastAsia="黑体" w:hint="default"/>
                <w:sz w:val="21"/>
                <w:szCs w:val="21"/>
              </w:rPr>
            </w:pPr>
            <w:r>
              <w:rPr>
                <w:rFonts w:ascii="黑体"/>
                <w:b/>
                <w:w w:val="95"/>
                <w:sz w:val="21"/>
              </w:rPr>
              <w:t>13,794</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2,159</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黑体" w:hAnsi="黑体" w:cs="黑体" w:eastAsia="黑体" w:hint="default"/>
                <w:sz w:val="21"/>
                <w:szCs w:val="21"/>
              </w:rPr>
            </w:pPr>
            <w:r>
              <w:rPr>
                <w:rFonts w:ascii="黑体"/>
                <w:b/>
                <w:w w:val="95"/>
                <w:sz w:val="21"/>
              </w:rPr>
              <w:t>2,766</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3,116</w:t>
            </w:r>
            <w:r>
              <w:rPr>
                <w:rFonts w:ascii="黑体"/>
                <w:sz w:val="21"/>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22</w:t>
            </w:r>
            <w:r>
              <w:rPr>
                <w:rFonts w:ascii="黑体"/>
                <w:sz w:val="21"/>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28</w:t>
            </w:r>
            <w:r>
              <w:rPr>
                <w:rFonts w:ascii="黑体"/>
                <w:sz w:val="21"/>
              </w:rPr>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right"/>
              <w:rPr>
                <w:rFonts w:ascii="黑体" w:hAnsi="黑体" w:cs="黑体" w:eastAsia="黑体" w:hint="default"/>
                <w:sz w:val="21"/>
                <w:szCs w:val="21"/>
              </w:rPr>
            </w:pPr>
            <w:r>
              <w:rPr>
                <w:rFonts w:ascii="黑体"/>
                <w:b/>
                <w:w w:val="95"/>
                <w:sz w:val="21"/>
              </w:rPr>
              <w:t>30</w:t>
            </w:r>
            <w:r>
              <w:rPr>
                <w:rFonts w:ascii="黑体"/>
                <w:sz w:val="21"/>
              </w:rPr>
            </w:r>
          </w:p>
        </w:tc>
      </w:tr>
      <w:tr>
        <w:trPr>
          <w:trHeight w:val="347"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黑体" w:hAnsi="黑体" w:cs="黑体" w:eastAsia="黑体" w:hint="default"/>
                <w:sz w:val="21"/>
                <w:szCs w:val="21"/>
              </w:rPr>
            </w:pPr>
            <w:r>
              <w:rPr>
                <w:rFonts w:ascii="黑体" w:hAnsi="黑体" w:cs="黑体" w:eastAsia="黑体" w:hint="default"/>
                <w:b/>
                <w:bCs/>
                <w:sz w:val="21"/>
                <w:szCs w:val="21"/>
              </w:rPr>
              <w:t>华商网络</w:t>
            </w:r>
            <w:r>
              <w:rPr>
                <w:rFonts w:ascii="黑体" w:hAnsi="黑体" w:cs="黑体" w:eastAsia="黑体" w:hint="default"/>
                <w:sz w:val="21"/>
                <w:szCs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黑体" w:hAnsi="黑体" w:cs="黑体" w:eastAsia="黑体" w:hint="default"/>
                <w:sz w:val="21"/>
                <w:szCs w:val="21"/>
              </w:rPr>
            </w:pPr>
            <w:r>
              <w:rPr>
                <w:rFonts w:ascii="黑体"/>
                <w:b/>
                <w:w w:val="95"/>
                <w:sz w:val="21"/>
              </w:rPr>
              <w:t>1,649</w:t>
            </w:r>
            <w:r>
              <w:rPr>
                <w:rFonts w:ascii="黑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黑体" w:hAnsi="黑体" w:cs="黑体" w:eastAsia="黑体" w:hint="default"/>
                <w:sz w:val="21"/>
                <w:szCs w:val="21"/>
              </w:rPr>
            </w:pPr>
            <w:r>
              <w:rPr>
                <w:rFonts w:ascii="黑体"/>
                <w:b/>
                <w:w w:val="95"/>
                <w:sz w:val="21"/>
              </w:rPr>
              <w:t>4,410</w:t>
            </w:r>
            <w:r>
              <w:rPr>
                <w:rFonts w:ascii="黑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黑体" w:hAnsi="黑体" w:cs="黑体" w:eastAsia="黑体" w:hint="default"/>
                <w:sz w:val="21"/>
                <w:szCs w:val="21"/>
              </w:rPr>
            </w:pPr>
            <w:r>
              <w:rPr>
                <w:rFonts w:ascii="黑体"/>
                <w:b/>
                <w:w w:val="95"/>
                <w:sz w:val="21"/>
              </w:rPr>
              <w:t>5,152</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黑体" w:hAnsi="黑体" w:cs="黑体" w:eastAsia="黑体" w:hint="default"/>
                <w:sz w:val="21"/>
                <w:szCs w:val="21"/>
              </w:rPr>
            </w:pPr>
            <w:r>
              <w:rPr>
                <w:rFonts w:ascii="黑体" w:hAnsi="黑体" w:cs="黑体" w:eastAsia="黑体" w:hint="default"/>
                <w:b/>
                <w:bCs/>
                <w:sz w:val="21"/>
                <w:szCs w:val="21"/>
              </w:rPr>
              <w:t>华商卓越文化</w:t>
            </w:r>
            <w:r>
              <w:rPr>
                <w:rFonts w:ascii="黑体" w:hAnsi="黑体" w:cs="黑体" w:eastAsia="黑体" w:hint="default"/>
                <w:sz w:val="21"/>
                <w:szCs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2"/>
              <w:jc w:val="right"/>
              <w:rPr>
                <w:rFonts w:ascii="黑体" w:hAnsi="黑体" w:cs="黑体" w:eastAsia="黑体" w:hint="default"/>
                <w:sz w:val="21"/>
                <w:szCs w:val="21"/>
              </w:rPr>
            </w:pPr>
            <w:r>
              <w:rPr>
                <w:rFonts w:ascii="黑体"/>
                <w:b/>
                <w:w w:val="95"/>
                <w:sz w:val="21"/>
              </w:rPr>
              <w:t>642</w:t>
            </w:r>
            <w:r>
              <w:rPr>
                <w:rFonts w:ascii="黑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黑体" w:hAnsi="黑体" w:cs="黑体" w:eastAsia="黑体" w:hint="default"/>
                <w:sz w:val="21"/>
                <w:szCs w:val="21"/>
              </w:rPr>
            </w:pPr>
            <w:r>
              <w:rPr>
                <w:rFonts w:ascii="黑体"/>
                <w:b/>
                <w:w w:val="95"/>
                <w:sz w:val="21"/>
              </w:rPr>
              <w:t>1,455</w:t>
            </w:r>
            <w:r>
              <w:rPr>
                <w:rFonts w:ascii="黑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right"/>
              <w:rPr>
                <w:rFonts w:ascii="黑体" w:hAnsi="黑体" w:cs="黑体" w:eastAsia="黑体" w:hint="default"/>
                <w:sz w:val="21"/>
                <w:szCs w:val="21"/>
              </w:rPr>
            </w:pPr>
            <w:r>
              <w:rPr>
                <w:rFonts w:ascii="黑体"/>
                <w:b/>
                <w:w w:val="95"/>
                <w:sz w:val="21"/>
              </w:rPr>
              <w:t>3,002</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黑体" w:hAnsi="黑体" w:cs="黑体" w:eastAsia="黑体" w:hint="default"/>
                <w:sz w:val="21"/>
                <w:szCs w:val="21"/>
              </w:rPr>
            </w:pPr>
            <w:r>
              <w:rPr>
                <w:rFonts w:ascii="黑体" w:hAnsi="黑体" w:cs="黑体" w:eastAsia="黑体" w:hint="default"/>
                <w:b/>
                <w:bCs/>
                <w:sz w:val="21"/>
                <w:szCs w:val="21"/>
              </w:rPr>
              <w:t>合计</w:t>
            </w:r>
            <w:r>
              <w:rPr>
                <w:rFonts w:ascii="黑体" w:hAnsi="黑体" w:cs="黑体" w:eastAsia="黑体" w:hint="default"/>
                <w:sz w:val="21"/>
                <w:szCs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黑体" w:hAnsi="黑体" w:cs="黑体" w:eastAsia="黑体" w:hint="default"/>
                <w:sz w:val="21"/>
                <w:szCs w:val="21"/>
              </w:rPr>
            </w:pPr>
            <w:r>
              <w:rPr>
                <w:rFonts w:ascii="黑体"/>
                <w:b/>
                <w:w w:val="95"/>
                <w:sz w:val="21"/>
              </w:rPr>
              <w:t>68,871</w:t>
            </w:r>
            <w:r>
              <w:rPr>
                <w:rFonts w:ascii="黑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黑体" w:hAnsi="黑体" w:cs="黑体" w:eastAsia="黑体" w:hint="default"/>
                <w:sz w:val="21"/>
                <w:szCs w:val="21"/>
              </w:rPr>
            </w:pPr>
            <w:r>
              <w:rPr>
                <w:rFonts w:ascii="黑体"/>
                <w:b/>
                <w:w w:val="95"/>
                <w:sz w:val="21"/>
              </w:rPr>
              <w:t>104,744</w:t>
            </w:r>
            <w:r>
              <w:rPr>
                <w:rFonts w:ascii="黑体"/>
                <w:sz w:val="21"/>
              </w:rPr>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黑体" w:hAnsi="黑体" w:cs="黑体" w:eastAsia="黑体" w:hint="default"/>
                <w:sz w:val="21"/>
                <w:szCs w:val="21"/>
              </w:rPr>
            </w:pPr>
            <w:r>
              <w:rPr>
                <w:rFonts w:ascii="黑体"/>
                <w:b/>
                <w:w w:val="95"/>
                <w:sz w:val="21"/>
              </w:rPr>
              <w:t>94,208</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黑体" w:hAnsi="黑体" w:cs="黑体" w:eastAsia="黑体" w:hint="default"/>
                <w:sz w:val="21"/>
                <w:szCs w:val="21"/>
              </w:rPr>
            </w:pPr>
            <w:r>
              <w:rPr>
                <w:rFonts w:ascii="黑体"/>
                <w:b/>
                <w:w w:val="95"/>
                <w:sz w:val="21"/>
              </w:rPr>
              <w:t>14,488</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right"/>
              <w:rPr>
                <w:rFonts w:ascii="黑体" w:hAnsi="黑体" w:cs="黑体" w:eastAsia="黑体" w:hint="default"/>
                <w:sz w:val="21"/>
                <w:szCs w:val="21"/>
              </w:rPr>
            </w:pPr>
            <w:r>
              <w:rPr>
                <w:rFonts w:ascii="黑体"/>
                <w:b/>
                <w:w w:val="95"/>
                <w:sz w:val="21"/>
              </w:rPr>
              <w:t>17,074</w:t>
            </w:r>
            <w:r>
              <w:rPr>
                <w:rFonts w:ascii="黑体"/>
                <w:sz w:val="21"/>
              </w:rPr>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黑体" w:hAnsi="黑体" w:cs="黑体" w:eastAsia="黑体" w:hint="default"/>
                <w:sz w:val="21"/>
                <w:szCs w:val="21"/>
              </w:rPr>
            </w:pPr>
            <w:r>
              <w:rPr>
                <w:rFonts w:ascii="黑体"/>
                <w:b/>
                <w:w w:val="95"/>
                <w:sz w:val="21"/>
              </w:rPr>
              <w:t>19,105</w:t>
            </w:r>
            <w:r>
              <w:rPr>
                <w:rFonts w:ascii="黑体"/>
                <w:sz w:val="21"/>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黑体" w:hAnsi="黑体" w:cs="黑体" w:eastAsia="黑体" w:hint="default"/>
                <w:sz w:val="21"/>
                <w:szCs w:val="21"/>
              </w:rPr>
            </w:pPr>
            <w:r>
              <w:rPr>
                <w:rFonts w:ascii="黑体"/>
                <w:b/>
                <w:w w:val="95"/>
                <w:sz w:val="21"/>
              </w:rPr>
              <w:t>104</w:t>
            </w:r>
            <w:r>
              <w:rPr>
                <w:rFonts w:ascii="黑体"/>
                <w:sz w:val="21"/>
              </w:rPr>
            </w:r>
          </w:p>
        </w:tc>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黑体" w:hAnsi="黑体" w:cs="黑体" w:eastAsia="黑体" w:hint="default"/>
                <w:sz w:val="21"/>
                <w:szCs w:val="21"/>
              </w:rPr>
            </w:pPr>
            <w:r>
              <w:rPr>
                <w:rFonts w:ascii="黑体"/>
                <w:b/>
                <w:w w:val="95"/>
                <w:sz w:val="21"/>
              </w:rPr>
              <w:t>123</w:t>
            </w:r>
            <w:r>
              <w:rPr>
                <w:rFonts w:ascii="黑体"/>
                <w:sz w:val="21"/>
              </w:rPr>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黑体" w:hAnsi="黑体" w:cs="黑体" w:eastAsia="黑体" w:hint="default"/>
                <w:sz w:val="21"/>
                <w:szCs w:val="21"/>
              </w:rPr>
            </w:pPr>
            <w:r>
              <w:rPr>
                <w:rFonts w:ascii="黑体"/>
                <w:b/>
                <w:w w:val="95"/>
                <w:sz w:val="21"/>
              </w:rPr>
              <w:t>133</w:t>
            </w:r>
            <w:r>
              <w:rPr>
                <w:rFonts w:ascii="黑体"/>
                <w:sz w:val="21"/>
              </w:rPr>
            </w:r>
          </w:p>
        </w:tc>
      </w:tr>
    </w:tbl>
    <w:p>
      <w:pPr>
        <w:pStyle w:val="Heading3"/>
        <w:spacing w:line="304" w:lineRule="auto" w:before="40"/>
        <w:ind w:right="228" w:firstLine="482"/>
        <w:jc w:val="both"/>
      </w:pPr>
      <w:r>
        <w:rPr>
          <w:spacing w:val="-3"/>
        </w:rPr>
        <w:t>（3）国广光荣加强与国际台、国广控股的对接，进一步加快广播频率落地的步伐，截至</w:t>
      </w:r>
      <w:r>
        <w:rPr/>
        <w:t> </w:t>
      </w:r>
      <w:r>
        <w:rPr>
          <w:spacing w:val="-2"/>
        </w:rPr>
        <w:t>2015年末已获得国际台经总局批准的北京、上海、广州、深圳、重庆、天津等城市的8个规划</w:t>
      </w:r>
      <w:r>
        <w:rPr>
          <w:spacing w:val="-118"/>
        </w:rPr>
        <w:t> </w:t>
      </w:r>
      <w:r>
        <w:rPr>
          <w:spacing w:val="-118"/>
        </w:rPr>
      </w:r>
      <w:r>
        <w:rPr/>
        <w:t>频率，以及国广频点通过与地方广电机构商业合作，在上海、成都、长沙、武汉、南京等地</w:t>
      </w:r>
      <w:r>
        <w:rPr>
          <w:spacing w:val="-83"/>
        </w:rPr>
        <w:t> </w:t>
      </w:r>
      <w:r>
        <w:rPr>
          <w:spacing w:val="-83"/>
        </w:rPr>
      </w:r>
      <w:r>
        <w:rPr>
          <w:spacing w:val="-3"/>
        </w:rPr>
        <w:t>区的9个节目合作频率经营资源；加强与签约代理商的对接服务工作，全力保住存量收入，确</w:t>
      </w:r>
      <w:r>
        <w:rPr>
          <w:spacing w:val="-81"/>
        </w:rPr>
        <w:t> </w:t>
      </w:r>
      <w:r>
        <w:rPr>
          <w:spacing w:val="-81"/>
        </w:rPr>
      </w:r>
      <w:r>
        <w:rPr/>
        <w:t>保应收款项及时到位以及已签合同的顺利履约；通过自营销售团队，全力开展代理商招商工</w:t>
      </w:r>
      <w:r>
        <w:rPr>
          <w:spacing w:val="-83"/>
        </w:rPr>
        <w:t> </w:t>
      </w:r>
      <w:r>
        <w:rPr>
          <w:spacing w:val="-83"/>
        </w:rPr>
      </w:r>
      <w:r>
        <w:rPr/>
        <w:t>作，拓展未来发展空间。</w:t>
      </w:r>
    </w:p>
    <w:p>
      <w:pPr>
        <w:pStyle w:val="Heading3"/>
        <w:spacing w:line="304" w:lineRule="auto"/>
        <w:ind w:right="129" w:firstLine="482"/>
        <w:jc w:val="left"/>
      </w:pPr>
      <w:r>
        <w:rPr/>
        <w:t>（4）澄怀科技在市场竞争加剧的情况下，基本实现了留学业务的稳定经营；加大游学、 考试培训、实习培训等留学衍生服务项目的宣传及推广力度，取得了显著成果；大力开展太</w:t>
      </w:r>
      <w:r>
        <w:rPr>
          <w:spacing w:val="-83"/>
        </w:rPr>
        <w:t> </w:t>
      </w:r>
      <w:r>
        <w:rPr>
          <w:spacing w:val="-83"/>
        </w:rPr>
      </w:r>
      <w:r>
        <w:rPr/>
        <w:t>傻互联网广告发布的平台优势，针对太傻网用户集中度高、用户属性高度一致性的特点，开</w:t>
      </w:r>
      <w:r>
        <w:rPr>
          <w:spacing w:val="-83"/>
        </w:rPr>
        <w:t> </w:t>
      </w:r>
      <w:r>
        <w:rPr>
          <w:spacing w:val="-83"/>
        </w:rPr>
      </w:r>
      <w:r>
        <w:rPr/>
        <w:t>展以互联网游戏为主的广告推广及游戏联运业务，取得较大突破；服务质量继续保持行业领</w:t>
      </w:r>
      <w:r>
        <w:rPr>
          <w:spacing w:val="-83"/>
        </w:rPr>
        <w:t> </w:t>
      </w:r>
      <w:r>
        <w:rPr>
          <w:spacing w:val="-83"/>
        </w:rPr>
      </w:r>
      <w:r>
        <w:rPr/>
        <w:t>先水平。</w:t>
      </w:r>
    </w:p>
    <w:p>
      <w:pPr>
        <w:pStyle w:val="Heading2"/>
        <w:spacing w:line="304" w:lineRule="auto" w:before="20"/>
        <w:ind w:right="225" w:firstLine="482"/>
        <w:jc w:val="both"/>
        <w:rPr>
          <w:b w:val="0"/>
          <w:bCs w:val="0"/>
        </w:rPr>
      </w:pPr>
      <w:r>
        <w:rPr/>
        <w:t>①</w:t>
      </w:r>
      <w:r>
        <w:rPr>
          <w:spacing w:val="-24"/>
        </w:rPr>
        <w:t> </w:t>
      </w:r>
      <w:r>
        <w:rPr>
          <w:spacing w:val="3"/>
        </w:rPr>
        <w:t>澄怀科技2015年度留学及留学相关签约人数4,648人，较上一年度增加658人，增长</w:t>
      </w:r>
      <w:r>
        <w:rPr>
          <w:spacing w:val="4"/>
          <w:w w:val="99"/>
        </w:rPr>
        <w:t> </w:t>
      </w:r>
      <w:r>
        <w:rPr/>
        <w:t>16.49%。</w:t>
      </w:r>
      <w:r>
        <w:rPr>
          <w:b w:val="0"/>
          <w:bCs w:val="0"/>
        </w:rPr>
      </w:r>
    </w:p>
    <w:p>
      <w:pPr>
        <w:pStyle w:val="Heading2"/>
        <w:spacing w:line="304" w:lineRule="auto" w:before="22"/>
        <w:ind w:right="93" w:firstLine="482"/>
        <w:jc w:val="left"/>
        <w:rPr>
          <w:b w:val="0"/>
          <w:bCs w:val="0"/>
        </w:rPr>
      </w:pPr>
      <w:r>
        <w:rPr/>
        <w:t>②</w:t>
      </w:r>
      <w:r>
        <w:rPr>
          <w:spacing w:val="2"/>
        </w:rPr>
        <w:t> </w:t>
      </w:r>
      <w:r>
        <w:rPr>
          <w:spacing w:val="3"/>
        </w:rPr>
        <w:t>2015年度太傻网整体运营情况良好，用户及网站访问量不断提升。截至目前太傻网</w:t>
      </w:r>
      <w:r>
        <w:rPr>
          <w:spacing w:val="4"/>
          <w:w w:val="99"/>
        </w:rPr>
        <w:t> </w:t>
      </w:r>
      <w:r>
        <w:rPr>
          <w:spacing w:val="-3"/>
        </w:rPr>
        <w:t>全球Alexa网站排名5,339名，增长148名，在中国地区所有互联网网站中排名第469名。同时，</w:t>
      </w:r>
      <w:r>
        <w:rPr>
          <w:spacing w:val="1"/>
          <w:w w:val="99"/>
        </w:rPr>
        <w:t> </w:t>
      </w:r>
      <w:r>
        <w:rPr/>
        <w:t>公司也积极开发移动端互联网产品。</w:t>
      </w:r>
      <w:r>
        <w:rPr>
          <w:b w:val="0"/>
          <w:bCs w:val="0"/>
        </w:rPr>
      </w:r>
    </w:p>
    <w:p>
      <w:pPr>
        <w:pStyle w:val="Heading2"/>
        <w:spacing w:line="304" w:lineRule="auto" w:before="22"/>
        <w:ind w:right="213" w:firstLine="482"/>
        <w:jc w:val="both"/>
        <w:rPr>
          <w:b w:val="0"/>
          <w:bCs w:val="0"/>
        </w:rPr>
      </w:pPr>
      <w:r>
        <w:rPr/>
        <w:t>③</w:t>
      </w:r>
      <w:r>
        <w:rPr>
          <w:spacing w:val="16"/>
        </w:rPr>
        <w:t> </w:t>
      </w:r>
      <w:r>
        <w:rPr>
          <w:spacing w:val="10"/>
        </w:rPr>
        <w:t>截至2015年12月31日，太傻网总注册用户为3,112,973人，2015年新增注册用户</w:t>
      </w:r>
      <w:r>
        <w:rPr>
          <w:spacing w:val="16"/>
          <w:w w:val="99"/>
        </w:rPr>
        <w:t> </w:t>
      </w:r>
      <w:r>
        <w:rPr>
          <w:spacing w:val="2"/>
        </w:rPr>
        <w:t>69,065人，较2014年新增注册用户109,095人下降36.69%。新增注册用户下降的主要原因是</w:t>
      </w:r>
      <w:r>
        <w:rPr>
          <w:spacing w:val="4"/>
          <w:w w:val="99"/>
        </w:rPr>
        <w:t> </w:t>
      </w:r>
      <w:r>
        <w:rPr>
          <w:spacing w:val="3"/>
        </w:rPr>
        <w:t>在线用户的互联网使用习惯由PC端向移动端转移，由传统的web端向手机站及其他移动端产</w:t>
      </w:r>
      <w:r>
        <w:rPr>
          <w:spacing w:val="4"/>
          <w:w w:val="99"/>
        </w:rPr>
        <w:t> </w:t>
      </w:r>
      <w:r>
        <w:rPr/>
        <w:t>品转移，2015年太傻网手机站日均独立IP访问量4,129次，日均浏览量8,128次。全年独立IP</w:t>
      </w:r>
      <w:r>
        <w:rPr>
          <w:w w:val="99"/>
        </w:rPr>
        <w:t> </w:t>
      </w:r>
      <w:r>
        <w:rPr/>
        <w:t>访问量约150万次，浏览量约300万次。</w:t>
      </w:r>
      <w:r>
        <w:rPr>
          <w:b w:val="0"/>
          <w:bCs w:val="0"/>
        </w:rPr>
      </w:r>
    </w:p>
    <w:p>
      <w:pPr>
        <w:pStyle w:val="Heading2"/>
        <w:spacing w:line="304" w:lineRule="auto" w:before="20"/>
        <w:ind w:right="228" w:firstLine="482"/>
        <w:jc w:val="both"/>
        <w:rPr>
          <w:b w:val="0"/>
          <w:bCs w:val="0"/>
        </w:rPr>
      </w:pPr>
      <w:r>
        <w:rPr/>
        <w:t>④</w:t>
      </w:r>
      <w:r>
        <w:rPr>
          <w:spacing w:val="-18"/>
        </w:rPr>
        <w:t> </w:t>
      </w:r>
      <w:r>
        <w:rPr>
          <w:spacing w:val="-3"/>
        </w:rPr>
        <w:t>太傻网2015年全网日均独立IP访问量83,312，2014年日均独立IP访问量82,603，2015</w:t>
      </w:r>
      <w:r>
        <w:rPr>
          <w:spacing w:val="1"/>
          <w:w w:val="99"/>
        </w:rPr>
        <w:t> </w:t>
      </w:r>
      <w:r>
        <w:rPr>
          <w:w w:val="95"/>
        </w:rPr>
        <w:t>年较2014年增长0.86%；太傻网2015年全网日均网页浏览量440,747，2014年日均网页浏览量</w:t>
      </w:r>
      <w:r>
        <w:rPr>
          <w:spacing w:val="81"/>
          <w:w w:val="95"/>
        </w:rPr>
        <w:t> </w:t>
      </w:r>
      <w:r>
        <w:rPr>
          <w:spacing w:val="81"/>
          <w:w w:val="95"/>
        </w:rPr>
      </w:r>
      <w:r>
        <w:rPr>
          <w:spacing w:val="2"/>
          <w:w w:val="95"/>
        </w:rPr>
        <w:t>343,542，2015年较2014年增长28.29%；太傻网2015年论坛平均在线人数11,123人，2014年</w:t>
      </w:r>
      <w:r>
        <w:rPr>
          <w:b w:val="0"/>
          <w:bCs w:val="0"/>
          <w:spacing w:val="2"/>
        </w:rPr>
      </w:r>
    </w:p>
    <w:p>
      <w:pPr>
        <w:spacing w:after="0" w:line="304" w:lineRule="auto"/>
        <w:jc w:val="both"/>
        <w:sectPr>
          <w:pgSz w:w="11910" w:h="16840"/>
          <w:pgMar w:header="747" w:footer="982" w:top="1060" w:bottom="1180" w:left="980" w:right="900"/>
        </w:sectPr>
      </w:pPr>
    </w:p>
    <w:p>
      <w:pPr>
        <w:spacing w:line="240" w:lineRule="auto" w:before="7"/>
        <w:rPr>
          <w:rFonts w:ascii="黑体" w:hAnsi="黑体" w:cs="黑体" w:eastAsia="黑体" w:hint="default"/>
          <w:b/>
          <w:bCs/>
          <w:sz w:val="29"/>
          <w:szCs w:val="29"/>
        </w:rPr>
      </w:pPr>
    </w:p>
    <w:p>
      <w:pPr>
        <w:pStyle w:val="Heading2"/>
        <w:spacing w:line="240" w:lineRule="auto"/>
        <w:ind w:right="93"/>
        <w:jc w:val="left"/>
        <w:rPr>
          <w:b w:val="0"/>
          <w:bCs w:val="0"/>
        </w:rPr>
      </w:pPr>
      <w:r>
        <w:rPr/>
        <w:t>论坛平均在线人数11,831人，2015年较2014年下降5.98%。</w:t>
      </w:r>
      <w:r>
        <w:rPr>
          <w:b w:val="0"/>
          <w:bCs w:val="0"/>
        </w:rPr>
      </w:r>
    </w:p>
    <w:p>
      <w:pPr>
        <w:pStyle w:val="Heading3"/>
        <w:spacing w:line="304" w:lineRule="auto" w:before="85"/>
        <w:ind w:right="228" w:firstLine="482"/>
        <w:jc w:val="both"/>
      </w:pPr>
      <w:r>
        <w:rPr>
          <w:spacing w:val="-3"/>
        </w:rPr>
        <w:t>（5）国视上海视频、音频内容优质丰富，陆续策划、开发了社区视频类、3D技术类、影</w:t>
      </w:r>
      <w:r>
        <w:rPr/>
        <w:t> 视单片类等多类型节目模式。“嘚不嘚社区”、“3D栏目”、“影视剧单行本”等内容服务</w:t>
      </w:r>
      <w:r>
        <w:rPr>
          <w:spacing w:val="-103"/>
        </w:rPr>
        <w:t> </w:t>
      </w:r>
      <w:r>
        <w:rPr>
          <w:spacing w:val="-103"/>
        </w:rPr>
      </w:r>
      <w:r>
        <w:rPr/>
        <w:t>独具特色；联合中国移动咪咕数字传媒有限公司与国际台合作的音频新栏目《环球阅读》成</w:t>
      </w:r>
      <w:r>
        <w:rPr>
          <w:spacing w:val="-83"/>
        </w:rPr>
        <w:t> </w:t>
      </w:r>
      <w:r>
        <w:rPr>
          <w:spacing w:val="-83"/>
        </w:rPr>
      </w:r>
      <w:r>
        <w:rPr>
          <w:spacing w:val="-2"/>
        </w:rPr>
        <w:t>功上线运营；与国际台联合制作有声读书31部；全年开展8期线上营销活动，成功提高了影视</w:t>
      </w:r>
      <w:r>
        <w:rPr/>
        <w:t> 栏目包月和按次用户数，增强了新用户关注度及手机视频服务体验；运营管理获得合作伙伴</w:t>
      </w:r>
      <w:r>
        <w:rPr>
          <w:spacing w:val="-83"/>
        </w:rPr>
        <w:t> </w:t>
      </w:r>
      <w:r>
        <w:rPr>
          <w:spacing w:val="-83"/>
        </w:rPr>
      </w:r>
      <w:r>
        <w:rPr/>
        <w:t>的高度认同。</w:t>
      </w:r>
    </w:p>
    <w:p>
      <w:pPr>
        <w:pStyle w:val="Heading2"/>
        <w:spacing w:line="304" w:lineRule="auto" w:before="20"/>
        <w:ind w:left="153" w:right="227" w:firstLine="482"/>
        <w:jc w:val="both"/>
        <w:rPr>
          <w:b w:val="0"/>
          <w:bCs w:val="0"/>
        </w:rPr>
      </w:pPr>
      <w:r>
        <w:rPr/>
        <w:t>截至2015年底，本公司控股子公司国视上海在中国移动视频基地的专区和影视垂直业务</w:t>
      </w:r>
      <w:r>
        <w:rPr>
          <w:spacing w:val="1"/>
          <w:w w:val="99"/>
        </w:rPr>
        <w:t> </w:t>
      </w:r>
      <w:r>
        <w:rPr>
          <w:w w:val="95"/>
        </w:rPr>
        <w:t>包月用户数为438.98万人，同比2014年下降28.06%；其中专区包月用户数为168.62万人，同</w:t>
      </w:r>
      <w:r>
        <w:rPr>
          <w:spacing w:val="102"/>
          <w:w w:val="95"/>
        </w:rPr>
        <w:t> </w:t>
      </w:r>
      <w:r>
        <w:rPr>
          <w:spacing w:val="102"/>
          <w:w w:val="95"/>
        </w:rPr>
      </w:r>
      <w:r>
        <w:rPr>
          <w:w w:val="95"/>
        </w:rPr>
        <w:t>比2014年下降15.85%；影视垂直包月用户数为262.24万人，同比2014年下降33.99%；电信包</w:t>
      </w:r>
      <w:r>
        <w:rPr>
          <w:spacing w:val="9"/>
          <w:w w:val="95"/>
        </w:rPr>
        <w:t> </w:t>
      </w:r>
      <w:r>
        <w:rPr>
          <w:spacing w:val="9"/>
          <w:w w:val="95"/>
        </w:rPr>
      </w:r>
      <w:r>
        <w:rPr>
          <w:w w:val="95"/>
        </w:rPr>
        <w:t>月用户数为2.41万人，同比2014年下降31.14%；联通包月用户数为5.71万人，同比2014年下</w:t>
      </w:r>
      <w:r>
        <w:rPr>
          <w:spacing w:val="12"/>
          <w:w w:val="95"/>
        </w:rPr>
        <w:t> </w:t>
      </w:r>
      <w:r>
        <w:rPr>
          <w:spacing w:val="12"/>
          <w:w w:val="95"/>
        </w:rPr>
      </w:r>
      <w:r>
        <w:rPr>
          <w:spacing w:val="2"/>
        </w:rPr>
        <w:t>降36.59%。用户数下降的主要原因为：①</w:t>
      </w:r>
      <w:r>
        <w:rPr>
          <w:spacing w:val="-2"/>
        </w:rPr>
        <w:t> </w:t>
      </w:r>
      <w:r>
        <w:rPr>
          <w:spacing w:val="2"/>
        </w:rPr>
        <w:t>2015年为配合产业政策要求，国视上海对业务和</w:t>
      </w:r>
      <w:r>
        <w:rPr>
          <w:w w:val="99"/>
        </w:rPr>
        <w:t> </w:t>
      </w:r>
      <w:r>
        <w:rPr>
          <w:spacing w:val="3"/>
        </w:rPr>
        <w:t>推广渠道进行了梳理和调整，在推广力度上有所缩减。②</w:t>
      </w:r>
      <w:r>
        <w:rPr>
          <w:spacing w:val="-4"/>
        </w:rPr>
        <w:t> </w:t>
      </w:r>
      <w:r>
        <w:rPr>
          <w:spacing w:val="3"/>
        </w:rPr>
        <w:t>在2015年，中国移动运营商对原</w:t>
      </w:r>
      <w:r>
        <w:rPr>
          <w:spacing w:val="4"/>
          <w:w w:val="99"/>
        </w:rPr>
        <w:t> </w:t>
      </w:r>
      <w:r>
        <w:rPr/>
        <w:t>有业务进行了调整，成立了咪咕视讯科技有限公司（以下简称“咪咕公司”），中国移动运</w:t>
      </w:r>
      <w:r>
        <w:rPr>
          <w:spacing w:val="1"/>
          <w:w w:val="99"/>
        </w:rPr>
        <w:t> </w:t>
      </w:r>
      <w:r>
        <w:rPr/>
        <w:t>营商原有的业务品牌逐渐过渡到咪咕公司新的品牌，过渡期间，咪咕公司对牌照方品牌业务</w:t>
      </w:r>
      <w:r>
        <w:rPr>
          <w:spacing w:val="1"/>
          <w:w w:val="99"/>
        </w:rPr>
        <w:t> </w:t>
      </w:r>
      <w:r>
        <w:rPr/>
        <w:t>及合作的垂直栏目业务的推广力度做了适当消减。③</w:t>
      </w:r>
      <w:r>
        <w:rPr>
          <w:spacing w:val="-55"/>
        </w:rPr>
        <w:t> </w:t>
      </w:r>
      <w:r>
        <w:rPr>
          <w:spacing w:val="-4"/>
        </w:rPr>
        <w:t>咪咕公司成立后调整了分账模式，国视</w:t>
      </w:r>
      <w:r>
        <w:rPr>
          <w:w w:val="99"/>
        </w:rPr>
        <w:t> </w:t>
      </w:r>
      <w:r>
        <w:rPr/>
        <w:t>上海为降低成本投入的风险有意控制了渠道推广量，2016年国视上海已重新对渠道市场进行</w:t>
      </w:r>
      <w:r>
        <w:rPr>
          <w:w w:val="99"/>
        </w:rPr>
        <w:t> </w:t>
      </w:r>
      <w:r>
        <w:rPr/>
        <w:t>梳理，目前已经恢复正常推广。</w:t>
      </w:r>
      <w:r>
        <w:rPr>
          <w:b w:val="0"/>
          <w:bCs w:val="0"/>
        </w:rPr>
      </w:r>
    </w:p>
    <w:p>
      <w:pPr>
        <w:pStyle w:val="Heading3"/>
        <w:spacing w:line="304" w:lineRule="auto"/>
        <w:ind w:right="228" w:firstLine="482"/>
        <w:jc w:val="both"/>
      </w:pPr>
      <w:r>
        <w:rPr>
          <w:spacing w:val="-3"/>
        </w:rPr>
        <w:t>（6）掌视亿通加强与牌照方的深度合作，深化视频计费业务渠道，进一步扩大现有平台</w:t>
      </w:r>
      <w:r>
        <w:rPr/>
        <w:t> </w:t>
      </w:r>
      <w:r>
        <w:rPr>
          <w:spacing w:val="-2"/>
        </w:rPr>
        <w:t>的广度和竞争能力；全年包月新增用户数695万个，其中国视上海包月新增用户与非国视上海</w:t>
      </w:r>
      <w:r>
        <w:rPr>
          <w:spacing w:val="-118"/>
        </w:rPr>
        <w:t> </w:t>
      </w:r>
      <w:r>
        <w:rPr>
          <w:spacing w:val="-118"/>
        </w:rPr>
      </w:r>
      <w:r>
        <w:rPr/>
        <w:t>业务包月新增用户基本持平；在累计推广按次信息费中，非国视上海业务占比较大；持续引</w:t>
      </w:r>
      <w:r>
        <w:rPr>
          <w:spacing w:val="-83"/>
        </w:rPr>
        <w:t> </w:t>
      </w:r>
      <w:r>
        <w:rPr>
          <w:spacing w:val="-83"/>
        </w:rPr>
      </w:r>
      <w:r>
        <w:rPr/>
        <w:t>入电视剧、电影、微电影、动画综艺类节目；2015年第四季度开始拓展在线社交业务。</w:t>
      </w:r>
    </w:p>
    <w:p>
      <w:pPr>
        <w:pStyle w:val="Heading3"/>
        <w:spacing w:line="304" w:lineRule="auto"/>
        <w:ind w:right="228" w:firstLine="482"/>
        <w:jc w:val="both"/>
      </w:pPr>
      <w:r>
        <w:rPr>
          <w:spacing w:val="-3"/>
        </w:rPr>
        <w:t>（7）精视文化启用了新的信息化管理系统，对各城市的广告版位、销售、收款管理进行</w:t>
      </w:r>
      <w:r>
        <w:rPr/>
        <w:t> 了归集，进一步完善了楼宇管理系统的各项板块功能测试和使用；楼盘版位持续增长；南方</w:t>
      </w:r>
      <w:r>
        <w:rPr>
          <w:spacing w:val="-83"/>
        </w:rPr>
        <w:t> </w:t>
      </w:r>
      <w:r>
        <w:rPr>
          <w:spacing w:val="-83"/>
        </w:rPr>
      </w:r>
      <w:r>
        <w:rPr>
          <w:spacing w:val="-2"/>
        </w:rPr>
        <w:t>城市电商、APP等网络业务增长明显；在数个二线省会城市、计划单列市和沿海经济发达的三</w:t>
      </w:r>
      <w:r>
        <w:rPr/>
        <w:t> 线城市及时启动楼宇广告业务的扩张。</w:t>
      </w:r>
    </w:p>
    <w:p>
      <w:pPr>
        <w:pStyle w:val="Heading2"/>
        <w:spacing w:line="304" w:lineRule="auto" w:before="22"/>
        <w:ind w:left="153" w:right="110" w:firstLine="482"/>
        <w:jc w:val="both"/>
        <w:rPr>
          <w:b w:val="0"/>
          <w:bCs w:val="0"/>
        </w:rPr>
      </w:pPr>
      <w:r>
        <w:rPr>
          <w:spacing w:val="3"/>
        </w:rPr>
        <w:t>精视文化的楼宇广告版位有两种，即楼宇电梯内平面媒体1.0版位和楼宇高清数据媒体</w:t>
      </w:r>
      <w:r>
        <w:rPr>
          <w:spacing w:val="4"/>
          <w:w w:val="99"/>
        </w:rPr>
        <w:t> </w:t>
      </w:r>
      <w:r>
        <w:rPr>
          <w:spacing w:val="3"/>
        </w:rPr>
        <w:t>3.0版位，除太原有3.0版位，其他各地均为1.0版位。截至2015年底，精视文化总的楼宇广</w:t>
      </w:r>
      <w:r>
        <w:rPr>
          <w:spacing w:val="4"/>
          <w:w w:val="99"/>
        </w:rPr>
        <w:t> </w:t>
      </w:r>
      <w:r>
        <w:rPr>
          <w:spacing w:val="2"/>
        </w:rPr>
        <w:t>告版位数为85,142块，较2014年同期增长4.31%，主要是精视文化根据当年经济形势及客户</w:t>
      </w:r>
      <w:r>
        <w:rPr>
          <w:w w:val="99"/>
        </w:rPr>
        <w:t> </w:t>
      </w:r>
      <w:r>
        <w:rPr/>
        <w:t>行业变化，对各城市的当地资源进行优胜劣汰，减少空置率，降低成本，提高销售上刊率所</w:t>
      </w:r>
      <w:r>
        <w:rPr>
          <w:spacing w:val="1"/>
          <w:w w:val="99"/>
        </w:rPr>
        <w:t> </w:t>
      </w:r>
      <w:r>
        <w:rPr/>
        <w:t>致。其中：南京9,450块，较2014年增长16.62%；成都22,055块，较2014年增长0.12%；石家</w:t>
      </w:r>
      <w:r>
        <w:rPr>
          <w:w w:val="99"/>
        </w:rPr>
        <w:t> </w:t>
      </w:r>
      <w:r>
        <w:rPr/>
        <w:t>庄3,733块，较2014年减少28.99%；太原1.0版位8,743块，较2014年增长28.74%；太原3.0版</w:t>
      </w:r>
      <w:r>
        <w:rPr>
          <w:spacing w:val="1"/>
          <w:w w:val="99"/>
        </w:rPr>
        <w:t> </w:t>
      </w:r>
      <w:r>
        <w:rPr>
          <w:spacing w:val="2"/>
        </w:rPr>
        <w:t>位5,497块，较2014年增长14.09%；常州5,445块，较2014年增长5.56%；济南10,187块，较</w:t>
      </w:r>
      <w:r>
        <w:rPr>
          <w:spacing w:val="4"/>
          <w:w w:val="99"/>
        </w:rPr>
        <w:t> </w:t>
      </w:r>
      <w:r>
        <w:rPr>
          <w:spacing w:val="-4"/>
          <w:w w:val="95"/>
        </w:rPr>
        <w:t>2014年减少7.85%；青岛4,289块，较2014年增长1.95%；杭州15,743块，较2014年增长10.81%。</w:t>
      </w:r>
      <w:r>
        <w:rPr>
          <w:b w:val="0"/>
          <w:bCs w:val="0"/>
          <w:spacing w:val="-4"/>
        </w:rPr>
      </w:r>
    </w:p>
    <w:p>
      <w:pPr>
        <w:spacing w:after="0" w:line="304" w:lineRule="auto"/>
        <w:jc w:val="both"/>
        <w:sectPr>
          <w:pgSz w:w="11910" w:h="16840"/>
          <w:pgMar w:header="747" w:footer="982" w:top="1060" w:bottom="1180" w:left="980" w:right="900"/>
        </w:sectPr>
      </w:pPr>
    </w:p>
    <w:p>
      <w:pPr>
        <w:spacing w:line="240" w:lineRule="auto" w:before="7"/>
        <w:rPr>
          <w:rFonts w:ascii="黑体" w:hAnsi="黑体" w:cs="黑体" w:eastAsia="黑体" w:hint="default"/>
          <w:b/>
          <w:bCs/>
          <w:sz w:val="29"/>
          <w:szCs w:val="29"/>
        </w:rPr>
      </w:pPr>
    </w:p>
    <w:p>
      <w:pPr>
        <w:pStyle w:val="Heading3"/>
        <w:spacing w:line="304" w:lineRule="auto" w:before="26"/>
        <w:ind w:right="228" w:firstLine="482"/>
        <w:jc w:val="both"/>
      </w:pPr>
      <w:r>
        <w:rPr>
          <w:spacing w:val="-3"/>
        </w:rPr>
        <w:t>（8）邦富软件通过对现有客户的深度挖掘，发展新业务，推广新产品，升级新系统，积</w:t>
      </w:r>
      <w:r>
        <w:rPr/>
        <w:t> </w:t>
      </w:r>
      <w:r>
        <w:rPr>
          <w:spacing w:val="9"/>
        </w:rPr>
        <w:t>极拓展服务市场，盈利能力进一步提升；产品质量管理获得多项资质，先后通过CMMI5、</w:t>
      </w:r>
      <w:r>
        <w:rPr>
          <w:spacing w:val="-93"/>
        </w:rPr>
        <w:t> </w:t>
      </w:r>
      <w:r>
        <w:rPr>
          <w:spacing w:val="-93"/>
        </w:rPr>
      </w:r>
      <w:r>
        <w:rPr/>
        <w:t>ISO20000、ISO27001资质认证，全年获得8项产品的软件著作权。</w:t>
      </w:r>
    </w:p>
    <w:p>
      <w:pPr>
        <w:pStyle w:val="Heading3"/>
        <w:spacing w:line="304" w:lineRule="auto"/>
        <w:ind w:right="129" w:firstLine="482"/>
        <w:jc w:val="left"/>
      </w:pPr>
      <w:r>
        <w:rPr>
          <w:spacing w:val="-6"/>
        </w:rPr>
        <w:t>（9）漫友文化持续推进产业拓张，稳妥推进落实各项重点工作；平面出版业务保持稳定，</w:t>
      </w:r>
      <w:r>
        <w:rPr/>
        <w:t> 牢固占领国内动漫出版行业第一的地位；全年共推出动漫图书230余部，动漫期刊120余期，</w:t>
      </w:r>
      <w:r>
        <w:rPr>
          <w:spacing w:val="-103"/>
        </w:rPr>
        <w:t> </w:t>
      </w:r>
      <w:r>
        <w:rPr>
          <w:spacing w:val="-103"/>
        </w:rPr>
      </w:r>
      <w:r>
        <w:rPr/>
        <w:t>电商等渠道收入规模实现大幅增长，版权运营实现重大突破；动漫展会再创收入新高，全年</w:t>
      </w:r>
      <w:r>
        <w:rPr>
          <w:spacing w:val="-83"/>
        </w:rPr>
        <w:t> </w:t>
      </w:r>
      <w:r>
        <w:rPr>
          <w:spacing w:val="-83"/>
        </w:rPr>
      </w:r>
      <w:r>
        <w:rPr/>
        <w:t>举办3场大型ACGN动漫展、8场中小型商场动漫主题展，承办第八届中国国际漫画节等活动；</w:t>
      </w:r>
      <w:r>
        <w:rPr/>
        <w:t> 动漫公关服务口碑良好，实现内容转产品的商业化道路；互联网产品</w:t>
      </w:r>
      <w:r>
        <w:rPr>
          <w:spacing w:val="-79"/>
        </w:rPr>
        <w:t> </w:t>
      </w:r>
      <w:r>
        <w:rPr/>
        <w:t>“刷刷APP”崭露头角，</w:t>
      </w:r>
      <w:r>
        <w:rPr/>
        <w:t> 获得行业广泛关注；动漫餐饮经营广受好评。</w:t>
      </w:r>
    </w:p>
    <w:p>
      <w:pPr>
        <w:pStyle w:val="Heading3"/>
        <w:spacing w:line="304" w:lineRule="auto"/>
        <w:ind w:right="226" w:firstLine="482"/>
        <w:jc w:val="both"/>
      </w:pPr>
      <w:r>
        <w:rPr/>
        <w:t>（10）国广华屏幕经过半年的网络建设和业务筹备，初步建成视频云服务网络；终端产</w:t>
      </w:r>
      <w:r>
        <w:rPr>
          <w:spacing w:val="1"/>
        </w:rPr>
        <w:t> </w:t>
      </w:r>
      <w:r>
        <w:rPr/>
        <w:t>品选型初步完成；初步打通了从信源-头端-网络-网关-终端的整个网络链路；与相关厂商和</w:t>
      </w:r>
      <w:r>
        <w:rPr>
          <w:spacing w:val="-81"/>
        </w:rPr>
        <w:t> </w:t>
      </w:r>
      <w:r>
        <w:rPr>
          <w:spacing w:val="-81"/>
        </w:rPr>
      </w:r>
      <w:r>
        <w:rPr/>
        <w:t>合作伙伴签署了多个合同和合作协议。</w:t>
      </w:r>
    </w:p>
    <w:p>
      <w:pPr>
        <w:pStyle w:val="Heading3"/>
        <w:spacing w:line="304" w:lineRule="auto"/>
        <w:ind w:right="227" w:firstLine="482"/>
        <w:jc w:val="both"/>
      </w:pPr>
      <w:r>
        <w:rPr/>
        <w:t>（11）环球智达完成了业务管理团队的组建，制定了各项管理制度和品牌、营销策略，</w:t>
      </w:r>
      <w:r>
        <w:rPr>
          <w:spacing w:val="1"/>
        </w:rPr>
        <w:t> </w:t>
      </w:r>
      <w:r>
        <w:rPr/>
        <w:t>以CAN为主品牌，研发和推出了CANTV超能电视、CANbox超能云盒、CANbar超能声霸三个系列</w:t>
      </w:r>
      <w:r>
        <w:rPr/>
        <w:t> </w:t>
      </w:r>
      <w:r>
        <w:rPr>
          <w:spacing w:val="-2"/>
        </w:rPr>
        <w:t>品牌产品线，并在CAN官方商城以及京东、天猫、苏宁、国美等第三方电商平台及线下渠道进</w:t>
      </w:r>
      <w:r>
        <w:rPr/>
        <w:t> 行销售，产品售后物流和服务网络覆盖全国。</w:t>
      </w:r>
    </w:p>
    <w:p>
      <w:pPr>
        <w:pStyle w:val="Heading3"/>
        <w:spacing w:line="304" w:lineRule="auto"/>
        <w:ind w:right="228" w:firstLine="482"/>
        <w:jc w:val="both"/>
      </w:pPr>
      <w:r>
        <w:rPr/>
        <w:t>（12）民生燃气努力协调与上游供应商的良好合作关系，不断完善和优化气源调度、调</w:t>
      </w:r>
      <w:r>
        <w:rPr>
          <w:spacing w:val="1"/>
        </w:rPr>
        <w:t> </w:t>
      </w:r>
      <w:r>
        <w:rPr/>
        <w:t>配方案和程序；积极配合政府推行阶梯气价，为政府价格主管部门界定各档间的界线提供依</w:t>
      </w:r>
      <w:r>
        <w:rPr>
          <w:spacing w:val="-83"/>
        </w:rPr>
        <w:t> </w:t>
      </w:r>
      <w:r>
        <w:rPr>
          <w:spacing w:val="-83"/>
        </w:rPr>
      </w:r>
      <w:r>
        <w:rPr/>
        <w:t>据；加大信息化建设力度，继续优化和完善商贸物流管理系统和施工管理系统功能，构建功</w:t>
      </w:r>
      <w:r>
        <w:rPr>
          <w:spacing w:val="-83"/>
        </w:rPr>
        <w:t> </w:t>
      </w:r>
      <w:r>
        <w:rPr>
          <w:spacing w:val="-83"/>
        </w:rPr>
      </w:r>
      <w:r>
        <w:rPr>
          <w:spacing w:val="-2"/>
        </w:rPr>
        <w:t>能全面的数字燃气综合管理Cordys平台，推广移动便民电子商务项目，加大GIS系统的推广应</w:t>
      </w:r>
      <w:r>
        <w:rPr>
          <w:spacing w:val="-112"/>
        </w:rPr>
        <w:t> </w:t>
      </w:r>
      <w:r>
        <w:rPr>
          <w:spacing w:val="-112"/>
        </w:rPr>
      </w:r>
      <w:r>
        <w:rPr/>
        <w:t>用；积极开展对外创收，密切跟踪政府管网及拆迁安置房燃气管道建设步伐，配套做好能源</w:t>
      </w:r>
      <w:r>
        <w:rPr>
          <w:spacing w:val="-83"/>
        </w:rPr>
        <w:t> </w:t>
      </w:r>
      <w:r>
        <w:rPr>
          <w:spacing w:val="-83"/>
        </w:rPr>
      </w:r>
      <w:r>
        <w:rPr/>
        <w:t>供应及各项服务工作，加强三湾公司市场化运作，积极拓宽清水湾地区之外的燃气市场，深</w:t>
      </w:r>
      <w:r>
        <w:rPr>
          <w:spacing w:val="-83"/>
        </w:rPr>
        <w:t> </w:t>
      </w:r>
      <w:r>
        <w:rPr>
          <w:spacing w:val="-83"/>
        </w:rPr>
      </w:r>
      <w:r>
        <w:rPr/>
        <w:t>耕并扩大岛外检验市场；严格落实年度安全生产工作目标，深入开展安全生产标准化建设和</w:t>
      </w:r>
      <w:r>
        <w:rPr>
          <w:spacing w:val="-83"/>
        </w:rPr>
        <w:t> </w:t>
      </w:r>
      <w:r>
        <w:rPr>
          <w:spacing w:val="-83"/>
        </w:rPr>
      </w:r>
      <w:r>
        <w:rPr/>
        <w:t>隐患排查治理。</w:t>
      </w:r>
    </w:p>
    <w:p>
      <w:pPr>
        <w:pStyle w:val="Heading3"/>
        <w:spacing w:line="304" w:lineRule="auto"/>
        <w:ind w:right="228" w:firstLine="482"/>
        <w:jc w:val="both"/>
      </w:pPr>
      <w:r>
        <w:rPr/>
        <w:t>（13）上海鸿立贯彻专业化投资理念，实现机制转型，全面转向股权投资；积极创新探</w:t>
      </w:r>
      <w:r>
        <w:rPr>
          <w:spacing w:val="1"/>
        </w:rPr>
        <w:t> </w:t>
      </w:r>
      <w:r>
        <w:rPr/>
        <w:t>索，在适度投资拟首次公开募股（IPO）项目的同时，重点投资科技、媒体和通信（TMT）的</w:t>
      </w:r>
      <w:r>
        <w:rPr/>
        <w:t> 中早期项目，在虚拟现实（VR）、动漫等行业的早期投资获得了较好的效果；紧紧围绕集团</w:t>
      </w:r>
      <w:r>
        <w:rPr>
          <w:spacing w:val="-101"/>
        </w:rPr>
        <w:t> </w:t>
      </w:r>
      <w:r>
        <w:rPr>
          <w:spacing w:val="-101"/>
        </w:rPr>
      </w:r>
      <w:r>
        <w:rPr/>
        <w:t>公司产业链进行投资布局；全年共投资12个股权项目，往年项目投资已见成效。自2015年11</w:t>
      </w:r>
      <w:r>
        <w:rPr/>
        <w:t> </w:t>
      </w:r>
      <w:r>
        <w:rPr>
          <w:spacing w:val="-3"/>
        </w:rPr>
        <w:t>月1日起，公司委托拉萨鸿新负责上海鸿立已投项目、对外投资和日常经营的管理，以及鸿立</w:t>
      </w:r>
      <w:r>
        <w:rPr>
          <w:spacing w:val="-81"/>
        </w:rPr>
        <w:t> </w:t>
      </w:r>
      <w:r>
        <w:rPr>
          <w:spacing w:val="-81"/>
        </w:rPr>
      </w:r>
      <w:r>
        <w:rPr/>
        <w:t>华享已投项目、对外投资管理，公司向拉萨鸿新支付管理费用及管理业绩报酬。</w:t>
      </w:r>
    </w:p>
    <w:p>
      <w:pPr>
        <w:pStyle w:val="Heading3"/>
        <w:spacing w:line="304" w:lineRule="auto"/>
        <w:ind w:right="228" w:firstLine="482"/>
        <w:jc w:val="both"/>
      </w:pPr>
      <w:r>
        <w:rPr>
          <w:spacing w:val="-3"/>
        </w:rPr>
        <w:t>（14）新海岸置业的“新海岸1号”项目建设全面完工，联合验收顺利完成，工程结算按</w:t>
      </w:r>
      <w:r>
        <w:rPr/>
        <w:t> 计划推进，外围环境整治效果显著，小区品质提升明显，引入途家酒店管理公司入驻经营；</w:t>
      </w:r>
      <w:r>
        <w:rPr>
          <w:spacing w:val="-83"/>
        </w:rPr>
        <w:t> </w:t>
      </w:r>
      <w:r>
        <w:rPr>
          <w:spacing w:val="-83"/>
        </w:rPr>
      </w:r>
      <w:r>
        <w:rPr/>
        <w:t>积极推进海南澄迈华侨农场项目开发的前期准备工作。</w:t>
      </w:r>
    </w:p>
    <w:p>
      <w:pPr>
        <w:pStyle w:val="Heading3"/>
        <w:spacing w:line="240" w:lineRule="auto"/>
        <w:ind w:left="636" w:right="93"/>
        <w:jc w:val="left"/>
      </w:pPr>
      <w:r>
        <w:rPr/>
        <w:t>报告期内，公司规范经营，传媒及燃气业务的主营业务收入保持稳定。2015年度，公司</w:t>
      </w:r>
    </w:p>
    <w:p>
      <w:pPr>
        <w:spacing w:after="0" w:line="240" w:lineRule="auto"/>
        <w:jc w:val="left"/>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3"/>
        <w:spacing w:line="304" w:lineRule="auto" w:before="26"/>
        <w:ind w:right="129"/>
        <w:jc w:val="both"/>
      </w:pPr>
      <w:r>
        <w:rPr>
          <w:spacing w:val="14"/>
        </w:rPr>
        <w:t>实现营业收入433,554.85万元，比上年增长9.68%；实现归属于母公司所有者的净利润</w:t>
      </w:r>
      <w:r>
        <w:rPr>
          <w:spacing w:val="-110"/>
        </w:rPr>
        <w:t> </w:t>
      </w:r>
      <w:r>
        <w:rPr>
          <w:spacing w:val="-110"/>
        </w:rPr>
      </w:r>
      <w:r>
        <w:rPr>
          <w:spacing w:val="-2"/>
        </w:rPr>
        <w:t>83,785.17万元，比上年减少14.81%，主要是上年同期公司处置海南民生长流油气储运有限公</w:t>
      </w:r>
      <w:r>
        <w:rPr>
          <w:spacing w:val="-106"/>
        </w:rPr>
        <w:t> </w:t>
      </w:r>
      <w:r>
        <w:rPr>
          <w:spacing w:val="-106"/>
        </w:rPr>
      </w:r>
      <w:r>
        <w:rPr/>
        <w:t>司（以下简称“民生长流”）100%股权获得投资收益，2014年并购重组标的资产本期纳入合</w:t>
      </w:r>
      <w:r>
        <w:rPr>
          <w:spacing w:val="-108"/>
        </w:rPr>
        <w:t> </w:t>
      </w:r>
      <w:r>
        <w:rPr>
          <w:spacing w:val="-108"/>
        </w:rPr>
      </w:r>
      <w:r>
        <w:rPr/>
        <w:t>并增加净利润，本期时报传媒、澄怀科技、国广光荣、民生燃气净利润增加以及华商传媒净</w:t>
      </w:r>
      <w:r>
        <w:rPr>
          <w:spacing w:val="-83"/>
        </w:rPr>
        <w:t> </w:t>
      </w:r>
      <w:r>
        <w:rPr>
          <w:spacing w:val="-83"/>
        </w:rPr>
      </w:r>
      <w:r>
        <w:rPr/>
        <w:t>利润减少所致。2015年度的经营总成本为357,430.38万元，比上年增加13.59%。</w:t>
      </w:r>
    </w:p>
    <w:p>
      <w:pPr>
        <w:pStyle w:val="Heading3"/>
        <w:spacing w:line="240" w:lineRule="auto" w:before="22"/>
        <w:ind w:left="636" w:right="0"/>
        <w:jc w:val="left"/>
      </w:pPr>
      <w:r>
        <w:rPr/>
        <w:t>2015年度，公司营业收入、营业利润、净利润及同比变动情况如下表：</w:t>
      </w:r>
    </w:p>
    <w:p>
      <w:pPr>
        <w:pStyle w:val="Heading3"/>
        <w:spacing w:line="240" w:lineRule="auto" w:before="85"/>
        <w:ind w:left="0" w:right="151"/>
        <w:jc w:val="right"/>
      </w:pPr>
      <w:r>
        <w:rPr/>
        <w:t>单位：万元</w:t>
      </w:r>
    </w:p>
    <w:p>
      <w:pPr>
        <w:spacing w:line="240" w:lineRule="auto" w:before="6"/>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080"/>
        <w:gridCol w:w="1180"/>
        <w:gridCol w:w="1260"/>
        <w:gridCol w:w="900"/>
        <w:gridCol w:w="900"/>
        <w:gridCol w:w="1344"/>
        <w:gridCol w:w="2976"/>
      </w:tblGrid>
      <w:tr>
        <w:trPr>
          <w:trHeight w:val="330" w:hRule="exact"/>
        </w:trPr>
        <w:tc>
          <w:tcPr>
            <w:tcW w:w="1080"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11" w:right="0"/>
              <w:jc w:val="left"/>
              <w:rPr>
                <w:rFonts w:ascii="宋体" w:hAnsi="宋体" w:cs="宋体" w:eastAsia="宋体" w:hint="default"/>
                <w:sz w:val="21"/>
                <w:szCs w:val="21"/>
              </w:rPr>
            </w:pPr>
            <w:r>
              <w:rPr>
                <w:rFonts w:ascii="宋体" w:hAnsi="宋体" w:cs="宋体" w:eastAsia="宋体" w:hint="default"/>
                <w:sz w:val="21"/>
                <w:szCs w:val="21"/>
              </w:rPr>
              <w:t>财务指标</w:t>
            </w:r>
          </w:p>
        </w:tc>
        <w:tc>
          <w:tcPr>
            <w:tcW w:w="1180"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67"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260" w:type="dxa"/>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08" w:right="0"/>
              <w:jc w:val="left"/>
              <w:rPr>
                <w:rFonts w:ascii="宋体" w:hAnsi="宋体" w:cs="宋体" w:eastAsia="宋体" w:hint="default"/>
                <w:sz w:val="21"/>
                <w:szCs w:val="21"/>
              </w:rPr>
            </w:pPr>
            <w:r>
              <w:rPr>
                <w:rFonts w:ascii="宋体" w:hAnsi="宋体" w:cs="宋体" w:eastAsia="宋体" w:hint="default"/>
                <w:sz w:val="21"/>
                <w:szCs w:val="21"/>
              </w:rPr>
              <w:t>上年数</w:t>
            </w:r>
          </w:p>
        </w:tc>
        <w:tc>
          <w:tcPr>
            <w:tcW w:w="900" w:type="dxa"/>
            <w:vMerge w:val="restart"/>
            <w:tcBorders>
              <w:top w:val="single" w:sz="6" w:space="0" w:color="000000"/>
              <w:left w:val="single" w:sz="6" w:space="0" w:color="000000"/>
              <w:right w:val="single" w:sz="6" w:space="0" w:color="000000"/>
            </w:tcBorders>
            <w:shd w:val="clear" w:color="auto" w:fill="CCCCCC"/>
          </w:tcPr>
          <w:p>
            <w:pPr>
              <w:pStyle w:val="TableParagraph"/>
              <w:spacing w:line="273" w:lineRule="auto"/>
              <w:ind w:left="22" w:right="20"/>
              <w:jc w:val="center"/>
              <w:rPr>
                <w:rFonts w:ascii="宋体" w:hAnsi="宋体" w:cs="宋体" w:eastAsia="宋体" w:hint="default"/>
                <w:sz w:val="21"/>
                <w:szCs w:val="21"/>
              </w:rPr>
            </w:pPr>
            <w:r>
              <w:rPr>
                <w:rFonts w:ascii="宋体" w:hAnsi="宋体" w:cs="宋体" w:eastAsia="宋体" w:hint="default"/>
                <w:sz w:val="21"/>
                <w:szCs w:val="21"/>
              </w:rPr>
              <w:t>本年比上 年增减</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w:t>
            </w:r>
          </w:p>
        </w:tc>
        <w:tc>
          <w:tcPr>
            <w:tcW w:w="900" w:type="dxa"/>
            <w:vMerge w:val="restart"/>
            <w:tcBorders>
              <w:top w:val="single" w:sz="6" w:space="0" w:color="000000"/>
              <w:left w:val="single" w:sz="6" w:space="0" w:color="000000"/>
              <w:right w:val="single" w:sz="6" w:space="0" w:color="000000"/>
            </w:tcBorders>
            <w:shd w:val="clear" w:color="auto" w:fill="CCCCCC"/>
          </w:tcPr>
          <w:p>
            <w:pPr>
              <w:pStyle w:val="TableParagraph"/>
              <w:spacing w:line="273" w:lineRule="auto"/>
              <w:ind w:left="22" w:right="20"/>
              <w:jc w:val="both"/>
              <w:rPr>
                <w:rFonts w:ascii="宋体" w:hAnsi="宋体" w:cs="宋体" w:eastAsia="宋体" w:hint="default"/>
                <w:sz w:val="21"/>
                <w:szCs w:val="21"/>
              </w:rPr>
            </w:pPr>
            <w:r>
              <w:rPr>
                <w:rFonts w:ascii="宋体" w:hAnsi="宋体" w:cs="宋体" w:eastAsia="宋体" w:hint="default"/>
                <w:sz w:val="21"/>
                <w:szCs w:val="21"/>
              </w:rPr>
              <w:t>本年占利 润总额比 例（%）</w:t>
            </w:r>
          </w:p>
        </w:tc>
        <w:tc>
          <w:tcPr>
            <w:tcW w:w="1344" w:type="dxa"/>
            <w:tcBorders>
              <w:top w:val="single" w:sz="6" w:space="0" w:color="000000"/>
              <w:left w:val="single" w:sz="6" w:space="0" w:color="000000"/>
              <w:bottom w:val="nil" w:sz="6" w:space="0" w:color="auto"/>
              <w:right w:val="single" w:sz="6" w:space="0" w:color="000000"/>
            </w:tcBorders>
            <w:shd w:val="clear" w:color="auto" w:fill="CCCCCC"/>
          </w:tcPr>
          <w:p>
            <w:pPr>
              <w:pStyle w:val="TableParagraph"/>
              <w:spacing w:line="271" w:lineRule="exact"/>
              <w:ind w:right="32"/>
              <w:jc w:val="right"/>
              <w:rPr>
                <w:rFonts w:ascii="宋体" w:hAnsi="宋体" w:cs="宋体" w:eastAsia="宋体" w:hint="default"/>
                <w:sz w:val="21"/>
                <w:szCs w:val="21"/>
              </w:rPr>
            </w:pPr>
            <w:r>
              <w:rPr>
                <w:rFonts w:ascii="宋体" w:hAnsi="宋体" w:cs="宋体" w:eastAsia="宋体" w:hint="default"/>
                <w:sz w:val="21"/>
                <w:szCs w:val="21"/>
              </w:rPr>
              <w:t>本年占利润总</w:t>
            </w:r>
          </w:p>
        </w:tc>
        <w:tc>
          <w:tcPr>
            <w:tcW w:w="2976" w:type="dxa"/>
            <w:tcBorders>
              <w:top w:val="single" w:sz="6" w:space="0" w:color="000000"/>
              <w:left w:val="single" w:sz="6" w:space="0" w:color="000000"/>
              <w:bottom w:val="nil" w:sz="6" w:space="0" w:color="auto"/>
              <w:right w:val="single" w:sz="6" w:space="0" w:color="000000"/>
            </w:tcBorders>
            <w:shd w:val="clear" w:color="auto" w:fill="CCCCCC"/>
          </w:tcPr>
          <w:p>
            <w:pPr/>
          </w:p>
        </w:tc>
      </w:tr>
      <w:tr>
        <w:trPr>
          <w:trHeight w:val="641" w:hRule="exact"/>
        </w:trPr>
        <w:tc>
          <w:tcPr>
            <w:tcW w:w="1080" w:type="dxa"/>
            <w:vMerge/>
            <w:tcBorders>
              <w:left w:val="single" w:sz="6" w:space="0" w:color="000000"/>
              <w:bottom w:val="single" w:sz="6" w:space="0" w:color="000000"/>
              <w:right w:val="single" w:sz="6" w:space="0" w:color="000000"/>
            </w:tcBorders>
            <w:shd w:val="clear" w:color="auto" w:fill="CCCCCC"/>
          </w:tcPr>
          <w:p>
            <w:pPr/>
          </w:p>
        </w:tc>
        <w:tc>
          <w:tcPr>
            <w:tcW w:w="1180" w:type="dxa"/>
            <w:vMerge/>
            <w:tcBorders>
              <w:left w:val="single" w:sz="6" w:space="0" w:color="000000"/>
              <w:bottom w:val="single" w:sz="6" w:space="0" w:color="000000"/>
              <w:right w:val="single" w:sz="6" w:space="0" w:color="000000"/>
            </w:tcBorders>
            <w:shd w:val="clear" w:color="auto" w:fill="CCCCCC"/>
          </w:tcPr>
          <w:p>
            <w:pPr/>
          </w:p>
        </w:tc>
        <w:tc>
          <w:tcPr>
            <w:tcW w:w="1260" w:type="dxa"/>
            <w:vMerge/>
            <w:tcBorders>
              <w:left w:val="single" w:sz="6" w:space="0" w:color="000000"/>
              <w:bottom w:val="single" w:sz="6" w:space="0" w:color="000000"/>
              <w:right w:val="single" w:sz="6" w:space="0" w:color="000000"/>
            </w:tcBorders>
            <w:shd w:val="clear" w:color="auto" w:fill="CCCCCC"/>
          </w:tcPr>
          <w:p>
            <w:pPr/>
          </w:p>
        </w:tc>
        <w:tc>
          <w:tcPr>
            <w:tcW w:w="900" w:type="dxa"/>
            <w:vMerge/>
            <w:tcBorders>
              <w:left w:val="single" w:sz="6" w:space="0" w:color="000000"/>
              <w:bottom w:val="single" w:sz="6" w:space="0" w:color="000000"/>
              <w:right w:val="single" w:sz="6" w:space="0" w:color="000000"/>
            </w:tcBorders>
            <w:shd w:val="clear" w:color="auto" w:fill="CCCCCC"/>
          </w:tcPr>
          <w:p>
            <w:pPr/>
          </w:p>
        </w:tc>
        <w:tc>
          <w:tcPr>
            <w:tcW w:w="900" w:type="dxa"/>
            <w:vMerge/>
            <w:tcBorders>
              <w:left w:val="single" w:sz="6" w:space="0" w:color="000000"/>
              <w:bottom w:val="single" w:sz="6" w:space="0" w:color="000000"/>
              <w:right w:val="single" w:sz="6" w:space="0" w:color="000000"/>
            </w:tcBorders>
            <w:shd w:val="clear" w:color="auto" w:fill="CCCCCC"/>
          </w:tcPr>
          <w:p>
            <w:pPr/>
          </w:p>
        </w:tc>
        <w:tc>
          <w:tcPr>
            <w:tcW w:w="1344" w:type="dxa"/>
            <w:tcBorders>
              <w:top w:val="nil" w:sz="6" w:space="0" w:color="auto"/>
              <w:left w:val="single" w:sz="6" w:space="0" w:color="000000"/>
              <w:bottom w:val="single" w:sz="6" w:space="0" w:color="000000"/>
              <w:right w:val="single" w:sz="6" w:space="0" w:color="000000"/>
            </w:tcBorders>
            <w:shd w:val="clear" w:color="auto" w:fill="CCCCC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额比例比上年</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增减</w:t>
            </w:r>
          </w:p>
        </w:tc>
        <w:tc>
          <w:tcPr>
            <w:tcW w:w="2976" w:type="dxa"/>
            <w:tcBorders>
              <w:top w:val="nil" w:sz="6" w:space="0" w:color="auto"/>
              <w:left w:val="single" w:sz="6" w:space="0" w:color="000000"/>
              <w:bottom w:val="single" w:sz="6" w:space="0" w:color="000000"/>
              <w:right w:val="single" w:sz="6" w:space="0" w:color="000000"/>
            </w:tcBorders>
            <w:shd w:val="clear" w:color="auto" w:fill="CCCCC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430" w:hRule="exact"/>
        </w:trPr>
        <w:tc>
          <w:tcPr>
            <w:tcW w:w="1080" w:type="dxa"/>
            <w:tcBorders>
              <w:top w:val="single" w:sz="6" w:space="0" w:color="000000"/>
              <w:left w:val="single" w:sz="6" w:space="0" w:color="000000"/>
              <w:bottom w:val="nil" w:sz="6" w:space="0" w:color="auto"/>
              <w:right w:val="single" w:sz="6" w:space="0" w:color="000000"/>
            </w:tcBorders>
            <w:shd w:val="clear" w:color="auto" w:fill="CCCCCC"/>
          </w:tcPr>
          <w:p>
            <w:pPr/>
          </w:p>
        </w:tc>
        <w:tc>
          <w:tcPr>
            <w:tcW w:w="1180"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1344" w:type="dxa"/>
            <w:tcBorders>
              <w:top w:val="single" w:sz="6" w:space="0" w:color="000000"/>
              <w:left w:val="single" w:sz="6" w:space="0" w:color="000000"/>
              <w:bottom w:val="nil" w:sz="6" w:space="0" w:color="auto"/>
              <w:right w:val="single" w:sz="6" w:space="0" w:color="000000"/>
            </w:tcBorders>
          </w:tcPr>
          <w:p>
            <w:pPr/>
          </w:p>
        </w:tc>
        <w:tc>
          <w:tcPr>
            <w:tcW w:w="29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6"/>
              <w:ind w:left="2" w:right="0"/>
              <w:jc w:val="left"/>
              <w:rPr>
                <w:rFonts w:ascii="宋体" w:hAnsi="宋体" w:cs="宋体" w:eastAsia="宋体" w:hint="default"/>
                <w:sz w:val="21"/>
                <w:szCs w:val="21"/>
              </w:rPr>
            </w:pPr>
            <w:r>
              <w:rPr>
                <w:rFonts w:ascii="宋体" w:hAnsi="宋体" w:cs="宋体" w:eastAsia="宋体" w:hint="default"/>
                <w:sz w:val="21"/>
                <w:szCs w:val="21"/>
              </w:rPr>
              <w:t>主要是上年同期公司处置民生长</w:t>
            </w:r>
          </w:p>
        </w:tc>
      </w:tr>
      <w:tr>
        <w:trPr>
          <w:trHeight w:val="741" w:hRule="exact"/>
        </w:trPr>
        <w:tc>
          <w:tcPr>
            <w:tcW w:w="1080" w:type="dxa"/>
            <w:tcBorders>
              <w:top w:val="nil" w:sz="6" w:space="0" w:color="auto"/>
              <w:left w:val="single" w:sz="6" w:space="0" w:color="000000"/>
              <w:bottom w:val="single" w:sz="6" w:space="0" w:color="000000"/>
              <w:right w:val="single" w:sz="6" w:space="0" w:color="000000"/>
            </w:tcBorders>
            <w:shd w:val="clear" w:color="auto" w:fill="CCCCCC"/>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18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92,039.62</w:t>
            </w:r>
          </w:p>
        </w:tc>
        <w:tc>
          <w:tcPr>
            <w:tcW w:w="12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126,315.24</w:t>
            </w:r>
          </w:p>
        </w:tc>
        <w:tc>
          <w:tcPr>
            <w:tcW w:w="90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43"/>
              <w:ind w:right="1"/>
              <w:jc w:val="right"/>
              <w:rPr>
                <w:rFonts w:ascii="宋体" w:hAnsi="宋体" w:cs="宋体" w:eastAsia="宋体" w:hint="default"/>
                <w:sz w:val="21"/>
                <w:szCs w:val="21"/>
              </w:rPr>
            </w:pPr>
            <w:r>
              <w:rPr>
                <w:rFonts w:ascii="宋体"/>
                <w:spacing w:val="-1"/>
                <w:sz w:val="21"/>
              </w:rPr>
              <w:t>-27.13</w:t>
            </w:r>
          </w:p>
        </w:tc>
        <w:tc>
          <w:tcPr>
            <w:tcW w:w="90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2"/>
              <w:jc w:val="right"/>
              <w:rPr>
                <w:rFonts w:ascii="宋体" w:hAnsi="宋体" w:cs="宋体" w:eastAsia="宋体" w:hint="default"/>
                <w:sz w:val="21"/>
                <w:szCs w:val="21"/>
              </w:rPr>
            </w:pPr>
            <w:r>
              <w:rPr>
                <w:rFonts w:ascii="宋体"/>
                <w:sz w:val="21"/>
              </w:rPr>
              <w:t>-</w:t>
            </w:r>
          </w:p>
        </w:tc>
        <w:tc>
          <w:tcPr>
            <w:tcW w:w="1344"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right="2"/>
              <w:jc w:val="right"/>
              <w:rPr>
                <w:rFonts w:ascii="宋体" w:hAnsi="宋体" w:cs="宋体" w:eastAsia="宋体" w:hint="default"/>
                <w:sz w:val="21"/>
                <w:szCs w:val="21"/>
              </w:rPr>
            </w:pPr>
            <w:r>
              <w:rPr>
                <w:rFonts w:ascii="宋体"/>
                <w:sz w:val="21"/>
              </w:rPr>
              <w:t>-</w:t>
            </w:r>
          </w:p>
        </w:tc>
        <w:tc>
          <w:tcPr>
            <w:tcW w:w="2976"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流100%股权获得投资收益以及本</w:t>
            </w:r>
          </w:p>
          <w:p>
            <w:pPr>
              <w:pStyle w:val="TableParagraph"/>
              <w:spacing w:line="240" w:lineRule="auto" w:before="38"/>
              <w:ind w:left="2" w:right="0"/>
              <w:jc w:val="left"/>
              <w:rPr>
                <w:rFonts w:ascii="宋体" w:hAnsi="宋体" w:cs="宋体" w:eastAsia="宋体" w:hint="default"/>
                <w:sz w:val="21"/>
                <w:szCs w:val="21"/>
              </w:rPr>
            </w:pPr>
            <w:r>
              <w:rPr>
                <w:rFonts w:ascii="宋体" w:hAnsi="宋体" w:cs="宋体" w:eastAsia="宋体" w:hint="default"/>
                <w:sz w:val="21"/>
                <w:szCs w:val="21"/>
              </w:rPr>
              <w:t>期华商传媒利润总额减少所致。</w:t>
            </w:r>
          </w:p>
        </w:tc>
      </w:tr>
      <w:tr>
        <w:trPr>
          <w:trHeight w:val="429" w:hRule="exact"/>
        </w:trPr>
        <w:tc>
          <w:tcPr>
            <w:tcW w:w="1080" w:type="dxa"/>
            <w:tcBorders>
              <w:top w:val="single" w:sz="6" w:space="0" w:color="000000"/>
              <w:left w:val="single" w:sz="6" w:space="0" w:color="000000"/>
              <w:bottom w:val="nil" w:sz="6" w:space="0" w:color="auto"/>
              <w:right w:val="single" w:sz="6" w:space="0" w:color="000000"/>
            </w:tcBorders>
            <w:shd w:val="clear" w:color="auto" w:fill="CCCCCC"/>
          </w:tcPr>
          <w:p>
            <w:pPr/>
          </w:p>
        </w:tc>
        <w:tc>
          <w:tcPr>
            <w:tcW w:w="1180"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1344" w:type="dxa"/>
            <w:tcBorders>
              <w:top w:val="single" w:sz="6" w:space="0" w:color="000000"/>
              <w:left w:val="single" w:sz="6" w:space="0" w:color="000000"/>
              <w:bottom w:val="nil" w:sz="6" w:space="0" w:color="auto"/>
              <w:right w:val="single" w:sz="6" w:space="0" w:color="000000"/>
            </w:tcBorders>
          </w:tcPr>
          <w:p>
            <w:pPr/>
          </w:p>
        </w:tc>
        <w:tc>
          <w:tcPr>
            <w:tcW w:w="29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6"/>
              <w:ind w:left="2" w:right="0"/>
              <w:jc w:val="left"/>
              <w:rPr>
                <w:rFonts w:ascii="宋体" w:hAnsi="宋体" w:cs="宋体" w:eastAsia="宋体" w:hint="default"/>
                <w:sz w:val="21"/>
                <w:szCs w:val="21"/>
              </w:rPr>
            </w:pPr>
            <w:r>
              <w:rPr>
                <w:rFonts w:ascii="宋体" w:hAnsi="宋体" w:cs="宋体" w:eastAsia="宋体" w:hint="default"/>
                <w:sz w:val="21"/>
                <w:szCs w:val="21"/>
              </w:rPr>
              <w:t>主要是本期时报传媒收入增加、</w:t>
            </w:r>
          </w:p>
        </w:tc>
      </w:tr>
      <w:tr>
        <w:trPr>
          <w:trHeight w:val="936" w:hRule="exact"/>
        </w:trPr>
        <w:tc>
          <w:tcPr>
            <w:tcW w:w="1080" w:type="dxa"/>
            <w:tcBorders>
              <w:top w:val="nil" w:sz="6" w:space="0" w:color="auto"/>
              <w:left w:val="single" w:sz="6" w:space="0" w:color="000000"/>
              <w:bottom w:val="nil" w:sz="6" w:space="0" w:color="auto"/>
              <w:right w:val="single" w:sz="6" w:space="0" w:color="000000"/>
            </w:tcBorders>
            <w:shd w:val="clear" w:color="auto" w:fill="CCCCCC"/>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18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433,554.85</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395,285.15</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9.68</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471.05</w:t>
            </w:r>
          </w:p>
        </w:tc>
        <w:tc>
          <w:tcPr>
            <w:tcW w:w="1344" w:type="dxa"/>
            <w:tcBorders>
              <w:top w:val="nil" w:sz="6" w:space="0" w:color="auto"/>
              <w:left w:val="single" w:sz="6" w:space="0" w:color="000000"/>
              <w:bottom w:val="nil" w:sz="6" w:space="0" w:color="auto"/>
              <w:right w:val="single" w:sz="6" w:space="0" w:color="000000"/>
            </w:tcBorders>
          </w:tcPr>
          <w:p>
            <w:pPr>
              <w:pStyle w:val="TableParagraph"/>
              <w:spacing w:line="240" w:lineRule="auto" w:before="143"/>
              <w:ind w:left="66" w:right="0"/>
              <w:jc w:val="left"/>
              <w:rPr>
                <w:rFonts w:ascii="宋体" w:hAnsi="宋体" w:cs="宋体" w:eastAsia="宋体" w:hint="default"/>
                <w:sz w:val="21"/>
                <w:szCs w:val="21"/>
              </w:rPr>
            </w:pPr>
            <w:r>
              <w:rPr>
                <w:rFonts w:ascii="宋体" w:hAnsi="宋体" w:cs="宋体" w:eastAsia="宋体" w:hint="default"/>
                <w:sz w:val="21"/>
                <w:szCs w:val="21"/>
              </w:rPr>
              <w:t>增加158.11个</w:t>
            </w:r>
          </w:p>
          <w:p>
            <w:pPr>
              <w:pStyle w:val="TableParagraph"/>
              <w:spacing w:line="240" w:lineRule="auto" w:before="37"/>
              <w:ind w:left="696"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297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椰德利新海岸1号项目达到可确</w:t>
            </w:r>
          </w:p>
          <w:p>
            <w:pPr>
              <w:pStyle w:val="TableParagraph"/>
              <w:spacing w:line="273" w:lineRule="auto" w:before="37"/>
              <w:ind w:left="2" w:right="17"/>
              <w:jc w:val="left"/>
              <w:rPr>
                <w:rFonts w:ascii="宋体" w:hAnsi="宋体" w:cs="宋体" w:eastAsia="宋体" w:hint="default"/>
                <w:sz w:val="21"/>
                <w:szCs w:val="21"/>
              </w:rPr>
            </w:pPr>
            <w:r>
              <w:rPr>
                <w:rFonts w:ascii="宋体" w:hAnsi="宋体" w:cs="宋体" w:eastAsia="宋体" w:hint="default"/>
                <w:sz w:val="21"/>
                <w:szCs w:val="21"/>
              </w:rPr>
              <w:t>认收入状态、2014年并购重组标 的资产本期纳入合并增加以及华</w:t>
            </w:r>
          </w:p>
        </w:tc>
      </w:tr>
      <w:tr>
        <w:trPr>
          <w:trHeight w:val="430" w:hRule="exact"/>
        </w:trPr>
        <w:tc>
          <w:tcPr>
            <w:tcW w:w="1080" w:type="dxa"/>
            <w:tcBorders>
              <w:top w:val="nil" w:sz="6" w:space="0" w:color="auto"/>
              <w:left w:val="single" w:sz="6" w:space="0" w:color="000000"/>
              <w:bottom w:val="single" w:sz="6" w:space="0" w:color="000000"/>
              <w:right w:val="single" w:sz="6" w:space="0" w:color="000000"/>
            </w:tcBorders>
            <w:shd w:val="clear" w:color="auto" w:fill="CCCCCC"/>
          </w:tcPr>
          <w:p>
            <w:pPr/>
          </w:p>
        </w:tc>
        <w:tc>
          <w:tcPr>
            <w:tcW w:w="1180"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1344" w:type="dxa"/>
            <w:tcBorders>
              <w:top w:val="nil" w:sz="6" w:space="0" w:color="auto"/>
              <w:left w:val="single" w:sz="6" w:space="0" w:color="000000"/>
              <w:bottom w:val="single" w:sz="6" w:space="0" w:color="000000"/>
              <w:right w:val="single" w:sz="6" w:space="0" w:color="000000"/>
            </w:tcBorders>
          </w:tcPr>
          <w:p>
            <w:pPr/>
          </w:p>
        </w:tc>
        <w:tc>
          <w:tcPr>
            <w:tcW w:w="2976" w:type="dxa"/>
            <w:tcBorders>
              <w:top w:val="nil" w:sz="6" w:space="0" w:color="auto"/>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商传媒收入减少所致。</w:t>
            </w:r>
          </w:p>
        </w:tc>
      </w:tr>
      <w:tr>
        <w:trPr>
          <w:trHeight w:val="1171" w:hRule="exact"/>
        </w:trPr>
        <w:tc>
          <w:tcPr>
            <w:tcW w:w="1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87,625.10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124,048.92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-29.36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95.20</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hAnsi="宋体" w:cs="宋体" w:eastAsia="宋体" w:hint="default"/>
                <w:spacing w:val="-1"/>
                <w:sz w:val="21"/>
                <w:szCs w:val="21"/>
              </w:rPr>
              <w:t>减少3.01个百</w:t>
            </w:r>
          </w:p>
          <w:p>
            <w:pPr>
              <w:pStyle w:val="TableParagraph"/>
              <w:spacing w:line="240" w:lineRule="auto" w:before="37"/>
              <w:ind w:right="1"/>
              <w:jc w:val="right"/>
              <w:rPr>
                <w:rFonts w:ascii="宋体" w:hAnsi="宋体" w:cs="宋体" w:eastAsia="宋体" w:hint="default"/>
                <w:sz w:val="21"/>
                <w:szCs w:val="21"/>
              </w:rPr>
            </w:pPr>
            <w:r>
              <w:rPr>
                <w:rFonts w:ascii="宋体" w:hAnsi="宋体" w:cs="宋体" w:eastAsia="宋体" w:hint="default"/>
                <w:sz w:val="21"/>
                <w:szCs w:val="21"/>
              </w:rPr>
              <w:t>分点</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96"/>
              <w:ind w:left="2" w:right="17"/>
              <w:jc w:val="both"/>
              <w:rPr>
                <w:rFonts w:ascii="宋体" w:hAnsi="宋体" w:cs="宋体" w:eastAsia="宋体" w:hint="default"/>
                <w:sz w:val="21"/>
                <w:szCs w:val="21"/>
              </w:rPr>
            </w:pPr>
            <w:r>
              <w:rPr>
                <w:rFonts w:ascii="宋体" w:hAnsi="宋体" w:cs="宋体" w:eastAsia="宋体" w:hint="default"/>
                <w:sz w:val="21"/>
                <w:szCs w:val="21"/>
              </w:rPr>
              <w:t>主要是上年同期公司处置民生长 流100%股权获得投资收益以及本 期华商传媒营业利润减少所致。</w:t>
            </w:r>
          </w:p>
        </w:tc>
      </w:tr>
      <w:tr>
        <w:trPr>
          <w:trHeight w:val="859" w:hRule="exact"/>
        </w:trPr>
        <w:tc>
          <w:tcPr>
            <w:tcW w:w="1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投资收益</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1"/>
              <w:jc w:val="right"/>
              <w:rPr>
                <w:rFonts w:ascii="宋体" w:hAnsi="宋体" w:cs="宋体" w:eastAsia="宋体" w:hint="default"/>
                <w:sz w:val="21"/>
                <w:szCs w:val="21"/>
              </w:rPr>
            </w:pPr>
            <w:r>
              <w:rPr>
                <w:rFonts w:ascii="宋体"/>
                <w:spacing w:val="-1"/>
                <w:sz w:val="21"/>
              </w:rPr>
              <w:t>14,860.95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1"/>
              <w:jc w:val="right"/>
              <w:rPr>
                <w:rFonts w:ascii="宋体" w:hAnsi="宋体" w:cs="宋体" w:eastAsia="宋体" w:hint="default"/>
                <w:sz w:val="21"/>
                <w:szCs w:val="21"/>
              </w:rPr>
            </w:pPr>
            <w:r>
              <w:rPr>
                <w:rFonts w:ascii="宋体"/>
                <w:spacing w:val="-1"/>
                <w:sz w:val="21"/>
              </w:rPr>
              <w:t>39,755.49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1"/>
              <w:jc w:val="right"/>
              <w:rPr>
                <w:rFonts w:ascii="宋体" w:hAnsi="宋体" w:cs="宋体" w:eastAsia="宋体" w:hint="default"/>
                <w:sz w:val="21"/>
                <w:szCs w:val="21"/>
              </w:rPr>
            </w:pPr>
            <w:r>
              <w:rPr>
                <w:rFonts w:ascii="宋体"/>
                <w:spacing w:val="-1"/>
                <w:sz w:val="21"/>
              </w:rPr>
              <w:t>-62.62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2"/>
              <w:jc w:val="right"/>
              <w:rPr>
                <w:rFonts w:ascii="宋体" w:hAnsi="宋体" w:cs="宋体" w:eastAsia="宋体" w:hint="default"/>
                <w:sz w:val="21"/>
                <w:szCs w:val="21"/>
              </w:rPr>
            </w:pPr>
            <w:r>
              <w:rPr>
                <w:rFonts w:ascii="宋体"/>
                <w:spacing w:val="-1"/>
                <w:sz w:val="21"/>
              </w:rPr>
              <w:t>16.15</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left="171" w:right="0"/>
              <w:jc w:val="left"/>
              <w:rPr>
                <w:rFonts w:ascii="宋体" w:hAnsi="宋体" w:cs="宋体" w:eastAsia="宋体" w:hint="default"/>
                <w:sz w:val="21"/>
                <w:szCs w:val="21"/>
              </w:rPr>
            </w:pPr>
            <w:r>
              <w:rPr>
                <w:rFonts w:ascii="宋体" w:hAnsi="宋体" w:cs="宋体" w:eastAsia="宋体" w:hint="default"/>
                <w:sz w:val="21"/>
                <w:szCs w:val="21"/>
              </w:rPr>
              <w:t>减少15.32个</w:t>
            </w:r>
          </w:p>
          <w:p>
            <w:pPr>
              <w:pStyle w:val="TableParagraph"/>
              <w:spacing w:line="240" w:lineRule="auto" w:before="37"/>
              <w:ind w:left="695"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96"/>
              <w:ind w:left="2" w:right="17"/>
              <w:jc w:val="left"/>
              <w:rPr>
                <w:rFonts w:ascii="宋体" w:hAnsi="宋体" w:cs="宋体" w:eastAsia="宋体" w:hint="default"/>
                <w:sz w:val="21"/>
                <w:szCs w:val="21"/>
              </w:rPr>
            </w:pPr>
            <w:r>
              <w:rPr>
                <w:rFonts w:ascii="宋体" w:hAnsi="宋体" w:cs="宋体" w:eastAsia="宋体" w:hint="default"/>
                <w:sz w:val="21"/>
                <w:szCs w:val="21"/>
              </w:rPr>
              <w:t>主要是上年同期公司处置民生长 流100%股权获得投资收益所致。</w:t>
            </w:r>
          </w:p>
        </w:tc>
      </w:tr>
      <w:tr>
        <w:trPr>
          <w:trHeight w:val="859" w:hRule="exact"/>
        </w:trPr>
        <w:tc>
          <w:tcPr>
            <w:tcW w:w="108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营业外收入</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1"/>
              <w:jc w:val="right"/>
              <w:rPr>
                <w:rFonts w:ascii="宋体" w:hAnsi="宋体" w:cs="宋体" w:eastAsia="宋体" w:hint="default"/>
                <w:sz w:val="21"/>
                <w:szCs w:val="21"/>
              </w:rPr>
            </w:pPr>
            <w:r>
              <w:rPr>
                <w:rFonts w:ascii="宋体"/>
                <w:spacing w:val="-1"/>
                <w:sz w:val="21"/>
              </w:rPr>
              <w:t>4,700.95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1"/>
              <w:jc w:val="right"/>
              <w:rPr>
                <w:rFonts w:ascii="宋体" w:hAnsi="宋体" w:cs="宋体" w:eastAsia="宋体" w:hint="default"/>
                <w:sz w:val="21"/>
                <w:szCs w:val="21"/>
              </w:rPr>
            </w:pPr>
            <w:r>
              <w:rPr>
                <w:rFonts w:ascii="宋体"/>
                <w:spacing w:val="-1"/>
                <w:sz w:val="21"/>
              </w:rPr>
              <w:t>2,591.90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2"/>
              <w:jc w:val="right"/>
              <w:rPr>
                <w:rFonts w:ascii="宋体" w:hAnsi="宋体" w:cs="宋体" w:eastAsia="宋体" w:hint="default"/>
                <w:sz w:val="21"/>
                <w:szCs w:val="21"/>
              </w:rPr>
            </w:pPr>
            <w:r>
              <w:rPr>
                <w:rFonts w:ascii="宋体"/>
                <w:spacing w:val="-1"/>
                <w:sz w:val="21"/>
              </w:rPr>
              <w:t>81.37</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7"/>
              <w:ind w:right="1"/>
              <w:jc w:val="right"/>
              <w:rPr>
                <w:rFonts w:ascii="宋体" w:hAnsi="宋体" w:cs="宋体" w:eastAsia="宋体" w:hint="default"/>
                <w:sz w:val="21"/>
                <w:szCs w:val="21"/>
              </w:rPr>
            </w:pPr>
            <w:r>
              <w:rPr>
                <w:rFonts w:ascii="宋体"/>
                <w:spacing w:val="-1"/>
                <w:sz w:val="21"/>
              </w:rPr>
              <w:t>5.11</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6"/>
              <w:ind w:right="1"/>
              <w:jc w:val="right"/>
              <w:rPr>
                <w:rFonts w:ascii="宋体" w:hAnsi="宋体" w:cs="宋体" w:eastAsia="宋体" w:hint="default"/>
                <w:sz w:val="21"/>
                <w:szCs w:val="21"/>
              </w:rPr>
            </w:pPr>
            <w:r>
              <w:rPr>
                <w:rFonts w:ascii="宋体" w:hAnsi="宋体" w:cs="宋体" w:eastAsia="宋体" w:hint="default"/>
                <w:spacing w:val="-1"/>
                <w:sz w:val="21"/>
                <w:szCs w:val="21"/>
              </w:rPr>
              <w:t>增加3.06个百</w:t>
            </w:r>
          </w:p>
          <w:p>
            <w:pPr>
              <w:pStyle w:val="TableParagraph"/>
              <w:spacing w:line="240" w:lineRule="auto" w:before="37"/>
              <w:ind w:right="1"/>
              <w:jc w:val="right"/>
              <w:rPr>
                <w:rFonts w:ascii="宋体" w:hAnsi="宋体" w:cs="宋体" w:eastAsia="宋体" w:hint="default"/>
                <w:sz w:val="21"/>
                <w:szCs w:val="21"/>
              </w:rPr>
            </w:pPr>
            <w:r>
              <w:rPr>
                <w:rFonts w:ascii="宋体" w:hAnsi="宋体" w:cs="宋体" w:eastAsia="宋体" w:hint="default"/>
                <w:sz w:val="21"/>
                <w:szCs w:val="21"/>
              </w:rPr>
              <w:t>分点</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96"/>
              <w:ind w:left="2" w:right="17"/>
              <w:jc w:val="left"/>
              <w:rPr>
                <w:rFonts w:ascii="宋体" w:hAnsi="宋体" w:cs="宋体" w:eastAsia="宋体" w:hint="default"/>
                <w:sz w:val="21"/>
                <w:szCs w:val="21"/>
              </w:rPr>
            </w:pPr>
            <w:r>
              <w:rPr>
                <w:rFonts w:ascii="宋体" w:hAnsi="宋体" w:cs="宋体" w:eastAsia="宋体" w:hint="default"/>
                <w:sz w:val="21"/>
                <w:szCs w:val="21"/>
              </w:rPr>
              <w:t>主要是掌视亿通本期收到税收返 还增加所致。</w:t>
            </w:r>
          </w:p>
        </w:tc>
      </w:tr>
      <w:tr>
        <w:trPr>
          <w:trHeight w:val="429" w:hRule="exact"/>
        </w:trPr>
        <w:tc>
          <w:tcPr>
            <w:tcW w:w="1080" w:type="dxa"/>
            <w:tcBorders>
              <w:top w:val="single" w:sz="6" w:space="0" w:color="000000"/>
              <w:left w:val="single" w:sz="6" w:space="0" w:color="000000"/>
              <w:bottom w:val="nil" w:sz="6" w:space="0" w:color="auto"/>
              <w:right w:val="single" w:sz="6" w:space="0" w:color="000000"/>
            </w:tcBorders>
            <w:shd w:val="clear" w:color="auto" w:fill="CCCCCC"/>
          </w:tcPr>
          <w:p>
            <w:pPr/>
          </w:p>
        </w:tc>
        <w:tc>
          <w:tcPr>
            <w:tcW w:w="1180"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1344" w:type="dxa"/>
            <w:tcBorders>
              <w:top w:val="single" w:sz="6" w:space="0" w:color="000000"/>
              <w:left w:val="single" w:sz="6" w:space="0" w:color="000000"/>
              <w:bottom w:val="nil" w:sz="6" w:space="0" w:color="auto"/>
              <w:right w:val="single" w:sz="6" w:space="0" w:color="000000"/>
            </w:tcBorders>
          </w:tcPr>
          <w:p>
            <w:pPr/>
          </w:p>
        </w:tc>
        <w:tc>
          <w:tcPr>
            <w:tcW w:w="29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5"/>
              <w:ind w:left="2" w:right="0"/>
              <w:jc w:val="left"/>
              <w:rPr>
                <w:rFonts w:ascii="宋体" w:hAnsi="宋体" w:cs="宋体" w:eastAsia="宋体" w:hint="default"/>
                <w:sz w:val="21"/>
                <w:szCs w:val="21"/>
              </w:rPr>
            </w:pPr>
            <w:r>
              <w:rPr>
                <w:rFonts w:ascii="宋体" w:hAnsi="宋体" w:cs="宋体" w:eastAsia="宋体" w:hint="default"/>
                <w:sz w:val="21"/>
                <w:szCs w:val="21"/>
              </w:rPr>
              <w:t>主要是上年同期公司处置民生长</w:t>
            </w:r>
          </w:p>
        </w:tc>
      </w:tr>
      <w:tr>
        <w:trPr>
          <w:trHeight w:val="312" w:hRule="exact"/>
        </w:trPr>
        <w:tc>
          <w:tcPr>
            <w:tcW w:w="1080" w:type="dxa"/>
            <w:tcBorders>
              <w:top w:val="nil" w:sz="6" w:space="0" w:color="auto"/>
              <w:left w:val="single" w:sz="6" w:space="0" w:color="000000"/>
              <w:bottom w:val="nil" w:sz="6" w:space="0" w:color="auto"/>
              <w:right w:val="single" w:sz="6" w:space="0" w:color="000000"/>
            </w:tcBorders>
            <w:shd w:val="clear" w:color="auto" w:fill="CCCCCC"/>
          </w:tcPr>
          <w:p>
            <w:pPr/>
          </w:p>
        </w:tc>
        <w:tc>
          <w:tcPr>
            <w:tcW w:w="1180"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297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流油100%股权获得投资收益，</w:t>
            </w:r>
          </w:p>
        </w:tc>
      </w:tr>
      <w:tr>
        <w:trPr>
          <w:trHeight w:val="937" w:hRule="exact"/>
        </w:trPr>
        <w:tc>
          <w:tcPr>
            <w:tcW w:w="1080" w:type="dxa"/>
            <w:tcBorders>
              <w:top w:val="nil" w:sz="6" w:space="0" w:color="auto"/>
              <w:left w:val="single" w:sz="6" w:space="0" w:color="000000"/>
              <w:bottom w:val="nil" w:sz="6" w:space="0" w:color="auto"/>
              <w:right w:val="single" w:sz="6" w:space="0" w:color="000000"/>
            </w:tcBorders>
            <w:shd w:val="clear" w:color="auto" w:fill="CCCCCC"/>
          </w:tcPr>
          <w:p>
            <w:pPr>
              <w:pStyle w:val="TableParagraph"/>
              <w:spacing w:line="261" w:lineRule="exact"/>
              <w:ind w:left="7" w:right="0"/>
              <w:jc w:val="left"/>
              <w:rPr>
                <w:rFonts w:ascii="宋体" w:hAnsi="宋体" w:cs="宋体" w:eastAsia="宋体" w:hint="default"/>
                <w:sz w:val="21"/>
                <w:szCs w:val="21"/>
              </w:rPr>
            </w:pPr>
            <w:r>
              <w:rPr>
                <w:rFonts w:ascii="宋体" w:hAnsi="宋体" w:cs="宋体" w:eastAsia="宋体" w:hint="default"/>
                <w:sz w:val="21"/>
                <w:szCs w:val="21"/>
              </w:rPr>
              <w:t>归属于母公</w:t>
            </w:r>
          </w:p>
          <w:p>
            <w:pPr>
              <w:pStyle w:val="TableParagraph"/>
              <w:spacing w:line="273" w:lineRule="auto" w:before="37"/>
              <w:ind w:left="217" w:right="6" w:hanging="210"/>
              <w:jc w:val="left"/>
              <w:rPr>
                <w:rFonts w:ascii="宋体" w:hAnsi="宋体" w:cs="宋体" w:eastAsia="宋体" w:hint="default"/>
                <w:sz w:val="21"/>
                <w:szCs w:val="21"/>
              </w:rPr>
            </w:pPr>
            <w:r>
              <w:rPr>
                <w:rFonts w:ascii="宋体" w:hAnsi="宋体" w:cs="宋体" w:eastAsia="宋体" w:hint="default"/>
                <w:sz w:val="21"/>
                <w:szCs w:val="21"/>
              </w:rPr>
              <w:t>司所有者的 净利润</w:t>
            </w:r>
          </w:p>
        </w:tc>
        <w:tc>
          <w:tcPr>
            <w:tcW w:w="118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83,785.17</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98,354.13</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-14.81</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91.03</w:t>
            </w:r>
          </w:p>
        </w:tc>
        <w:tc>
          <w:tcPr>
            <w:tcW w:w="1344"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71" w:right="0"/>
              <w:jc w:val="left"/>
              <w:rPr>
                <w:rFonts w:ascii="宋体" w:hAnsi="宋体" w:cs="宋体" w:eastAsia="宋体" w:hint="default"/>
                <w:sz w:val="21"/>
                <w:szCs w:val="21"/>
              </w:rPr>
            </w:pPr>
            <w:r>
              <w:rPr>
                <w:rFonts w:ascii="宋体" w:hAnsi="宋体" w:cs="宋体" w:eastAsia="宋体" w:hint="default"/>
                <w:sz w:val="21"/>
                <w:szCs w:val="21"/>
              </w:rPr>
              <w:t>增加13.17个</w:t>
            </w:r>
          </w:p>
          <w:p>
            <w:pPr>
              <w:pStyle w:val="TableParagraph"/>
              <w:spacing w:line="240" w:lineRule="auto" w:before="38"/>
              <w:ind w:left="695" w:right="0"/>
              <w:jc w:val="left"/>
              <w:rPr>
                <w:rFonts w:ascii="宋体" w:hAnsi="宋体" w:cs="宋体" w:eastAsia="宋体" w:hint="default"/>
                <w:sz w:val="21"/>
                <w:szCs w:val="21"/>
              </w:rPr>
            </w:pPr>
            <w:r>
              <w:rPr>
                <w:rFonts w:ascii="宋体" w:hAnsi="宋体" w:cs="宋体" w:eastAsia="宋体" w:hint="default"/>
                <w:sz w:val="21"/>
                <w:szCs w:val="21"/>
              </w:rPr>
              <w:t>百分点</w:t>
            </w:r>
          </w:p>
        </w:tc>
        <w:tc>
          <w:tcPr>
            <w:tcW w:w="2976"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2014年并购重组标的资产本期纳</w:t>
            </w:r>
          </w:p>
          <w:p>
            <w:pPr>
              <w:pStyle w:val="TableParagraph"/>
              <w:spacing w:line="273" w:lineRule="auto" w:before="37"/>
              <w:ind w:left="2" w:right="17"/>
              <w:jc w:val="left"/>
              <w:rPr>
                <w:rFonts w:ascii="宋体" w:hAnsi="宋体" w:cs="宋体" w:eastAsia="宋体" w:hint="default"/>
                <w:sz w:val="21"/>
                <w:szCs w:val="21"/>
              </w:rPr>
            </w:pPr>
            <w:r>
              <w:rPr>
                <w:rFonts w:ascii="宋体" w:hAnsi="宋体" w:cs="宋体" w:eastAsia="宋体" w:hint="default"/>
                <w:sz w:val="21"/>
                <w:szCs w:val="21"/>
              </w:rPr>
              <w:t>入合并增加，本期时报传媒、澄 怀科技、国广光荣、民生燃气净</w:t>
            </w:r>
          </w:p>
        </w:tc>
      </w:tr>
      <w:tr>
        <w:trPr>
          <w:trHeight w:val="312" w:hRule="exact"/>
        </w:trPr>
        <w:tc>
          <w:tcPr>
            <w:tcW w:w="1080" w:type="dxa"/>
            <w:tcBorders>
              <w:top w:val="nil" w:sz="6" w:space="0" w:color="auto"/>
              <w:left w:val="single" w:sz="6" w:space="0" w:color="000000"/>
              <w:bottom w:val="nil" w:sz="6" w:space="0" w:color="auto"/>
              <w:right w:val="single" w:sz="6" w:space="0" w:color="000000"/>
            </w:tcBorders>
            <w:shd w:val="clear" w:color="auto" w:fill="CCCCCC"/>
          </w:tcPr>
          <w:p>
            <w:pPr/>
          </w:p>
        </w:tc>
        <w:tc>
          <w:tcPr>
            <w:tcW w:w="1180" w:type="dxa"/>
            <w:tcBorders>
              <w:top w:val="nil" w:sz="6" w:space="0" w:color="auto"/>
              <w:left w:val="single" w:sz="6" w:space="0" w:color="000000"/>
              <w:bottom w:val="nil" w:sz="6" w:space="0" w:color="auto"/>
              <w:right w:val="single" w:sz="6" w:space="0" w:color="000000"/>
            </w:tcBorders>
          </w:tcPr>
          <w:p>
            <w:pPr/>
          </w:p>
        </w:tc>
        <w:tc>
          <w:tcPr>
            <w:tcW w:w="1260"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900" w:type="dxa"/>
            <w:tcBorders>
              <w:top w:val="nil" w:sz="6" w:space="0" w:color="auto"/>
              <w:left w:val="single" w:sz="6" w:space="0" w:color="000000"/>
              <w:bottom w:val="nil" w:sz="6" w:space="0" w:color="auto"/>
              <w:right w:val="single" w:sz="6" w:space="0" w:color="000000"/>
            </w:tcBorders>
          </w:tcPr>
          <w:p>
            <w:pPr/>
          </w:p>
        </w:tc>
        <w:tc>
          <w:tcPr>
            <w:tcW w:w="1344" w:type="dxa"/>
            <w:tcBorders>
              <w:top w:val="nil" w:sz="6" w:space="0" w:color="auto"/>
              <w:left w:val="single" w:sz="6" w:space="0" w:color="000000"/>
              <w:bottom w:val="nil" w:sz="6" w:space="0" w:color="auto"/>
              <w:right w:val="single" w:sz="6" w:space="0" w:color="000000"/>
            </w:tcBorders>
          </w:tcPr>
          <w:p>
            <w:pPr/>
          </w:p>
        </w:tc>
        <w:tc>
          <w:tcPr>
            <w:tcW w:w="2976"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利润增加以及华商传媒净利润减</w:t>
            </w:r>
          </w:p>
        </w:tc>
      </w:tr>
      <w:tr>
        <w:trPr>
          <w:trHeight w:val="430" w:hRule="exact"/>
        </w:trPr>
        <w:tc>
          <w:tcPr>
            <w:tcW w:w="1080" w:type="dxa"/>
            <w:tcBorders>
              <w:top w:val="nil" w:sz="6" w:space="0" w:color="auto"/>
              <w:left w:val="single" w:sz="6" w:space="0" w:color="000000"/>
              <w:bottom w:val="single" w:sz="6" w:space="0" w:color="000000"/>
              <w:right w:val="single" w:sz="6" w:space="0" w:color="000000"/>
            </w:tcBorders>
            <w:shd w:val="clear" w:color="auto" w:fill="CCCCCC"/>
          </w:tcPr>
          <w:p>
            <w:pPr/>
          </w:p>
        </w:tc>
        <w:tc>
          <w:tcPr>
            <w:tcW w:w="1180"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1344" w:type="dxa"/>
            <w:tcBorders>
              <w:top w:val="nil" w:sz="6" w:space="0" w:color="auto"/>
              <w:left w:val="single" w:sz="6" w:space="0" w:color="000000"/>
              <w:bottom w:val="single" w:sz="6" w:space="0" w:color="000000"/>
              <w:right w:val="single" w:sz="6" w:space="0" w:color="000000"/>
            </w:tcBorders>
          </w:tcPr>
          <w:p>
            <w:pPr/>
          </w:p>
        </w:tc>
        <w:tc>
          <w:tcPr>
            <w:tcW w:w="2976" w:type="dxa"/>
            <w:tcBorders>
              <w:top w:val="nil" w:sz="6" w:space="0" w:color="auto"/>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少所致。</w:t>
            </w:r>
          </w:p>
        </w:tc>
      </w:tr>
    </w:tbl>
    <w:p>
      <w:pPr>
        <w:spacing w:after="0" w:line="262" w:lineRule="exact"/>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468" w:lineRule="auto"/>
        <w:ind w:right="7842"/>
        <w:jc w:val="left"/>
        <w:rPr>
          <w:rFonts w:ascii="宋体" w:hAnsi="宋体" w:cs="宋体" w:eastAsia="宋体" w:hint="default"/>
          <w:b w:val="0"/>
          <w:bCs w:val="0"/>
        </w:rPr>
      </w:pPr>
      <w:r>
        <w:rPr>
          <w:rFonts w:ascii="宋体" w:hAnsi="宋体" w:cs="宋体" w:eastAsia="宋体" w:hint="default"/>
        </w:rPr>
        <w:t>二、主营业务分析</w:t>
      </w:r>
      <w:r>
        <w:rPr>
          <w:rFonts w:ascii="宋体" w:hAnsi="宋体" w:cs="宋体" w:eastAsia="宋体" w:hint="default"/>
          <w:w w:val="99"/>
        </w:rPr>
        <w:t> </w:t>
      </w:r>
      <w:r>
        <w:rPr>
          <w:rFonts w:ascii="宋体" w:hAnsi="宋体" w:cs="宋体" w:eastAsia="宋体" w:hint="default"/>
        </w:rPr>
        <w:t>1、概述</w:t>
      </w:r>
      <w:r>
        <w:rPr>
          <w:rFonts w:ascii="宋体" w:hAnsi="宋体" w:cs="宋体" w:eastAsia="宋体" w:hint="default"/>
          <w:b w:val="0"/>
          <w:bCs w:val="0"/>
        </w:rPr>
      </w:r>
    </w:p>
    <w:p>
      <w:pPr>
        <w:spacing w:line="468" w:lineRule="auto" w:before="70"/>
        <w:ind w:left="154" w:right="3770" w:firstLine="0"/>
        <w:jc w:val="left"/>
        <w:rPr>
          <w:rFonts w:ascii="宋体" w:hAnsi="宋体" w:cs="宋体" w:eastAsia="宋体" w:hint="default"/>
          <w:sz w:val="24"/>
          <w:szCs w:val="24"/>
        </w:rPr>
      </w:pPr>
      <w:r>
        <w:rPr>
          <w:rFonts w:ascii="宋体" w:hAnsi="宋体" w:cs="宋体" w:eastAsia="宋体" w:hint="default"/>
          <w:sz w:val="24"/>
          <w:szCs w:val="24"/>
        </w:rPr>
        <w:t>参见“管理层讨论与分析”中的“一、概述”相关内容。 </w:t>
      </w:r>
      <w:r>
        <w:rPr>
          <w:rFonts w:ascii="宋体" w:hAnsi="宋体" w:cs="宋体" w:eastAsia="宋体" w:hint="default"/>
          <w:b/>
          <w:bCs/>
          <w:sz w:val="24"/>
          <w:szCs w:val="24"/>
        </w:rPr>
        <w:t>2、收入与成本</w:t>
      </w:r>
      <w:r>
        <w:rPr>
          <w:rFonts w:ascii="宋体" w:hAnsi="宋体" w:cs="宋体" w:eastAsia="宋体" w:hint="default"/>
          <w:sz w:val="24"/>
          <w:szCs w:val="24"/>
        </w:rPr>
      </w:r>
    </w:p>
    <w:p>
      <w:pPr>
        <w:pStyle w:val="Heading2"/>
        <w:spacing w:line="240" w:lineRule="auto" w:before="72"/>
        <w:ind w:right="0"/>
        <w:jc w:val="left"/>
        <w:rPr>
          <w:rFonts w:ascii="宋体" w:hAnsi="宋体" w:cs="宋体" w:eastAsia="宋体" w:hint="default"/>
          <w:b w:val="0"/>
          <w:bCs w:val="0"/>
        </w:rPr>
      </w:pPr>
      <w:r>
        <w:rPr>
          <w:rFonts w:ascii="宋体" w:hAnsi="宋体" w:cs="宋体" w:eastAsia="宋体" w:hint="default"/>
        </w:rPr>
        <w:t>（1）营业收入构成</w:t>
      </w:r>
      <w:r>
        <w:rPr>
          <w:rFonts w:ascii="宋体" w:hAnsi="宋体" w:cs="宋体" w:eastAsia="宋体" w:hint="default"/>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7"/>
        <w:gridCol w:w="1701"/>
        <w:gridCol w:w="1418"/>
        <w:gridCol w:w="1699"/>
        <w:gridCol w:w="1418"/>
        <w:gridCol w:w="1134"/>
      </w:tblGrid>
      <w:tr>
        <w:trPr>
          <w:trHeight w:val="402" w:hRule="exact"/>
        </w:trPr>
        <w:tc>
          <w:tcPr>
            <w:tcW w:w="2127" w:type="dxa"/>
            <w:vMerge w:val="restart"/>
            <w:tcBorders>
              <w:top w:val="single" w:sz="4" w:space="0" w:color="000000"/>
              <w:left w:val="single" w:sz="4" w:space="0" w:color="000000"/>
              <w:right w:val="single" w:sz="4" w:space="0" w:color="000000"/>
            </w:tcBorders>
            <w:shd w:val="clear" w:color="auto" w:fill="D3D3D3"/>
          </w:tcPr>
          <w:p>
            <w:pPr/>
          </w:p>
        </w:tc>
        <w:tc>
          <w:tcPr>
            <w:tcW w:w="311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1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127" w:type="dxa"/>
            <w:vMerge/>
            <w:tcBorders>
              <w:left w:val="single" w:sz="4" w:space="0" w:color="000000"/>
              <w:bottom w:val="single" w:sz="4" w:space="0" w:color="000000"/>
              <w:right w:val="single" w:sz="4" w:space="0" w:color="000000"/>
            </w:tcBorders>
            <w:shd w:val="clear" w:color="auto" w:fill="D3D3D3"/>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13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4,335,548,540.72</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sz w:val="18"/>
              </w:rPr>
              <w:t>100%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3,952,851,471.75</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9.68%</w:t>
            </w:r>
          </w:p>
        </w:tc>
      </w:tr>
      <w:tr>
        <w:trPr>
          <w:trHeight w:val="402" w:hRule="exact"/>
        </w:trPr>
        <w:tc>
          <w:tcPr>
            <w:tcW w:w="949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3,008,179,429.62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69.38%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3,005,594,361.11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0.09%</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603,550,888.91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622,274,055.43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-3.01%</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239,064,018.18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223,938,907.90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6.75%</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130,756,057.56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37,656,300.49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247.24%</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152,480,302.73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24,186,867.98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530.43%</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169,955,327.99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3.92%</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31,562,515.73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0.73%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39,200,978.84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-19.49%</w:t>
            </w:r>
          </w:p>
        </w:tc>
      </w:tr>
      <w:tr>
        <w:trPr>
          <w:trHeight w:val="402" w:hRule="exact"/>
        </w:trPr>
        <w:tc>
          <w:tcPr>
            <w:tcW w:w="949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信息传播服务业</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2,063,713,844.73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47.60%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1,942,358,267.96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6.25%</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188,306,381.58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231,825,362.09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-18.77%</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商品销售及配送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473,466,298.86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448,537,991.28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5.56%</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其他代理业务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131,000,700.96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231,915,382.70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-43.51%</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出国留学咨询及相关业务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151,692,203.49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150,957,357.08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0.49%</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管道天然气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380,559,948.01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358,403,326.99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6.18%</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燃气用具</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36,580,625.05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0.84%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52,326,720.26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-30.09%</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液化气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25,214,431.67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49,609,346.16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-49.17%</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燃气管网施工及安装</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161,195,884.18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161,934,662.02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-0.46%</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视频信息服务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239,064,018.18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223,938,907.90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6.75%</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销售硬件</w:t>
            </w:r>
            <w:r>
              <w:rPr>
                <w:rFonts w:ascii="宋体" w:hAnsi="宋体" w:cs="宋体" w:eastAsia="宋体" w:hint="default"/>
                <w:spacing w:val="-89"/>
                <w:sz w:val="18"/>
                <w:szCs w:val="18"/>
              </w:rPr>
              <w:t>、</w:t>
            </w:r>
            <w:r>
              <w:rPr>
                <w:rFonts w:ascii="宋体" w:hAnsi="宋体" w:cs="宋体" w:eastAsia="宋体" w:hint="default"/>
                <w:sz w:val="18"/>
                <w:szCs w:val="18"/>
              </w:rPr>
              <w:t>软件及提供服务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130,756,057.56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37,656,300.49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247.24%</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漫画图书</w:t>
            </w:r>
            <w:r>
              <w:rPr>
                <w:rFonts w:ascii="宋体" w:hAnsi="宋体" w:cs="宋体" w:eastAsia="宋体" w:hint="default"/>
                <w:spacing w:val="-89"/>
                <w:sz w:val="18"/>
                <w:szCs w:val="18"/>
              </w:rPr>
              <w:t>、</w:t>
            </w:r>
            <w:r>
              <w:rPr>
                <w:rFonts w:ascii="宋体" w:hAnsi="宋体" w:cs="宋体" w:eastAsia="宋体" w:hint="default"/>
                <w:sz w:val="18"/>
                <w:szCs w:val="18"/>
              </w:rPr>
              <w:t>期刊及周边产品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94,312,465.11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12,107,118.56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678.98%</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动漫类服务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58,167,837.62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12,079,749.42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381.53%</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169,955,327.99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3.92%</w:t>
            </w:r>
          </w:p>
        </w:tc>
        <w:tc>
          <w:tcPr>
            <w:tcW w:w="169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28"/>
        <w:gridCol w:w="1700"/>
        <w:gridCol w:w="1418"/>
        <w:gridCol w:w="1699"/>
        <w:gridCol w:w="1418"/>
        <w:gridCol w:w="1134"/>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31,562,515.73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0.73%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39,200,978.84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-19.49%</w:t>
            </w:r>
          </w:p>
        </w:tc>
      </w:tr>
      <w:tr>
        <w:trPr>
          <w:trHeight w:val="402" w:hRule="exact"/>
        </w:trPr>
        <w:tc>
          <w:tcPr>
            <w:tcW w:w="949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1,374,060,633.63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31.69%</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809,989,509.86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69.64%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420,692,376.71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350,635,952.73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46,450,719.44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36,441,835.37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27.47%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1,079,606,658.60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24.90%</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1,555,730,217.08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-30.60%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376,034,926.98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8.67%</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339,090,140.36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474,536,449.98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10.95%</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544,711,928.49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西南及其他地区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532,604,259.65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277,050,909.02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92.24%</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31,562,515.73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0.73%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39,200,978.84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-19.49%</w:t>
            </w:r>
          </w:p>
        </w:tc>
      </w:tr>
    </w:tbl>
    <w:p>
      <w:pPr>
        <w:spacing w:line="240" w:lineRule="auto" w:before="2"/>
        <w:rPr>
          <w:rFonts w:ascii="宋体" w:hAnsi="宋体" w:cs="宋体" w:eastAsia="宋体" w:hint="default"/>
          <w:sz w:val="18"/>
          <w:szCs w:val="18"/>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（2）占公司营业收入或营业利润</w:t>
      </w:r>
      <w:r>
        <w:rPr>
          <w:rFonts w:ascii="宋体" w:hAnsi="宋体" w:cs="宋体" w:eastAsia="宋体" w:hint="default"/>
          <w:spacing w:val="-74"/>
        </w:rPr>
        <w:t> </w:t>
      </w:r>
      <w:r>
        <w:rPr>
          <w:rFonts w:ascii="宋体" w:hAnsi="宋体" w:cs="宋体" w:eastAsia="宋体" w:hint="default"/>
        </w:rPr>
        <w:t>10%以上的行业、产品或地区情况</w:t>
      </w:r>
      <w:r>
        <w:rPr>
          <w:rFonts w:ascii="宋体" w:hAnsi="宋体" w:cs="宋体" w:eastAsia="宋体" w:hint="default"/>
          <w:b w:val="0"/>
          <w:bCs w:val="0"/>
        </w:rPr>
      </w:r>
    </w:p>
    <w:p>
      <w:pPr>
        <w:spacing w:line="240" w:lineRule="auto" w:before="1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82" w:top="1060" w:bottom="1180" w:left="980" w:right="980"/>
        </w:sectPr>
      </w:pPr>
    </w:p>
    <w:p>
      <w:pPr>
        <w:pStyle w:val="Heading3"/>
        <w:spacing w:line="240" w:lineRule="auto" w:before="26"/>
        <w:ind w:left="15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195" w:space="6724"/>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560"/>
        <w:gridCol w:w="851"/>
        <w:gridCol w:w="850"/>
        <w:gridCol w:w="850"/>
        <w:gridCol w:w="1844"/>
      </w:tblGrid>
      <w:tr>
        <w:trPr>
          <w:trHeight w:val="1026"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营业收入 比上年同 期增减</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营业成本 比上年同 期增减</w:t>
            </w:r>
          </w:p>
        </w:tc>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27" w:right="104" w:hanging="720"/>
              <w:jc w:val="left"/>
              <w:rPr>
                <w:rFonts w:ascii="宋体" w:hAnsi="宋体" w:cs="宋体" w:eastAsia="宋体" w:hint="default"/>
                <w:sz w:val="18"/>
                <w:szCs w:val="18"/>
              </w:rPr>
            </w:pPr>
            <w:r>
              <w:rPr>
                <w:rFonts w:ascii="宋体" w:hAnsi="宋体" w:cs="宋体" w:eastAsia="宋体" w:hint="default"/>
                <w:sz w:val="18"/>
                <w:szCs w:val="18"/>
              </w:rPr>
              <w:t>毛利率比上年同期增 减</w:t>
            </w:r>
          </w:p>
        </w:tc>
      </w:tr>
      <w:tr>
        <w:trPr>
          <w:trHeight w:val="402" w:hRule="exact"/>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3,008,179,429.62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1,684,416,020.97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7.56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603,550,888.91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449,110,392.52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25.59%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8.45</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239,064,018.18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54,810,263.60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45.93</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130,756,057.56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11,192,491.95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247.24%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12.56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152,480,302.73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82,648,844.56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530.43%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558.18%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2.28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169,955,327.99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129,058,932.12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31,562,515.73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20,303,511.21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17.82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信息传播服务业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2,063,713,844.73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991,442,836.58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27.36%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7.96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188,306,381.58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159,677,603.18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12.62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商品销售及配送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473,466,298.86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410,061,337.79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13.39%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6.58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其他代理业务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131,000,700.96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74,643,008.02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12.05</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出国留学咨询及相关业 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151,692,203.49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48,591,235.40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67.97%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1.21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管道天然气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380,559,948.01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299,630,092.24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6.39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燃气用具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36,580,625.05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23,208,196.51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-36.33%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6.22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液化气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25,214,431.67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23,690,584.59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-49.17%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3.70</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560"/>
        <w:gridCol w:w="851"/>
        <w:gridCol w:w="850"/>
        <w:gridCol w:w="850"/>
        <w:gridCol w:w="1844"/>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燃气管网施工及安装</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161,195,884.18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102,581,519.18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13.96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视频信息服务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239,064,018.18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54,810,263.60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-64.45%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45.93</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销售硬件、软件及提供服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130,756,057.56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11,192,491.95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91.44%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247.24%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12.56</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漫画图书、期刊及周边产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94,312,465.11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59,776,677.45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678.98%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543.48%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13.35</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动漫类服务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58,167,837.62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22,872,167.11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381.53%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599.97%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12.27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169,955,327.99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129,058,932.12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24.06%</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31,562,515.73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20,303,511.21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17.82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949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1,374,060,633.63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788,627,550.63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69.64%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15.32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420,692,376.71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107,404,963.19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10.84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46,450,719.44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25,756,731.43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27.47%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4.84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1,079,606,658.60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768,060,984.27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17.59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376,034,926.98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236,988,855.87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36.98%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7.65</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474,536,449.98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209,272,908.91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-37.43%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17.31</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西南及其他地区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532,604,259.65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275,124,951.42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5.45</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31,562,515.73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20,303,511.21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17.82</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bl>
    <w:p>
      <w:pPr>
        <w:pStyle w:val="Heading3"/>
        <w:spacing w:line="240" w:lineRule="auto" w:before="81"/>
        <w:ind w:left="154" w:right="93"/>
        <w:jc w:val="left"/>
      </w:pPr>
      <w:r>
        <w:rPr/>
        <w:t>变动原因说明：</w:t>
      </w:r>
    </w:p>
    <w:p>
      <w:pPr>
        <w:pStyle w:val="Heading3"/>
        <w:spacing w:line="307" w:lineRule="auto" w:before="125"/>
        <w:ind w:left="154" w:right="310" w:firstLine="480"/>
        <w:jc w:val="left"/>
      </w:pPr>
      <w:r>
        <w:rPr/>
        <w:t>（1）数字内容服务业营业成本比上年同期减少</w:t>
      </w:r>
      <w:r>
        <w:rPr>
          <w:spacing w:val="-60"/>
        </w:rPr>
        <w:t> </w:t>
      </w:r>
      <w:r>
        <w:rPr/>
        <w:t>64.45%，主要是本期国视上海数字内容</w:t>
      </w:r>
      <w:r>
        <w:rPr/>
        <w:t> 成本减少所致。</w:t>
      </w:r>
    </w:p>
    <w:p>
      <w:pPr>
        <w:pStyle w:val="Heading3"/>
        <w:spacing w:line="304" w:lineRule="auto" w:before="58"/>
        <w:ind w:left="154" w:right="231" w:firstLine="480"/>
        <w:jc w:val="both"/>
      </w:pPr>
      <w:r>
        <w:rPr/>
        <w:t>（2）网络与信息安全服务业营业收入比上年同期增加</w:t>
      </w:r>
      <w:r>
        <w:rPr>
          <w:spacing w:val="-80"/>
        </w:rPr>
        <w:t> </w:t>
      </w:r>
      <w:r>
        <w:rPr/>
        <w:t>247.24%，营业成本比上年同期增</w:t>
      </w:r>
      <w:r>
        <w:rPr/>
        <w:t> 加</w:t>
      </w:r>
      <w:r>
        <w:rPr>
          <w:spacing w:val="-62"/>
        </w:rPr>
        <w:t> </w:t>
      </w:r>
      <w:r>
        <w:rPr/>
        <w:t>40.76%，主要是</w:t>
      </w:r>
      <w:r>
        <w:rPr>
          <w:spacing w:val="-62"/>
        </w:rPr>
        <w:t> </w:t>
      </w:r>
      <w:r>
        <w:rPr/>
        <w:t>2014</w:t>
      </w:r>
      <w:r>
        <w:rPr>
          <w:spacing w:val="-62"/>
        </w:rPr>
        <w:t> </w:t>
      </w:r>
      <w:r>
        <w:rPr/>
        <w:t>年并购重组标的资产邦富软件上年同期只合并</w:t>
      </w:r>
      <w:r>
        <w:rPr>
          <w:spacing w:val="-62"/>
        </w:rPr>
        <w:t> </w:t>
      </w:r>
      <w:r>
        <w:rPr>
          <w:spacing w:val="-3"/>
        </w:rPr>
        <w:t>11、12</w:t>
      </w:r>
      <w:r>
        <w:rPr>
          <w:spacing w:val="-62"/>
        </w:rPr>
        <w:t> </w:t>
      </w:r>
      <w:r>
        <w:rPr/>
        <w:t>月数据而本期</w:t>
      </w:r>
      <w:r>
        <w:rPr/>
        <w:t> 全年纳入合并所致。</w:t>
      </w:r>
    </w:p>
    <w:p>
      <w:pPr>
        <w:pStyle w:val="Heading3"/>
        <w:spacing w:line="304" w:lineRule="auto" w:before="61"/>
        <w:ind w:left="154" w:right="310" w:firstLine="480"/>
        <w:jc w:val="left"/>
      </w:pPr>
      <w:r>
        <w:rPr/>
        <w:t>（3）动漫产品及动漫服务业营业收入比上年同期增加</w:t>
      </w:r>
      <w:r>
        <w:rPr>
          <w:spacing w:val="-80"/>
        </w:rPr>
        <w:t> </w:t>
      </w:r>
      <w:r>
        <w:rPr/>
        <w:t>530.43%，营业成本比上年同期增</w:t>
      </w:r>
      <w:r>
        <w:rPr/>
        <w:t> 加</w:t>
      </w:r>
      <w:r>
        <w:rPr>
          <w:spacing w:val="-60"/>
        </w:rPr>
        <w:t> </w:t>
      </w:r>
      <w:r>
        <w:rPr/>
        <w:t>558.18%，主要是</w:t>
      </w:r>
      <w:r>
        <w:rPr>
          <w:spacing w:val="-60"/>
        </w:rPr>
        <w:t> </w:t>
      </w:r>
      <w:r>
        <w:rPr/>
        <w:t>2014</w:t>
      </w:r>
      <w:r>
        <w:rPr>
          <w:spacing w:val="-60"/>
        </w:rPr>
        <w:t> </w:t>
      </w:r>
      <w:r>
        <w:rPr/>
        <w:t>年并购重组标的资产漫友文化上年同期只合并</w:t>
      </w:r>
      <w:r>
        <w:rPr>
          <w:spacing w:val="-60"/>
        </w:rPr>
        <w:t> </w:t>
      </w:r>
      <w:r>
        <w:rPr/>
        <w:t>11、12</w:t>
      </w:r>
      <w:r>
        <w:rPr>
          <w:spacing w:val="-60"/>
        </w:rPr>
        <w:t> </w:t>
      </w:r>
      <w:r>
        <w:rPr/>
        <w:t>月数据而本</w:t>
      </w:r>
      <w:r>
        <w:rPr/>
        <w:t> 期全年纳入合并所致。</w:t>
      </w:r>
    </w:p>
    <w:p>
      <w:pPr>
        <w:pStyle w:val="Heading3"/>
        <w:spacing w:line="304" w:lineRule="auto" w:before="61"/>
        <w:ind w:left="154" w:right="214" w:firstLine="480"/>
        <w:jc w:val="left"/>
      </w:pPr>
      <w:r>
        <w:rPr/>
        <w:t>（4）信息传播服务业营业成本比上年同期增加</w:t>
      </w:r>
      <w:r>
        <w:rPr>
          <w:spacing w:val="-68"/>
        </w:rPr>
        <w:t> </w:t>
      </w:r>
      <w:r>
        <w:rPr/>
        <w:t>27.36%，主要是</w:t>
      </w:r>
      <w:r>
        <w:rPr>
          <w:spacing w:val="-68"/>
        </w:rPr>
        <w:t> </w:t>
      </w:r>
      <w:r>
        <w:rPr/>
        <w:t>2014</w:t>
      </w:r>
      <w:r>
        <w:rPr>
          <w:spacing w:val="-68"/>
        </w:rPr>
        <w:t> </w:t>
      </w:r>
      <w:r>
        <w:rPr/>
        <w:t>年并购重组标的资</w:t>
      </w:r>
      <w:r>
        <w:rPr/>
        <w:t> 产精视文化上年同期只合并</w:t>
      </w:r>
      <w:r>
        <w:rPr>
          <w:spacing w:val="-60"/>
        </w:rPr>
        <w:t> </w:t>
      </w:r>
      <w:r>
        <w:rPr/>
        <w:t>11、12</w:t>
      </w:r>
      <w:r>
        <w:rPr>
          <w:spacing w:val="-60"/>
        </w:rPr>
        <w:t> </w:t>
      </w:r>
      <w:r>
        <w:rPr/>
        <w:t>月数据而本期全年纳入合并所致。</w:t>
      </w:r>
    </w:p>
    <w:p>
      <w:pPr>
        <w:pStyle w:val="Heading3"/>
        <w:spacing w:line="304" w:lineRule="auto" w:before="61"/>
        <w:ind w:left="154" w:right="94" w:firstLine="480"/>
        <w:jc w:val="left"/>
      </w:pPr>
      <w:r>
        <w:rPr>
          <w:spacing w:val="-3"/>
        </w:rPr>
        <w:t>（5）其他代理业务营业收入比上年同期减少 43.51%，营业成本比上年同期减少</w:t>
      </w:r>
      <w:r>
        <w:rPr>
          <w:spacing w:val="-87"/>
        </w:rPr>
        <w:t> </w:t>
      </w:r>
      <w:r>
        <w:rPr/>
        <w:t>28.37%，</w:t>
      </w:r>
      <w:r>
        <w:rPr/>
        <w:t> 主要是本期澄怀科技其他代理业务减少所致。</w:t>
      </w:r>
    </w:p>
    <w:p>
      <w:pPr>
        <w:pStyle w:val="Heading3"/>
        <w:spacing w:line="304" w:lineRule="auto" w:before="61"/>
        <w:ind w:left="154" w:right="250" w:firstLine="480"/>
        <w:jc w:val="left"/>
      </w:pPr>
      <w:r>
        <w:rPr/>
        <w:t>（6）燃气用具营业收入比上年同期减少</w:t>
      </w:r>
      <w:r>
        <w:rPr>
          <w:spacing w:val="-60"/>
        </w:rPr>
        <w:t> </w:t>
      </w:r>
      <w:r>
        <w:rPr/>
        <w:t>30.09%，营业成本比上年同期减少</w:t>
      </w:r>
      <w:r>
        <w:rPr>
          <w:spacing w:val="-60"/>
        </w:rPr>
        <w:t> </w:t>
      </w:r>
      <w:r>
        <w:rPr/>
        <w:t>36.33%，主</w:t>
      </w:r>
      <w:r>
        <w:rPr/>
        <w:t> 要是本期民生燃气的燃气用具销售量减少所致。</w:t>
      </w:r>
    </w:p>
    <w:p>
      <w:pPr>
        <w:pStyle w:val="Heading3"/>
        <w:spacing w:line="240" w:lineRule="auto" w:before="61"/>
        <w:ind w:left="634" w:right="93"/>
        <w:jc w:val="left"/>
      </w:pPr>
      <w:r>
        <w:rPr/>
        <w:t>（7）液化气营业收入比上年同期减少</w:t>
      </w:r>
      <w:r>
        <w:rPr>
          <w:spacing w:val="-60"/>
        </w:rPr>
        <w:t> </w:t>
      </w:r>
      <w:r>
        <w:rPr/>
        <w:t>49.17%，营业成本减少</w:t>
      </w:r>
      <w:r>
        <w:rPr>
          <w:spacing w:val="-60"/>
        </w:rPr>
        <w:t> </w:t>
      </w:r>
      <w:r>
        <w:rPr/>
        <w:t>51.10%，主要是民生燃气</w:t>
      </w:r>
    </w:p>
    <w:p>
      <w:pPr>
        <w:spacing w:after="0" w:line="240" w:lineRule="auto"/>
        <w:jc w:val="left"/>
        <w:sectPr>
          <w:pgSz w:w="11910" w:h="16840"/>
          <w:pgMar w:header="747" w:footer="982" w:top="1060" w:bottom="1180" w:left="980" w:right="900"/>
        </w:sectPr>
      </w:pPr>
    </w:p>
    <w:p>
      <w:pPr>
        <w:spacing w:line="240" w:lineRule="auto" w:before="7"/>
        <w:rPr>
          <w:rFonts w:ascii="宋体" w:hAnsi="宋体" w:cs="宋体" w:eastAsia="宋体" w:hint="default"/>
          <w:sz w:val="29"/>
          <w:szCs w:val="29"/>
        </w:rPr>
      </w:pPr>
    </w:p>
    <w:p>
      <w:pPr>
        <w:pStyle w:val="Heading3"/>
        <w:spacing w:line="240" w:lineRule="auto" w:before="26"/>
        <w:ind w:left="154" w:right="0"/>
        <w:jc w:val="left"/>
      </w:pPr>
      <w:r>
        <w:rPr/>
        <w:t>减少液化气销售量所致。</w:t>
      </w:r>
    </w:p>
    <w:p>
      <w:pPr>
        <w:pStyle w:val="Heading3"/>
        <w:spacing w:line="304" w:lineRule="auto" w:before="126"/>
        <w:ind w:left="154" w:right="188" w:firstLine="480"/>
        <w:jc w:val="both"/>
      </w:pPr>
      <w:r>
        <w:rPr/>
        <w:t>（8）华南地区营业收入比上年同期增加</w:t>
      </w:r>
      <w:r>
        <w:rPr>
          <w:spacing w:val="-60"/>
        </w:rPr>
        <w:t> </w:t>
      </w:r>
      <w:r>
        <w:rPr/>
        <w:t>69.64%，营业成本比上年同期增加</w:t>
      </w:r>
      <w:r>
        <w:rPr>
          <w:spacing w:val="-60"/>
        </w:rPr>
        <w:t> </w:t>
      </w:r>
      <w:r>
        <w:rPr/>
        <w:t>33.91%，主</w:t>
      </w:r>
      <w:r>
        <w:rPr/>
        <w:t> 要是</w:t>
      </w:r>
      <w:r>
        <w:rPr>
          <w:spacing w:val="-60"/>
        </w:rPr>
        <w:t> </w:t>
      </w:r>
      <w:r>
        <w:rPr/>
        <w:t>2014</w:t>
      </w:r>
      <w:r>
        <w:rPr>
          <w:spacing w:val="-60"/>
        </w:rPr>
        <w:t> </w:t>
      </w:r>
      <w:r>
        <w:rPr/>
        <w:t>年并购重组标的资产邦富软件、漫友文化在华南地区业务上年同期只合并</w:t>
      </w:r>
      <w:r>
        <w:rPr>
          <w:spacing w:val="-60"/>
        </w:rPr>
        <w:t> </w:t>
      </w:r>
      <w:r>
        <w:rPr/>
        <w:t>11、12</w:t>
      </w:r>
      <w:r>
        <w:rPr/>
        <w:t> 月数据而本期全年纳入合并，本期椰得利确认收入和成本以及时报传媒华南地区营业收入和 成本增加所致。</w:t>
      </w:r>
    </w:p>
    <w:p>
      <w:pPr>
        <w:pStyle w:val="Heading3"/>
        <w:spacing w:line="304" w:lineRule="auto" w:before="60"/>
        <w:ind w:left="154" w:right="132" w:firstLine="480"/>
        <w:jc w:val="left"/>
      </w:pPr>
      <w:r>
        <w:rPr/>
        <w:t>（9）华东地区营业成本比上年同期增加</w:t>
      </w:r>
      <w:r>
        <w:rPr>
          <w:spacing w:val="-60"/>
        </w:rPr>
        <w:t> </w:t>
      </w:r>
      <w:r>
        <w:rPr/>
        <w:t>108.49%，主要是</w:t>
      </w:r>
      <w:r>
        <w:rPr>
          <w:spacing w:val="-60"/>
        </w:rPr>
        <w:t> </w:t>
      </w:r>
      <w:r>
        <w:rPr/>
        <w:t>2014</w:t>
      </w:r>
      <w:r>
        <w:rPr>
          <w:spacing w:val="-60"/>
        </w:rPr>
        <w:t> </w:t>
      </w:r>
      <w:r>
        <w:rPr/>
        <w:t>年并购重组标的资产精</w:t>
      </w:r>
      <w:r>
        <w:rPr/>
        <w:t> 视文化、漫友文化在华东地区业务上年同期只合并</w:t>
      </w:r>
      <w:r>
        <w:rPr>
          <w:spacing w:val="-86"/>
        </w:rPr>
        <w:t> </w:t>
      </w:r>
      <w:r>
        <w:rPr>
          <w:spacing w:val="-6"/>
        </w:rPr>
        <w:t>11、12</w:t>
      </w:r>
      <w:r>
        <w:rPr>
          <w:spacing w:val="-86"/>
        </w:rPr>
        <w:t> </w:t>
      </w:r>
      <w:r>
        <w:rPr/>
        <w:t>月数据而本期全年纳入合并，本期</w:t>
      </w:r>
      <w:r>
        <w:rPr/>
        <w:t> 时报传媒华东地区营业成本增加所致。</w:t>
      </w:r>
    </w:p>
    <w:p>
      <w:pPr>
        <w:pStyle w:val="Heading3"/>
        <w:spacing w:line="304" w:lineRule="auto" w:before="61"/>
        <w:ind w:right="151" w:firstLine="480"/>
        <w:jc w:val="both"/>
      </w:pPr>
      <w:r>
        <w:rPr/>
        <w:t>（10）西南地区及其他地区营业收入比上年同期增加</w:t>
      </w:r>
      <w:r>
        <w:rPr>
          <w:spacing w:val="-80"/>
        </w:rPr>
        <w:t> </w:t>
      </w:r>
      <w:r>
        <w:rPr/>
        <w:t>92.24%，营业成本比上年同期增加</w:t>
      </w:r>
      <w:r>
        <w:rPr/>
        <w:t> 114.89%，主要是</w:t>
      </w:r>
      <w:r>
        <w:rPr>
          <w:spacing w:val="-60"/>
        </w:rPr>
        <w:t> </w:t>
      </w:r>
      <w:r>
        <w:rPr/>
        <w:t>2014</w:t>
      </w:r>
      <w:r>
        <w:rPr>
          <w:spacing w:val="-60"/>
        </w:rPr>
        <w:t> </w:t>
      </w:r>
      <w:r>
        <w:rPr/>
        <w:t>年并购重组标的资产精视文化在西南地区及其他地区业务上年同期只</w:t>
      </w:r>
      <w:r>
        <w:rPr/>
        <w:t> 合并</w:t>
      </w:r>
      <w:r>
        <w:rPr>
          <w:spacing w:val="-85"/>
        </w:rPr>
        <w:t> </w:t>
      </w:r>
      <w:r>
        <w:rPr>
          <w:spacing w:val="-6"/>
        </w:rPr>
        <w:t>11、12</w:t>
      </w:r>
      <w:r>
        <w:rPr>
          <w:spacing w:val="-85"/>
        </w:rPr>
        <w:t> </w:t>
      </w:r>
      <w:r>
        <w:rPr/>
        <w:t>月数据而本期全年纳入合并所致，以及本期时报传媒、华商传媒在西南地区及其</w:t>
      </w:r>
      <w:r>
        <w:rPr/>
        <w:t> 他地区收入和成本增加所致。</w:t>
      </w:r>
    </w:p>
    <w:p>
      <w:pPr>
        <w:spacing w:line="240" w:lineRule="auto" w:before="3"/>
        <w:rPr>
          <w:rFonts w:ascii="宋体" w:hAnsi="宋体" w:cs="宋体" w:eastAsia="宋体" w:hint="default"/>
          <w:sz w:val="32"/>
          <w:szCs w:val="32"/>
        </w:rPr>
      </w:pPr>
    </w:p>
    <w:p>
      <w:pPr>
        <w:pStyle w:val="Heading3"/>
        <w:spacing w:line="240" w:lineRule="auto" w:before="0"/>
        <w:ind w:right="171"/>
        <w:jc w:val="left"/>
      </w:pPr>
      <w:r>
        <w:rPr/>
        <w:t>公司主营业务数据统计口径在报告期发生调整的情况下，公司最近</w:t>
      </w:r>
      <w:r>
        <w:rPr>
          <w:spacing w:val="-60"/>
        </w:rPr>
        <w:t> </w:t>
      </w:r>
      <w:r>
        <w:rPr/>
        <w:t>1</w:t>
      </w:r>
      <w:r>
        <w:rPr>
          <w:spacing w:val="-60"/>
        </w:rPr>
        <w:t> </w:t>
      </w:r>
      <w:r>
        <w:rPr/>
        <w:t>年按报告期末口径调整</w:t>
      </w:r>
      <w:r>
        <w:rPr/>
        <w:t> 后的主营业务数据</w:t>
      </w:r>
    </w:p>
    <w:p>
      <w:pPr>
        <w:pStyle w:val="Heading3"/>
        <w:spacing w:line="240" w:lineRule="auto" w:before="37"/>
        <w:ind w:right="0"/>
        <w:jc w:val="left"/>
      </w:pPr>
      <w:r>
        <w:rPr/>
        <w:t>□ 适用 √ 不适用</w:t>
      </w:r>
    </w:p>
    <w:p>
      <w:pPr>
        <w:spacing w:line="240" w:lineRule="auto" w:before="11"/>
        <w:rPr>
          <w:rFonts w:ascii="宋体" w:hAnsi="宋体" w:cs="宋体" w:eastAsia="宋体" w:hint="default"/>
          <w:sz w:val="22"/>
          <w:szCs w:val="22"/>
        </w:rPr>
      </w:pPr>
    </w:p>
    <w:p>
      <w:pPr>
        <w:pStyle w:val="Heading2"/>
        <w:spacing w:line="240" w:lineRule="auto" w:before="0"/>
        <w:ind w:left="153" w:right="0"/>
        <w:jc w:val="left"/>
        <w:rPr>
          <w:rFonts w:ascii="宋体" w:hAnsi="宋体" w:cs="宋体" w:eastAsia="宋体" w:hint="default"/>
          <w:b w:val="0"/>
          <w:bCs w:val="0"/>
        </w:rPr>
      </w:pPr>
      <w:r>
        <w:rPr>
          <w:rFonts w:ascii="宋体" w:hAnsi="宋体" w:cs="宋体" w:eastAsia="宋体" w:hint="default"/>
        </w:rPr>
        <w:t>（3）公司实物销售收入是否大于劳务收入</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40" w:lineRule="auto" w:before="0"/>
        <w:ind w:right="0"/>
        <w:jc w:val="left"/>
      </w:pPr>
      <w:r>
        <w:rPr/>
        <w:t>□ 是 √ 否</w:t>
      </w:r>
    </w:p>
    <w:p>
      <w:pPr>
        <w:spacing w:line="240" w:lineRule="auto" w:before="11"/>
        <w:rPr>
          <w:rFonts w:ascii="宋体" w:hAnsi="宋体" w:cs="宋体" w:eastAsia="宋体" w:hint="default"/>
          <w:sz w:val="22"/>
          <w:szCs w:val="22"/>
        </w:rPr>
      </w:pPr>
    </w:p>
    <w:p>
      <w:pPr>
        <w:pStyle w:val="Heading2"/>
        <w:spacing w:line="240" w:lineRule="auto" w:before="0"/>
        <w:ind w:left="153" w:right="0"/>
        <w:jc w:val="left"/>
        <w:rPr>
          <w:rFonts w:ascii="宋体" w:hAnsi="宋体" w:cs="宋体" w:eastAsia="宋体" w:hint="default"/>
          <w:b w:val="0"/>
          <w:bCs w:val="0"/>
        </w:rPr>
      </w:pPr>
      <w:r>
        <w:rPr>
          <w:rFonts w:ascii="宋体" w:hAnsi="宋体" w:cs="宋体" w:eastAsia="宋体" w:hint="default"/>
        </w:rPr>
        <w:t>（4）公司已签订的重大销售合同截至本报告期的履行情况</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40" w:lineRule="auto" w:before="0"/>
        <w:ind w:right="0"/>
        <w:jc w:val="left"/>
      </w:pPr>
      <w:r>
        <w:rPr/>
        <w:t>□ 适用 √ 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（5）营业成本构成</w:t>
      </w:r>
      <w:r>
        <w:rPr>
          <w:rFonts w:ascii="宋体" w:hAnsi="宋体" w:cs="宋体" w:eastAsia="宋体" w:hint="default"/>
          <w:b w:val="0"/>
          <w:bCs w:val="0"/>
        </w:rPr>
      </w:r>
    </w:p>
    <w:p>
      <w:pPr>
        <w:spacing w:line="240" w:lineRule="auto" w:before="1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82" w:top="1060" w:bottom="1180" w:left="980" w:right="980"/>
        </w:sectPr>
      </w:pPr>
    </w:p>
    <w:p>
      <w:pPr>
        <w:pStyle w:val="Heading3"/>
        <w:spacing w:line="240" w:lineRule="auto" w:before="26"/>
        <w:ind w:left="154" w:right="-20"/>
        <w:jc w:val="left"/>
      </w:pPr>
      <w:r>
        <w:rPr/>
        <w:t>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115" w:space="7804"/>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560"/>
        <w:gridCol w:w="992"/>
        <w:gridCol w:w="1559"/>
        <w:gridCol w:w="992"/>
        <w:gridCol w:w="992"/>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0" w:right="41" w:hanging="270"/>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0" w:right="41" w:hanging="270"/>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9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134,035,368.78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203,324,909.70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-34.08%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广告成本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715,691,746.78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652,362,831.72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商品销售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284,420,355.66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275,906,583.06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148,874,815.84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101,128,028.46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47.21%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印刷费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32,075,831.03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22,964,164.73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39.68%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46,745,455.97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39,999,744.29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b/>
                <w:w w:val="95"/>
                <w:sz w:val="18"/>
              </w:rPr>
              <w:t>337,455,214.54</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b/>
                <w:w w:val="95"/>
                <w:sz w:val="18"/>
              </w:rPr>
              <w:t>13.88%</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171,664,699.63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b/>
                <w:w w:val="95"/>
                <w:sz w:val="18"/>
              </w:rPr>
              <w:t>96.58%</w:t>
            </w:r>
            <w:r>
              <w:rPr>
                <w:rFonts w:ascii="宋体"/>
                <w:sz w:val="18"/>
              </w:rPr>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b/>
                <w:w w:val="95"/>
                <w:sz w:val="18"/>
              </w:rPr>
              <w:t>1,699,298,788.60</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b/>
                <w:w w:val="95"/>
                <w:sz w:val="18"/>
              </w:rPr>
              <w:t>69.89%</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1,467,350,961.59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b/>
                <w:w w:val="95"/>
                <w:sz w:val="18"/>
              </w:rPr>
              <w:t>15.81%</w:t>
            </w:r>
            <w:r>
              <w:rPr>
                <w:rFonts w:ascii="宋体"/>
                <w:sz w:val="18"/>
              </w:rPr>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356,839,807.83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452,056,042.76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57,213,713.29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34,153,819.53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67.52%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35,181,158.71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34,726,233.99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能源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2,180,362.74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1,046,260.06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108.40%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3,116,093.53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0.13%</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454,531,136.10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521,982,356.34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-12.92%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内容成本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11,183,258.81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147,286,212.03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-92.41%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包月成本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40,198,540.24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6,117,681.77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557.09%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点播成本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2,072,021.47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158,787.79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1,204.90%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版权成本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935,377.96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634,956.75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47.31%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阅读成本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1,359.50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421,065.12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0.02%</w:t>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54,810,263.60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154,198,997.84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-64.45%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材料费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2,079,208.43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2,536,207.89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服务器托管费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1,753,550.34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650,463.29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169.58%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测试费</w:t>
            </w:r>
          </w:p>
        </w:tc>
        <w:tc>
          <w:tcPr>
            <w:tcW w:w="156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2,329,785.07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387,063.66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501.91%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2,747,605.81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467,309.26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487.96%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2,282,342.30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310,176.45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635.82%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11,192,491.95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7,951,220.55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40.76%</w:t>
            </w:r>
          </w:p>
        </w:tc>
      </w:tr>
    </w:tbl>
    <w:p>
      <w:pPr>
        <w:spacing w:after="0" w:line="240" w:lineRule="auto"/>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5"/>
        <w:gridCol w:w="1559"/>
        <w:gridCol w:w="1560"/>
        <w:gridCol w:w="992"/>
        <w:gridCol w:w="1559"/>
        <w:gridCol w:w="992"/>
        <w:gridCol w:w="992"/>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采购成本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39,688,099.84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6,242,759.16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535.75%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人工工资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4,098,071.20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563,379.71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627.41%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动漫服务成本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20,774,703.76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3,259,493.43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537.36%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版税支出成本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9,792,381.01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1,262,875.60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675.40%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稿费支出成本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4,648,060.36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753,766.82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516.64%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编审劳务支出成本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2,019,887.43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145,750.45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1,285.85%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1,627,640.96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329,140.81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394.51%</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82,648,844.56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12,557,165.98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558.18%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黑体" w:hAnsi="黑体" w:cs="黑体" w:eastAsia="黑体" w:hint="default"/>
                <w:sz w:val="18"/>
                <w:szCs w:val="18"/>
              </w:rPr>
            </w:pPr>
            <w:r>
              <w:rPr>
                <w:rFonts w:ascii="黑体" w:hAnsi="黑体" w:cs="黑体" w:eastAsia="黑体" w:hint="default"/>
                <w:b/>
                <w:bCs/>
                <w:sz w:val="18"/>
                <w:szCs w:val="18"/>
              </w:rPr>
              <w:t>房地产业</w:t>
            </w:r>
            <w:r>
              <w:rPr>
                <w:rFonts w:ascii="黑体" w:hAnsi="黑体" w:cs="黑体" w:eastAsia="黑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土地成本</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b/>
                <w:w w:val="95"/>
                <w:sz w:val="18"/>
              </w:rPr>
              <w:t>28,480,196.89</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b/>
                <w:sz w:val="18"/>
              </w:rPr>
              <w:t>1.17%</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黑体" w:hAnsi="黑体" w:cs="黑体" w:eastAsia="黑体" w:hint="default"/>
                <w:sz w:val="18"/>
                <w:szCs w:val="18"/>
              </w:rPr>
            </w:pPr>
            <w:r>
              <w:rPr>
                <w:rFonts w:ascii="黑体" w:hAnsi="黑体" w:cs="黑体" w:eastAsia="黑体" w:hint="default"/>
                <w:b/>
                <w:bCs/>
                <w:sz w:val="18"/>
                <w:szCs w:val="18"/>
              </w:rPr>
              <w:t>房地产业</w:t>
            </w:r>
            <w:r>
              <w:rPr>
                <w:rFonts w:ascii="黑体" w:hAnsi="黑体" w:cs="黑体" w:eastAsia="黑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建安成本</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b/>
                <w:w w:val="95"/>
                <w:sz w:val="18"/>
              </w:rPr>
              <w:t>64,241,128.97</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b/>
                <w:sz w:val="18"/>
              </w:rPr>
              <w:t>2.64%</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黑体" w:hAnsi="黑体" w:cs="黑体" w:eastAsia="黑体" w:hint="default"/>
                <w:sz w:val="18"/>
                <w:szCs w:val="18"/>
              </w:rPr>
            </w:pPr>
            <w:r>
              <w:rPr>
                <w:rFonts w:ascii="黑体" w:hAnsi="黑体" w:cs="黑体" w:eastAsia="黑体" w:hint="default"/>
                <w:b/>
                <w:bCs/>
                <w:sz w:val="18"/>
                <w:szCs w:val="18"/>
              </w:rPr>
              <w:t>房地产业</w:t>
            </w:r>
            <w:r>
              <w:rPr>
                <w:rFonts w:ascii="黑体" w:hAnsi="黑体" w:cs="黑体" w:eastAsia="黑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开发间接费</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b/>
                <w:w w:val="95"/>
                <w:sz w:val="18"/>
              </w:rPr>
              <w:t>36,339,606.26</w:t>
            </w:r>
            <w:r>
              <w:rPr>
                <w:rFonts w:ascii="宋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b/>
                <w:sz w:val="18"/>
              </w:rPr>
              <w:t>1.49%</w:t>
            </w:r>
            <w:r>
              <w:rPr>
                <w:rFonts w:ascii="宋体"/>
                <w:sz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黑体" w:hAnsi="黑体" w:cs="黑体" w:eastAsia="黑体" w:hint="default"/>
                <w:sz w:val="18"/>
                <w:szCs w:val="18"/>
              </w:rPr>
            </w:pPr>
            <w:r>
              <w:rPr>
                <w:rFonts w:ascii="黑体" w:hAnsi="黑体" w:cs="黑体" w:eastAsia="黑体" w:hint="default"/>
                <w:b/>
                <w:bCs/>
                <w:sz w:val="18"/>
                <w:szCs w:val="18"/>
              </w:rPr>
              <w:t>房地产业</w:t>
            </w:r>
            <w:r>
              <w:rPr>
                <w:rFonts w:ascii="黑体" w:hAnsi="黑体" w:cs="黑体" w:eastAsia="黑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黑体" w:hAnsi="黑体" w:cs="黑体" w:eastAsia="黑体" w:hint="default"/>
                <w:sz w:val="18"/>
                <w:szCs w:val="18"/>
              </w:rPr>
            </w:pPr>
            <w:r>
              <w:rPr>
                <w:rFonts w:ascii="黑体" w:hAnsi="黑体" w:cs="黑体" w:eastAsia="黑体" w:hint="default"/>
                <w:b/>
                <w:bCs/>
                <w:sz w:val="18"/>
                <w:szCs w:val="18"/>
              </w:rPr>
              <w:t>小计</w:t>
            </w:r>
            <w:r>
              <w:rPr>
                <w:rFonts w:ascii="黑体" w:hAnsi="黑体" w:cs="黑体" w:eastAsia="黑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黑体" w:hAnsi="黑体" w:cs="黑体" w:eastAsia="黑体" w:hint="default"/>
                <w:sz w:val="18"/>
                <w:szCs w:val="18"/>
              </w:rPr>
            </w:pPr>
            <w:r>
              <w:rPr>
                <w:rFonts w:ascii="黑体"/>
                <w:b/>
                <w:w w:val="95"/>
                <w:sz w:val="18"/>
              </w:rPr>
              <w:t>129,058,932.12</w:t>
            </w:r>
            <w:r>
              <w:rPr>
                <w:rFonts w:ascii="黑体"/>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黑体" w:hAnsi="黑体" w:cs="黑体" w:eastAsia="黑体" w:hint="default"/>
                <w:sz w:val="18"/>
                <w:szCs w:val="18"/>
              </w:rPr>
            </w:pPr>
            <w:r>
              <w:rPr>
                <w:rFonts w:ascii="黑体"/>
                <w:b/>
                <w:sz w:val="18"/>
              </w:rPr>
              <w:t>5.31%</w:t>
            </w:r>
            <w:r>
              <w:rPr>
                <w:rFonts w:ascii="黑体"/>
                <w:sz w:val="18"/>
              </w:rPr>
            </w:r>
          </w:p>
        </w:tc>
        <w:tc>
          <w:tcPr>
            <w:tcW w:w="155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1"/>
        <w:ind w:left="154" w:right="0"/>
        <w:jc w:val="left"/>
      </w:pPr>
      <w:r>
        <w:rPr/>
        <w:t>说明</w:t>
      </w:r>
    </w:p>
    <w:p>
      <w:pPr>
        <w:pStyle w:val="Heading2"/>
        <w:spacing w:line="304" w:lineRule="auto" w:before="116"/>
        <w:ind w:left="153" w:right="148" w:firstLine="420"/>
        <w:jc w:val="both"/>
        <w:rPr>
          <w:b w:val="0"/>
          <w:bCs w:val="0"/>
        </w:rPr>
      </w:pPr>
      <w:r>
        <w:rPr>
          <w:spacing w:val="2"/>
          <w:w w:val="95"/>
        </w:rPr>
        <w:t>本期国视上海数字内容成本减少的原因：本公司数字内容服务业对应的公司为国视上海</w:t>
      </w:r>
      <w:r>
        <w:rPr>
          <w:spacing w:val="-113"/>
          <w:w w:val="95"/>
        </w:rPr>
        <w:t> </w:t>
      </w:r>
      <w:r>
        <w:rPr>
          <w:spacing w:val="-113"/>
          <w:w w:val="95"/>
        </w:rPr>
      </w:r>
      <w:r>
        <w:rPr>
          <w:w w:val="95"/>
        </w:rPr>
        <w:t>和掌视亿通，其中掌视亿通为国视通讯之主要供应商。2014年10月本公司完成对掌视亿通非</w:t>
      </w:r>
      <w:r>
        <w:rPr>
          <w:spacing w:val="96"/>
          <w:w w:val="95"/>
        </w:rPr>
        <w:t> </w:t>
      </w:r>
      <w:r>
        <w:rPr>
          <w:spacing w:val="96"/>
          <w:w w:val="95"/>
        </w:rPr>
      </w:r>
      <w:r>
        <w:rPr/>
        <w:t>同一控制下企业合并，自2014年11月起将其纳入合并财务报表。由于2015年和2014年对掌视</w:t>
      </w:r>
      <w:r>
        <w:rPr>
          <w:spacing w:val="1"/>
          <w:w w:val="99"/>
        </w:rPr>
        <w:t> </w:t>
      </w:r>
      <w:r>
        <w:rPr>
          <w:w w:val="95"/>
        </w:rPr>
        <w:t>亿通合并期间不同，导致两个会计年度所抵消的营业成本口径也不一致。2015年国视上海营</w:t>
      </w:r>
      <w:r>
        <w:rPr>
          <w:spacing w:val="96"/>
          <w:w w:val="95"/>
        </w:rPr>
        <w:t> </w:t>
      </w:r>
      <w:r>
        <w:rPr>
          <w:spacing w:val="96"/>
          <w:w w:val="95"/>
        </w:rPr>
      </w:r>
      <w:r>
        <w:rPr>
          <w:w w:val="95"/>
        </w:rPr>
        <w:t>业成本总计约为12,181.23万元，其中结算给掌视亿通的成本为11,062.90万元。2014年国视</w:t>
      </w:r>
      <w:r>
        <w:rPr>
          <w:spacing w:val="106"/>
          <w:w w:val="95"/>
        </w:rPr>
        <w:t> </w:t>
      </w:r>
      <w:r>
        <w:rPr>
          <w:spacing w:val="106"/>
          <w:w w:val="95"/>
        </w:rPr>
      </w:r>
      <w:r>
        <w:rPr>
          <w:spacing w:val="2"/>
        </w:rPr>
        <w:t>上海营业成本总计约为16,691.61万元，由于掌视亿通自2014年11月纳入合并财务报表，在</w:t>
      </w:r>
      <w:r>
        <w:rPr>
          <w:w w:val="99"/>
        </w:rPr>
        <w:t> </w:t>
      </w:r>
      <w:r>
        <w:rPr>
          <w:w w:val="95"/>
        </w:rPr>
        <w:t>合并财务报表时，国视上海与掌视亿通的合并抵消金额为1,962.99万元。综上，由于合并时</w:t>
      </w:r>
      <w:r>
        <w:rPr>
          <w:spacing w:val="111"/>
          <w:w w:val="95"/>
        </w:rPr>
        <w:t> </w:t>
      </w:r>
      <w:r>
        <w:rPr>
          <w:spacing w:val="111"/>
          <w:w w:val="95"/>
        </w:rPr>
      </w:r>
      <w:r>
        <w:rPr/>
        <w:t>间范围的不同，导致本期合并抵消后数字内容服务业成本较去年减少较大，毛利率增加。</w:t>
      </w:r>
      <w:r>
        <w:rPr>
          <w:b w:val="0"/>
          <w:bCs w:val="0"/>
        </w:rPr>
      </w:r>
    </w:p>
    <w:p>
      <w:pPr>
        <w:spacing w:after="0" w:line="304" w:lineRule="auto"/>
        <w:jc w:val="both"/>
        <w:sectPr>
          <w:pgSz w:w="11910" w:h="16840"/>
          <w:pgMar w:header="747" w:footer="982" w:top="1060" w:bottom="1180" w:left="980" w:right="980"/>
        </w:sectPr>
      </w:pPr>
    </w:p>
    <w:p>
      <w:pPr>
        <w:spacing w:line="240" w:lineRule="auto" w:before="9"/>
        <w:rPr>
          <w:rFonts w:ascii="黑体" w:hAnsi="黑体" w:cs="黑体" w:eastAsia="黑体" w:hint="default"/>
          <w:b/>
          <w:bCs/>
          <w:sz w:val="23"/>
          <w:szCs w:val="23"/>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（6）报告期内合并范围是否发生变动</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40" w:lineRule="auto" w:before="0"/>
        <w:ind w:left="154" w:right="0"/>
        <w:jc w:val="left"/>
      </w:pPr>
      <w:r>
        <w:rPr/>
        <w:t>√ 是 □ 否</w:t>
      </w:r>
    </w:p>
    <w:p>
      <w:pPr>
        <w:pStyle w:val="Heading2"/>
        <w:spacing w:line="240" w:lineRule="auto" w:before="115"/>
        <w:ind w:left="576" w:right="0"/>
        <w:jc w:val="left"/>
        <w:rPr>
          <w:rFonts w:ascii="宋体" w:hAnsi="宋体" w:cs="宋体" w:eastAsia="宋体" w:hint="default"/>
          <w:b w:val="0"/>
          <w:bCs w:val="0"/>
        </w:rPr>
      </w:pPr>
      <w:r>
        <w:rPr>
          <w:rFonts w:ascii="宋体" w:hAnsi="宋体" w:cs="宋体" w:eastAsia="宋体" w:hint="default"/>
        </w:rPr>
        <w:t>1）与上期相比本期新增合并单位20家，原因为：</w:t>
      </w:r>
      <w:r>
        <w:rPr>
          <w:rFonts w:ascii="宋体" w:hAnsi="宋体" w:cs="宋体" w:eastAsia="宋体" w:hint="default"/>
          <w:b w:val="0"/>
          <w:bCs w:val="0"/>
        </w:rPr>
      </w:r>
    </w:p>
    <w:p>
      <w:pPr>
        <w:pStyle w:val="Heading3"/>
        <w:spacing w:line="304" w:lineRule="auto" w:before="86"/>
        <w:ind w:right="148" w:firstLine="420"/>
        <w:jc w:val="both"/>
      </w:pPr>
      <w:r>
        <w:rPr>
          <w:spacing w:val="-1"/>
        </w:rPr>
        <w:t>1.本公司新设成立鸿立华享、华闻爱视；2.华闻爱视受让环球智达30%股权并增资，增资</w:t>
      </w:r>
      <w:r>
        <w:rPr/>
        <w:t> </w:t>
      </w:r>
      <w:r>
        <w:rPr>
          <w:spacing w:val="-2"/>
        </w:rPr>
        <w:t>后的持股比例为51%；3.精视文化新设成立浙江精视文化传播有限公司、德清尚峰文化传播有</w:t>
      </w:r>
      <w:r>
        <w:rPr>
          <w:spacing w:val="-116"/>
        </w:rPr>
        <w:t> </w:t>
      </w:r>
      <w:r>
        <w:rPr>
          <w:spacing w:val="-116"/>
        </w:rPr>
      </w:r>
      <w:r>
        <w:rPr/>
        <w:t>限公司、上海精框广告传播有限公司；4.长春华锐营销策划有限公司新设成立吉林省吉盈投</w:t>
      </w:r>
      <w:r>
        <w:rPr>
          <w:spacing w:val="-101"/>
        </w:rPr>
        <w:t> </w:t>
      </w:r>
      <w:r>
        <w:rPr>
          <w:spacing w:val="-101"/>
        </w:rPr>
      </w:r>
      <w:r>
        <w:rPr/>
        <w:t>资有限公司、吉林大吉之家农特产科技有限公司；5.重庆华博传媒新设成立重庆爱达生活网</w:t>
      </w:r>
      <w:r>
        <w:rPr>
          <w:spacing w:val="-82"/>
        </w:rPr>
        <w:t> </w:t>
      </w:r>
      <w:r>
        <w:rPr>
          <w:spacing w:val="-82"/>
        </w:rPr>
      </w:r>
      <w:r>
        <w:rPr/>
        <w:t>络科技有限公司；6.重庆爱达生活网络科技有限公司新设成立重庆爱达装饰工程有限公司、</w:t>
      </w:r>
      <w:r>
        <w:rPr>
          <w:spacing w:val="-82"/>
        </w:rPr>
        <w:t> </w:t>
      </w:r>
      <w:r>
        <w:rPr>
          <w:spacing w:val="-82"/>
        </w:rPr>
      </w:r>
      <w:r>
        <w:rPr/>
        <w:t>重庆爱达展览有限公司、重庆爱达无忧电子商务有限公司；7.华商广告新设成立西安华商盈</w:t>
      </w:r>
      <w:r>
        <w:rPr>
          <w:spacing w:val="-82"/>
        </w:rPr>
        <w:t> </w:t>
      </w:r>
      <w:r>
        <w:rPr>
          <w:spacing w:val="-82"/>
        </w:rPr>
      </w:r>
      <w:r>
        <w:rPr/>
        <w:t>泰金融服务外包有限责任公司；8.新疆华商盈通股权投资有限公司新设成立全资子公司北京</w:t>
      </w:r>
      <w:r>
        <w:rPr>
          <w:spacing w:val="-101"/>
        </w:rPr>
        <w:t> </w:t>
      </w:r>
      <w:r>
        <w:rPr>
          <w:spacing w:val="-101"/>
        </w:rPr>
      </w:r>
      <w:r>
        <w:rPr>
          <w:spacing w:val="-2"/>
        </w:rPr>
        <w:t>华商盈通投资有限公司；9.华商传媒新设成立陕西华商医药投资有限公司；10.漫友文化新设</w:t>
      </w:r>
      <w:r>
        <w:rPr>
          <w:spacing w:val="-116"/>
        </w:rPr>
        <w:t> </w:t>
      </w:r>
      <w:r>
        <w:rPr>
          <w:spacing w:val="-116"/>
        </w:rPr>
      </w:r>
      <w:r>
        <w:rPr>
          <w:spacing w:val="-2"/>
        </w:rPr>
        <w:t>成立广州酷食餐饮有限公司；11.国广视讯新设成立华闻智云；12.国广视讯受让国广华屏38%</w:t>
      </w:r>
      <w:r>
        <w:rPr>
          <w:spacing w:val="-112"/>
        </w:rPr>
        <w:t> </w:t>
      </w:r>
      <w:r>
        <w:rPr>
          <w:spacing w:val="-112"/>
        </w:rPr>
      </w:r>
      <w:r>
        <w:rPr/>
        <w:t>股权，并与其他股东国视北京、刘波签订一致行动协议，表决权比例为55%；13.国广华屏新</w:t>
      </w:r>
      <w:r>
        <w:rPr>
          <w:spacing w:val="-101"/>
        </w:rPr>
        <w:t> </w:t>
      </w:r>
      <w:r>
        <w:rPr>
          <w:spacing w:val="-101"/>
        </w:rPr>
      </w:r>
      <w:r>
        <w:rPr/>
        <w:t>设成立华屏国际；14.华闻影视新设成立华闻海润。</w:t>
      </w:r>
    </w:p>
    <w:p>
      <w:pPr>
        <w:pStyle w:val="Heading2"/>
        <w:spacing w:line="240" w:lineRule="auto" w:before="20"/>
        <w:ind w:left="576" w:right="0"/>
        <w:jc w:val="left"/>
        <w:rPr>
          <w:rFonts w:ascii="宋体" w:hAnsi="宋体" w:cs="宋体" w:eastAsia="宋体" w:hint="default"/>
          <w:b w:val="0"/>
          <w:bCs w:val="0"/>
        </w:rPr>
      </w:pPr>
      <w:r>
        <w:rPr>
          <w:rFonts w:ascii="宋体" w:hAnsi="宋体" w:cs="宋体" w:eastAsia="宋体" w:hint="default"/>
        </w:rPr>
        <w:t>2）本期减少合并单位6家，原因为：</w:t>
      </w:r>
      <w:r>
        <w:rPr>
          <w:rFonts w:ascii="宋体" w:hAnsi="宋体" w:cs="宋体" w:eastAsia="宋体" w:hint="default"/>
          <w:b w:val="0"/>
          <w:bCs w:val="0"/>
        </w:rPr>
      </w:r>
    </w:p>
    <w:p>
      <w:pPr>
        <w:pStyle w:val="Heading3"/>
        <w:spacing w:line="304" w:lineRule="auto" w:before="86"/>
        <w:ind w:right="149" w:firstLine="423"/>
        <w:jc w:val="both"/>
      </w:pPr>
      <w:r>
        <w:rPr>
          <w:spacing w:val="-1"/>
        </w:rPr>
        <w:t>1.西安佰乐威酒业有限公司于2015年1月转让，转让后不再纳入合并范围；2.沈阳典智晨</w:t>
      </w:r>
      <w:r>
        <w:rPr/>
        <w:t> 拍商务有限公司于2015年12月注销，注销后不再纳入合并范围；3.西安典尚网络科技有限公 </w:t>
      </w:r>
      <w:r>
        <w:rPr>
          <w:spacing w:val="-2"/>
        </w:rPr>
        <w:t>司于2015年7月注销，注销后不再纳入合并范围；4.华闻影视文化传媒（天津）有限公司已于</w:t>
      </w:r>
      <w:r>
        <w:rPr>
          <w:spacing w:val="-116"/>
        </w:rPr>
        <w:t> </w:t>
      </w:r>
      <w:r>
        <w:rPr>
          <w:spacing w:val="-116"/>
        </w:rPr>
      </w:r>
      <w:r>
        <w:rPr>
          <w:spacing w:val="-2"/>
        </w:rPr>
        <w:t>2015年6月注销，注销后不再纳入合并范围；5.北京环球风尚文化传媒有限公司已于2015年11</w:t>
      </w:r>
      <w:r>
        <w:rPr>
          <w:spacing w:val="-108"/>
        </w:rPr>
        <w:t> </w:t>
      </w:r>
      <w:r>
        <w:rPr>
          <w:spacing w:val="-108"/>
        </w:rPr>
      </w:r>
      <w:r>
        <w:rPr>
          <w:spacing w:val="-2"/>
        </w:rPr>
        <w:t>月注销，注销后不再纳入合并范围；6.中油管道文昌石化有限公司于2015年6月注销，注销后</w:t>
      </w:r>
      <w:r>
        <w:rPr>
          <w:spacing w:val="-116"/>
        </w:rPr>
        <w:t> </w:t>
      </w:r>
      <w:r>
        <w:rPr>
          <w:spacing w:val="-116"/>
        </w:rPr>
      </w:r>
      <w:r>
        <w:rPr/>
        <w:t>不再纳入合并范围。</w:t>
      </w:r>
    </w:p>
    <w:p>
      <w:pPr>
        <w:spacing w:line="240" w:lineRule="auto" w:before="10"/>
        <w:rPr>
          <w:rFonts w:ascii="宋体" w:hAnsi="宋体" w:cs="宋体" w:eastAsia="宋体" w:hint="default"/>
          <w:sz w:val="18"/>
          <w:szCs w:val="18"/>
        </w:rPr>
      </w:pPr>
    </w:p>
    <w:p>
      <w:pPr>
        <w:pStyle w:val="Heading2"/>
        <w:spacing w:line="240" w:lineRule="auto" w:before="0"/>
        <w:ind w:left="153" w:right="0"/>
        <w:jc w:val="left"/>
        <w:rPr>
          <w:rFonts w:ascii="宋体" w:hAnsi="宋体" w:cs="宋体" w:eastAsia="宋体" w:hint="default"/>
          <w:b w:val="0"/>
          <w:bCs w:val="0"/>
        </w:rPr>
      </w:pPr>
      <w:r>
        <w:rPr>
          <w:rFonts w:ascii="宋体" w:hAnsi="宋体" w:cs="宋体" w:eastAsia="宋体" w:hint="default"/>
        </w:rPr>
        <w:t>（7）公司报告期内业务、产品或服务发生重大变化或调整有关情况</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40" w:lineRule="auto" w:before="0"/>
        <w:ind w:right="0"/>
        <w:jc w:val="left"/>
      </w:pPr>
      <w:r>
        <w:rPr/>
        <w:t>□ 适用 √ 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spacing w:line="468" w:lineRule="auto" w:before="26"/>
        <w:ind w:left="154" w:right="5794" w:firstLine="0"/>
        <w:jc w:val="left"/>
        <w:rPr>
          <w:rFonts w:ascii="宋体" w:hAnsi="宋体" w:cs="宋体" w:eastAsia="宋体" w:hint="default"/>
          <w:sz w:val="24"/>
          <w:szCs w:val="24"/>
        </w:rPr>
      </w:pPr>
      <w:r>
        <w:rPr/>
        <w:pict>
          <v:shape style="position:absolute;margin-left:56.459999pt;margin-top:51.375896pt;width:479.1pt;height:40.7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62"/>
                    <w:gridCol w:w="4606"/>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524,555,905.52</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12.10%</w:t>
                        </w:r>
                      </w:p>
                    </w:tc>
                  </w:tr>
                </w:tbl>
                <w:p>
                  <w:pPr/>
                </w:p>
              </w:txbxContent>
            </v:textbox>
            <w10:wrap type="none"/>
          </v:shape>
        </w:pict>
      </w:r>
      <w:r>
        <w:rPr>
          <w:rFonts w:ascii="宋体" w:hAnsi="宋体" w:cs="宋体" w:eastAsia="宋体" w:hint="default"/>
          <w:b/>
          <w:bCs/>
          <w:sz w:val="24"/>
          <w:szCs w:val="24"/>
        </w:rPr>
        <w:t>（8）主要销售客户和主要供应商情况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公司主要销售客户情况</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3"/>
        <w:spacing w:line="240" w:lineRule="auto" w:before="26"/>
        <w:ind w:left="154" w:right="0"/>
        <w:jc w:val="left"/>
      </w:pPr>
      <w:r>
        <w:rPr/>
        <w:t>公司前</w:t>
      </w:r>
      <w:r>
        <w:rPr>
          <w:spacing w:val="-60"/>
        </w:rPr>
        <w:t> </w:t>
      </w:r>
      <w:r>
        <w:rPr/>
        <w:t>5</w:t>
      </w:r>
      <w:r>
        <w:rPr>
          <w:spacing w:val="-60"/>
        </w:rPr>
        <w:t> </w:t>
      </w:r>
      <w:r>
        <w:rPr/>
        <w:t>大客户资料</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994"/>
        <w:gridCol w:w="3968"/>
        <w:gridCol w:w="2836"/>
        <w:gridCol w:w="1770"/>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2"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8"/>
              <w:jc w:val="righ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1</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191,528,427.50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4.42%</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2</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中国移动通信集团上海有限公司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149,009,739.49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3.44%</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3</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河北华泰纸业有限公司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72,386,560.03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1.67%</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4</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拉萨经济技术开发区俊乐广告有限公司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65,094,339.86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5</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陕西典汇传播咨询有限公司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46,536,838.64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1.07%</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524,555,905.52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12.10%</w:t>
            </w:r>
          </w:p>
        </w:tc>
      </w:tr>
    </w:tbl>
    <w:p>
      <w:pPr>
        <w:pStyle w:val="Heading3"/>
        <w:spacing w:line="240" w:lineRule="auto" w:before="1"/>
        <w:ind w:left="154" w:right="0"/>
        <w:jc w:val="left"/>
      </w:pPr>
      <w:r>
        <w:rPr/>
        <w:t>主要客户其他情况说明</w:t>
      </w:r>
    </w:p>
    <w:p>
      <w:pPr>
        <w:pStyle w:val="Heading3"/>
        <w:spacing w:line="268" w:lineRule="auto" w:before="37"/>
        <w:ind w:left="154" w:right="7610"/>
        <w:jc w:val="left"/>
      </w:pPr>
      <w:r>
        <w:rPr/>
        <w:t>□ 适用 √ 不适用 公司主要供应商情况</w:t>
      </w:r>
    </w:p>
    <w:p>
      <w:pPr>
        <w:spacing w:line="240" w:lineRule="auto" w:before="7"/>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962"/>
        <w:gridCol w:w="4606"/>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690,939,340.46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28.42%</w:t>
            </w:r>
          </w:p>
        </w:tc>
      </w:tr>
    </w:tbl>
    <w:p>
      <w:pPr>
        <w:pStyle w:val="Heading3"/>
        <w:spacing w:line="240" w:lineRule="auto" w:before="1"/>
        <w:ind w:left="154" w:right="0"/>
        <w:jc w:val="left"/>
      </w:pPr>
      <w:r>
        <w:rPr/>
        <w:t>公司前</w:t>
      </w:r>
      <w:r>
        <w:rPr>
          <w:spacing w:val="-60"/>
        </w:rPr>
        <w:t> </w:t>
      </w:r>
      <w:r>
        <w:rPr/>
        <w:t>5</w:t>
      </w:r>
      <w:r>
        <w:rPr>
          <w:spacing w:val="-60"/>
        </w:rPr>
        <w:t> </w:t>
      </w:r>
      <w:r>
        <w:rPr/>
        <w:t>名供应商资料</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994"/>
        <w:gridCol w:w="3968"/>
        <w:gridCol w:w="2836"/>
        <w:gridCol w:w="1770"/>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2"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1</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212,264,150.94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8.73%</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2</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深圳证券时报社有限公司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204,178,504.89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3</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中海石油气电集团有限责任公司海南贸易分公司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134,193,382.92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5.52%</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4</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河北华泰纸业有限公司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73,400,523.90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5</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西安东方乳业有限公司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66,902,777.81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2.75%</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690,939,340.46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28.42%</w:t>
            </w:r>
          </w:p>
        </w:tc>
      </w:tr>
    </w:tbl>
    <w:p>
      <w:pPr>
        <w:pStyle w:val="Heading3"/>
        <w:spacing w:line="240" w:lineRule="auto" w:before="1"/>
        <w:ind w:left="154" w:right="0"/>
        <w:jc w:val="left"/>
      </w:pPr>
      <w:r>
        <w:rPr/>
        <w:t>主要供应商其他情况说明</w:t>
      </w:r>
    </w:p>
    <w:p>
      <w:pPr>
        <w:spacing w:line="468" w:lineRule="auto" w:before="38"/>
        <w:ind w:left="154" w:right="7730"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3、费用</w:t>
      </w:r>
      <w:r>
        <w:rPr>
          <w:rFonts w:ascii="宋体" w:hAnsi="宋体" w:cs="宋体" w:eastAsia="宋体" w:hint="default"/>
          <w:sz w:val="24"/>
          <w:szCs w:val="24"/>
        </w:rPr>
      </w:r>
    </w:p>
    <w:p>
      <w:pPr>
        <w:spacing w:before="12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93"/>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611,427,867.36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534,482,195.50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14.40%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93"/>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383,697,881.92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350,510,560.89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9.47%</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93"/>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31,896,833.56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31,950,292.54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-0.17%</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ind w:right="208"/>
        <w:jc w:val="left"/>
        <w:rPr>
          <w:rFonts w:ascii="宋体" w:hAnsi="宋体" w:cs="宋体" w:eastAsia="宋体" w:hint="default"/>
          <w:b w:val="0"/>
          <w:bCs w:val="0"/>
        </w:rPr>
      </w:pPr>
      <w:r>
        <w:rPr>
          <w:rFonts w:ascii="宋体" w:hAnsi="宋体" w:cs="宋体" w:eastAsia="宋体" w:hint="default"/>
        </w:rPr>
        <w:t>4、研发投入</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328" w:lineRule="auto" w:before="0"/>
        <w:ind w:left="636" w:right="208" w:hanging="483"/>
        <w:jc w:val="left"/>
      </w:pPr>
      <w:r>
        <w:rPr/>
        <w:t>√ 适用 □ 不适用 研发项目是公司永葆活力的保证，是公司提高自主创新能力的途径，是公司提升核心竞</w:t>
      </w:r>
    </w:p>
    <w:p>
      <w:pPr>
        <w:pStyle w:val="Heading3"/>
        <w:spacing w:line="304" w:lineRule="auto" w:before="0"/>
        <w:ind w:right="211"/>
        <w:jc w:val="left"/>
      </w:pPr>
      <w:r>
        <w:rPr/>
        <w:t>争力的根本，公司的研发目的是既要保证在现有业务中占有一席之地，也要增强在新拓展业 务领域的竞争力。</w:t>
      </w:r>
    </w:p>
    <w:p>
      <w:pPr>
        <w:pStyle w:val="Heading3"/>
        <w:spacing w:line="304" w:lineRule="auto" w:before="61"/>
        <w:ind w:right="91" w:firstLine="482"/>
        <w:jc w:val="left"/>
      </w:pPr>
      <w:r>
        <w:rPr/>
        <w:t>报告期内，子公司澄怀科技研发的项目有11个，如太傻公开课、太傻留学站群系统、太 </w:t>
      </w:r>
      <w:r>
        <w:rPr>
          <w:spacing w:val="-2"/>
        </w:rPr>
        <w:t>傻视界、太傻论坛APP综合平台等等；子公司邦富软件根据舆情产品市场以及邦富软件发展需</w:t>
      </w:r>
      <w:r>
        <w:rPr>
          <w:spacing w:val="-118"/>
        </w:rPr>
        <w:t> </w:t>
      </w:r>
      <w:r>
        <w:rPr>
          <w:spacing w:val="-118"/>
        </w:rPr>
      </w:r>
      <w:r>
        <w:rPr>
          <w:spacing w:val="-2"/>
        </w:rPr>
        <w:t>求，立项项目11个，各项目进展顺利并取得相应成果，其中8个项目取得了软件计算机著作权</w:t>
      </w:r>
      <w:r>
        <w:rPr/>
        <w:t> 登记证书，完成邦富软件内部验收并应用到实际项目当中，此外还有3个项目仍稳妥进行中； 子公司掌视亿通第四季度开始涉及社交业务，开发相关APP和数据库系统，7个项目取得软件 计算机著作权登记证书；子公司环球智达在研发方面进行了较大投入，通过对前沿产品工艺 </w:t>
      </w:r>
      <w:r>
        <w:rPr>
          <w:spacing w:val="-2"/>
        </w:rPr>
        <w:t>和技术的苛刻打磨，研发并推出了CANTV超能电视、CANbox超能云盒、CANbar超能声霸三个系</w:t>
      </w:r>
      <w:r>
        <w:rPr>
          <w:spacing w:val="-106"/>
        </w:rPr>
        <w:t> </w:t>
      </w:r>
      <w:r>
        <w:rPr>
          <w:spacing w:val="-106"/>
        </w:rPr>
      </w:r>
      <w:r>
        <w:rPr/>
        <w:t>列品牌产品线。</w:t>
      </w:r>
    </w:p>
    <w:p>
      <w:pPr>
        <w:spacing w:line="240" w:lineRule="auto" w:before="8"/>
        <w:rPr>
          <w:rFonts w:ascii="宋体" w:hAnsi="宋体" w:cs="宋体" w:eastAsia="宋体" w:hint="default"/>
          <w:sz w:val="25"/>
          <w:szCs w:val="25"/>
        </w:rPr>
      </w:pPr>
    </w:p>
    <w:p>
      <w:pPr>
        <w:pStyle w:val="Heading3"/>
        <w:spacing w:line="240" w:lineRule="auto" w:before="0"/>
        <w:ind w:left="154" w:right="208"/>
        <w:jc w:val="left"/>
      </w:pPr>
      <w:r>
        <w:rPr/>
        <w:t>公司研发投入情况</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836"/>
        <w:gridCol w:w="2551"/>
        <w:gridCol w:w="2551"/>
        <w:gridCol w:w="1630"/>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0"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193</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53.17%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1.93%</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0.79%</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37,659,721.98</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12,521,253.85</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200.77%</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0.87%</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0.32%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0.55%</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27,631,449.21</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6,047,001.12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356.94%</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73.37%</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48.29%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25.08%</w:t>
            </w:r>
          </w:p>
        </w:tc>
      </w:tr>
    </w:tbl>
    <w:p>
      <w:pPr>
        <w:pStyle w:val="Heading3"/>
        <w:spacing w:line="240" w:lineRule="auto" w:before="1"/>
        <w:ind w:left="154" w:right="208"/>
        <w:jc w:val="left"/>
      </w:pPr>
      <w:r>
        <w:rPr/>
        <w:t>研发投入总额占营业收入的比重较上年发生显著变化的原因</w:t>
      </w:r>
    </w:p>
    <w:p>
      <w:pPr>
        <w:pStyle w:val="Heading3"/>
        <w:spacing w:line="268" w:lineRule="auto" w:before="37"/>
        <w:ind w:left="154" w:right="4530"/>
        <w:jc w:val="left"/>
      </w:pPr>
      <w:r>
        <w:rPr/>
        <w:t>□ 适用 √ 不适用 研发投入资本化率大幅变动的原因及其合理性说明</w:t>
      </w:r>
    </w:p>
    <w:p>
      <w:pPr>
        <w:pStyle w:val="Heading3"/>
        <w:spacing w:line="240" w:lineRule="auto" w:before="8"/>
        <w:ind w:left="154" w:right="208"/>
        <w:jc w:val="left"/>
      </w:pPr>
      <w:r>
        <w:rPr/>
        <w:t>□ 适用 √ 不适用</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5、现金流</w:t>
      </w:r>
      <w:r>
        <w:rPr>
          <w:rFonts w:ascii="宋体" w:hAnsi="宋体" w:cs="宋体" w:eastAsia="宋体" w:hint="default"/>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2551"/>
        <w:gridCol w:w="2552"/>
        <w:gridCol w:w="1770"/>
      </w:tblGrid>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5,131,707,408.49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4,416,528,496.80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16.19%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4,309,064,384.20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3,617,361,444.57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19.12%</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822,643,024.29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799,167,052.23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2.94%</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4,190,465,087.09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3,732,772,015.78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12.26%</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4,458,379,972.18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4,697,294,351.37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-5.09%</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-267,914,885.09</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-964,522,335.59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72.22%</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1,084,834,735.43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917,509,500.00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18.24%</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277,425,737.41</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440,605,644.59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-37.04%</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807,408,998.02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476,903,855.41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69.30%</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1,362,141,227.18</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311,548,572.05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337.22%</w:t>
            </w:r>
          </w:p>
        </w:tc>
      </w:tr>
    </w:tbl>
    <w:p>
      <w:pPr>
        <w:pStyle w:val="Heading3"/>
        <w:spacing w:line="240" w:lineRule="auto" w:before="1"/>
        <w:ind w:left="154" w:right="0"/>
        <w:jc w:val="left"/>
      </w:pPr>
      <w:r>
        <w:rPr/>
        <w:t>相关数据同比发生重大变动的主要影响因素说明</w:t>
      </w:r>
    </w:p>
    <w:p>
      <w:pPr>
        <w:pStyle w:val="Heading3"/>
        <w:spacing w:line="336" w:lineRule="auto" w:before="37"/>
        <w:ind w:left="636" w:right="168" w:hanging="483"/>
        <w:jc w:val="left"/>
      </w:pPr>
      <w:r>
        <w:rPr/>
        <w:t>√ 适用 □ 不适用 报告期末，投资活动产生的现金流量净额同比增加72.22%，主要是上期并购重组标的资</w:t>
      </w:r>
    </w:p>
    <w:p>
      <w:pPr>
        <w:pStyle w:val="Heading3"/>
        <w:spacing w:line="336" w:lineRule="auto" w:before="0"/>
        <w:ind w:left="633" w:right="171" w:hanging="480"/>
        <w:jc w:val="left"/>
      </w:pPr>
      <w:r>
        <w:rPr/>
        <w:t>产现金支付股权转让款导致。 筹资活动现金流出小计同比减少37.04%，主要是本期偿还银行借款减少导致。 筹资活动产生的现金流量净额同比增加69.30%，主要是公司本期发行股份募集配套资金</w:t>
      </w:r>
    </w:p>
    <w:p>
      <w:pPr>
        <w:pStyle w:val="Heading3"/>
        <w:spacing w:line="305" w:lineRule="exact" w:before="0"/>
        <w:ind w:right="0"/>
        <w:jc w:val="left"/>
      </w:pPr>
      <w:r>
        <w:rPr/>
        <w:t>导致。</w:t>
      </w:r>
    </w:p>
    <w:p>
      <w:pPr>
        <w:pStyle w:val="Heading3"/>
        <w:spacing w:line="307" w:lineRule="auto" w:before="125"/>
        <w:ind w:right="133" w:firstLine="482"/>
        <w:jc w:val="left"/>
      </w:pPr>
      <w:r>
        <w:rPr>
          <w:spacing w:val="-2"/>
        </w:rPr>
        <w:t>现金及现金等价物净增加额同比增加337.22%，主要是公司本期发行股份募集配套资金以</w:t>
      </w:r>
      <w:r>
        <w:rPr/>
        <w:t> 及正常经营活动净现金流入导致。</w:t>
      </w:r>
    </w:p>
    <w:p>
      <w:pPr>
        <w:spacing w:line="240" w:lineRule="auto" w:before="9"/>
        <w:rPr>
          <w:rFonts w:ascii="宋体" w:hAnsi="宋体" w:cs="宋体" w:eastAsia="宋体" w:hint="default"/>
          <w:sz w:val="24"/>
          <w:szCs w:val="24"/>
        </w:rPr>
      </w:pPr>
    </w:p>
    <w:p>
      <w:pPr>
        <w:pStyle w:val="Heading3"/>
        <w:spacing w:line="240" w:lineRule="auto" w:before="0"/>
        <w:ind w:right="0"/>
        <w:jc w:val="left"/>
      </w:pPr>
      <w:r>
        <w:rPr/>
        <w:t>报告期内公司经营活动产生的现金净流量与本年度净利润存在重大差异的原因说明</w:t>
      </w:r>
    </w:p>
    <w:p>
      <w:pPr>
        <w:pStyle w:val="Heading3"/>
        <w:spacing w:line="240" w:lineRule="auto" w:before="37"/>
        <w:ind w:right="0"/>
        <w:jc w:val="left"/>
      </w:pPr>
      <w:r>
        <w:rPr/>
        <w:t>□ 适用 √ 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三、非主营业务分析</w:t>
      </w:r>
      <w:r>
        <w:rPr>
          <w:rFonts w:ascii="宋体" w:hAnsi="宋体" w:cs="宋体" w:eastAsia="宋体" w:hint="default"/>
          <w:b w:val="0"/>
          <w:bCs w:val="0"/>
        </w:rPr>
      </w:r>
    </w:p>
    <w:p>
      <w:pPr>
        <w:spacing w:line="240" w:lineRule="auto" w:before="1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82" w:top="1060" w:bottom="1180" w:left="980" w:right="980"/>
        </w:sectPr>
      </w:pPr>
    </w:p>
    <w:p>
      <w:pPr>
        <w:pStyle w:val="Heading3"/>
        <w:spacing w:line="240" w:lineRule="auto" w:before="26"/>
        <w:ind w:left="15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pict>
          <v:group style="position:absolute;margin-left:482.220001pt;margin-top:53.231998pt;width:52.65pt;height:50.85pt;mso-position-horizontal-relative:page;mso-position-vertical-relative:paragraph;z-index:-1306888" coordorigin="9644,1065" coordsize="1053,1017">
            <v:group style="position:absolute;left:9644;top:1065;width:1053;height:1017" coordorigin="9644,1065" coordsize="1053,1017">
              <v:shape style="position:absolute;left:9644;top:1065;width:1053;height:1017" coordorigin="9644,1065" coordsize="1053,1017" path="m9644,2081l10697,2081,10697,1065,9644,1065,9644,2081xe" filled="true" fillcolor="#ffffff" stroked="false">
                <v:path arrowok="t"/>
                <v:fill type="solid"/>
              </v:shape>
            </v:group>
            <v:group style="position:absolute;left:9667;top:1377;width:1007;height:393" coordorigin="9667,1377" coordsize="1007,393">
              <v:shape style="position:absolute;left:9667;top:1377;width:1007;height:393" coordorigin="9667,1377" coordsize="1007,393" path="m9667,1769l10674,1769,10674,1377,9667,1377,9667,1769xe" filled="true" fillcolor="#ffffff" stroked="false">
                <v:path arrowok="t"/>
                <v:fill type="solid"/>
              </v:shape>
            </v:group>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195" w:space="6724"/>
            <w:col w:w="103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851"/>
        <w:gridCol w:w="4678"/>
        <w:gridCol w:w="1062"/>
      </w:tblGrid>
      <w:tr>
        <w:trPr>
          <w:trHeight w:val="161" w:hRule="exact"/>
        </w:trPr>
        <w:tc>
          <w:tcPr>
            <w:tcW w:w="1560" w:type="dxa"/>
            <w:vMerge w:val="restart"/>
            <w:tcBorders>
              <w:top w:val="single" w:sz="4" w:space="0" w:color="000000"/>
              <w:left w:val="single" w:sz="4" w:space="0" w:color="000000"/>
              <w:right w:val="single" w:sz="4" w:space="0" w:color="000000"/>
            </w:tcBorders>
            <w:shd w:val="clear" w:color="auto" w:fill="D3D3D3"/>
          </w:tcPr>
          <w:p>
            <w:pP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49" w:right="59" w:hanging="90"/>
              <w:jc w:val="left"/>
              <w:rPr>
                <w:rFonts w:ascii="宋体" w:hAnsi="宋体" w:cs="宋体" w:eastAsia="宋体" w:hint="default"/>
                <w:sz w:val="18"/>
                <w:szCs w:val="18"/>
              </w:rPr>
            </w:pPr>
            <w:r>
              <w:rPr>
                <w:rFonts w:ascii="宋体" w:hAnsi="宋体" w:cs="宋体" w:eastAsia="宋体" w:hint="default"/>
                <w:sz w:val="18"/>
                <w:szCs w:val="18"/>
              </w:rPr>
              <w:t>占利润总 额比例</w:t>
            </w:r>
          </w:p>
        </w:tc>
        <w:tc>
          <w:tcPr>
            <w:tcW w:w="4678"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55" w:right="74" w:hanging="180"/>
              <w:jc w:val="left"/>
              <w:rPr>
                <w:rFonts w:ascii="宋体" w:hAnsi="宋体" w:cs="宋体" w:eastAsia="宋体" w:hint="default"/>
                <w:sz w:val="18"/>
                <w:szCs w:val="18"/>
              </w:rPr>
            </w:pPr>
            <w:r>
              <w:rPr>
                <w:rFonts w:ascii="宋体" w:hAnsi="宋体" w:cs="宋体" w:eastAsia="宋体" w:hint="default"/>
                <w:sz w:val="18"/>
                <w:szCs w:val="18"/>
              </w:rPr>
              <w:t>是否具有可 持续性</w:t>
            </w:r>
          </w:p>
        </w:tc>
      </w:tr>
      <w:tr>
        <w:trPr>
          <w:trHeight w:val="392" w:hRule="exact"/>
        </w:trPr>
        <w:tc>
          <w:tcPr>
            <w:tcW w:w="1560"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46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062" w:type="dxa"/>
            <w:vMerge/>
            <w:tcBorders>
              <w:left w:val="single" w:sz="4" w:space="0" w:color="000000"/>
              <w:right w:val="single" w:sz="4" w:space="0" w:color="000000"/>
            </w:tcBorders>
            <w:shd w:val="clear" w:color="auto" w:fill="D3D3D3"/>
          </w:tcPr>
          <w:p>
            <w:pPr/>
          </w:p>
        </w:tc>
      </w:tr>
      <w:tr>
        <w:trPr>
          <w:trHeight w:val="161" w:hRule="exact"/>
        </w:trPr>
        <w:tc>
          <w:tcPr>
            <w:tcW w:w="1560"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4678"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148,609,537.02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16.15%</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处置以公允价值计量且其变动计入当期损益的金融资产取 得的投资收益、可供出售金融资产在持有期间的投资收益、 处置可供出售金融资产取得的投资收益、理财收益的形成</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-33,603,301.46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-3.65%</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以公允价值计量的且其变动计入当期损益的金融资产的公 允价变动形成</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49,779,495.55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5.41%</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计提的坏账准备、存货跌价准备、无形资产减值准备、长期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股权投资准备、工程物资减值准备形成</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47,009,534.76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5.11%</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税收返还及补偿款形成</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2,864,244.23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0.31%</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抗台风捐款形成</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468" w:lineRule="auto"/>
        <w:ind w:right="6999"/>
        <w:jc w:val="left"/>
        <w:rPr>
          <w:rFonts w:ascii="宋体" w:hAnsi="宋体" w:cs="宋体" w:eastAsia="宋体" w:hint="default"/>
          <w:b w:val="0"/>
          <w:bCs w:val="0"/>
        </w:rPr>
      </w:pPr>
      <w:r>
        <w:rPr>
          <w:rFonts w:ascii="宋体" w:hAnsi="宋体" w:cs="宋体" w:eastAsia="宋体" w:hint="default"/>
        </w:rPr>
        <w:t>四、资产及负债状况</w:t>
      </w:r>
      <w:r>
        <w:rPr>
          <w:rFonts w:ascii="宋体" w:hAnsi="宋体" w:cs="宋体" w:eastAsia="宋体" w:hint="default"/>
          <w:w w:val="99"/>
        </w:rPr>
        <w:t> </w:t>
      </w:r>
      <w:r>
        <w:rPr>
          <w:rFonts w:ascii="宋体" w:hAnsi="宋体" w:cs="宋体" w:eastAsia="宋体" w:hint="default"/>
        </w:rPr>
        <w:t>1、资产构成重大变动情况</w:t>
      </w:r>
      <w:r>
        <w:rPr>
          <w:rFonts w:ascii="宋体" w:hAnsi="宋体" w:cs="宋体" w:eastAsia="宋体" w:hint="default"/>
          <w:b w:val="0"/>
          <w:bCs w:val="0"/>
        </w:rPr>
      </w:r>
    </w:p>
    <w:p>
      <w:pPr>
        <w:spacing w:before="119"/>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609"/>
        <w:gridCol w:w="1276"/>
        <w:gridCol w:w="1559"/>
        <w:gridCol w:w="1277"/>
        <w:gridCol w:w="1700"/>
        <w:gridCol w:w="780"/>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8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8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204" w:right="24" w:hanging="180"/>
              <w:jc w:val="left"/>
              <w:rPr>
                <w:rFonts w:ascii="宋体" w:hAnsi="宋体" w:cs="宋体" w:eastAsia="宋体" w:hint="default"/>
                <w:sz w:val="18"/>
                <w:szCs w:val="18"/>
              </w:rPr>
            </w:pPr>
            <w:r>
              <w:rPr>
                <w:rFonts w:ascii="宋体" w:hAnsi="宋体" w:cs="宋体" w:eastAsia="宋体" w:hint="default"/>
                <w:sz w:val="18"/>
                <w:szCs w:val="18"/>
              </w:rPr>
              <w:t>重大变动 说明</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1"/>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1"/>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700"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3,142,257,127.06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1,790,374,016.66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7.99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785,243,392.79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624,030,934.13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0.37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363,278,012.39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484,574,731.64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1.64</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35,948,216.64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37,916,614.44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0.07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474,253,238.06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386,456,397.50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0.13</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1,197,806,404.79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1,139,300,503.00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1.17</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367,291,643.21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268,731,457.14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0.39</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0.28</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0.43</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5"/>
        <w:rPr>
          <w:rFonts w:ascii="宋体" w:hAnsi="宋体" w:cs="宋体" w:eastAsia="宋体" w:hint="default"/>
          <w:sz w:val="22"/>
          <w:szCs w:val="22"/>
        </w:rPr>
      </w:pPr>
    </w:p>
    <w:p>
      <w:pPr>
        <w:pStyle w:val="Heading2"/>
        <w:spacing w:line="240" w:lineRule="auto" w:before="0"/>
        <w:ind w:left="139" w:right="0"/>
        <w:jc w:val="left"/>
        <w:rPr>
          <w:rFonts w:ascii="宋体" w:hAnsi="宋体" w:cs="宋体" w:eastAsia="宋体" w:hint="default"/>
          <w:b w:val="0"/>
          <w:bCs w:val="0"/>
        </w:rPr>
      </w:pPr>
      <w:r>
        <w:rPr>
          <w:rFonts w:ascii="宋体" w:hAnsi="宋体" w:cs="宋体" w:eastAsia="宋体" w:hint="default"/>
          <w:w w:val="95"/>
        </w:rPr>
        <w:t>2、以公允价值计量的资产和负债</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40" w:lineRule="auto" w:before="0"/>
        <w:ind w:left="139" w:right="0"/>
        <w:jc w:val="left"/>
      </w:pPr>
      <w:r>
        <w:rPr/>
        <w:t>√ 适用 □ 不适用</w:t>
      </w:r>
    </w:p>
    <w:p>
      <w:pPr>
        <w:spacing w:before="17"/>
        <w:ind w:left="0" w:right="199" w:firstLine="0"/>
        <w:jc w:val="righ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spacing w:before="0"/>
        <w:ind w:left="0" w:right="199" w:firstLine="0"/>
        <w:jc w:val="right"/>
        <w:rPr>
          <w:rFonts w:ascii="宋体" w:hAnsi="宋体" w:cs="宋体" w:eastAsia="宋体" w:hint="default"/>
          <w:sz w:val="18"/>
          <w:szCs w:val="18"/>
        </w:rPr>
      </w:pPr>
      <w:r>
        <w:rPr/>
        <w:pict>
          <v:group style="position:absolute;margin-left:70.490997pt;margin-top:-49.908291pt;width:700.95pt;height:.1pt;mso-position-horizontal-relative:page;mso-position-vertical-relative:paragraph;z-index:-1306864" coordorigin="1410,-998" coordsize="14019,2">
            <v:shape style="position:absolute;left:1410;top:-998;width:14019;height:2" coordorigin="1410,-998" coordsize="14019,0" path="m1410,-998l15428,-998e" filled="false" stroked="true" strokeweight=".72pt" strokecolor="#000000">
              <v:path arrowok="t"/>
            </v:shape>
            <w10:wrap type="none"/>
          </v:group>
        </w:pict>
      </w: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headerReference w:type="default" r:id="rId14"/>
          <w:footerReference w:type="default" r:id="rId15"/>
          <w:pgSz w:w="16840" w:h="11910" w:orient="landscape"/>
          <w:pgMar w:header="0" w:footer="0" w:top="800" w:bottom="280" w:left="1300" w:right="1240"/>
          <w:cols w:num="2" w:equalWidth="0">
            <w:col w:w="3635" w:space="6094"/>
            <w:col w:w="4571"/>
          </w:cols>
        </w:sectPr>
      </w:pP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3686"/>
        <w:gridCol w:w="1417"/>
        <w:gridCol w:w="1560"/>
        <w:gridCol w:w="1416"/>
        <w:gridCol w:w="1418"/>
        <w:gridCol w:w="1417"/>
        <w:gridCol w:w="1559"/>
        <w:gridCol w:w="1560"/>
      </w:tblGrid>
      <w:tr>
        <w:trPr>
          <w:trHeight w:val="161" w:hRule="exact"/>
        </w:trPr>
        <w:tc>
          <w:tcPr>
            <w:tcW w:w="3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593" w:right="54"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4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63" w:right="71"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92" w:hRule="exact"/>
        </w:trPr>
        <w:tc>
          <w:tcPr>
            <w:tcW w:w="36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vMerge/>
            <w:tcBorders>
              <w:left w:val="single" w:sz="4" w:space="0" w:color="000000"/>
              <w:right w:val="single" w:sz="4" w:space="0" w:color="000000"/>
            </w:tcBorders>
            <w:shd w:val="clear" w:color="auto" w:fill="D3D3D3"/>
          </w:tcPr>
          <w:p>
            <w:pPr/>
          </w:p>
        </w:tc>
        <w:tc>
          <w:tcPr>
            <w:tcW w:w="1560" w:type="dxa"/>
            <w:vMerge/>
            <w:tcBorders>
              <w:left w:val="single" w:sz="4" w:space="0" w:color="000000"/>
              <w:right w:val="single" w:sz="4" w:space="0" w:color="000000"/>
            </w:tcBorders>
            <w:shd w:val="clear" w:color="auto" w:fill="D3D3D3"/>
          </w:tcPr>
          <w:p>
            <w:pPr/>
          </w:p>
        </w:tc>
        <w:tc>
          <w:tcPr>
            <w:tcW w:w="1416" w:type="dxa"/>
            <w:vMerge/>
            <w:tcBorders>
              <w:left w:val="single" w:sz="4" w:space="0" w:color="000000"/>
              <w:right w:val="single" w:sz="4" w:space="0" w:color="000000"/>
            </w:tcBorders>
            <w:shd w:val="clear" w:color="auto" w:fill="D3D3D3"/>
          </w:tcPr>
          <w:p>
            <w:pPr/>
          </w:p>
        </w:tc>
        <w:tc>
          <w:tcPr>
            <w:tcW w:w="1418" w:type="dxa"/>
            <w:vMerge/>
            <w:tcBorders>
              <w:left w:val="single" w:sz="4" w:space="0" w:color="000000"/>
              <w:right w:val="single" w:sz="4" w:space="0" w:color="000000"/>
            </w:tcBorders>
            <w:shd w:val="clear" w:color="auto" w:fill="D3D3D3"/>
          </w:tcPr>
          <w:p>
            <w:pPr/>
          </w:p>
        </w:tc>
        <w:tc>
          <w:tcPr>
            <w:tcW w:w="1417"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shd w:val="clear" w:color="auto" w:fill="D3D3D3"/>
          </w:tcPr>
          <w:p>
            <w:pPr/>
          </w:p>
        </w:tc>
        <w:tc>
          <w:tcPr>
            <w:tcW w:w="1560" w:type="dxa"/>
            <w:vMerge/>
            <w:tcBorders>
              <w:left w:val="single" w:sz="4" w:space="0" w:color="000000"/>
              <w:right w:val="single" w:sz="4" w:space="0" w:color="000000"/>
            </w:tcBorders>
            <w:shd w:val="clear" w:color="auto" w:fill="D3D3D3"/>
          </w:tcPr>
          <w:p>
            <w:pPr/>
          </w:p>
        </w:tc>
      </w:tr>
      <w:tr>
        <w:trPr>
          <w:trHeight w:val="161" w:hRule="exact"/>
        </w:trPr>
        <w:tc>
          <w:tcPr>
            <w:tcW w:w="3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c>
          <w:tcPr>
            <w:tcW w:w="1416"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金融资产</w:t>
            </w:r>
          </w:p>
        </w:tc>
        <w:tc>
          <w:tcPr>
            <w:tcW w:w="10348"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1.以公允价值计量且其变动计入当期损益的金 融资产（不含衍生金融资产）</w:t>
            </w:r>
          </w:p>
        </w:tc>
        <w:tc>
          <w:tcPr>
            <w:tcW w:w="14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72,764,149.18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-33,603,301.46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219,324,350.54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200,889,646.31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57,595,551.95</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2.衍生金融资产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3.可供出售金融资产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36,827,707.23</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29,851,218.98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23,275,000.00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36,827,707.23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53,126,218.98</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金融资产小计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109,591,856.41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-33,603,301.46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29,851,218.98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242,599,350.54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237,717,353.54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110,721,770.93</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4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303,925,612.95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90,429,136.00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394,354,748.95</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3,369,133.42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29,225,417.66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88,311,777.95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3,369,133.42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117,537,195.61</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上述合计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112,960,989.83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-33,603,301.46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363,002,249.59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421,340,264.49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241,086,486.96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622,613,715.49</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r>
    </w:tbl>
    <w:p>
      <w:pPr>
        <w:pStyle w:val="Heading3"/>
        <w:spacing w:line="240" w:lineRule="auto" w:before="1"/>
        <w:ind w:left="139" w:right="0"/>
        <w:jc w:val="left"/>
      </w:pPr>
      <w:r>
        <w:rPr/>
        <w:t>报告期内公司主要资产计量属性是否发生重大变化</w:t>
      </w:r>
    </w:p>
    <w:p>
      <w:pPr>
        <w:pStyle w:val="Heading3"/>
        <w:spacing w:line="240" w:lineRule="auto" w:before="38"/>
        <w:ind w:left="139" w:right="0"/>
        <w:jc w:val="left"/>
      </w:pPr>
      <w:r>
        <w:rPr/>
        <w:t>□ 是 √ 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76"/>
        <w:ind w:left="0" w:right="199" w:firstLine="0"/>
        <w:jc w:val="right"/>
        <w:rPr>
          <w:rFonts w:ascii="Times New Roman" w:hAnsi="Times New Roman" w:cs="Times New Roman" w:eastAsia="Times New Roman" w:hint="default"/>
          <w:sz w:val="18"/>
          <w:szCs w:val="18"/>
        </w:rPr>
      </w:pPr>
      <w:r>
        <w:rPr>
          <w:rFonts w:ascii="Times New Roman"/>
          <w:sz w:val="18"/>
        </w:rPr>
        <w:t>32</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1300" w:right="1240"/>
        </w:sectPr>
      </w:pPr>
    </w:p>
    <w:p>
      <w:pPr>
        <w:spacing w:line="240" w:lineRule="auto" w:before="11"/>
        <w:rPr>
          <w:rFonts w:ascii="Times New Roman" w:hAnsi="Times New Roman" w:cs="Times New Roman" w:eastAsia="Times New Roman" w:hint="default"/>
          <w:sz w:val="26"/>
          <w:szCs w:val="26"/>
        </w:rPr>
      </w:pPr>
    </w:p>
    <w:p>
      <w:pPr>
        <w:pStyle w:val="Heading2"/>
        <w:spacing w:line="468" w:lineRule="auto"/>
        <w:ind w:left="674" w:right="8904"/>
        <w:jc w:val="left"/>
        <w:rPr>
          <w:rFonts w:ascii="宋体" w:hAnsi="宋体" w:cs="宋体" w:eastAsia="宋体" w:hint="default"/>
          <w:b w:val="0"/>
          <w:bCs w:val="0"/>
        </w:rPr>
      </w:pPr>
      <w:r>
        <w:rPr>
          <w:rFonts w:ascii="宋体" w:hAnsi="宋体" w:cs="宋体" w:eastAsia="宋体" w:hint="default"/>
        </w:rPr>
        <w:t>五、投资状况</w:t>
      </w:r>
      <w:r>
        <w:rPr>
          <w:rFonts w:ascii="宋体" w:hAnsi="宋体" w:cs="宋体" w:eastAsia="宋体" w:hint="default"/>
          <w:spacing w:val="1"/>
          <w:w w:val="99"/>
        </w:rPr>
        <w:t> </w:t>
      </w:r>
      <w:r>
        <w:rPr>
          <w:rFonts w:ascii="宋体" w:hAnsi="宋体" w:cs="宋体" w:eastAsia="宋体" w:hint="default"/>
        </w:rPr>
        <w:t>1、总体情况</w:t>
      </w:r>
      <w:r>
        <w:rPr>
          <w:rFonts w:ascii="宋体" w:hAnsi="宋体" w:cs="宋体" w:eastAsia="宋体" w:hint="default"/>
          <w:b w:val="0"/>
          <w:bCs w:val="0"/>
        </w:rPr>
      </w:r>
    </w:p>
    <w:p>
      <w:pPr>
        <w:pStyle w:val="Heading3"/>
        <w:spacing w:line="240" w:lineRule="auto" w:before="70"/>
        <w:ind w:left="674" w:right="5410"/>
        <w:jc w:val="left"/>
      </w:pPr>
      <w:r>
        <w:rPr/>
        <w:t>√ 适用 □ 不适用</w:t>
      </w:r>
    </w:p>
    <w:p>
      <w:pPr>
        <w:spacing w:line="240" w:lineRule="auto" w:before="11"/>
        <w:rPr>
          <w:rFonts w:ascii="宋体" w:hAnsi="宋体" w:cs="宋体" w:eastAsia="宋体" w:hint="default"/>
          <w:sz w:val="5"/>
          <w:szCs w:val="5"/>
        </w:rPr>
      </w:pPr>
    </w:p>
    <w:tbl>
      <w:tblPr>
        <w:tblW w:w="0" w:type="auto"/>
        <w:jc w:val="left"/>
        <w:tblInd w:w="66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83" w:right="0"/>
              <w:jc w:val="left"/>
              <w:rPr>
                <w:rFonts w:ascii="宋体" w:hAnsi="宋体" w:cs="宋体" w:eastAsia="宋体" w:hint="default"/>
                <w:sz w:val="18"/>
                <w:szCs w:val="18"/>
              </w:rPr>
            </w:pPr>
            <w:r>
              <w:rPr>
                <w:rFonts w:ascii="宋体"/>
                <w:b/>
                <w:sz w:val="18"/>
              </w:rPr>
              <w:t>696,577,970.67</w:t>
            </w:r>
            <w:r>
              <w:rPr>
                <w:rFonts w:ascii="宋体"/>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886" w:right="0"/>
              <w:jc w:val="left"/>
              <w:rPr>
                <w:rFonts w:ascii="宋体" w:hAnsi="宋体" w:cs="宋体" w:eastAsia="宋体" w:hint="default"/>
                <w:sz w:val="18"/>
                <w:szCs w:val="18"/>
              </w:rPr>
            </w:pPr>
            <w:r>
              <w:rPr>
                <w:rFonts w:ascii="宋体"/>
                <w:b/>
                <w:sz w:val="18"/>
              </w:rPr>
              <w:t>614,769,183.92</w:t>
            </w:r>
            <w:r>
              <w:rPr>
                <w:rFonts w:ascii="宋体"/>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b/>
                <w:w w:val="95"/>
                <w:sz w:val="18"/>
              </w:rPr>
              <w:t>13.31%</w:t>
            </w:r>
            <w:r>
              <w:rPr>
                <w:rFonts w:ascii="宋体"/>
                <w:sz w:val="18"/>
              </w:rPr>
            </w:r>
          </w:p>
        </w:tc>
      </w:tr>
    </w:tbl>
    <w:p>
      <w:pPr>
        <w:spacing w:line="240" w:lineRule="auto" w:before="2"/>
        <w:rPr>
          <w:rFonts w:ascii="宋体" w:hAnsi="宋体" w:cs="宋体" w:eastAsia="宋体" w:hint="default"/>
          <w:sz w:val="18"/>
          <w:szCs w:val="18"/>
        </w:rPr>
      </w:pPr>
    </w:p>
    <w:p>
      <w:pPr>
        <w:pStyle w:val="Heading2"/>
        <w:spacing w:line="240" w:lineRule="auto"/>
        <w:ind w:left="674" w:right="5410"/>
        <w:jc w:val="left"/>
        <w:rPr>
          <w:rFonts w:ascii="宋体" w:hAnsi="宋体" w:cs="宋体" w:eastAsia="宋体" w:hint="default"/>
          <w:b w:val="0"/>
          <w:bCs w:val="0"/>
        </w:rPr>
      </w:pPr>
      <w:r>
        <w:rPr>
          <w:rFonts w:ascii="宋体" w:hAnsi="宋体" w:cs="宋体" w:eastAsia="宋体" w:hint="default"/>
        </w:rPr>
        <w:t>2、报告期内获取的重大的股权投资情况</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spacing w:line="468" w:lineRule="auto" w:before="0"/>
        <w:ind w:left="674" w:right="5410"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3、报告期内正在进行的重大的非股权投资情况</w:t>
      </w:r>
      <w:r>
        <w:rPr>
          <w:rFonts w:ascii="宋体" w:hAnsi="宋体" w:cs="宋体" w:eastAsia="宋体" w:hint="default"/>
          <w:sz w:val="24"/>
          <w:szCs w:val="24"/>
        </w:rPr>
      </w:r>
    </w:p>
    <w:p>
      <w:pPr>
        <w:spacing w:after="0" w:line="468" w:lineRule="auto"/>
        <w:jc w:val="left"/>
        <w:rPr>
          <w:rFonts w:ascii="宋体" w:hAnsi="宋体" w:cs="宋体" w:eastAsia="宋体" w:hint="default"/>
          <w:sz w:val="24"/>
          <w:szCs w:val="24"/>
        </w:rPr>
        <w:sectPr>
          <w:headerReference w:type="default" r:id="rId16"/>
          <w:footerReference w:type="default" r:id="rId17"/>
          <w:pgSz w:w="11910" w:h="16840"/>
          <w:pgMar w:header="877" w:footer="0" w:top="1060" w:bottom="280" w:left="460" w:right="400"/>
        </w:sectPr>
      </w:pPr>
    </w:p>
    <w:p>
      <w:pPr>
        <w:pStyle w:val="Heading3"/>
        <w:spacing w:line="240" w:lineRule="auto" w:before="71"/>
        <w:ind w:left="67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8"/>
          <w:szCs w:val="18"/>
        </w:rPr>
      </w:pPr>
    </w:p>
    <w:p>
      <w:pPr>
        <w:spacing w:before="0"/>
        <w:ind w:left="67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460" w:right="400"/>
          <w:cols w:num="2" w:equalWidth="0">
            <w:col w:w="2715" w:space="6204"/>
            <w:col w:w="213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spacing w:before="44"/>
        <w:ind w:left="0" w:right="113" w:firstLine="0"/>
        <w:jc w:val="right"/>
        <w:rPr>
          <w:rFonts w:ascii="宋体" w:hAnsi="宋体" w:cs="宋体" w:eastAsia="宋体" w:hint="default"/>
          <w:sz w:val="18"/>
          <w:szCs w:val="18"/>
        </w:rPr>
      </w:pPr>
      <w:r>
        <w:rPr/>
        <w:pict>
          <v:shape style="position:absolute;margin-left:28.08pt;margin-top:-32.047997pt;width:538.75pt;height:185.6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8"/>
                    <w:gridCol w:w="544"/>
                    <w:gridCol w:w="568"/>
                    <w:gridCol w:w="709"/>
                    <w:gridCol w:w="1440"/>
                    <w:gridCol w:w="1417"/>
                    <w:gridCol w:w="736"/>
                    <w:gridCol w:w="736"/>
                    <w:gridCol w:w="514"/>
                    <w:gridCol w:w="736"/>
                    <w:gridCol w:w="682"/>
                    <w:gridCol w:w="736"/>
                    <w:gridCol w:w="1378"/>
                  </w:tblGrid>
                  <w:tr>
                    <w:trPr>
                      <w:trHeight w:val="357" w:hRule="exact"/>
                    </w:trPr>
                    <w:tc>
                      <w:tcPr>
                        <w:tcW w:w="568" w:type="dxa"/>
                        <w:tcBorders>
                          <w:top w:val="single" w:sz="4" w:space="0" w:color="000000"/>
                          <w:left w:val="single" w:sz="4" w:space="0" w:color="000000"/>
                          <w:bottom w:val="nil" w:sz="6" w:space="0" w:color="auto"/>
                          <w:right w:val="single" w:sz="4" w:space="0" w:color="000000"/>
                        </w:tcBorders>
                        <w:shd w:val="clear" w:color="auto" w:fill="D3D3D3"/>
                      </w:tcPr>
                      <w:p>
                        <w:pPr/>
                      </w:p>
                    </w:tc>
                    <w:tc>
                      <w:tcPr>
                        <w:tcW w:w="544" w:type="dxa"/>
                        <w:tcBorders>
                          <w:top w:val="single" w:sz="4" w:space="0" w:color="000000"/>
                          <w:left w:val="single" w:sz="4" w:space="0" w:color="000000"/>
                          <w:bottom w:val="nil" w:sz="6" w:space="0" w:color="auto"/>
                          <w:right w:val="single" w:sz="4" w:space="0" w:color="000000"/>
                        </w:tcBorders>
                        <w:shd w:val="clear" w:color="auto" w:fill="D3D3D3"/>
                      </w:tcPr>
                      <w:p>
                        <w:pPr/>
                      </w:p>
                    </w:tc>
                    <w:tc>
                      <w:tcPr>
                        <w:tcW w:w="5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是否</w:t>
                        </w:r>
                      </w:p>
                    </w:tc>
                    <w:tc>
                      <w:tcPr>
                        <w:tcW w:w="70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51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截止报</w:t>
                        </w:r>
                      </w:p>
                    </w:tc>
                    <w:tc>
                      <w:tcPr>
                        <w:tcW w:w="6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未达到</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7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37" w:hRule="exact"/>
                    </w:trPr>
                    <w:tc>
                      <w:tcPr>
                        <w:tcW w:w="5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5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86" w:right="85"/>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5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9" w:right="96"/>
                          <w:jc w:val="both"/>
                          <w:rPr>
                            <w:rFonts w:ascii="宋体" w:hAnsi="宋体" w:cs="宋体" w:eastAsia="宋体" w:hint="default"/>
                            <w:sz w:val="18"/>
                            <w:szCs w:val="18"/>
                          </w:rPr>
                        </w:pPr>
                        <w:r>
                          <w:rPr>
                            <w:rFonts w:ascii="宋体" w:hAnsi="宋体" w:cs="宋体" w:eastAsia="宋体" w:hint="default"/>
                            <w:sz w:val="18"/>
                            <w:szCs w:val="18"/>
                          </w:rPr>
                          <w:t>为固 定资 产投</w:t>
                        </w:r>
                      </w:p>
                    </w:tc>
                    <w:tc>
                      <w:tcPr>
                        <w:tcW w:w="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79" w:right="78"/>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623" w:right="84" w:hanging="540"/>
                          <w:jc w:val="left"/>
                          <w:rPr>
                            <w:rFonts w:ascii="宋体" w:hAnsi="宋体" w:cs="宋体" w:eastAsia="宋体" w:hint="default"/>
                            <w:sz w:val="18"/>
                            <w:szCs w:val="18"/>
                          </w:rPr>
                        </w:pPr>
                        <w:r>
                          <w:rPr>
                            <w:rFonts w:ascii="宋体" w:hAnsi="宋体" w:cs="宋体" w:eastAsia="宋体" w:hint="default"/>
                            <w:sz w:val="18"/>
                            <w:szCs w:val="18"/>
                          </w:rPr>
                          <w:t>本报告期投入金 额</w:t>
                        </w:r>
                      </w:p>
                    </w:tc>
                    <w:tc>
                      <w:tcPr>
                        <w:tcW w:w="14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73" w:right="72"/>
                          <w:jc w:val="left"/>
                          <w:rPr>
                            <w:rFonts w:ascii="宋体" w:hAnsi="宋体" w:cs="宋体" w:eastAsia="宋体" w:hint="default"/>
                            <w:sz w:val="18"/>
                            <w:szCs w:val="18"/>
                          </w:rPr>
                        </w:pPr>
                        <w:r>
                          <w:rPr>
                            <w:rFonts w:ascii="宋体" w:hAnsi="宋体" w:cs="宋体" w:eastAsia="宋体" w:hint="default"/>
                            <w:sz w:val="18"/>
                            <w:szCs w:val="18"/>
                          </w:rPr>
                          <w:t>截至报告期末累 计实际投入金额</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5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70" w:right="71"/>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告期末 累计实 现的收</w:t>
                        </w:r>
                      </w:p>
                    </w:tc>
                    <w:tc>
                      <w:tcPr>
                        <w:tcW w:w="6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4" w:right="65"/>
                          <w:jc w:val="both"/>
                          <w:rPr>
                            <w:rFonts w:ascii="宋体" w:hAnsi="宋体" w:cs="宋体" w:eastAsia="宋体" w:hint="default"/>
                            <w:sz w:val="18"/>
                            <w:szCs w:val="18"/>
                          </w:rPr>
                        </w:pPr>
                        <w:r>
                          <w:rPr>
                            <w:rFonts w:ascii="宋体" w:hAnsi="宋体" w:cs="宋体" w:eastAsia="宋体" w:hint="default"/>
                            <w:sz w:val="18"/>
                            <w:szCs w:val="18"/>
                          </w:rPr>
                          <w:t>计划进 度和预 计收益</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2"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3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89"/>
                          <w:jc w:val="center"/>
                          <w:rPr>
                            <w:rFonts w:ascii="宋体" w:hAnsi="宋体" w:cs="宋体" w:eastAsia="宋体" w:hint="default"/>
                            <w:sz w:val="18"/>
                            <w:szCs w:val="18"/>
                          </w:rPr>
                        </w:pPr>
                        <w:r>
                          <w:rPr>
                            <w:rFonts w:ascii="宋体" w:hAnsi="宋体" w:cs="宋体" w:eastAsia="宋体" w:hint="default"/>
                            <w:spacing w:val="-4"/>
                            <w:sz w:val="18"/>
                            <w:szCs w:val="18"/>
                          </w:rPr>
                          <w:t>披露索引（如有</w:t>
                        </w:r>
                      </w:p>
                    </w:tc>
                  </w:tr>
                  <w:tr>
                    <w:trPr>
                      <w:trHeight w:val="356" w:hRule="exact"/>
                    </w:trPr>
                    <w:tc>
                      <w:tcPr>
                        <w:tcW w:w="568" w:type="dxa"/>
                        <w:tcBorders>
                          <w:top w:val="nil" w:sz="6" w:space="0" w:color="auto"/>
                          <w:left w:val="single" w:sz="4" w:space="0" w:color="000000"/>
                          <w:bottom w:val="single" w:sz="4" w:space="0" w:color="000000"/>
                          <w:right w:val="single" w:sz="4" w:space="0" w:color="000000"/>
                        </w:tcBorders>
                        <w:shd w:val="clear" w:color="auto" w:fill="D3D3D3"/>
                      </w:tcPr>
                      <w:p>
                        <w:pPr/>
                      </w:p>
                    </w:tc>
                    <w:tc>
                      <w:tcPr>
                        <w:tcW w:w="544" w:type="dxa"/>
                        <w:tcBorders>
                          <w:top w:val="nil" w:sz="6" w:space="0" w:color="auto"/>
                          <w:left w:val="single" w:sz="4" w:space="0" w:color="000000"/>
                          <w:bottom w:val="single" w:sz="4" w:space="0" w:color="000000"/>
                          <w:right w:val="single" w:sz="4" w:space="0" w:color="000000"/>
                        </w:tcBorders>
                        <w:shd w:val="clear" w:color="auto" w:fill="D3D3D3"/>
                      </w:tcPr>
                      <w:p>
                        <w:pPr/>
                      </w:p>
                    </w:tc>
                    <w:tc>
                      <w:tcPr>
                        <w:tcW w:w="5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资</w:t>
                        </w:r>
                      </w:p>
                    </w:tc>
                    <w:tc>
                      <w:tcPr>
                        <w:tcW w:w="70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51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6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的原因</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5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华商</w:t>
                        </w:r>
                      </w:p>
                    </w:tc>
                    <w:tc>
                      <w:tcPr>
                        <w:tcW w:w="544" w:type="dxa"/>
                        <w:tcBorders>
                          <w:top w:val="single" w:sz="4" w:space="0" w:color="000000"/>
                          <w:left w:val="single" w:sz="4" w:space="0" w:color="000000"/>
                          <w:bottom w:val="nil" w:sz="6" w:space="0" w:color="auto"/>
                          <w:right w:val="single" w:sz="4" w:space="0" w:color="000000"/>
                        </w:tcBorders>
                      </w:tcPr>
                      <w:p>
                        <w:pPr/>
                      </w:p>
                    </w:tc>
                    <w:tc>
                      <w:tcPr>
                        <w:tcW w:w="568"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51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13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在巨潮网上披露</w:t>
                        </w:r>
                      </w:p>
                    </w:tc>
                  </w:tr>
                  <w:tr>
                    <w:trPr>
                      <w:trHeight w:val="312" w:hRule="exact"/>
                    </w:trPr>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传媒</w:t>
                        </w:r>
                      </w:p>
                    </w:tc>
                    <w:tc>
                      <w:tcPr>
                        <w:tcW w:w="544"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自有资</w:t>
                        </w:r>
                      </w:p>
                    </w:tc>
                    <w:tc>
                      <w:tcPr>
                        <w:tcW w:w="736" w:type="dxa"/>
                        <w:tcBorders>
                          <w:top w:val="nil" w:sz="6" w:space="0" w:color="auto"/>
                          <w:left w:val="single" w:sz="4" w:space="0" w:color="000000"/>
                          <w:bottom w:val="nil" w:sz="6" w:space="0" w:color="auto"/>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的《第六届董事</w:t>
                        </w:r>
                      </w:p>
                    </w:tc>
                  </w:tr>
                  <w:tr>
                    <w:trPr>
                      <w:trHeight w:val="312" w:hRule="exact"/>
                    </w:trPr>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文化</w:t>
                        </w:r>
                      </w:p>
                    </w:tc>
                    <w:tc>
                      <w:tcPr>
                        <w:tcW w:w="5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自建</w:t>
                        </w:r>
                      </w:p>
                    </w:tc>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29" w:right="0"/>
                          <w:jc w:val="left"/>
                          <w:rPr>
                            <w:rFonts w:ascii="宋体" w:hAnsi="宋体" w:cs="宋体" w:eastAsia="宋体" w:hint="default"/>
                            <w:sz w:val="18"/>
                            <w:szCs w:val="18"/>
                          </w:rPr>
                        </w:pPr>
                        <w:r>
                          <w:rPr>
                            <w:rFonts w:ascii="宋体"/>
                            <w:sz w:val="18"/>
                          </w:rPr>
                          <w:t>99,629,538.59</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310,087,413.11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金及贷</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64.00%</w:t>
                        </w:r>
                      </w:p>
                    </w:tc>
                    <w:tc>
                      <w:tcPr>
                        <w:tcW w:w="51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70" w:right="0"/>
                          <w:jc w:val="left"/>
                          <w:rPr>
                            <w:rFonts w:ascii="宋体" w:hAnsi="宋体" w:cs="宋体" w:eastAsia="宋体" w:hint="default"/>
                            <w:sz w:val="18"/>
                            <w:szCs w:val="18"/>
                          </w:rPr>
                        </w:pPr>
                        <w:r>
                          <w:rPr>
                            <w:rFonts w:ascii="宋体"/>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182" w:right="0"/>
                          <w:jc w:val="left"/>
                          <w:rPr>
                            <w:rFonts w:ascii="宋体" w:hAnsi="宋体" w:cs="宋体" w:eastAsia="宋体" w:hint="default"/>
                            <w:sz w:val="18"/>
                            <w:szCs w:val="18"/>
                          </w:rPr>
                        </w:pPr>
                        <w:r>
                          <w:rPr>
                            <w:rFonts w:ascii="宋体"/>
                            <w:sz w:val="18"/>
                          </w:rPr>
                          <w:t>0.00</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4"/>
                            <w:sz w:val="18"/>
                            <w:szCs w:val="18"/>
                          </w:rPr>
                          <w:t> </w:t>
                        </w:r>
                        <w:r>
                          <w:rPr>
                            <w:rFonts w:ascii="宋体" w:hAnsi="宋体" w:cs="宋体" w:eastAsia="宋体" w:hint="default"/>
                            <w:sz w:val="18"/>
                            <w:szCs w:val="18"/>
                          </w:rPr>
                          <w:t>26</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会第六次会议决</w:t>
                        </w:r>
                      </w:p>
                    </w:tc>
                  </w:tr>
                  <w:tr>
                    <w:trPr>
                      <w:trHeight w:val="313" w:hRule="exact"/>
                    </w:trPr>
                    <w:tc>
                      <w:tcPr>
                        <w:tcW w:w="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中心</w:t>
                        </w:r>
                      </w:p>
                    </w:tc>
                    <w:tc>
                      <w:tcPr>
                        <w:tcW w:w="544" w:type="dxa"/>
                        <w:tcBorders>
                          <w:top w:val="nil" w:sz="6" w:space="0" w:color="auto"/>
                          <w:left w:val="single" w:sz="4" w:space="0" w:color="000000"/>
                          <w:bottom w:val="nil" w:sz="6" w:space="0" w:color="auto"/>
                          <w:right w:val="single" w:sz="4" w:space="0" w:color="000000"/>
                        </w:tcBorders>
                      </w:tcPr>
                      <w:p>
                        <w:pPr/>
                      </w:p>
                    </w:tc>
                    <w:tc>
                      <w:tcPr>
                        <w:tcW w:w="568" w:type="dxa"/>
                        <w:tcBorders>
                          <w:top w:val="nil" w:sz="6" w:space="0" w:color="auto"/>
                          <w:left w:val="single" w:sz="4" w:space="0" w:color="000000"/>
                          <w:bottom w:val="nil" w:sz="6" w:space="0" w:color="auto"/>
                          <w:right w:val="single" w:sz="4" w:space="0" w:color="000000"/>
                        </w:tcBorders>
                      </w:tcPr>
                      <w:p>
                        <w:pPr/>
                      </w:p>
                    </w:tc>
                    <w:tc>
                      <w:tcPr>
                        <w:tcW w:w="709"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款</w:t>
                        </w:r>
                      </w:p>
                    </w:tc>
                    <w:tc>
                      <w:tcPr>
                        <w:tcW w:w="736" w:type="dxa"/>
                        <w:tcBorders>
                          <w:top w:val="nil" w:sz="6" w:space="0" w:color="auto"/>
                          <w:left w:val="single" w:sz="4" w:space="0" w:color="000000"/>
                          <w:bottom w:val="nil" w:sz="6" w:space="0" w:color="auto"/>
                          <w:right w:val="single" w:sz="4" w:space="0" w:color="000000"/>
                        </w:tcBorders>
                      </w:tcPr>
                      <w:p>
                        <w:pPr/>
                      </w:p>
                    </w:tc>
                    <w:tc>
                      <w:tcPr>
                        <w:tcW w:w="514"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13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议公告</w:t>
                        </w:r>
                        <w:r>
                          <w:rPr>
                            <w:rFonts w:ascii="宋体" w:hAnsi="宋体" w:cs="宋体" w:eastAsia="宋体" w:hint="default"/>
                            <w:spacing w:val="-118"/>
                            <w:sz w:val="18"/>
                            <w:szCs w:val="18"/>
                          </w:rPr>
                          <w:t>》</w:t>
                        </w:r>
                        <w:r>
                          <w:rPr>
                            <w:rFonts w:ascii="宋体" w:hAnsi="宋体" w:cs="宋体" w:eastAsia="宋体" w:hint="default"/>
                            <w:sz w:val="18"/>
                            <w:szCs w:val="18"/>
                          </w:rPr>
                          <w:t>（公告编</w:t>
                        </w:r>
                      </w:p>
                    </w:tc>
                  </w:tr>
                  <w:tr>
                    <w:trPr>
                      <w:trHeight w:val="356" w:hRule="exact"/>
                    </w:trPr>
                    <w:tc>
                      <w:tcPr>
                        <w:tcW w:w="5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44" w:type="dxa"/>
                        <w:tcBorders>
                          <w:top w:val="nil" w:sz="6" w:space="0" w:color="auto"/>
                          <w:left w:val="single" w:sz="4" w:space="0" w:color="000000"/>
                          <w:bottom w:val="single" w:sz="4" w:space="0" w:color="000000"/>
                          <w:right w:val="single" w:sz="4" w:space="0" w:color="000000"/>
                        </w:tcBorders>
                      </w:tcPr>
                      <w:p>
                        <w:pPr/>
                      </w:p>
                    </w:tc>
                    <w:tc>
                      <w:tcPr>
                        <w:tcW w:w="568"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51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13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号：2013-078）</w:t>
                        </w:r>
                      </w:p>
                    </w:tc>
                  </w:tr>
                  <w:tr>
                    <w:trPr>
                      <w:trHeight w:val="402" w:hRule="exact"/>
                    </w:trPr>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6" w:right="0"/>
                          <w:jc w:val="left"/>
                          <w:rPr>
                            <w:rFonts w:ascii="宋体" w:hAnsi="宋体" w:cs="宋体" w:eastAsia="宋体" w:hint="default"/>
                            <w:sz w:val="18"/>
                            <w:szCs w:val="18"/>
                          </w:rPr>
                        </w:pPr>
                        <w:r>
                          <w:rPr>
                            <w:rFonts w:ascii="宋体"/>
                            <w:sz w:val="18"/>
                          </w:rPr>
                          <w:t>99,629,538.59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9" w:right="0"/>
                          <w:jc w:val="center"/>
                          <w:rPr>
                            <w:rFonts w:ascii="宋体" w:hAnsi="宋体" w:cs="宋体" w:eastAsia="宋体" w:hint="default"/>
                            <w:sz w:val="18"/>
                            <w:szCs w:val="18"/>
                          </w:rPr>
                        </w:pPr>
                        <w:r>
                          <w:rPr>
                            <w:rFonts w:ascii="宋体"/>
                            <w:sz w:val="18"/>
                          </w:rPr>
                          <w:t>310,087,413.11</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9" w:right="0"/>
                          <w:jc w:val="left"/>
                          <w:rPr>
                            <w:rFonts w:ascii="宋体" w:hAnsi="宋体" w:cs="宋体" w:eastAsia="宋体" w:hint="default"/>
                            <w:sz w:val="18"/>
                            <w:szCs w:val="18"/>
                          </w:rPr>
                        </w:pPr>
                        <w:r>
                          <w:rPr>
                            <w:rFonts w:ascii="宋体"/>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宋体" w:hAnsi="宋体" w:cs="宋体" w:eastAsia="宋体" w:hint="default"/>
                            <w:sz w:val="18"/>
                            <w:szCs w:val="18"/>
                          </w:rPr>
                        </w:pPr>
                        <w:r>
                          <w:rPr>
                            <w:rFonts w:ascii="宋体"/>
                            <w:sz w:val="18"/>
                          </w:rPr>
                          <w:t>0.00</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76"/>
        <w:ind w:left="0" w:right="730" w:firstLine="0"/>
        <w:jc w:val="right"/>
        <w:rPr>
          <w:rFonts w:ascii="Times New Roman" w:hAnsi="Times New Roman" w:cs="Times New Roman" w:eastAsia="Times New Roman" w:hint="default"/>
          <w:sz w:val="18"/>
          <w:szCs w:val="18"/>
        </w:rPr>
      </w:pPr>
      <w:r>
        <w:rPr>
          <w:rFonts w:ascii="Times New Roman"/>
          <w:sz w:val="18"/>
        </w:rPr>
        <w:t>33</w:t>
      </w:r>
    </w:p>
    <w:p>
      <w:pPr>
        <w:spacing w:after="0"/>
        <w:jc w:val="right"/>
        <w:rPr>
          <w:rFonts w:ascii="Times New Roman" w:hAnsi="Times New Roman" w:cs="Times New Roman" w:eastAsia="Times New Roman" w:hint="default"/>
          <w:sz w:val="18"/>
          <w:szCs w:val="18"/>
        </w:rPr>
        <w:sectPr>
          <w:type w:val="continuous"/>
          <w:pgSz w:w="11910" w:h="16840"/>
          <w:pgMar w:top="1060" w:bottom="1180" w:left="460" w:right="400"/>
        </w:sectPr>
      </w:pPr>
    </w:p>
    <w:p>
      <w:pPr>
        <w:pStyle w:val="Heading2"/>
        <w:spacing w:line="240" w:lineRule="auto" w:before="30"/>
        <w:ind w:left="819" w:right="11481"/>
        <w:jc w:val="left"/>
        <w:rPr>
          <w:rFonts w:ascii="宋体" w:hAnsi="宋体" w:cs="宋体" w:eastAsia="宋体" w:hint="default"/>
          <w:b w:val="0"/>
          <w:bCs w:val="0"/>
        </w:rPr>
      </w:pPr>
      <w:r>
        <w:rPr/>
        <w:pict>
          <v:group style="position:absolute;margin-left:70.490997pt;margin-top:2.25562pt;width:700.95pt;height:.1pt;mso-position-horizontal-relative:page;mso-position-vertical-relative:paragraph;z-index:-1306816" coordorigin="1410,45" coordsize="14019,2">
            <v:shape style="position:absolute;left:1410;top:45;width:14019;height:2" coordorigin="1410,45" coordsize="14019,0" path="m1410,45l15428,45e" filled="false" stroked="true" strokeweight=".72pt" strokecolor="#000000">
              <v:path arrowok="t"/>
            </v:shape>
            <w10:wrap type="none"/>
          </v:group>
        </w:pict>
      </w:r>
      <w:r>
        <w:rPr>
          <w:rFonts w:ascii="宋体" w:hAnsi="宋体" w:cs="宋体" w:eastAsia="宋体" w:hint="default"/>
        </w:rPr>
        <w:t>4、金融资产投资</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2"/>
        <w:spacing w:line="240" w:lineRule="auto" w:before="0"/>
        <w:ind w:left="819" w:right="11481"/>
        <w:jc w:val="left"/>
        <w:rPr>
          <w:rFonts w:ascii="宋体" w:hAnsi="宋体" w:cs="宋体" w:eastAsia="宋体" w:hint="default"/>
          <w:b w:val="0"/>
          <w:bCs w:val="0"/>
        </w:rPr>
      </w:pPr>
      <w:r>
        <w:rPr>
          <w:rFonts w:ascii="宋体" w:hAnsi="宋体" w:cs="宋体" w:eastAsia="宋体" w:hint="default"/>
        </w:rPr>
        <w:t>（1）证券投资情况</w:t>
      </w:r>
      <w:r>
        <w:rPr>
          <w:rFonts w:ascii="宋体" w:hAnsi="宋体" w:cs="宋体" w:eastAsia="宋体" w:hint="default"/>
          <w:b w:val="0"/>
          <w:bCs w:val="0"/>
        </w:rPr>
      </w:r>
    </w:p>
    <w:p>
      <w:pPr>
        <w:spacing w:line="240" w:lineRule="auto" w:before="1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18"/>
          <w:footerReference w:type="default" r:id="rId19"/>
          <w:pgSz w:w="16840" w:h="11910" w:orient="landscape"/>
          <w:pgMar w:header="867" w:footer="978" w:top="1060" w:bottom="1160" w:left="620" w:right="540"/>
          <w:pgNumType w:start="34"/>
        </w:sectPr>
      </w:pPr>
    </w:p>
    <w:p>
      <w:pPr>
        <w:pStyle w:val="Heading3"/>
        <w:spacing w:line="240" w:lineRule="auto" w:before="26"/>
        <w:ind w:left="819"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801" w:right="880"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6840" w:h="11910" w:orient="landscape"/>
          <w:pgMar w:top="1060" w:bottom="1180" w:left="620" w:right="540"/>
          <w:cols w:num="2" w:equalWidth="0">
            <w:col w:w="2860" w:space="10378"/>
            <w:col w:w="2442"/>
          </w:cols>
        </w:sectPr>
      </w:pP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994"/>
        <w:gridCol w:w="682"/>
        <w:gridCol w:w="878"/>
        <w:gridCol w:w="1417"/>
        <w:gridCol w:w="683"/>
        <w:gridCol w:w="1442"/>
        <w:gridCol w:w="1418"/>
        <w:gridCol w:w="1500"/>
        <w:gridCol w:w="1334"/>
        <w:gridCol w:w="1277"/>
        <w:gridCol w:w="1276"/>
        <w:gridCol w:w="1418"/>
        <w:gridCol w:w="707"/>
        <w:gridCol w:w="426"/>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5" w:right="64"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8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最初投资成本</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5" w:right="65"/>
              <w:jc w:val="left"/>
              <w:rPr>
                <w:rFonts w:ascii="宋体" w:hAnsi="宋体" w:cs="宋体" w:eastAsia="宋体" w:hint="default"/>
                <w:sz w:val="18"/>
                <w:szCs w:val="18"/>
              </w:rPr>
            </w:pPr>
            <w:r>
              <w:rPr>
                <w:rFonts w:ascii="宋体" w:hAnsi="宋体" w:cs="宋体" w:eastAsia="宋体" w:hint="default"/>
                <w:sz w:val="18"/>
                <w:szCs w:val="18"/>
              </w:rPr>
              <w:t>会计计 量模式</w:t>
            </w:r>
          </w:p>
        </w:tc>
        <w:tc>
          <w:tcPr>
            <w:tcW w:w="1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4" w:right="72"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3" w:right="24"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报告期损益</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 w:right="77"/>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 w:right="26"/>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357" w:hRule="exact"/>
        </w:trPr>
        <w:tc>
          <w:tcPr>
            <w:tcW w:w="99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878"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1442" w:type="dxa"/>
            <w:tcBorders>
              <w:top w:val="single" w:sz="4" w:space="0" w:color="000000"/>
              <w:left w:val="single" w:sz="4" w:space="0" w:color="000000"/>
              <w:bottom w:val="nil" w:sz="6" w:space="0" w:color="auto"/>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1500" w:type="dxa"/>
            <w:tcBorders>
              <w:top w:val="single" w:sz="4" w:space="0" w:color="000000"/>
              <w:left w:val="single" w:sz="4" w:space="0" w:color="000000"/>
              <w:bottom w:val="nil" w:sz="6" w:space="0" w:color="auto"/>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7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黑体" w:hAnsi="黑体" w:cs="黑体" w:eastAsia="黑体" w:hint="default"/>
                <w:sz w:val="18"/>
                <w:szCs w:val="18"/>
              </w:rPr>
            </w:pPr>
            <w:r>
              <w:rPr>
                <w:rFonts w:ascii="黑体" w:hAnsi="黑体" w:cs="黑体" w:eastAsia="黑体" w:hint="default"/>
                <w:b/>
                <w:bCs/>
                <w:sz w:val="18"/>
                <w:szCs w:val="18"/>
              </w:rPr>
              <w:t>一年内</w:t>
            </w:r>
            <w:r>
              <w:rPr>
                <w:rFonts w:ascii="黑体" w:hAnsi="黑体" w:cs="黑体" w:eastAsia="黑体" w:hint="default"/>
                <w:sz w:val="18"/>
                <w:szCs w:val="18"/>
              </w:rPr>
            </w:r>
          </w:p>
        </w:tc>
        <w:tc>
          <w:tcPr>
            <w:tcW w:w="426"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境内外股票</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sz w:val="18"/>
              </w:rPr>
              <w:t>002766</w:t>
            </w:r>
          </w:p>
        </w:tc>
        <w:tc>
          <w:tcPr>
            <w:tcW w:w="8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索菱股份</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sz w:val="18"/>
              </w:rPr>
              <w:t>42,824,161.00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8"/>
              <w:jc w:val="left"/>
              <w:rPr>
                <w:rFonts w:ascii="宋体" w:hAnsi="宋体" w:cs="宋体" w:eastAsia="宋体" w:hint="default"/>
                <w:sz w:val="18"/>
                <w:szCs w:val="18"/>
              </w:rPr>
            </w:pPr>
            <w:r>
              <w:rPr>
                <w:rFonts w:ascii="宋体" w:hAnsi="宋体" w:cs="宋体" w:eastAsia="宋体" w:hint="default"/>
                <w:sz w:val="18"/>
                <w:szCs w:val="18"/>
              </w:rPr>
              <w:t>公允价 值计量</w:t>
            </w:r>
          </w:p>
        </w:tc>
        <w:tc>
          <w:tcPr>
            <w:tcW w:w="14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9" w:right="0"/>
              <w:jc w:val="left"/>
              <w:rPr>
                <w:rFonts w:ascii="宋体" w:hAnsi="宋体" w:cs="宋体" w:eastAsia="宋体" w:hint="default"/>
                <w:sz w:val="18"/>
                <w:szCs w:val="18"/>
              </w:rPr>
            </w:pPr>
            <w:r>
              <w:rPr>
                <w:rFonts w:ascii="宋体"/>
                <w:sz w:val="18"/>
              </w:rPr>
              <w:t>42,824,161.00</w:t>
            </w:r>
          </w:p>
        </w:tc>
        <w:tc>
          <w:tcPr>
            <w:tcW w:w="1418" w:type="dxa"/>
            <w:vMerge/>
            <w:tcBorders>
              <w:left w:val="single" w:sz="4" w:space="0" w:color="000000"/>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204,965,171.27</w:t>
            </w:r>
          </w:p>
        </w:tc>
        <w:tc>
          <w:tcPr>
            <w:tcW w:w="133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247,789,332.27</w:t>
            </w:r>
          </w:p>
        </w:tc>
        <w:tc>
          <w:tcPr>
            <w:tcW w:w="70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28"/>
              <w:jc w:val="left"/>
              <w:rPr>
                <w:rFonts w:ascii="黑体" w:hAnsi="黑体" w:cs="黑体" w:eastAsia="黑体" w:hint="default"/>
                <w:sz w:val="18"/>
                <w:szCs w:val="18"/>
              </w:rPr>
            </w:pPr>
            <w:r>
              <w:rPr>
                <w:rFonts w:ascii="黑体" w:hAnsi="黑体" w:cs="黑体" w:eastAsia="黑体" w:hint="default"/>
                <w:b/>
                <w:bCs/>
                <w:sz w:val="18"/>
                <w:szCs w:val="18"/>
              </w:rPr>
              <w:t>到期的</w:t>
            </w:r>
            <w:r>
              <w:rPr>
                <w:rFonts w:ascii="黑体" w:hAnsi="黑体" w:cs="黑体" w:eastAsia="黑体" w:hint="default"/>
                <w:b/>
                <w:bCs/>
                <w:spacing w:val="1"/>
                <w:w w:val="99"/>
                <w:sz w:val="18"/>
                <w:szCs w:val="18"/>
              </w:rPr>
              <w:t> </w:t>
            </w:r>
            <w:r>
              <w:rPr>
                <w:rFonts w:ascii="黑体" w:hAnsi="黑体" w:cs="黑体" w:eastAsia="黑体" w:hint="default"/>
                <w:b/>
                <w:bCs/>
                <w:sz w:val="18"/>
                <w:szCs w:val="18"/>
              </w:rPr>
              <w:t>非流动</w:t>
            </w:r>
            <w:r>
              <w:rPr>
                <w:rFonts w:ascii="黑体" w:hAnsi="黑体" w:cs="黑体" w:eastAsia="黑体" w:hint="default"/>
                <w:sz w:val="18"/>
                <w:szCs w:val="18"/>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356" w:hRule="exact"/>
        </w:trPr>
        <w:tc>
          <w:tcPr>
            <w:tcW w:w="99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878"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1442" w:type="dxa"/>
            <w:tcBorders>
              <w:top w:val="nil" w:sz="6" w:space="0" w:color="auto"/>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00" w:type="dxa"/>
            <w:tcBorders>
              <w:top w:val="nil" w:sz="6" w:space="0" w:color="auto"/>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7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黑体" w:hAnsi="黑体" w:cs="黑体" w:eastAsia="黑体" w:hint="default"/>
                <w:sz w:val="18"/>
                <w:szCs w:val="18"/>
              </w:rPr>
            </w:pPr>
            <w:r>
              <w:rPr>
                <w:rFonts w:ascii="黑体" w:hAnsi="黑体" w:cs="黑体" w:eastAsia="黑体" w:hint="default"/>
                <w:b/>
                <w:bCs/>
                <w:sz w:val="18"/>
                <w:szCs w:val="18"/>
              </w:rPr>
              <w:t>资产</w:t>
            </w:r>
            <w:r>
              <w:rPr>
                <w:rFonts w:ascii="黑体" w:hAnsi="黑体" w:cs="黑体" w:eastAsia="黑体" w:hint="default"/>
                <w:sz w:val="18"/>
                <w:szCs w:val="18"/>
              </w:rPr>
            </w:r>
          </w:p>
        </w:tc>
        <w:tc>
          <w:tcPr>
            <w:tcW w:w="42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94"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878"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1442" w:type="dxa"/>
            <w:tcBorders>
              <w:top w:val="single" w:sz="4" w:space="0" w:color="000000"/>
              <w:left w:val="single" w:sz="4" w:space="0" w:color="000000"/>
              <w:bottom w:val="nil" w:sz="6" w:space="0" w:color="auto"/>
              <w:right w:val="single" w:sz="4" w:space="0" w:color="000000"/>
            </w:tcBorders>
          </w:tcPr>
          <w:p>
            <w:pPr/>
          </w:p>
        </w:tc>
        <w:tc>
          <w:tcPr>
            <w:tcW w:w="1418" w:type="dxa"/>
            <w:vMerge w:val="restart"/>
            <w:tcBorders>
              <w:top w:val="single" w:sz="4" w:space="0" w:color="000000"/>
              <w:left w:val="single" w:sz="4" w:space="0" w:color="000000"/>
              <w:right w:val="single" w:sz="4" w:space="0" w:color="000000"/>
            </w:tcBorders>
          </w:tcPr>
          <w:p>
            <w:pPr/>
          </w:p>
        </w:tc>
        <w:tc>
          <w:tcPr>
            <w:tcW w:w="1500" w:type="dxa"/>
            <w:tcBorders>
              <w:top w:val="single" w:sz="4" w:space="0" w:color="000000"/>
              <w:left w:val="single" w:sz="4" w:space="0" w:color="000000"/>
              <w:bottom w:val="nil" w:sz="6" w:space="0" w:color="auto"/>
              <w:right w:val="single" w:sz="4" w:space="0" w:color="000000"/>
            </w:tcBorders>
          </w:tcPr>
          <w:p>
            <w:pPr/>
          </w:p>
        </w:tc>
        <w:tc>
          <w:tcPr>
            <w:tcW w:w="1334"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6" w:type="dxa"/>
            <w:vMerge w:val="restart"/>
            <w:tcBorders>
              <w:top w:val="single" w:sz="4" w:space="0" w:color="000000"/>
              <w:left w:val="single" w:sz="4" w:space="0" w:color="000000"/>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c>
          <w:tcPr>
            <w:tcW w:w="70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黑体" w:hAnsi="黑体" w:cs="黑体" w:eastAsia="黑体" w:hint="default"/>
                <w:sz w:val="18"/>
                <w:szCs w:val="18"/>
              </w:rPr>
            </w:pPr>
            <w:r>
              <w:rPr>
                <w:rFonts w:ascii="黑体" w:hAnsi="黑体" w:cs="黑体" w:eastAsia="黑体" w:hint="default"/>
                <w:b/>
                <w:bCs/>
                <w:sz w:val="18"/>
                <w:szCs w:val="18"/>
              </w:rPr>
              <w:t>一年内</w:t>
            </w:r>
            <w:r>
              <w:rPr>
                <w:rFonts w:ascii="黑体" w:hAnsi="黑体" w:cs="黑体" w:eastAsia="黑体" w:hint="default"/>
                <w:sz w:val="18"/>
                <w:szCs w:val="18"/>
              </w:rPr>
            </w:r>
          </w:p>
        </w:tc>
        <w:tc>
          <w:tcPr>
            <w:tcW w:w="42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1442"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133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7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黑体" w:hAnsi="黑体" w:cs="黑体" w:eastAsia="黑体" w:hint="default"/>
                <w:sz w:val="18"/>
                <w:szCs w:val="18"/>
              </w:rPr>
            </w:pPr>
            <w:r>
              <w:rPr>
                <w:rFonts w:ascii="黑体" w:hAnsi="黑体" w:cs="黑体" w:eastAsia="黑体" w:hint="default"/>
                <w:b/>
                <w:bCs/>
                <w:sz w:val="18"/>
                <w:szCs w:val="18"/>
              </w:rPr>
              <w:t>到期的</w:t>
            </w:r>
            <w:r>
              <w:rPr>
                <w:rFonts w:ascii="黑体" w:hAnsi="黑体" w:cs="黑体" w:eastAsia="黑体" w:hint="default"/>
                <w:sz w:val="18"/>
                <w:szCs w:val="18"/>
              </w:rPr>
            </w:r>
          </w:p>
        </w:tc>
        <w:tc>
          <w:tcPr>
            <w:tcW w:w="42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境内外股票</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sz w:val="18"/>
              </w:rPr>
              <w:t>300421</w:t>
            </w:r>
          </w:p>
        </w:tc>
        <w:tc>
          <w:tcPr>
            <w:tcW w:w="8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力星股份</w:t>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3" w:right="0"/>
              <w:jc w:val="left"/>
              <w:rPr>
                <w:rFonts w:ascii="宋体" w:hAnsi="宋体" w:cs="宋体" w:eastAsia="宋体" w:hint="default"/>
                <w:sz w:val="18"/>
                <w:szCs w:val="18"/>
              </w:rPr>
            </w:pPr>
            <w:r>
              <w:rPr>
                <w:rFonts w:ascii="宋体"/>
                <w:sz w:val="18"/>
              </w:rPr>
              <w:t>47,079,975.00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公允价 值计量</w:t>
            </w:r>
          </w:p>
        </w:tc>
        <w:tc>
          <w:tcPr>
            <w:tcW w:w="14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9" w:right="0"/>
              <w:jc w:val="left"/>
              <w:rPr>
                <w:rFonts w:ascii="宋体" w:hAnsi="宋体" w:cs="宋体" w:eastAsia="宋体" w:hint="default"/>
                <w:sz w:val="18"/>
                <w:szCs w:val="18"/>
              </w:rPr>
            </w:pPr>
            <w:r>
              <w:rPr>
                <w:rFonts w:ascii="宋体"/>
                <w:sz w:val="18"/>
              </w:rPr>
              <w:t>47,079,975.00</w:t>
            </w:r>
          </w:p>
        </w:tc>
        <w:tc>
          <w:tcPr>
            <w:tcW w:w="1418" w:type="dxa"/>
            <w:vMerge/>
            <w:tcBorders>
              <w:left w:val="single" w:sz="4" w:space="0" w:color="000000"/>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z w:val="18"/>
              </w:rPr>
              <w:t>119,026,380.42</w:t>
            </w:r>
          </w:p>
        </w:tc>
        <w:tc>
          <w:tcPr>
            <w:tcW w:w="133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宋体" w:hAnsi="宋体" w:cs="宋体" w:eastAsia="宋体" w:hint="default"/>
                <w:sz w:val="18"/>
                <w:szCs w:val="18"/>
              </w:rPr>
            </w:pPr>
            <w:r>
              <w:rPr>
                <w:rFonts w:ascii="宋体"/>
                <w:sz w:val="18"/>
              </w:rPr>
              <w:t>166,106,355.42</w:t>
            </w:r>
          </w:p>
        </w:tc>
        <w:tc>
          <w:tcPr>
            <w:tcW w:w="70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黑体" w:hAnsi="黑体" w:cs="黑体" w:eastAsia="黑体" w:hint="default"/>
                <w:sz w:val="18"/>
                <w:szCs w:val="18"/>
              </w:rPr>
            </w:pPr>
            <w:r>
              <w:rPr>
                <w:rFonts w:ascii="黑体" w:hAnsi="黑体" w:cs="黑体" w:eastAsia="黑体" w:hint="default"/>
                <w:b/>
                <w:bCs/>
                <w:sz w:val="18"/>
                <w:szCs w:val="18"/>
              </w:rPr>
              <w:t>非流动</w:t>
            </w:r>
            <w:r>
              <w:rPr>
                <w:rFonts w:ascii="黑体" w:hAnsi="黑体" w:cs="黑体" w:eastAsia="黑体" w:hint="default"/>
                <w:b/>
                <w:bCs/>
                <w:spacing w:val="1"/>
                <w:w w:val="99"/>
                <w:sz w:val="18"/>
                <w:szCs w:val="18"/>
              </w:rPr>
              <w:t> </w:t>
            </w:r>
            <w:r>
              <w:rPr>
                <w:rFonts w:ascii="黑体" w:hAnsi="黑体" w:cs="黑体" w:eastAsia="黑体" w:hint="default"/>
                <w:b/>
                <w:bCs/>
                <w:spacing w:val="-18"/>
                <w:w w:val="99"/>
                <w:sz w:val="18"/>
                <w:szCs w:val="18"/>
              </w:rPr>
              <w:t>资产、可</w:t>
            </w:r>
            <w:r>
              <w:rPr>
                <w:rFonts w:ascii="黑体" w:hAnsi="黑体" w:cs="黑体" w:eastAsia="黑体" w:hint="default"/>
                <w:b/>
                <w:bCs/>
                <w:spacing w:val="-89"/>
                <w:w w:val="99"/>
                <w:sz w:val="18"/>
                <w:szCs w:val="18"/>
              </w:rPr>
              <w:t> </w:t>
            </w:r>
            <w:r>
              <w:rPr>
                <w:rFonts w:ascii="黑体" w:hAnsi="黑体" w:cs="黑体" w:eastAsia="黑体" w:hint="default"/>
                <w:b/>
                <w:bCs/>
                <w:spacing w:val="-89"/>
                <w:w w:val="99"/>
                <w:sz w:val="18"/>
                <w:szCs w:val="18"/>
              </w:rPr>
            </w:r>
            <w:r>
              <w:rPr>
                <w:rFonts w:ascii="黑体" w:hAnsi="黑体" w:cs="黑体" w:eastAsia="黑体" w:hint="default"/>
                <w:b/>
                <w:bCs/>
                <w:sz w:val="18"/>
                <w:szCs w:val="18"/>
              </w:rPr>
              <w:t>供出售</w:t>
            </w:r>
            <w:r>
              <w:rPr>
                <w:rFonts w:ascii="黑体" w:hAnsi="黑体" w:cs="黑体" w:eastAsia="黑体" w:hint="default"/>
                <w:sz w:val="18"/>
                <w:szCs w:val="18"/>
              </w:rPr>
            </w:r>
          </w:p>
        </w:tc>
        <w:tc>
          <w:tcPr>
            <w:tcW w:w="42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313" w:hRule="exact"/>
        </w:trPr>
        <w:tc>
          <w:tcPr>
            <w:tcW w:w="994"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878"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1442" w:type="dxa"/>
            <w:tcBorders>
              <w:top w:val="nil" w:sz="6" w:space="0" w:color="auto"/>
              <w:left w:val="single" w:sz="4" w:space="0" w:color="000000"/>
              <w:bottom w:val="nil" w:sz="6" w:space="0" w:color="auto"/>
              <w:right w:val="single" w:sz="4" w:space="0" w:color="000000"/>
            </w:tcBorders>
          </w:tcPr>
          <w:p>
            <w:pPr/>
          </w:p>
        </w:tc>
        <w:tc>
          <w:tcPr>
            <w:tcW w:w="1418" w:type="dxa"/>
            <w:vMerge/>
            <w:tcBorders>
              <w:left w:val="single" w:sz="4" w:space="0" w:color="000000"/>
              <w:right w:val="single" w:sz="4" w:space="0" w:color="000000"/>
            </w:tcBorders>
          </w:tcPr>
          <w:p>
            <w:pPr/>
          </w:p>
        </w:tc>
        <w:tc>
          <w:tcPr>
            <w:tcW w:w="1500" w:type="dxa"/>
            <w:tcBorders>
              <w:top w:val="nil" w:sz="6" w:space="0" w:color="auto"/>
              <w:left w:val="single" w:sz="4" w:space="0" w:color="000000"/>
              <w:bottom w:val="nil" w:sz="6" w:space="0" w:color="auto"/>
              <w:right w:val="single" w:sz="4" w:space="0" w:color="000000"/>
            </w:tcBorders>
          </w:tcPr>
          <w:p>
            <w:pPr/>
          </w:p>
        </w:tc>
        <w:tc>
          <w:tcPr>
            <w:tcW w:w="133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
        </w:tc>
        <w:tc>
          <w:tcPr>
            <w:tcW w:w="70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黑体" w:hAnsi="黑体" w:cs="黑体" w:eastAsia="黑体" w:hint="default"/>
                <w:sz w:val="18"/>
                <w:szCs w:val="18"/>
              </w:rPr>
            </w:pPr>
            <w:r>
              <w:rPr>
                <w:rFonts w:ascii="黑体" w:hAnsi="黑体" w:cs="黑体" w:eastAsia="黑体" w:hint="default"/>
                <w:b/>
                <w:bCs/>
                <w:sz w:val="18"/>
                <w:szCs w:val="18"/>
              </w:rPr>
              <w:t>金融资</w:t>
            </w:r>
            <w:r>
              <w:rPr>
                <w:rFonts w:ascii="黑体" w:hAnsi="黑体" w:cs="黑体" w:eastAsia="黑体" w:hint="default"/>
                <w:sz w:val="18"/>
                <w:szCs w:val="18"/>
              </w:rPr>
            </w:r>
          </w:p>
        </w:tc>
        <w:tc>
          <w:tcPr>
            <w:tcW w:w="42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4"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878"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1442" w:type="dxa"/>
            <w:tcBorders>
              <w:top w:val="nil" w:sz="6" w:space="0" w:color="auto"/>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00" w:type="dxa"/>
            <w:tcBorders>
              <w:top w:val="nil" w:sz="6" w:space="0" w:color="auto"/>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c>
          <w:tcPr>
            <w:tcW w:w="70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黑体" w:hAnsi="黑体" w:cs="黑体" w:eastAsia="黑体" w:hint="default"/>
                <w:sz w:val="18"/>
                <w:szCs w:val="18"/>
              </w:rPr>
            </w:pPr>
            <w:r>
              <w:rPr>
                <w:rFonts w:ascii="黑体" w:hAnsi="黑体" w:cs="黑体" w:eastAsia="黑体" w:hint="default"/>
                <w:b/>
                <w:bCs/>
                <w:w w:val="99"/>
                <w:sz w:val="18"/>
                <w:szCs w:val="18"/>
              </w:rPr>
              <w:t>产</w:t>
            </w:r>
            <w:r>
              <w:rPr>
                <w:rFonts w:ascii="黑体" w:hAnsi="黑体" w:cs="黑体" w:eastAsia="黑体" w:hint="default"/>
                <w:sz w:val="18"/>
                <w:szCs w:val="18"/>
              </w:rPr>
            </w:r>
          </w:p>
        </w:tc>
        <w:tc>
          <w:tcPr>
            <w:tcW w:w="42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90060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both"/>
              <w:rPr>
                <w:rFonts w:ascii="宋体" w:hAnsi="宋体" w:cs="宋体" w:eastAsia="宋体" w:hint="default"/>
                <w:sz w:val="18"/>
                <w:szCs w:val="18"/>
              </w:rPr>
            </w:pPr>
            <w:r>
              <w:rPr>
                <w:rFonts w:ascii="宋体" w:hAnsi="宋体" w:cs="宋体" w:eastAsia="宋体" w:hint="default"/>
                <w:sz w:val="18"/>
                <w:szCs w:val="18"/>
              </w:rPr>
              <w:t>招商银行 日益月鑫 理财计划</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sz w:val="18"/>
              </w:rPr>
              <w:t>60,000,000.00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60,000,000.00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60,000,000.00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8"/>
              <w:jc w:val="left"/>
              <w:rPr>
                <w:rFonts w:ascii="黑体" w:hAnsi="黑体" w:cs="黑体" w:eastAsia="黑体" w:hint="default"/>
                <w:sz w:val="18"/>
                <w:szCs w:val="18"/>
              </w:rPr>
            </w:pPr>
            <w:r>
              <w:rPr>
                <w:rFonts w:ascii="黑体" w:hAnsi="黑体" w:cs="黑体" w:eastAsia="黑体" w:hint="default"/>
                <w:b/>
                <w:bCs/>
                <w:sz w:val="18"/>
                <w:szCs w:val="18"/>
              </w:rPr>
              <w:t>其他流</w:t>
            </w:r>
            <w:r>
              <w:rPr>
                <w:rFonts w:ascii="黑体" w:hAnsi="黑体" w:cs="黑体" w:eastAsia="黑体" w:hint="default"/>
                <w:b/>
                <w:bCs/>
                <w:spacing w:val="1"/>
                <w:w w:val="99"/>
                <w:sz w:val="18"/>
                <w:szCs w:val="18"/>
              </w:rPr>
              <w:t> </w:t>
            </w:r>
            <w:r>
              <w:rPr>
                <w:rFonts w:ascii="黑体" w:hAnsi="黑体" w:cs="黑体" w:eastAsia="黑体" w:hint="default"/>
                <w:b/>
                <w:bCs/>
                <w:sz w:val="18"/>
                <w:szCs w:val="18"/>
              </w:rPr>
              <w:t>动资产</w:t>
            </w:r>
            <w:r>
              <w:rPr>
                <w:rFonts w:ascii="黑体" w:hAnsi="黑体" w:cs="黑体" w:eastAsia="黑体" w:hint="default"/>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境内外股票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833632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荣信教育</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sz w:val="18"/>
              </w:rPr>
              <w:t>45,330,000.00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9" w:right="0"/>
              <w:jc w:val="left"/>
              <w:rPr>
                <w:rFonts w:ascii="宋体" w:hAnsi="宋体" w:cs="宋体" w:eastAsia="宋体" w:hint="default"/>
                <w:sz w:val="18"/>
                <w:szCs w:val="18"/>
              </w:rPr>
            </w:pPr>
            <w:r>
              <w:rPr>
                <w:rFonts w:ascii="宋体"/>
                <w:sz w:val="18"/>
              </w:rPr>
              <w:t>45,330,000.00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45,330,000.00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可供出 售金融 资产</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98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境内外股票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sz w:val="18"/>
              </w:rPr>
              <w:t>600076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康欣新材</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13" w:right="0"/>
              <w:jc w:val="left"/>
              <w:rPr>
                <w:rFonts w:ascii="宋体" w:hAnsi="宋体" w:cs="宋体" w:eastAsia="宋体" w:hint="default"/>
                <w:sz w:val="18"/>
                <w:szCs w:val="18"/>
              </w:rPr>
            </w:pPr>
            <w:r>
              <w:rPr>
                <w:rFonts w:ascii="宋体"/>
                <w:sz w:val="18"/>
              </w:rPr>
              <w:t>23,800,000.00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公允价 值计量</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9" w:right="0"/>
              <w:jc w:val="left"/>
              <w:rPr>
                <w:rFonts w:ascii="宋体" w:hAnsi="宋体" w:cs="宋体" w:eastAsia="宋体" w:hint="default"/>
                <w:sz w:val="18"/>
                <w:szCs w:val="18"/>
              </w:rPr>
            </w:pPr>
            <w:r>
              <w:rPr>
                <w:rFonts w:ascii="宋体"/>
                <w:sz w:val="18"/>
              </w:rPr>
              <w:t>19,720,000.00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18"/>
                <w:szCs w:val="18"/>
              </w:rPr>
            </w:pPr>
            <w:r>
              <w:rPr>
                <w:rFonts w:ascii="宋体"/>
                <w:sz w:val="18"/>
              </w:rPr>
              <w:t>9,785,280.24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4,080,000.00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18"/>
                <w:szCs w:val="18"/>
              </w:rPr>
            </w:pPr>
            <w:r>
              <w:rPr>
                <w:rFonts w:ascii="宋体"/>
                <w:sz w:val="18"/>
              </w:rPr>
              <w:t>33,585,280.24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黑体" w:hAnsi="黑体" w:cs="黑体" w:eastAsia="黑体" w:hint="default"/>
                <w:sz w:val="18"/>
                <w:szCs w:val="18"/>
              </w:rPr>
            </w:pPr>
            <w:r>
              <w:rPr>
                <w:rFonts w:ascii="黑体" w:hAnsi="黑体" w:cs="黑体" w:eastAsia="黑体" w:hint="default"/>
                <w:b/>
                <w:bCs/>
                <w:sz w:val="18"/>
                <w:szCs w:val="18"/>
              </w:rPr>
              <w:t>一年内</w:t>
            </w:r>
            <w:r>
              <w:rPr>
                <w:rFonts w:ascii="黑体" w:hAnsi="黑体" w:cs="黑体" w:eastAsia="黑体" w:hint="default"/>
                <w:b/>
                <w:bCs/>
                <w:spacing w:val="1"/>
                <w:w w:val="99"/>
                <w:sz w:val="18"/>
                <w:szCs w:val="18"/>
              </w:rPr>
              <w:t> </w:t>
            </w:r>
            <w:r>
              <w:rPr>
                <w:rFonts w:ascii="黑体" w:hAnsi="黑体" w:cs="黑体" w:eastAsia="黑体" w:hint="default"/>
                <w:b/>
                <w:bCs/>
                <w:sz w:val="18"/>
                <w:szCs w:val="18"/>
              </w:rPr>
              <w:t>到期的</w:t>
            </w:r>
            <w:r>
              <w:rPr>
                <w:rFonts w:ascii="黑体" w:hAnsi="黑体" w:cs="黑体" w:eastAsia="黑体" w:hint="default"/>
                <w:b/>
                <w:bCs/>
                <w:spacing w:val="1"/>
                <w:w w:val="99"/>
                <w:sz w:val="18"/>
                <w:szCs w:val="18"/>
              </w:rPr>
              <w:t> </w:t>
            </w:r>
            <w:r>
              <w:rPr>
                <w:rFonts w:ascii="黑体" w:hAnsi="黑体" w:cs="黑体" w:eastAsia="黑体" w:hint="default"/>
                <w:b/>
                <w:bCs/>
                <w:sz w:val="18"/>
                <w:szCs w:val="18"/>
              </w:rPr>
              <w:t>非流动</w:t>
            </w:r>
            <w:r>
              <w:rPr>
                <w:rFonts w:ascii="黑体" w:hAnsi="黑体" w:cs="黑体" w:eastAsia="黑体" w:hint="default"/>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bl>
    <w:p>
      <w:pPr>
        <w:spacing w:after="0" w:line="319" w:lineRule="auto"/>
        <w:jc w:val="left"/>
        <w:rPr>
          <w:rFonts w:ascii="宋体" w:hAnsi="宋体" w:cs="宋体" w:eastAsia="宋体" w:hint="default"/>
          <w:sz w:val="18"/>
          <w:szCs w:val="18"/>
        </w:rPr>
        <w:sectPr>
          <w:type w:val="continuous"/>
          <w:pgSz w:w="16840" w:h="11910" w:orient="landscape"/>
          <w:pgMar w:top="1060" w:bottom="1180" w:left="620" w:right="540"/>
        </w:sectPr>
      </w:pPr>
    </w:p>
    <w:p>
      <w:pPr>
        <w:spacing w:line="240" w:lineRule="auto" w:before="12"/>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94"/>
        <w:gridCol w:w="682"/>
        <w:gridCol w:w="878"/>
        <w:gridCol w:w="1417"/>
        <w:gridCol w:w="683"/>
        <w:gridCol w:w="1442"/>
        <w:gridCol w:w="1418"/>
        <w:gridCol w:w="1500"/>
        <w:gridCol w:w="1334"/>
        <w:gridCol w:w="1277"/>
        <w:gridCol w:w="1276"/>
        <w:gridCol w:w="1418"/>
        <w:gridCol w:w="707"/>
        <w:gridCol w:w="426"/>
      </w:tblGrid>
      <w:tr>
        <w:trPr>
          <w:trHeight w:val="377" w:hRule="exact"/>
        </w:trPr>
        <w:tc>
          <w:tcPr>
            <w:tcW w:w="994" w:type="dxa"/>
            <w:tcBorders>
              <w:top w:val="single" w:sz="15" w:space="0" w:color="000000"/>
              <w:left w:val="single" w:sz="4" w:space="0" w:color="000000"/>
              <w:bottom w:val="single" w:sz="4" w:space="0" w:color="000000"/>
              <w:right w:val="single" w:sz="4" w:space="0" w:color="000000"/>
            </w:tcBorders>
          </w:tcPr>
          <w:p>
            <w:pPr/>
          </w:p>
        </w:tc>
        <w:tc>
          <w:tcPr>
            <w:tcW w:w="682" w:type="dxa"/>
            <w:tcBorders>
              <w:top w:val="single" w:sz="15" w:space="0" w:color="000000"/>
              <w:left w:val="single" w:sz="4" w:space="0" w:color="000000"/>
              <w:bottom w:val="single" w:sz="4" w:space="0" w:color="000000"/>
              <w:right w:val="single" w:sz="4" w:space="0" w:color="000000"/>
            </w:tcBorders>
          </w:tcPr>
          <w:p>
            <w:pPr/>
          </w:p>
        </w:tc>
        <w:tc>
          <w:tcPr>
            <w:tcW w:w="878"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683" w:type="dxa"/>
            <w:tcBorders>
              <w:top w:val="single" w:sz="15" w:space="0" w:color="000000"/>
              <w:left w:val="single" w:sz="4" w:space="0" w:color="000000"/>
              <w:bottom w:val="single" w:sz="4" w:space="0" w:color="000000"/>
              <w:right w:val="single" w:sz="4" w:space="0" w:color="000000"/>
            </w:tcBorders>
          </w:tcPr>
          <w:p>
            <w:pPr/>
          </w:p>
        </w:tc>
        <w:tc>
          <w:tcPr>
            <w:tcW w:w="1442"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500" w:type="dxa"/>
            <w:tcBorders>
              <w:top w:val="single" w:sz="15" w:space="0" w:color="000000"/>
              <w:left w:val="single" w:sz="4" w:space="0" w:color="000000"/>
              <w:bottom w:val="single" w:sz="4" w:space="0" w:color="000000"/>
              <w:right w:val="single" w:sz="4" w:space="0" w:color="000000"/>
            </w:tcBorders>
          </w:tcPr>
          <w:p>
            <w:pPr/>
          </w:p>
        </w:tc>
        <w:tc>
          <w:tcPr>
            <w:tcW w:w="133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70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309"/>
              <w:jc w:val="right"/>
              <w:rPr>
                <w:rFonts w:ascii="黑体" w:hAnsi="黑体" w:cs="黑体" w:eastAsia="黑体" w:hint="default"/>
                <w:sz w:val="18"/>
                <w:szCs w:val="18"/>
              </w:rPr>
            </w:pPr>
            <w:r>
              <w:rPr>
                <w:rFonts w:ascii="黑体" w:hAnsi="黑体" w:cs="黑体" w:eastAsia="黑体" w:hint="default"/>
                <w:b/>
                <w:bCs/>
                <w:sz w:val="18"/>
                <w:szCs w:val="18"/>
              </w:rPr>
              <w:t>资产</w:t>
            </w:r>
            <w:r>
              <w:rPr>
                <w:rFonts w:ascii="黑体" w:hAnsi="黑体" w:cs="黑体" w:eastAsia="黑体" w:hint="default"/>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境内外股票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002249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大洋电机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23,998,394.15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公允价 值计量</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613,611.19</w:t>
            </w:r>
          </w:p>
        </w:tc>
        <w:tc>
          <w:tcPr>
            <w:tcW w:w="1500"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9" w:right="0"/>
              <w:jc w:val="center"/>
              <w:rPr>
                <w:rFonts w:ascii="宋体" w:hAnsi="宋体" w:cs="宋体" w:eastAsia="宋体" w:hint="default"/>
                <w:sz w:val="18"/>
                <w:szCs w:val="18"/>
              </w:rPr>
            </w:pPr>
            <w:r>
              <w:rPr>
                <w:rFonts w:ascii="宋体"/>
                <w:sz w:val="18"/>
              </w:rPr>
              <w:t>23,998,394.15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613,611.19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24,612,005.34</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交易性 金融资 产</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境内外股票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002196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方正电机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25,263,869.53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公允价 值计量</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-2,501,150.33</w:t>
            </w:r>
          </w:p>
        </w:tc>
        <w:tc>
          <w:tcPr>
            <w:tcW w:w="1500"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9" w:right="0"/>
              <w:jc w:val="center"/>
              <w:rPr>
                <w:rFonts w:ascii="宋体" w:hAnsi="宋体" w:cs="宋体" w:eastAsia="宋体" w:hint="default"/>
                <w:sz w:val="18"/>
                <w:szCs w:val="18"/>
              </w:rPr>
            </w:pPr>
            <w:r>
              <w:rPr>
                <w:rFonts w:ascii="宋体"/>
                <w:sz w:val="18"/>
              </w:rPr>
              <w:t>25,263,869.53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-2,501,150.33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22,762,719.20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交易性 金融资 产</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7"/>
              <w:jc w:val="left"/>
              <w:rPr>
                <w:rFonts w:ascii="宋体" w:hAnsi="宋体" w:cs="宋体" w:eastAsia="宋体" w:hint="default"/>
                <w:sz w:val="18"/>
                <w:szCs w:val="18"/>
              </w:rPr>
            </w:pPr>
            <w:r>
              <w:rPr>
                <w:rFonts w:ascii="宋体"/>
                <w:sz w:val="18"/>
              </w:rPr>
              <w:t>AXKXTT 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both"/>
              <w:rPr>
                <w:rFonts w:ascii="宋体" w:hAnsi="宋体" w:cs="宋体" w:eastAsia="宋体" w:hint="default"/>
                <w:sz w:val="18"/>
                <w:szCs w:val="18"/>
              </w:rPr>
            </w:pPr>
            <w:r>
              <w:rPr>
                <w:rFonts w:ascii="宋体" w:hAnsi="宋体" w:cs="宋体" w:eastAsia="宋体" w:hint="default"/>
                <w:sz w:val="18"/>
                <w:szCs w:val="18"/>
              </w:rPr>
              <w:t>农业银行 “天天利 滚利”理 财产品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22,000,000.00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8"/>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9" w:right="0"/>
              <w:jc w:val="center"/>
              <w:rPr>
                <w:rFonts w:ascii="宋体" w:hAnsi="宋体" w:cs="宋体" w:eastAsia="宋体" w:hint="default"/>
                <w:sz w:val="18"/>
                <w:szCs w:val="18"/>
              </w:rPr>
            </w:pPr>
            <w:r>
              <w:rPr>
                <w:rFonts w:ascii="宋体"/>
                <w:sz w:val="18"/>
              </w:rPr>
              <w:t>22,000,000.00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22,000,000.00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8"/>
              <w:jc w:val="left"/>
              <w:rPr>
                <w:rFonts w:ascii="黑体" w:hAnsi="黑体" w:cs="黑体" w:eastAsia="黑体" w:hint="default"/>
                <w:sz w:val="18"/>
                <w:szCs w:val="18"/>
              </w:rPr>
            </w:pPr>
            <w:r>
              <w:rPr>
                <w:rFonts w:ascii="黑体" w:hAnsi="黑体" w:cs="黑体" w:eastAsia="黑体" w:hint="default"/>
                <w:b/>
                <w:bCs/>
                <w:sz w:val="18"/>
                <w:szCs w:val="18"/>
              </w:rPr>
              <w:t>其他流</w:t>
            </w:r>
            <w:r>
              <w:rPr>
                <w:rFonts w:ascii="黑体" w:hAnsi="黑体" w:cs="黑体" w:eastAsia="黑体" w:hint="default"/>
                <w:b/>
                <w:bCs/>
                <w:spacing w:val="1"/>
                <w:w w:val="99"/>
                <w:sz w:val="18"/>
                <w:szCs w:val="18"/>
              </w:rPr>
              <w:t> </w:t>
            </w:r>
            <w:r>
              <w:rPr>
                <w:rFonts w:ascii="黑体" w:hAnsi="黑体" w:cs="黑体" w:eastAsia="黑体" w:hint="default"/>
                <w:b/>
                <w:bCs/>
                <w:sz w:val="18"/>
                <w:szCs w:val="18"/>
              </w:rPr>
              <w:t>动资产</w:t>
            </w:r>
            <w:r>
              <w:rPr>
                <w:rFonts w:ascii="黑体" w:hAnsi="黑体" w:cs="黑体" w:eastAsia="黑体" w:hint="default"/>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001273</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民生流动 </w:t>
            </w:r>
            <w:r>
              <w:rPr>
                <w:rFonts w:ascii="宋体" w:hAnsi="宋体" w:cs="宋体" w:eastAsia="宋体" w:hint="default"/>
                <w:spacing w:val="22"/>
                <w:sz w:val="18"/>
                <w:szCs w:val="18"/>
              </w:rPr>
              <w:t>力A</w:t>
            </w:r>
            <w:r>
              <w:rPr>
                <w:rFonts w:ascii="宋体" w:hAnsi="宋体" w:cs="宋体" w:eastAsia="宋体" w:hint="default"/>
                <w:spacing w:val="-46"/>
                <w:sz w:val="18"/>
                <w:szCs w:val="18"/>
              </w:rPr>
              <w:t> </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20,887,607.98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44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9" w:right="0"/>
              <w:jc w:val="center"/>
              <w:rPr>
                <w:rFonts w:ascii="宋体" w:hAnsi="宋体" w:cs="宋体" w:eastAsia="宋体" w:hint="default"/>
                <w:sz w:val="18"/>
                <w:szCs w:val="18"/>
              </w:rPr>
            </w:pPr>
            <w:r>
              <w:rPr>
                <w:rFonts w:ascii="宋体"/>
                <w:sz w:val="18"/>
              </w:rPr>
              <w:t>20,887,607.98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20,887,607.98</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left"/>
              <w:rPr>
                <w:rFonts w:ascii="黑体" w:hAnsi="黑体" w:cs="黑体" w:eastAsia="黑体" w:hint="default"/>
                <w:sz w:val="18"/>
                <w:szCs w:val="18"/>
              </w:rPr>
            </w:pPr>
            <w:r>
              <w:rPr>
                <w:rFonts w:ascii="黑体" w:hAnsi="黑体" w:cs="黑体" w:eastAsia="黑体" w:hint="default"/>
                <w:b/>
                <w:bCs/>
                <w:sz w:val="18"/>
                <w:szCs w:val="18"/>
              </w:rPr>
              <w:t>其他流</w:t>
            </w:r>
            <w:r>
              <w:rPr>
                <w:rFonts w:ascii="黑体" w:hAnsi="黑体" w:cs="黑体" w:eastAsia="黑体" w:hint="default"/>
                <w:b/>
                <w:bCs/>
                <w:spacing w:val="1"/>
                <w:w w:val="99"/>
                <w:sz w:val="18"/>
                <w:szCs w:val="18"/>
              </w:rPr>
              <w:t> </w:t>
            </w:r>
            <w:r>
              <w:rPr>
                <w:rFonts w:ascii="黑体" w:hAnsi="黑体" w:cs="黑体" w:eastAsia="黑体" w:hint="default"/>
                <w:b/>
                <w:bCs/>
                <w:sz w:val="18"/>
                <w:szCs w:val="18"/>
              </w:rPr>
              <w:t>动资产</w:t>
            </w:r>
            <w:r>
              <w:rPr>
                <w:rFonts w:ascii="黑体" w:hAnsi="黑体" w:cs="黑体" w:eastAsia="黑体" w:hint="default"/>
                <w:sz w:val="18"/>
                <w:szCs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境内外股票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sz w:val="18"/>
              </w:rPr>
              <w:t>834599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同力股份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20,400,000.00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成本法 计量</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20,400,000.00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20,400,000.00</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可供出 售金融 资产</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02" w:hRule="exact"/>
        </w:trPr>
        <w:tc>
          <w:tcPr>
            <w:tcW w:w="255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161,578,506.87</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76,054,067.31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-9,666,154.36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29,121,121.52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9" w:right="0"/>
              <w:jc w:val="center"/>
              <w:rPr>
                <w:rFonts w:ascii="宋体" w:hAnsi="宋体" w:cs="宋体" w:eastAsia="宋体" w:hint="default"/>
                <w:sz w:val="18"/>
                <w:szCs w:val="18"/>
              </w:rPr>
            </w:pPr>
            <w:r>
              <w:rPr>
                <w:rFonts w:ascii="宋体"/>
                <w:sz w:val="18"/>
              </w:rPr>
              <w:t>71,990,435.44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23,623,745.65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2,370,902.52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176,408,023.02</w:t>
            </w:r>
          </w:p>
        </w:tc>
        <w:tc>
          <w:tcPr>
            <w:tcW w:w="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57"/>
              <w:jc w:val="right"/>
              <w:rPr>
                <w:rFonts w:ascii="宋体" w:hAnsi="宋体" w:cs="宋体" w:eastAsia="宋体" w:hint="default"/>
                <w:sz w:val="18"/>
                <w:szCs w:val="18"/>
              </w:rPr>
            </w:pPr>
            <w:r>
              <w:rPr>
                <w:rFonts w:ascii="宋体"/>
                <w:sz w:val="18"/>
              </w:rPr>
              <w:t>--</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402" w:hRule="exact"/>
        </w:trPr>
        <w:tc>
          <w:tcPr>
            <w:tcW w:w="2554" w:type="dxa"/>
            <w:gridSpan w:val="3"/>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493,162,514.53</w:t>
            </w:r>
          </w:p>
        </w:tc>
        <w:tc>
          <w:tcPr>
            <w:tcW w:w="683"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42"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251,408,203.31</w:t>
            </w:r>
          </w:p>
        </w:tc>
        <w:tc>
          <w:tcPr>
            <w:tcW w:w="141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-11,553,693.50</w:t>
            </w:r>
          </w:p>
        </w:tc>
        <w:tc>
          <w:tcPr>
            <w:tcW w:w="1500"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362,897,953.45</w:t>
            </w:r>
          </w:p>
        </w:tc>
        <w:tc>
          <w:tcPr>
            <w:tcW w:w="1334"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19" w:right="0"/>
              <w:jc w:val="center"/>
              <w:rPr>
                <w:rFonts w:ascii="宋体" w:hAnsi="宋体" w:cs="宋体" w:eastAsia="宋体" w:hint="default"/>
                <w:sz w:val="18"/>
                <w:szCs w:val="18"/>
              </w:rPr>
            </w:pPr>
            <w:r>
              <w:rPr>
                <w:rFonts w:ascii="宋体"/>
                <w:sz w:val="18"/>
              </w:rPr>
              <w:t>228,220,307.10</w:t>
            </w:r>
          </w:p>
        </w:tc>
        <w:tc>
          <w:tcPr>
            <w:tcW w:w="1277"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23,623,745.65</w:t>
            </w:r>
          </w:p>
        </w:tc>
        <w:tc>
          <w:tcPr>
            <w:tcW w:w="1276"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483,363.38</w:t>
            </w:r>
          </w:p>
        </w:tc>
        <w:tc>
          <w:tcPr>
            <w:tcW w:w="141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839,881,323.47</w:t>
            </w:r>
          </w:p>
        </w:tc>
        <w:tc>
          <w:tcPr>
            <w:tcW w:w="707"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51"/>
              <w:ind w:right="257"/>
              <w:jc w:val="right"/>
              <w:rPr>
                <w:rFonts w:ascii="宋体" w:hAnsi="宋体" w:cs="宋体" w:eastAsia="宋体" w:hint="default"/>
                <w:sz w:val="18"/>
                <w:szCs w:val="18"/>
              </w:rPr>
            </w:pPr>
            <w:r>
              <w:rPr>
                <w:rFonts w:ascii="宋体"/>
                <w:sz w:val="18"/>
              </w:rPr>
              <w:t>--</w:t>
            </w:r>
          </w:p>
        </w:tc>
        <w:tc>
          <w:tcPr>
            <w:tcW w:w="426"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402" w:hRule="exact"/>
        </w:trPr>
        <w:tc>
          <w:tcPr>
            <w:tcW w:w="2554" w:type="dxa"/>
            <w:gridSpan w:val="3"/>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5"/>
              <w:ind w:left="22" w:right="179"/>
              <w:jc w:val="left"/>
              <w:rPr>
                <w:rFonts w:ascii="宋体" w:hAnsi="宋体" w:cs="宋体" w:eastAsia="宋体" w:hint="default"/>
                <w:sz w:val="18"/>
                <w:szCs w:val="18"/>
              </w:rPr>
            </w:pPr>
            <w:r>
              <w:rPr>
                <w:rFonts w:ascii="宋体" w:hAnsi="宋体" w:cs="宋体" w:eastAsia="宋体" w:hint="default"/>
                <w:sz w:val="18"/>
                <w:szCs w:val="18"/>
              </w:rPr>
              <w:t>证券投资审批董事会公告披露 日期</w:t>
            </w:r>
          </w:p>
        </w:tc>
        <w:tc>
          <w:tcPr>
            <w:tcW w:w="12899" w:type="dxa"/>
            <w:gridSpan w:val="11"/>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554" w:type="dxa"/>
            <w:gridSpan w:val="3"/>
            <w:vMerge/>
            <w:tcBorders>
              <w:left w:val="single" w:sz="4" w:space="0" w:color="000000"/>
              <w:bottom w:val="single" w:sz="4" w:space="0" w:color="000000"/>
              <w:right w:val="single" w:sz="4" w:space="0" w:color="000000"/>
            </w:tcBorders>
            <w:shd w:val="clear" w:color="auto" w:fill="D3D3D3"/>
          </w:tcPr>
          <w:p>
            <w:pPr/>
          </w:p>
        </w:tc>
        <w:tc>
          <w:tcPr>
            <w:tcW w:w="1289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55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证券投资审批股东会公告披露 日期（如有)</w:t>
            </w:r>
          </w:p>
        </w:tc>
        <w:tc>
          <w:tcPr>
            <w:tcW w:w="12899" w:type="dxa"/>
            <w:gridSpan w:val="11"/>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left="819" w:right="11481"/>
        <w:jc w:val="left"/>
        <w:rPr>
          <w:rFonts w:ascii="宋体" w:hAnsi="宋体" w:cs="宋体" w:eastAsia="宋体" w:hint="default"/>
          <w:b w:val="0"/>
          <w:bCs w:val="0"/>
        </w:rPr>
      </w:pPr>
      <w:r>
        <w:rPr>
          <w:rFonts w:ascii="宋体" w:hAnsi="宋体" w:cs="宋体" w:eastAsia="宋体" w:hint="default"/>
        </w:rPr>
        <w:t>（2）衍生品投资情况</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68" w:lineRule="auto" w:before="0"/>
        <w:ind w:left="819" w:right="11481"/>
        <w:jc w:val="left"/>
      </w:pPr>
      <w:r>
        <w:rPr/>
        <w:t>□ 适用 √ 不适用 公司报告期不存在衍生品投资。</w:t>
      </w:r>
    </w:p>
    <w:p>
      <w:pPr>
        <w:spacing w:after="0" w:line="268" w:lineRule="auto"/>
        <w:jc w:val="left"/>
        <w:sectPr>
          <w:pgSz w:w="16840" w:h="11910" w:orient="landscape"/>
          <w:pgMar w:header="867" w:footer="978" w:top="1060" w:bottom="1160" w:left="620" w:right="540"/>
        </w:sectPr>
      </w:pPr>
    </w:p>
    <w:p>
      <w:pPr>
        <w:spacing w:line="240" w:lineRule="auto" w:before="9"/>
        <w:rPr>
          <w:rFonts w:ascii="宋体" w:hAnsi="宋体" w:cs="宋体" w:eastAsia="宋体" w:hint="default"/>
          <w:sz w:val="19"/>
          <w:szCs w:val="19"/>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5、募集资金使用情况</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40" w:lineRule="auto" w:before="0"/>
        <w:ind w:left="154" w:right="0"/>
        <w:jc w:val="left"/>
      </w:pPr>
      <w:r>
        <w:rPr/>
        <w:t>√ 适用 □ 不适用</w:t>
      </w:r>
    </w:p>
    <w:p>
      <w:pPr>
        <w:spacing w:line="240" w:lineRule="auto" w:before="10"/>
        <w:rPr>
          <w:rFonts w:ascii="宋体" w:hAnsi="宋体" w:cs="宋体" w:eastAsia="宋体" w:hint="default"/>
          <w:sz w:val="22"/>
          <w:szCs w:val="22"/>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（1）募集资金总体使用情况</w:t>
      </w:r>
      <w:r>
        <w:rPr>
          <w:rFonts w:ascii="宋体" w:hAnsi="宋体" w:cs="宋体" w:eastAsia="宋体" w:hint="default"/>
          <w:b w:val="0"/>
          <w:bCs w:val="0"/>
        </w:rPr>
      </w:r>
    </w:p>
    <w:p>
      <w:pPr>
        <w:spacing w:line="240" w:lineRule="auto" w:before="11"/>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20"/>
          <w:footerReference w:type="default" r:id="rId21"/>
          <w:pgSz w:w="11910" w:h="16840"/>
          <w:pgMar w:header="877" w:footer="982" w:top="1100" w:bottom="1180" w:left="980" w:right="980"/>
          <w:pgNumType w:start="36"/>
        </w:sectPr>
      </w:pPr>
    </w:p>
    <w:p>
      <w:pPr>
        <w:pStyle w:val="Heading3"/>
        <w:spacing w:line="240" w:lineRule="auto" w:before="26"/>
        <w:ind w:left="15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195" w:space="6544"/>
            <w:col w:w="121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44"/>
        <w:ind w:left="0" w:right="164" w:firstLine="0"/>
        <w:jc w:val="right"/>
        <w:rPr>
          <w:rFonts w:ascii="宋体" w:hAnsi="宋体" w:cs="宋体" w:eastAsia="宋体" w:hint="default"/>
          <w:sz w:val="18"/>
          <w:szCs w:val="18"/>
        </w:rPr>
      </w:pPr>
      <w:r>
        <w:rPr/>
        <w:pict>
          <v:shape style="position:absolute;margin-left:56.459999pt;margin-top:-299.587921pt;width:478.95pt;height:381.8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发行股份 募集配套 资金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sz w:val="18"/>
                          </w:rPr>
                          <w:t>91,033.23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91,033.23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91,033.23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sz w:val="18"/>
                          </w:rPr>
                          <w:t>91,033.23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91,033.23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91,033.23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458"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pacing w:val="-2"/>
                            <w:sz w:val="18"/>
                            <w:szCs w:val="18"/>
                          </w:rPr>
                          <w:t>年第二次临时股东大会审议通过的《关于公司发行股份及支付现金购买资产并募集配套资金方案的议案》，</w:t>
                        </w:r>
                        <w:r>
                          <w:rPr>
                            <w:rFonts w:ascii="宋体" w:hAnsi="宋体" w:cs="宋体" w:eastAsia="宋体" w:hint="default"/>
                            <w:sz w:val="18"/>
                            <w:szCs w:val="18"/>
                          </w:rPr>
                          <w:t> </w:t>
                        </w:r>
                        <w:r>
                          <w:rPr>
                            <w:rFonts w:ascii="宋体" w:hAnsi="宋体" w:cs="宋体" w:eastAsia="宋体" w:hint="default"/>
                            <w:spacing w:val="-1"/>
                            <w:sz w:val="18"/>
                            <w:szCs w:val="18"/>
                          </w:rPr>
                          <w:t>并经中国证监会《关于核准华闻传媒投资集团股份有限公司向西藏风网科技有限公司等发行股份购买资产并募集配套资金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的批复》（证监许可〔2014〕1077</w:t>
                        </w:r>
                        <w:r>
                          <w:rPr>
                            <w:rFonts w:ascii="宋体" w:hAnsi="宋体" w:cs="宋体" w:eastAsia="宋体" w:hint="default"/>
                            <w:spacing w:val="-46"/>
                            <w:sz w:val="18"/>
                            <w:szCs w:val="18"/>
                          </w:rPr>
                          <w:t> </w:t>
                        </w:r>
                        <w:r>
                          <w:rPr>
                            <w:rFonts w:ascii="宋体" w:hAnsi="宋体" w:cs="宋体" w:eastAsia="宋体" w:hint="default"/>
                            <w:sz w:val="18"/>
                            <w:szCs w:val="18"/>
                          </w:rPr>
                          <w:t>号）核准，公司向</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名特定投资者发行人民币普通股（A</w:t>
                        </w:r>
                        <w:r>
                          <w:rPr>
                            <w:rFonts w:ascii="宋体" w:hAnsi="宋体" w:cs="宋体" w:eastAsia="宋体" w:hint="default"/>
                            <w:spacing w:val="-46"/>
                            <w:sz w:val="18"/>
                            <w:szCs w:val="18"/>
                          </w:rPr>
                          <w:t> </w:t>
                        </w:r>
                        <w:r>
                          <w:rPr>
                            <w:rFonts w:ascii="宋体" w:hAnsi="宋体" w:cs="宋体" w:eastAsia="宋体" w:hint="default"/>
                            <w:sz w:val="18"/>
                            <w:szCs w:val="18"/>
                          </w:rPr>
                          <w:t>股）74,735,987</w:t>
                        </w:r>
                        <w:r>
                          <w:rPr>
                            <w:rFonts w:ascii="宋体" w:hAnsi="宋体" w:cs="宋体" w:eastAsia="宋体" w:hint="default"/>
                            <w:spacing w:val="-46"/>
                            <w:sz w:val="18"/>
                            <w:szCs w:val="18"/>
                          </w:rPr>
                          <w:t> </w:t>
                        </w:r>
                        <w:r>
                          <w:rPr>
                            <w:rFonts w:ascii="宋体" w:hAnsi="宋体" w:cs="宋体" w:eastAsia="宋体" w:hint="default"/>
                            <w:sz w:val="18"/>
                            <w:szCs w:val="18"/>
                          </w:rPr>
                          <w:t>股，每股发行</w:t>
                        </w:r>
                        <w:r>
                          <w:rPr>
                            <w:rFonts w:ascii="宋体" w:hAnsi="宋体" w:cs="宋体" w:eastAsia="宋体" w:hint="default"/>
                            <w:sz w:val="18"/>
                            <w:szCs w:val="18"/>
                          </w:rPr>
                          <w:t> 价格为人民币</w:t>
                        </w:r>
                        <w:r>
                          <w:rPr>
                            <w:rFonts w:ascii="宋体" w:hAnsi="宋体" w:cs="宋体" w:eastAsia="宋体" w:hint="default"/>
                            <w:spacing w:val="-46"/>
                            <w:sz w:val="18"/>
                            <w:szCs w:val="18"/>
                          </w:rPr>
                          <w:t> </w:t>
                        </w:r>
                        <w:r>
                          <w:rPr>
                            <w:rFonts w:ascii="宋体" w:hAnsi="宋体" w:cs="宋体" w:eastAsia="宋体" w:hint="default"/>
                            <w:sz w:val="18"/>
                            <w:szCs w:val="18"/>
                          </w:rPr>
                          <w:t>12.31</w:t>
                        </w:r>
                        <w:r>
                          <w:rPr>
                            <w:rFonts w:ascii="宋体" w:hAnsi="宋体" w:cs="宋体" w:eastAsia="宋体" w:hint="default"/>
                            <w:spacing w:val="-46"/>
                            <w:sz w:val="18"/>
                            <w:szCs w:val="18"/>
                          </w:rPr>
                          <w:t> </w:t>
                        </w:r>
                        <w:r>
                          <w:rPr>
                            <w:rFonts w:ascii="宋体" w:hAnsi="宋体" w:cs="宋体" w:eastAsia="宋体" w:hint="default"/>
                            <w:sz w:val="18"/>
                            <w:szCs w:val="18"/>
                          </w:rPr>
                          <w:t>元，募集资金总额为人民币</w:t>
                        </w:r>
                        <w:r>
                          <w:rPr>
                            <w:rFonts w:ascii="宋体" w:hAnsi="宋体" w:cs="宋体" w:eastAsia="宋体" w:hint="default"/>
                            <w:spacing w:val="-46"/>
                            <w:sz w:val="18"/>
                            <w:szCs w:val="18"/>
                          </w:rPr>
                          <w:t> </w:t>
                        </w:r>
                        <w:r>
                          <w:rPr>
                            <w:rFonts w:ascii="宋体" w:hAnsi="宋体" w:cs="宋体" w:eastAsia="宋体" w:hint="default"/>
                            <w:sz w:val="18"/>
                            <w:szCs w:val="18"/>
                          </w:rPr>
                          <w:t>92,000.00</w:t>
                        </w:r>
                        <w:r>
                          <w:rPr>
                            <w:rFonts w:ascii="宋体" w:hAnsi="宋体" w:cs="宋体" w:eastAsia="宋体" w:hint="default"/>
                            <w:spacing w:val="-46"/>
                            <w:sz w:val="18"/>
                            <w:szCs w:val="18"/>
                          </w:rPr>
                          <w:t> </w:t>
                        </w:r>
                        <w:r>
                          <w:rPr>
                            <w:rFonts w:ascii="宋体" w:hAnsi="宋体" w:cs="宋体" w:eastAsia="宋体" w:hint="default"/>
                            <w:sz w:val="18"/>
                            <w:szCs w:val="18"/>
                          </w:rPr>
                          <w:t>万元，扣除券商独立财务顾问费用、股份登记费等发行费用</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1,052.95</w:t>
                        </w:r>
                        <w:r>
                          <w:rPr>
                            <w:rFonts w:ascii="宋体" w:hAnsi="宋体" w:cs="宋体" w:eastAsia="宋体" w:hint="default"/>
                            <w:spacing w:val="-56"/>
                            <w:sz w:val="18"/>
                            <w:szCs w:val="18"/>
                          </w:rPr>
                          <w:t> </w:t>
                        </w:r>
                        <w:r>
                          <w:rPr>
                            <w:rFonts w:ascii="宋体" w:hAnsi="宋体" w:cs="宋体" w:eastAsia="宋体" w:hint="default"/>
                            <w:sz w:val="18"/>
                            <w:szCs w:val="18"/>
                          </w:rPr>
                          <w:t>万元后，公司实际募集资金净额为人民币</w:t>
                        </w:r>
                        <w:r>
                          <w:rPr>
                            <w:rFonts w:ascii="宋体" w:hAnsi="宋体" w:cs="宋体" w:eastAsia="宋体" w:hint="default"/>
                            <w:spacing w:val="-56"/>
                            <w:sz w:val="18"/>
                            <w:szCs w:val="18"/>
                          </w:rPr>
                          <w:t> </w:t>
                        </w:r>
                        <w:r>
                          <w:rPr>
                            <w:rFonts w:ascii="宋体" w:hAnsi="宋体" w:cs="宋体" w:eastAsia="宋体" w:hint="default"/>
                            <w:sz w:val="18"/>
                            <w:szCs w:val="18"/>
                          </w:rPr>
                          <w:t>90,947.05</w:t>
                        </w:r>
                        <w:r>
                          <w:rPr>
                            <w:rFonts w:ascii="宋体" w:hAnsi="宋体" w:cs="宋体" w:eastAsia="宋体" w:hint="default"/>
                            <w:spacing w:val="-56"/>
                            <w:sz w:val="18"/>
                            <w:szCs w:val="18"/>
                          </w:rPr>
                          <w:t> </w:t>
                        </w:r>
                        <w:r>
                          <w:rPr>
                            <w:rFonts w:ascii="宋体" w:hAnsi="宋体" w:cs="宋体" w:eastAsia="宋体" w:hint="default"/>
                            <w:sz w:val="18"/>
                            <w:szCs w:val="18"/>
                          </w:rPr>
                          <w:t>万元，募集资金累计产生的利息收入为</w:t>
                        </w:r>
                        <w:r>
                          <w:rPr>
                            <w:rFonts w:ascii="宋体" w:hAnsi="宋体" w:cs="宋体" w:eastAsia="宋体" w:hint="default"/>
                            <w:spacing w:val="-56"/>
                            <w:sz w:val="18"/>
                            <w:szCs w:val="18"/>
                          </w:rPr>
                          <w:t> </w:t>
                        </w:r>
                        <w:r>
                          <w:rPr>
                            <w:rFonts w:ascii="宋体" w:hAnsi="宋体" w:cs="宋体" w:eastAsia="宋体" w:hint="default"/>
                            <w:sz w:val="18"/>
                            <w:szCs w:val="18"/>
                          </w:rPr>
                          <w:t>86.22</w:t>
                        </w:r>
                        <w:r>
                          <w:rPr>
                            <w:rFonts w:ascii="宋体" w:hAnsi="宋体" w:cs="宋体" w:eastAsia="宋体" w:hint="default"/>
                            <w:spacing w:val="-56"/>
                            <w:sz w:val="18"/>
                            <w:szCs w:val="18"/>
                          </w:rPr>
                          <w:t> </w:t>
                        </w:r>
                        <w:r>
                          <w:rPr>
                            <w:rFonts w:ascii="宋体" w:hAnsi="宋体" w:cs="宋体" w:eastAsia="宋体" w:hint="default"/>
                            <w:spacing w:val="-5"/>
                            <w:sz w:val="18"/>
                            <w:szCs w:val="18"/>
                          </w:rPr>
                          <w:t>万元，实际可</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用募集资金及其利息为</w:t>
                        </w:r>
                        <w:r>
                          <w:rPr>
                            <w:rFonts w:ascii="宋体" w:hAnsi="宋体" w:cs="宋体" w:eastAsia="宋体" w:hint="default"/>
                            <w:spacing w:val="-46"/>
                            <w:sz w:val="18"/>
                            <w:szCs w:val="18"/>
                          </w:rPr>
                          <w:t> </w:t>
                        </w:r>
                        <w:r>
                          <w:rPr>
                            <w:rFonts w:ascii="宋体" w:hAnsi="宋体" w:cs="宋体" w:eastAsia="宋体" w:hint="default"/>
                            <w:sz w:val="18"/>
                            <w:szCs w:val="18"/>
                          </w:rPr>
                          <w:t>91,033.27</w:t>
                        </w:r>
                        <w:r>
                          <w:rPr>
                            <w:rFonts w:ascii="宋体" w:hAnsi="宋体" w:cs="宋体" w:eastAsia="宋体" w:hint="default"/>
                            <w:spacing w:val="-46"/>
                            <w:sz w:val="18"/>
                            <w:szCs w:val="18"/>
                          </w:rPr>
                          <w:t> </w:t>
                        </w:r>
                        <w:r>
                          <w:rPr>
                            <w:rFonts w:ascii="宋体" w:hAnsi="宋体" w:cs="宋体" w:eastAsia="宋体" w:hint="default"/>
                            <w:sz w:val="18"/>
                            <w:szCs w:val="18"/>
                          </w:rPr>
                          <w:t>万元。该募集资金已于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日全部到位，立信所对公司募集资金的到账情况</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进行了审验并出具了信会师报字[2015]第 310153 </w:t>
                        </w:r>
                        <w:r>
                          <w:rPr>
                            <w:rFonts w:ascii="宋体" w:hAnsi="宋体" w:cs="宋体" w:eastAsia="宋体" w:hint="default"/>
                            <w:spacing w:val="-26"/>
                            <w:sz w:val="18"/>
                            <w:szCs w:val="18"/>
                          </w:rPr>
                          <w:t>号</w:t>
                        </w:r>
                        <w:r>
                          <w:rPr>
                            <w:rFonts w:ascii="宋体" w:hAnsi="宋体" w:cs="宋体" w:eastAsia="宋体" w:hint="default"/>
                            <w:sz w:val="18"/>
                            <w:szCs w:val="18"/>
                          </w:rPr>
                          <w:t>《验资报告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宋体" w:hAnsi="宋体" w:cs="宋体" w:eastAsia="宋体" w:hint="default"/>
                            <w:spacing w:val="-2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pacing w:val="1"/>
                            <w:sz w:val="18"/>
                            <w:szCs w:val="18"/>
                          </w:rPr>
                          <w:t>日</w:t>
                        </w:r>
                        <w:r>
                          <w:rPr>
                            <w:rFonts w:ascii="宋体" w:hAnsi="宋体" w:cs="宋体" w:eastAsia="宋体" w:hint="default"/>
                            <w:spacing w:val="-26"/>
                            <w:sz w:val="18"/>
                            <w:szCs w:val="18"/>
                          </w:rPr>
                          <w:t>，</w:t>
                        </w:r>
                        <w:r>
                          <w:rPr>
                            <w:rFonts w:ascii="宋体" w:hAnsi="宋体" w:cs="宋体" w:eastAsia="宋体" w:hint="default"/>
                            <w:sz w:val="18"/>
                            <w:szCs w:val="18"/>
                          </w:rPr>
                          <w:t>公司第六届董事会</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第一次</w:t>
                        </w:r>
                      </w:p>
                      <w:p>
                        <w:pPr>
                          <w:pStyle w:val="TableParagraph"/>
                          <w:spacing w:line="316" w:lineRule="auto" w:before="76"/>
                          <w:ind w:left="22" w:right="23"/>
                          <w:jc w:val="both"/>
                          <w:rPr>
                            <w:rFonts w:ascii="宋体" w:hAnsi="宋体" w:cs="宋体" w:eastAsia="宋体" w:hint="default"/>
                            <w:sz w:val="18"/>
                            <w:szCs w:val="18"/>
                          </w:rPr>
                        </w:pPr>
                        <w:r>
                          <w:rPr>
                            <w:rFonts w:ascii="宋体" w:hAnsi="宋体" w:cs="宋体" w:eastAsia="宋体" w:hint="default"/>
                            <w:spacing w:val="-3"/>
                            <w:sz w:val="18"/>
                            <w:szCs w:val="18"/>
                          </w:rPr>
                          <w:t>临时会议审议通过《关于使用募集资金置换先期投入自有资金的议案》，同意公司使用募集资金</w:t>
                        </w:r>
                        <w:r>
                          <w:rPr>
                            <w:rFonts w:ascii="宋体" w:hAnsi="宋体" w:cs="宋体" w:eastAsia="宋体" w:hint="default"/>
                            <w:spacing w:val="-37"/>
                            <w:sz w:val="18"/>
                            <w:szCs w:val="18"/>
                          </w:rPr>
                          <w:t> </w:t>
                        </w:r>
                        <w:r>
                          <w:rPr>
                            <w:rFonts w:ascii="宋体" w:hAnsi="宋体" w:cs="宋体" w:eastAsia="宋体" w:hint="default"/>
                            <w:sz w:val="18"/>
                            <w:szCs w:val="18"/>
                          </w:rPr>
                          <w:t>86,951.00</w:t>
                        </w:r>
                        <w:r>
                          <w:rPr>
                            <w:rFonts w:ascii="宋体" w:hAnsi="宋体" w:cs="宋体" w:eastAsia="宋体" w:hint="default"/>
                            <w:spacing w:val="-37"/>
                            <w:sz w:val="18"/>
                            <w:szCs w:val="18"/>
                          </w:rPr>
                          <w:t> </w:t>
                        </w:r>
                        <w:r>
                          <w:rPr>
                            <w:rFonts w:ascii="宋体" w:hAnsi="宋体" w:cs="宋体" w:eastAsia="宋体" w:hint="default"/>
                            <w:sz w:val="18"/>
                            <w:szCs w:val="18"/>
                          </w:rPr>
                          <w:t>万元置换先期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投入募集资金投资项目的自有资金（公司先期以自有资金支付掌视亿通</w:t>
                        </w:r>
                        <w:r>
                          <w:rPr>
                            <w:rFonts w:ascii="宋体" w:hAnsi="宋体" w:cs="宋体" w:eastAsia="宋体" w:hint="default"/>
                            <w:spacing w:val="-58"/>
                            <w:sz w:val="18"/>
                            <w:szCs w:val="18"/>
                          </w:rPr>
                          <w:t> </w:t>
                        </w:r>
                        <w:r>
                          <w:rPr>
                            <w:rFonts w:ascii="宋体" w:hAnsi="宋体" w:cs="宋体" w:eastAsia="宋体" w:hint="default"/>
                            <w:sz w:val="18"/>
                            <w:szCs w:val="18"/>
                          </w:rPr>
                          <w:t>100%股权转让款项现金部分</w:t>
                        </w:r>
                        <w:r>
                          <w:rPr>
                            <w:rFonts w:ascii="宋体" w:hAnsi="宋体" w:cs="宋体" w:eastAsia="宋体" w:hint="default"/>
                            <w:spacing w:val="-58"/>
                            <w:sz w:val="18"/>
                            <w:szCs w:val="18"/>
                          </w:rPr>
                          <w:t> </w:t>
                        </w:r>
                        <w:r>
                          <w:rPr>
                            <w:rFonts w:ascii="宋体" w:hAnsi="宋体" w:cs="宋体" w:eastAsia="宋体" w:hint="default"/>
                            <w:sz w:val="18"/>
                            <w:szCs w:val="18"/>
                          </w:rPr>
                          <w:t>49,590.00</w:t>
                        </w:r>
                        <w:r>
                          <w:rPr>
                            <w:rFonts w:ascii="宋体" w:hAnsi="宋体" w:cs="宋体" w:eastAsia="宋体" w:hint="default"/>
                            <w:spacing w:val="-58"/>
                            <w:sz w:val="18"/>
                            <w:szCs w:val="18"/>
                          </w:rPr>
                          <w:t> </w:t>
                        </w:r>
                        <w:r>
                          <w:rPr>
                            <w:rFonts w:ascii="宋体" w:hAnsi="宋体" w:cs="宋体" w:eastAsia="宋体" w:hint="default"/>
                            <w:spacing w:val="-8"/>
                            <w:sz w:val="18"/>
                            <w:szCs w:val="18"/>
                          </w:rPr>
                          <w:t>万元、支付</w:t>
                        </w:r>
                        <w:r>
                          <w:rPr>
                            <w:rFonts w:ascii="宋体" w:hAnsi="宋体" w:cs="宋体" w:eastAsia="宋体" w:hint="default"/>
                            <w:sz w:val="18"/>
                            <w:szCs w:val="18"/>
                          </w:rPr>
                          <w:t> 精视文化</w:t>
                        </w:r>
                        <w:r>
                          <w:rPr>
                            <w:rFonts w:ascii="宋体" w:hAnsi="宋体" w:cs="宋体" w:eastAsia="宋体" w:hint="default"/>
                            <w:spacing w:val="-46"/>
                            <w:sz w:val="18"/>
                            <w:szCs w:val="18"/>
                          </w:rPr>
                          <w:t> </w:t>
                        </w:r>
                        <w:r>
                          <w:rPr>
                            <w:rFonts w:ascii="宋体" w:hAnsi="宋体" w:cs="宋体" w:eastAsia="宋体" w:hint="default"/>
                            <w:sz w:val="18"/>
                            <w:szCs w:val="18"/>
                          </w:rPr>
                          <w:t>60%股权转让款项现金部分之</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1"/>
                            <w:sz w:val="18"/>
                            <w:szCs w:val="18"/>
                          </w:rPr>
                          <w:t> </w:t>
                        </w: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宋体" w:hAnsi="宋体" w:cs="宋体" w:eastAsia="宋体" w:hint="default"/>
                            <w:sz w:val="18"/>
                            <w:szCs w:val="18"/>
                          </w:rPr>
                          <w:t>8,640.00</w:t>
                        </w:r>
                        <w:r>
                          <w:rPr>
                            <w:rFonts w:ascii="宋体" w:hAnsi="宋体" w:cs="宋体" w:eastAsia="宋体" w:hint="default"/>
                            <w:spacing w:val="-46"/>
                            <w:sz w:val="18"/>
                            <w:szCs w:val="18"/>
                          </w:rPr>
                          <w:t> </w:t>
                        </w:r>
                        <w:r>
                          <w:rPr>
                            <w:rFonts w:ascii="宋体" w:hAnsi="宋体" w:cs="宋体" w:eastAsia="宋体" w:hint="default"/>
                            <w:spacing w:val="-9"/>
                            <w:sz w:val="18"/>
                            <w:szCs w:val="18"/>
                          </w:rPr>
                          <w:t>万元、支付邦富软件</w:t>
                        </w:r>
                        <w:r>
                          <w:rPr>
                            <w:rFonts w:ascii="宋体" w:hAnsi="宋体" w:cs="宋体" w:eastAsia="宋体" w:hint="default"/>
                            <w:spacing w:val="-46"/>
                            <w:sz w:val="18"/>
                            <w:szCs w:val="18"/>
                          </w:rPr>
                          <w:t> </w:t>
                        </w:r>
                        <w:r>
                          <w:rPr>
                            <w:rFonts w:ascii="宋体" w:hAnsi="宋体" w:cs="宋体" w:eastAsia="宋体" w:hint="default"/>
                            <w:sz w:val="18"/>
                            <w:szCs w:val="18"/>
                          </w:rPr>
                          <w:t>100%股权转让款项现金部分</w:t>
                        </w:r>
                        <w:r>
                          <w:rPr>
                            <w:rFonts w:ascii="宋体" w:hAnsi="宋体" w:cs="宋体" w:eastAsia="宋体" w:hint="default"/>
                            <w:spacing w:val="-46"/>
                            <w:sz w:val="18"/>
                            <w:szCs w:val="18"/>
                          </w:rPr>
                          <w:t> </w:t>
                        </w:r>
                        <w:r>
                          <w:rPr>
                            <w:rFonts w:ascii="宋体" w:hAnsi="宋体" w:cs="宋体" w:eastAsia="宋体" w:hint="default"/>
                            <w:sz w:val="18"/>
                            <w:szCs w:val="18"/>
                          </w:rPr>
                          <w:t>20,160.00</w:t>
                        </w:r>
                        <w:r>
                          <w:rPr>
                            <w:rFonts w:ascii="宋体" w:hAnsi="宋体" w:cs="宋体" w:eastAsia="宋体" w:hint="default"/>
                            <w:spacing w:val="-45"/>
                            <w:sz w:val="18"/>
                            <w:szCs w:val="18"/>
                          </w:rPr>
                          <w:t> </w:t>
                        </w:r>
                        <w:r>
                          <w:rPr>
                            <w:rFonts w:ascii="宋体" w:hAnsi="宋体" w:cs="宋体" w:eastAsia="宋体" w:hint="default"/>
                            <w:sz w:val="18"/>
                            <w:szCs w:val="18"/>
                          </w:rPr>
                          <w:t>万元</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支付漫友文化</w:t>
                        </w:r>
                        <w:r>
                          <w:rPr>
                            <w:rFonts w:ascii="宋体" w:hAnsi="宋体" w:cs="宋体" w:eastAsia="宋体" w:hint="default"/>
                            <w:spacing w:val="-46"/>
                            <w:sz w:val="18"/>
                            <w:szCs w:val="18"/>
                          </w:rPr>
                          <w:t> </w:t>
                        </w:r>
                        <w:r>
                          <w:rPr>
                            <w:rFonts w:ascii="宋体" w:hAnsi="宋体" w:cs="宋体" w:eastAsia="宋体" w:hint="default"/>
                            <w:sz w:val="18"/>
                            <w:szCs w:val="18"/>
                          </w:rPr>
                          <w:t>85.61%股权转让款项现金部分</w:t>
                        </w:r>
                        <w:r>
                          <w:rPr>
                            <w:rFonts w:ascii="宋体" w:hAnsi="宋体" w:cs="宋体" w:eastAsia="宋体" w:hint="default"/>
                            <w:spacing w:val="-46"/>
                            <w:sz w:val="18"/>
                            <w:szCs w:val="18"/>
                          </w:rPr>
                          <w:t> </w:t>
                        </w:r>
                        <w:r>
                          <w:rPr>
                            <w:rFonts w:ascii="宋体" w:hAnsi="宋体" w:cs="宋体" w:eastAsia="宋体" w:hint="default"/>
                            <w:sz w:val="18"/>
                            <w:szCs w:val="18"/>
                          </w:rPr>
                          <w:t>8,561.00</w:t>
                        </w:r>
                        <w:r>
                          <w:rPr>
                            <w:rFonts w:ascii="宋体" w:hAnsi="宋体" w:cs="宋体" w:eastAsia="宋体" w:hint="default"/>
                            <w:spacing w:val="-46"/>
                            <w:sz w:val="18"/>
                            <w:szCs w:val="18"/>
                          </w:rPr>
                          <w:t> </w:t>
                        </w:r>
                        <w:r>
                          <w:rPr>
                            <w:rFonts w:ascii="宋体" w:hAnsi="宋体" w:cs="宋体" w:eastAsia="宋体" w:hint="default"/>
                            <w:sz w:val="18"/>
                            <w:szCs w:val="18"/>
                          </w:rPr>
                          <w:t>万元，合计</w:t>
                        </w:r>
                        <w:r>
                          <w:rPr>
                            <w:rFonts w:ascii="宋体" w:hAnsi="宋体" w:cs="宋体" w:eastAsia="宋体" w:hint="default"/>
                            <w:spacing w:val="-46"/>
                            <w:sz w:val="18"/>
                            <w:szCs w:val="18"/>
                          </w:rPr>
                          <w:t> </w:t>
                        </w:r>
                        <w:r>
                          <w:rPr>
                            <w:rFonts w:ascii="宋体" w:hAnsi="宋体" w:cs="宋体" w:eastAsia="宋体" w:hint="default"/>
                            <w:sz w:val="18"/>
                            <w:szCs w:val="18"/>
                          </w:rPr>
                          <w:t>86,951.00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91"/>
                            <w:sz w:val="18"/>
                            <w:szCs w:val="18"/>
                          </w:rPr>
                          <w:t>）</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w:t>
                        </w:r>
                        <w:r>
                          <w:rPr>
                            <w:rFonts w:ascii="宋体" w:hAnsi="宋体" w:cs="宋体" w:eastAsia="宋体" w:hint="default"/>
                            <w:sz w:val="18"/>
                            <w:szCs w:val="18"/>
                          </w:rPr>
                          <w:t>公司以募集资金</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及利息收入</w:t>
                        </w:r>
                        <w:r>
                          <w:rPr>
                            <w:rFonts w:ascii="宋体" w:hAnsi="宋体" w:cs="宋体" w:eastAsia="宋体" w:hint="default"/>
                            <w:spacing w:val="-46"/>
                            <w:sz w:val="18"/>
                            <w:szCs w:val="18"/>
                          </w:rPr>
                          <w:t> </w:t>
                        </w:r>
                        <w:r>
                          <w:rPr>
                            <w:rFonts w:ascii="宋体" w:hAnsi="宋体" w:cs="宋体" w:eastAsia="宋体" w:hint="default"/>
                            <w:sz w:val="18"/>
                            <w:szCs w:val="18"/>
                          </w:rPr>
                          <w:t>4,082.23</w:t>
                        </w:r>
                        <w:r>
                          <w:rPr>
                            <w:rFonts w:ascii="宋体" w:hAnsi="宋体" w:cs="宋体" w:eastAsia="宋体" w:hint="default"/>
                            <w:spacing w:val="-46"/>
                            <w:sz w:val="18"/>
                            <w:szCs w:val="18"/>
                          </w:rPr>
                          <w:t> </w:t>
                        </w:r>
                        <w:r>
                          <w:rPr>
                            <w:rFonts w:ascii="宋体" w:hAnsi="宋体" w:cs="宋体" w:eastAsia="宋体" w:hint="default"/>
                            <w:spacing w:val="-3"/>
                            <w:sz w:val="18"/>
                            <w:szCs w:val="18"/>
                          </w:rPr>
                          <w:t>万元、自有资金</w:t>
                        </w:r>
                        <w:r>
                          <w:rPr>
                            <w:rFonts w:ascii="宋体" w:hAnsi="宋体" w:cs="宋体" w:eastAsia="宋体" w:hint="default"/>
                            <w:spacing w:val="-46"/>
                            <w:sz w:val="18"/>
                            <w:szCs w:val="18"/>
                          </w:rPr>
                          <w:t> </w:t>
                        </w:r>
                        <w:r>
                          <w:rPr>
                            <w:rFonts w:ascii="宋体" w:hAnsi="宋体" w:cs="宋体" w:eastAsia="宋体" w:hint="default"/>
                            <w:sz w:val="18"/>
                            <w:szCs w:val="18"/>
                          </w:rPr>
                          <w:t>4,557.77</w:t>
                        </w:r>
                        <w:r>
                          <w:rPr>
                            <w:rFonts w:ascii="宋体" w:hAnsi="宋体" w:cs="宋体" w:eastAsia="宋体" w:hint="default"/>
                            <w:spacing w:val="-46"/>
                            <w:sz w:val="18"/>
                            <w:szCs w:val="18"/>
                          </w:rPr>
                          <w:t> </w:t>
                        </w:r>
                        <w:r>
                          <w:rPr>
                            <w:rFonts w:ascii="宋体" w:hAnsi="宋体" w:cs="宋体" w:eastAsia="宋体" w:hint="default"/>
                            <w:sz w:val="18"/>
                            <w:szCs w:val="18"/>
                          </w:rPr>
                          <w:t>万元支付精视文化</w:t>
                        </w:r>
                        <w:r>
                          <w:rPr>
                            <w:rFonts w:ascii="宋体" w:hAnsi="宋体" w:cs="宋体" w:eastAsia="宋体" w:hint="default"/>
                            <w:spacing w:val="-46"/>
                            <w:sz w:val="18"/>
                            <w:szCs w:val="18"/>
                          </w:rPr>
                          <w:t> </w:t>
                        </w:r>
                        <w:r>
                          <w:rPr>
                            <w:rFonts w:ascii="宋体" w:hAnsi="宋体" w:cs="宋体" w:eastAsia="宋体" w:hint="default"/>
                            <w:sz w:val="18"/>
                            <w:szCs w:val="18"/>
                          </w:rPr>
                          <w:t>60%股权转让款项现金部分之</w:t>
                        </w:r>
                        <w:r>
                          <w:rPr>
                            <w:rFonts w:ascii="宋体" w:hAnsi="宋体" w:cs="宋体" w:eastAsia="宋体" w:hint="default"/>
                            <w:spacing w:val="-46"/>
                            <w:sz w:val="18"/>
                            <w:szCs w:val="18"/>
                          </w:rPr>
                          <w:t> </w:t>
                        </w:r>
                        <w:r>
                          <w:rPr>
                            <w:rFonts w:ascii="宋体" w:hAnsi="宋体" w:cs="宋体" w:eastAsia="宋体" w:hint="default"/>
                            <w:sz w:val="18"/>
                            <w:szCs w:val="18"/>
                          </w:rPr>
                          <w:t>50%即</w:t>
                        </w:r>
                        <w:r>
                          <w:rPr>
                            <w:rFonts w:ascii="宋体" w:hAnsi="宋体" w:cs="宋体" w:eastAsia="宋体" w:hint="default"/>
                            <w:spacing w:val="-46"/>
                            <w:sz w:val="18"/>
                            <w:szCs w:val="18"/>
                          </w:rPr>
                          <w:t> </w:t>
                        </w:r>
                        <w:r>
                          <w:rPr>
                            <w:rFonts w:ascii="宋体" w:hAnsi="宋体" w:cs="宋体" w:eastAsia="宋体" w:hint="default"/>
                            <w:sz w:val="18"/>
                            <w:szCs w:val="18"/>
                          </w:rPr>
                          <w:t>8,640.00</w:t>
                        </w:r>
                        <w:r>
                          <w:rPr>
                            <w:rFonts w:ascii="宋体" w:hAnsi="宋体" w:cs="宋体" w:eastAsia="宋体" w:hint="default"/>
                            <w:spacing w:val="-46"/>
                            <w:sz w:val="18"/>
                            <w:szCs w:val="18"/>
                          </w:rPr>
                          <w:t> </w:t>
                        </w:r>
                        <w:r>
                          <w:rPr>
                            <w:rFonts w:ascii="宋体" w:hAnsi="宋体" w:cs="宋体" w:eastAsia="宋体" w:hint="default"/>
                            <w:spacing w:val="-4"/>
                            <w:sz w:val="18"/>
                            <w:szCs w:val="18"/>
                          </w:rPr>
                          <w:t>万元。立</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信所对公司募集资金的使用情况进行了审验并出具了信会师报字[2016]第</w:t>
                        </w:r>
                        <w:r>
                          <w:rPr>
                            <w:rFonts w:ascii="宋体" w:hAnsi="宋体" w:cs="宋体" w:eastAsia="宋体" w:hint="default"/>
                            <w:spacing w:val="-46"/>
                            <w:sz w:val="18"/>
                            <w:szCs w:val="18"/>
                          </w:rPr>
                          <w:t> </w:t>
                        </w:r>
                        <w:r>
                          <w:rPr>
                            <w:rFonts w:ascii="宋体" w:hAnsi="宋体" w:cs="宋体" w:eastAsia="宋体" w:hint="default"/>
                            <w:sz w:val="18"/>
                            <w:szCs w:val="18"/>
                          </w:rPr>
                          <w:t>310225</w:t>
                        </w:r>
                        <w:r>
                          <w:rPr>
                            <w:rFonts w:ascii="宋体" w:hAnsi="宋体" w:cs="宋体" w:eastAsia="宋体" w:hint="default"/>
                            <w:spacing w:val="-46"/>
                            <w:sz w:val="18"/>
                            <w:szCs w:val="18"/>
                          </w:rPr>
                          <w:t> </w:t>
                        </w:r>
                        <w:r>
                          <w:rPr>
                            <w:rFonts w:ascii="宋体" w:hAnsi="宋体" w:cs="宋体" w:eastAsia="宋体" w:hint="default"/>
                            <w:sz w:val="18"/>
                            <w:szCs w:val="18"/>
                          </w:rPr>
                          <w:t>号《募集资金年度存放与使用情况鉴证</w:t>
                        </w:r>
                      </w:p>
                      <w:p>
                        <w:pPr>
                          <w:pStyle w:val="TableParagraph"/>
                          <w:spacing w:line="240" w:lineRule="auto" w:before="77"/>
                          <w:ind w:left="22" w:right="0"/>
                          <w:jc w:val="both"/>
                          <w:rPr>
                            <w:rFonts w:ascii="宋体" w:hAnsi="宋体" w:cs="宋体" w:eastAsia="宋体" w:hint="default"/>
                            <w:sz w:val="18"/>
                            <w:szCs w:val="18"/>
                          </w:rPr>
                        </w:pPr>
                        <w:r>
                          <w:rPr>
                            <w:rFonts w:ascii="宋体" w:hAnsi="宋体" w:cs="宋体" w:eastAsia="宋体" w:hint="default"/>
                            <w:sz w:val="18"/>
                            <w:szCs w:val="18"/>
                          </w:rPr>
                          <w:t>报告</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日，募集资金已使用完毕，募集资金产生的利息余额为人民币</w:t>
                        </w:r>
                        <w:r>
                          <w:rPr>
                            <w:rFonts w:ascii="宋体" w:hAnsi="宋体" w:cs="宋体" w:eastAsia="宋体" w:hint="default"/>
                            <w:spacing w:val="-46"/>
                            <w:sz w:val="18"/>
                            <w:szCs w:val="18"/>
                          </w:rPr>
                          <w:t> </w:t>
                        </w:r>
                        <w:r>
                          <w:rPr>
                            <w:rFonts w:ascii="宋体" w:hAnsi="宋体" w:cs="宋体" w:eastAsia="宋体" w:hint="default"/>
                            <w:sz w:val="18"/>
                            <w:szCs w:val="18"/>
                          </w:rPr>
                          <w:t>642.11</w:t>
                        </w:r>
                        <w:r>
                          <w:rPr>
                            <w:rFonts w:ascii="宋体" w:hAnsi="宋体" w:cs="宋体" w:eastAsia="宋体" w:hint="default"/>
                            <w:spacing w:val="-45"/>
                            <w:sz w:val="18"/>
                            <w:szCs w:val="18"/>
                          </w:rPr>
                          <w:t> </w:t>
                        </w:r>
                        <w:r>
                          <w:rPr>
                            <w:rFonts w:ascii="宋体" w:hAnsi="宋体" w:cs="宋体" w:eastAsia="宋体" w:hint="default"/>
                            <w:sz w:val="18"/>
                            <w:szCs w:val="18"/>
                          </w:rPr>
                          <w:t>元。</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19"/>
          <w:szCs w:val="19"/>
        </w:rPr>
      </w:pPr>
    </w:p>
    <w:p>
      <w:pPr>
        <w:pStyle w:val="Heading2"/>
        <w:spacing w:line="240" w:lineRule="auto"/>
        <w:ind w:left="254" w:right="5390"/>
        <w:jc w:val="left"/>
        <w:rPr>
          <w:rFonts w:ascii="宋体" w:hAnsi="宋体" w:cs="宋体" w:eastAsia="宋体" w:hint="default"/>
          <w:b w:val="0"/>
          <w:bCs w:val="0"/>
        </w:rPr>
      </w:pPr>
      <w:r>
        <w:rPr>
          <w:rFonts w:ascii="宋体" w:hAnsi="宋体" w:cs="宋体" w:eastAsia="宋体" w:hint="default"/>
        </w:rPr>
        <w:t>（2）募集资金承诺项目情况</w:t>
      </w:r>
      <w:r>
        <w:rPr>
          <w:rFonts w:ascii="宋体" w:hAnsi="宋体" w:cs="宋体" w:eastAsia="宋体" w:hint="default"/>
          <w:b w:val="0"/>
          <w:bCs w:val="0"/>
        </w:rPr>
      </w:r>
    </w:p>
    <w:p>
      <w:pPr>
        <w:spacing w:line="240" w:lineRule="auto" w:before="1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877" w:footer="982" w:top="1100" w:bottom="1180" w:left="880" w:right="800"/>
        </w:sectPr>
      </w:pPr>
    </w:p>
    <w:p>
      <w:pPr>
        <w:pStyle w:val="Heading3"/>
        <w:spacing w:line="240" w:lineRule="auto" w:before="26"/>
        <w:ind w:left="254"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2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80" w:left="880" w:right="800"/>
          <w:cols w:num="2" w:equalWidth="0">
            <w:col w:w="2295" w:space="6444"/>
            <w:col w:w="1491"/>
          </w:cols>
        </w:sectPr>
      </w:pP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985"/>
        <w:gridCol w:w="564"/>
        <w:gridCol w:w="780"/>
        <w:gridCol w:w="924"/>
        <w:gridCol w:w="992"/>
        <w:gridCol w:w="922"/>
        <w:gridCol w:w="850"/>
        <w:gridCol w:w="709"/>
        <w:gridCol w:w="992"/>
        <w:gridCol w:w="566"/>
        <w:gridCol w:w="709"/>
      </w:tblGrid>
      <w:tr>
        <w:trPr>
          <w:trHeight w:val="196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716" w:right="86" w:hanging="630"/>
              <w:jc w:val="left"/>
              <w:rPr>
                <w:rFonts w:ascii="宋体" w:hAnsi="宋体" w:cs="宋体" w:eastAsia="宋体" w:hint="default"/>
                <w:sz w:val="18"/>
                <w:szCs w:val="18"/>
              </w:rPr>
            </w:pPr>
            <w:r>
              <w:rPr>
                <w:rFonts w:ascii="宋体" w:hAnsi="宋体" w:cs="宋体" w:eastAsia="宋体" w:hint="default"/>
                <w:sz w:val="18"/>
                <w:szCs w:val="18"/>
              </w:rPr>
              <w:t>承诺投资项目和超募资 金投向</w:t>
            </w:r>
          </w:p>
        </w:tc>
        <w:tc>
          <w:tcPr>
            <w:tcW w:w="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1" w:right="50" w:firstLine="44"/>
              <w:jc w:val="both"/>
              <w:rPr>
                <w:rFonts w:ascii="宋体" w:hAnsi="宋体" w:cs="宋体" w:eastAsia="宋体" w:hint="default"/>
                <w:sz w:val="18"/>
                <w:szCs w:val="18"/>
              </w:rPr>
            </w:pPr>
            <w:r>
              <w:rPr>
                <w:rFonts w:ascii="宋体" w:hAnsi="宋体" w:cs="宋体" w:eastAsia="宋体" w:hint="default"/>
                <w:sz w:val="18"/>
                <w:szCs w:val="18"/>
              </w:rPr>
              <w:t>是否 已变 更项 目(含 部分 变更)</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1" w:right="50" w:firstLine="44"/>
              <w:jc w:val="left"/>
              <w:rPr>
                <w:rFonts w:ascii="宋体" w:hAnsi="宋体" w:cs="宋体" w:eastAsia="宋体" w:hint="default"/>
                <w:sz w:val="18"/>
                <w:szCs w:val="18"/>
              </w:rPr>
            </w:pPr>
            <w:r>
              <w:rPr>
                <w:rFonts w:ascii="宋体" w:hAnsi="宋体" w:cs="宋体" w:eastAsia="宋体" w:hint="default"/>
                <w:sz w:val="18"/>
                <w:szCs w:val="18"/>
              </w:rPr>
              <w:t>调整后投 资总额(1)</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本报告期投 入金额</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6" w:right="95"/>
              <w:jc w:val="both"/>
              <w:rPr>
                <w:rFonts w:ascii="宋体" w:hAnsi="宋体" w:cs="宋体" w:eastAsia="宋体" w:hint="default"/>
                <w:sz w:val="18"/>
                <w:szCs w:val="18"/>
              </w:rPr>
            </w:pPr>
            <w:r>
              <w:rPr>
                <w:rFonts w:ascii="宋体" w:hAnsi="宋体" w:cs="宋体" w:eastAsia="宋体" w:hint="default"/>
                <w:sz w:val="18"/>
                <w:szCs w:val="18"/>
              </w:rPr>
              <w:t>截至期末 累计投入 金额(2)</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9" w:right="59"/>
              <w:jc w:val="center"/>
              <w:rPr>
                <w:rFonts w:ascii="宋体" w:hAnsi="宋体" w:cs="宋体" w:eastAsia="宋体" w:hint="default"/>
                <w:sz w:val="18"/>
                <w:szCs w:val="18"/>
              </w:rPr>
            </w:pPr>
            <w:r>
              <w:rPr>
                <w:rFonts w:ascii="宋体" w:hAnsi="宋体" w:cs="宋体" w:eastAsia="宋体" w:hint="default"/>
                <w:sz w:val="18"/>
                <w:szCs w:val="18"/>
              </w:rPr>
              <w:t>截至期末 投资进度 (3)＝ (2)/(1)</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30" w:right="4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8"/>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99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发行股份及支付现金购 买掌视亿通</w:t>
            </w:r>
            <w:r>
              <w:rPr>
                <w:rFonts w:ascii="宋体" w:hAnsi="宋体" w:cs="宋体" w:eastAsia="宋体" w:hint="default"/>
                <w:spacing w:val="-46"/>
                <w:sz w:val="18"/>
                <w:szCs w:val="18"/>
              </w:rPr>
              <w:t> </w:t>
            </w:r>
            <w:r>
              <w:rPr>
                <w:rFonts w:ascii="宋体" w:hAnsi="宋体" w:cs="宋体" w:eastAsia="宋体" w:hint="default"/>
                <w:sz w:val="18"/>
                <w:szCs w:val="18"/>
              </w:rPr>
              <w:t>100%股权</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6"/>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49,590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49,590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49,590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49,590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4"/>
                <w:sz w:val="18"/>
                <w:szCs w:val="18"/>
              </w:rPr>
              <w:t> </w:t>
            </w:r>
            <w:r>
              <w:rPr>
                <w:rFonts w:ascii="宋体" w:hAnsi="宋体" w:cs="宋体" w:eastAsia="宋体" w:hint="default"/>
                <w:sz w:val="18"/>
                <w:szCs w:val="18"/>
              </w:rPr>
              <w:t>22</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12,861.97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6"/>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发行股份及支付现金购 买精视文化</w:t>
            </w:r>
            <w:r>
              <w:rPr>
                <w:rFonts w:ascii="宋体" w:hAnsi="宋体" w:cs="宋体" w:eastAsia="宋体" w:hint="default"/>
                <w:spacing w:val="-46"/>
                <w:sz w:val="18"/>
                <w:szCs w:val="18"/>
              </w:rPr>
              <w:t> </w:t>
            </w:r>
            <w:r>
              <w:rPr>
                <w:rFonts w:ascii="宋体" w:hAnsi="宋体" w:cs="宋体" w:eastAsia="宋体" w:hint="default"/>
                <w:sz w:val="18"/>
                <w:szCs w:val="18"/>
              </w:rPr>
              <w:t>60%股权</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6"/>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13,689</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13,689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12,722.23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12,722.23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4"/>
                <w:sz w:val="18"/>
                <w:szCs w:val="18"/>
              </w:rPr>
              <w:t> </w:t>
            </w:r>
            <w:r>
              <w:rPr>
                <w:rFonts w:ascii="宋体" w:hAnsi="宋体" w:cs="宋体" w:eastAsia="宋体" w:hint="default"/>
                <w:sz w:val="18"/>
                <w:szCs w:val="18"/>
              </w:rPr>
              <w:t>24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4,714.06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6"/>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发行股份及支付现金购 买邦富软件</w:t>
            </w:r>
            <w:r>
              <w:rPr>
                <w:rFonts w:ascii="宋体" w:hAnsi="宋体" w:cs="宋体" w:eastAsia="宋体" w:hint="default"/>
                <w:spacing w:val="-46"/>
                <w:sz w:val="18"/>
                <w:szCs w:val="18"/>
              </w:rPr>
              <w:t> </w:t>
            </w:r>
            <w:r>
              <w:rPr>
                <w:rFonts w:ascii="宋体" w:hAnsi="宋体" w:cs="宋体" w:eastAsia="宋体" w:hint="default"/>
                <w:sz w:val="18"/>
                <w:szCs w:val="18"/>
              </w:rPr>
              <w:t>100%股权</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6"/>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20,160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20,160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20,160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20,160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pacing w:val="14"/>
                <w:sz w:val="18"/>
                <w:szCs w:val="18"/>
              </w:rPr>
              <w:t>10月</w:t>
            </w:r>
            <w:r>
              <w:rPr>
                <w:rFonts w:ascii="宋体" w:hAnsi="宋体" w:cs="宋体" w:eastAsia="宋体" w:hint="default"/>
                <w:spacing w:val="-44"/>
                <w:sz w:val="18"/>
                <w:szCs w:val="18"/>
              </w:rPr>
              <w:t> </w:t>
            </w:r>
            <w:r>
              <w:rPr>
                <w:rFonts w:ascii="宋体" w:hAnsi="宋体" w:cs="宋体" w:eastAsia="宋体" w:hint="default"/>
                <w:sz w:val="18"/>
                <w:szCs w:val="18"/>
              </w:rPr>
              <w:t>21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7,668.58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6"/>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发行股份及支付现金购 买漫友文化</w:t>
            </w:r>
            <w:r>
              <w:rPr>
                <w:rFonts w:ascii="宋体" w:hAnsi="宋体" w:cs="宋体" w:eastAsia="宋体" w:hint="default"/>
                <w:spacing w:val="-46"/>
                <w:sz w:val="18"/>
                <w:szCs w:val="18"/>
              </w:rPr>
              <w:t> </w:t>
            </w:r>
            <w:r>
              <w:rPr>
                <w:rFonts w:ascii="宋体" w:hAnsi="宋体" w:cs="宋体" w:eastAsia="宋体" w:hint="default"/>
                <w:sz w:val="18"/>
                <w:szCs w:val="18"/>
              </w:rPr>
              <w:t>85.61%股权</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6"/>
              <w:jc w:val="righ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8,561</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8,561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8,561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8,561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100.00%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pacing w:val="14"/>
                <w:sz w:val="18"/>
                <w:szCs w:val="18"/>
              </w:rPr>
              <w:t>11月</w:t>
            </w:r>
            <w:r>
              <w:rPr>
                <w:rFonts w:ascii="宋体" w:hAnsi="宋体" w:cs="宋体" w:eastAsia="宋体" w:hint="default"/>
                <w:spacing w:val="-44"/>
                <w:sz w:val="18"/>
                <w:szCs w:val="18"/>
              </w:rPr>
              <w:t> </w:t>
            </w:r>
            <w:r>
              <w:rPr>
                <w:rFonts w:ascii="宋体" w:hAnsi="宋体" w:cs="宋体" w:eastAsia="宋体" w:hint="default"/>
                <w:sz w:val="18"/>
                <w:szCs w:val="18"/>
              </w:rPr>
              <w:t>10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3,075.8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6"/>
              <w:jc w:val="righ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8"/>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6"/>
              <w:jc w:val="righ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91,033.23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91,033.23</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28,320.41</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6"/>
              <w:jc w:val="righ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58"/>
              <w:jc w:val="right"/>
              <w:rPr>
                <w:rFonts w:ascii="宋体" w:hAnsi="宋体" w:cs="宋体" w:eastAsia="宋体" w:hint="default"/>
                <w:sz w:val="18"/>
                <w:szCs w:val="18"/>
              </w:rPr>
            </w:pPr>
            <w:r>
              <w:rPr>
                <w:rFonts w:ascii="宋体"/>
                <w:sz w:val="18"/>
              </w:rPr>
              <w:t>--</w:t>
            </w:r>
          </w:p>
        </w:tc>
      </w:tr>
      <w:tr>
        <w:trPr>
          <w:trHeight w:val="402" w:hRule="exact"/>
        </w:trPr>
        <w:tc>
          <w:tcPr>
            <w:tcW w:w="999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56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6"/>
              <w:jc w:val="right"/>
              <w:rPr>
                <w:rFonts w:ascii="宋体" w:hAnsi="宋体" w:cs="宋体" w:eastAsia="宋体" w:hint="default"/>
                <w:sz w:val="18"/>
                <w:szCs w:val="18"/>
              </w:rPr>
            </w:pPr>
            <w:r>
              <w:rPr>
                <w:rFonts w:ascii="宋体"/>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91,033.23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91,033.23</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28,320.41</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6"/>
              <w:jc w:val="right"/>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58"/>
              <w:jc w:val="right"/>
              <w:rPr>
                <w:rFonts w:ascii="宋体" w:hAnsi="宋体" w:cs="宋体" w:eastAsia="宋体" w:hint="default"/>
                <w:sz w:val="18"/>
                <w:szCs w:val="18"/>
              </w:rPr>
            </w:pPr>
            <w:r>
              <w:rPr>
                <w:rFonts w:ascii="宋体"/>
                <w:sz w:val="18"/>
              </w:rPr>
              <w:t>--</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未达到计划进度或预计 </w:t>
            </w:r>
            <w:r>
              <w:rPr>
                <w:rFonts w:ascii="宋体" w:hAnsi="宋体" w:cs="宋体" w:eastAsia="宋体" w:hint="default"/>
                <w:spacing w:val="-5"/>
                <w:sz w:val="18"/>
                <w:szCs w:val="18"/>
              </w:rPr>
              <w:t>收益的情况和原因（分具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体项目）</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项目可行性发生重大变 化的情况说明</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20"/>
              <w:jc w:val="left"/>
              <w:rPr>
                <w:rFonts w:ascii="宋体" w:hAnsi="宋体" w:cs="宋体" w:eastAsia="宋体" w:hint="default"/>
                <w:sz w:val="18"/>
                <w:szCs w:val="18"/>
              </w:rPr>
            </w:pPr>
            <w:r>
              <w:rPr>
                <w:rFonts w:ascii="宋体" w:hAnsi="宋体" w:cs="宋体" w:eastAsia="宋体" w:hint="default"/>
                <w:spacing w:val="-5"/>
                <w:sz w:val="18"/>
                <w:szCs w:val="18"/>
              </w:rPr>
              <w:t>超募资金的金额、用途及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使用进展情况</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8009"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募集资金投资项目实施 地点变更情况</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985" w:type="dxa"/>
            <w:vMerge/>
            <w:tcBorders>
              <w:left w:val="single" w:sz="4" w:space="0" w:color="000000"/>
              <w:right w:val="single" w:sz="4" w:space="0" w:color="000000"/>
            </w:tcBorders>
            <w:shd w:val="clear" w:color="auto" w:fill="D3D3D3"/>
          </w:tcPr>
          <w:p>
            <w:pPr/>
          </w:p>
        </w:tc>
        <w:tc>
          <w:tcPr>
            <w:tcW w:w="8009"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8009"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22" w:right="150"/>
              <w:jc w:val="left"/>
              <w:rPr>
                <w:rFonts w:ascii="宋体" w:hAnsi="宋体" w:cs="宋体" w:eastAsia="宋体" w:hint="default"/>
                <w:sz w:val="18"/>
                <w:szCs w:val="18"/>
              </w:rPr>
            </w:pPr>
            <w:r>
              <w:rPr>
                <w:rFonts w:ascii="宋体" w:hAnsi="宋体" w:cs="宋体" w:eastAsia="宋体" w:hint="default"/>
                <w:sz w:val="18"/>
                <w:szCs w:val="18"/>
              </w:rPr>
              <w:t>募集资金投资项目实施 方式调整情况</w:t>
            </w:r>
          </w:p>
        </w:tc>
        <w:tc>
          <w:tcPr>
            <w:tcW w:w="800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8009" w:type="dxa"/>
            <w:gridSpan w:val="10"/>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880" w:right="800"/>
        </w:sectPr>
      </w:pPr>
    </w:p>
    <w:p>
      <w:pPr>
        <w:spacing w:line="240" w:lineRule="auto" w:before="6"/>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985"/>
        <w:gridCol w:w="8009"/>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0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150"/>
              <w:jc w:val="left"/>
              <w:rPr>
                <w:rFonts w:ascii="宋体" w:hAnsi="宋体" w:cs="宋体" w:eastAsia="宋体" w:hint="default"/>
                <w:sz w:val="18"/>
                <w:szCs w:val="18"/>
              </w:rPr>
            </w:pPr>
            <w:r>
              <w:rPr>
                <w:rFonts w:ascii="宋体" w:hAnsi="宋体" w:cs="宋体" w:eastAsia="宋体" w:hint="default"/>
                <w:sz w:val="18"/>
                <w:szCs w:val="18"/>
              </w:rPr>
              <w:t>募集资金投资项目先期 投入及置换情况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募集资金于</w:t>
            </w:r>
            <w:r>
              <w:rPr>
                <w:rFonts w:ascii="宋体" w:hAnsi="宋体" w:cs="宋体" w:eastAsia="宋体" w:hint="default"/>
                <w:spacing w:val="-54"/>
                <w:sz w:val="18"/>
                <w:szCs w:val="18"/>
              </w:rPr>
              <w:t> </w:t>
            </w: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3</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9</w:t>
            </w:r>
            <w:r>
              <w:rPr>
                <w:rFonts w:ascii="宋体" w:hAnsi="宋体" w:cs="宋体" w:eastAsia="宋体" w:hint="default"/>
                <w:spacing w:val="-54"/>
                <w:sz w:val="18"/>
                <w:szCs w:val="18"/>
              </w:rPr>
              <w:t> </w:t>
            </w:r>
            <w:r>
              <w:rPr>
                <w:rFonts w:ascii="宋体" w:hAnsi="宋体" w:cs="宋体" w:eastAsia="宋体" w:hint="default"/>
                <w:sz w:val="18"/>
                <w:szCs w:val="18"/>
              </w:rPr>
              <w:t>日</w:t>
            </w:r>
            <w:r>
              <w:rPr>
                <w:rFonts w:ascii="宋体" w:hAnsi="宋体" w:cs="宋体" w:eastAsia="宋体" w:hint="default"/>
                <w:spacing w:val="-2"/>
                <w:sz w:val="18"/>
                <w:szCs w:val="18"/>
              </w:rPr>
              <w:t>到</w:t>
            </w:r>
            <w:r>
              <w:rPr>
                <w:rFonts w:ascii="宋体" w:hAnsi="宋体" w:cs="宋体" w:eastAsia="宋体" w:hint="default"/>
                <w:sz w:val="18"/>
                <w:szCs w:val="18"/>
              </w:rPr>
              <w:t>账</w:t>
            </w:r>
            <w:r>
              <w:rPr>
                <w:rFonts w:ascii="宋体" w:hAnsi="宋体" w:cs="宋体" w:eastAsia="宋体" w:hint="default"/>
                <w:spacing w:val="-90"/>
                <w:sz w:val="18"/>
                <w:szCs w:val="18"/>
              </w:rPr>
              <w:t>，</w:t>
            </w:r>
            <w:r>
              <w:rPr>
                <w:rFonts w:ascii="宋体" w:hAnsi="宋体" w:cs="宋体" w:eastAsia="宋体" w:hint="default"/>
                <w:sz w:val="18"/>
                <w:szCs w:val="18"/>
              </w:rPr>
              <w:t>根据立信所出具</w:t>
            </w:r>
            <w:r>
              <w:rPr>
                <w:rFonts w:ascii="宋体" w:hAnsi="宋体" w:cs="宋体" w:eastAsia="宋体" w:hint="default"/>
                <w:spacing w:val="-90"/>
                <w:sz w:val="18"/>
                <w:szCs w:val="18"/>
              </w:rPr>
              <w:t>的</w:t>
            </w:r>
            <w:r>
              <w:rPr>
                <w:rFonts w:ascii="宋体" w:hAnsi="宋体" w:cs="宋体" w:eastAsia="宋体" w:hint="default"/>
                <w:sz w:val="18"/>
                <w:szCs w:val="18"/>
              </w:rPr>
              <w:t>《募集资金置换专项审核报告</w:t>
            </w:r>
            <w:r>
              <w:rPr>
                <w:rFonts w:ascii="宋体" w:hAnsi="宋体" w:cs="宋体" w:eastAsia="宋体" w:hint="default"/>
                <w:spacing w:val="-90"/>
                <w:sz w:val="18"/>
                <w:szCs w:val="18"/>
              </w:rPr>
              <w:t>》</w:t>
            </w:r>
            <w:r>
              <w:rPr>
                <w:rFonts w:ascii="宋体" w:hAnsi="宋体" w:cs="宋体" w:eastAsia="宋体" w:hint="default"/>
                <w:sz w:val="18"/>
                <w:szCs w:val="18"/>
              </w:rPr>
              <w:t>(信会师报字[2015]</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310203</w:t>
            </w:r>
            <w:r>
              <w:rPr>
                <w:rFonts w:ascii="宋体" w:hAnsi="宋体" w:cs="宋体" w:eastAsia="宋体" w:hint="default"/>
                <w:spacing w:val="-46"/>
                <w:sz w:val="18"/>
                <w:szCs w:val="18"/>
              </w:rPr>
              <w:t> </w:t>
            </w:r>
            <w:r>
              <w:rPr>
                <w:rFonts w:ascii="宋体" w:hAnsi="宋体" w:cs="宋体" w:eastAsia="宋体" w:hint="default"/>
                <w:spacing w:val="-6"/>
                <w:sz w:val="18"/>
                <w:szCs w:val="18"/>
              </w:rPr>
              <w:t>号)，截止</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9"/>
                <w:sz w:val="18"/>
                <w:szCs w:val="18"/>
              </w:rPr>
              <w:t>3月9</w:t>
            </w:r>
            <w:r>
              <w:rPr>
                <w:rFonts w:ascii="宋体" w:hAnsi="宋体" w:cs="宋体" w:eastAsia="宋体" w:hint="default"/>
                <w:spacing w:val="-46"/>
                <w:sz w:val="18"/>
                <w:szCs w:val="18"/>
              </w:rPr>
              <w:t> </w:t>
            </w:r>
            <w:r>
              <w:rPr>
                <w:rFonts w:ascii="宋体" w:hAnsi="宋体" w:cs="宋体" w:eastAsia="宋体" w:hint="default"/>
                <w:spacing w:val="-3"/>
                <w:sz w:val="18"/>
                <w:szCs w:val="18"/>
              </w:rPr>
              <w:t>日，公司已以自有资金</w:t>
            </w:r>
            <w:r>
              <w:rPr>
                <w:rFonts w:ascii="宋体" w:hAnsi="宋体" w:cs="宋体" w:eastAsia="宋体" w:hint="default"/>
                <w:spacing w:val="-46"/>
                <w:sz w:val="18"/>
                <w:szCs w:val="18"/>
              </w:rPr>
              <w:t> </w:t>
            </w:r>
            <w:r>
              <w:rPr>
                <w:rFonts w:ascii="宋体" w:hAnsi="宋体" w:cs="宋体" w:eastAsia="宋体" w:hint="default"/>
                <w:sz w:val="18"/>
                <w:szCs w:val="18"/>
              </w:rPr>
              <w:t>86,951.00</w:t>
            </w:r>
            <w:r>
              <w:rPr>
                <w:rFonts w:ascii="宋体" w:hAnsi="宋体" w:cs="宋体" w:eastAsia="宋体" w:hint="default"/>
                <w:spacing w:val="-46"/>
                <w:sz w:val="18"/>
                <w:szCs w:val="18"/>
              </w:rPr>
              <w:t> </w:t>
            </w:r>
            <w:r>
              <w:rPr>
                <w:rFonts w:ascii="宋体" w:hAnsi="宋体" w:cs="宋体" w:eastAsia="宋体" w:hint="default"/>
                <w:sz w:val="18"/>
                <w:szCs w:val="18"/>
              </w:rPr>
              <w:t>万元预先支付了购买上述资产的</w:t>
            </w:r>
          </w:p>
          <w:p>
            <w:pPr>
              <w:pStyle w:val="TableParagraph"/>
              <w:spacing w:line="319" w:lineRule="auto" w:before="76"/>
              <w:ind w:left="22" w:right="23"/>
              <w:jc w:val="left"/>
              <w:rPr>
                <w:rFonts w:ascii="宋体" w:hAnsi="宋体" w:cs="宋体" w:eastAsia="宋体" w:hint="default"/>
                <w:sz w:val="18"/>
                <w:szCs w:val="18"/>
              </w:rPr>
            </w:pPr>
            <w:r>
              <w:rPr>
                <w:rFonts w:ascii="宋体" w:hAnsi="宋体" w:cs="宋体" w:eastAsia="宋体" w:hint="default"/>
                <w:spacing w:val="-3"/>
                <w:sz w:val="18"/>
                <w:szCs w:val="18"/>
              </w:rPr>
              <w:t>部分款项。经公司第六届董事会</w:t>
            </w:r>
            <w:r>
              <w:rPr>
                <w:rFonts w:ascii="宋体" w:hAnsi="宋体" w:cs="宋体" w:eastAsia="宋体" w:hint="default"/>
                <w:spacing w:val="-50"/>
                <w:sz w:val="18"/>
                <w:szCs w:val="18"/>
              </w:rPr>
              <w:t> </w:t>
            </w:r>
            <w:r>
              <w:rPr>
                <w:rFonts w:ascii="宋体" w:hAnsi="宋体" w:cs="宋体" w:eastAsia="宋体" w:hint="default"/>
                <w:sz w:val="18"/>
                <w:szCs w:val="18"/>
              </w:rPr>
              <w:t>2015</w:t>
            </w:r>
            <w:r>
              <w:rPr>
                <w:rFonts w:ascii="宋体" w:hAnsi="宋体" w:cs="宋体" w:eastAsia="宋体" w:hint="default"/>
                <w:spacing w:val="-50"/>
                <w:sz w:val="18"/>
                <w:szCs w:val="18"/>
              </w:rPr>
              <w:t> </w:t>
            </w:r>
            <w:r>
              <w:rPr>
                <w:rFonts w:ascii="宋体" w:hAnsi="宋体" w:cs="宋体" w:eastAsia="宋体" w:hint="default"/>
                <w:sz w:val="18"/>
                <w:szCs w:val="18"/>
              </w:rPr>
              <w:t>年第一次临时会议决议，本公司运用募集资金中的</w:t>
            </w:r>
            <w:r>
              <w:rPr>
                <w:rFonts w:ascii="宋体" w:hAnsi="宋体" w:cs="宋体" w:eastAsia="宋体" w:hint="default"/>
                <w:spacing w:val="-50"/>
                <w:sz w:val="18"/>
                <w:szCs w:val="18"/>
              </w:rPr>
              <w:t> </w:t>
            </w:r>
            <w:r>
              <w:rPr>
                <w:rFonts w:ascii="宋体" w:hAnsi="宋体" w:cs="宋体" w:eastAsia="宋体" w:hint="default"/>
                <w:sz w:val="18"/>
                <w:szCs w:val="18"/>
              </w:rPr>
              <w:t>86,951.00</w:t>
            </w:r>
            <w:r>
              <w:rPr>
                <w:rFonts w:ascii="宋体" w:hAnsi="宋体" w:cs="宋体" w:eastAsia="宋体" w:hint="default"/>
                <w:spacing w:val="-50"/>
                <w:sz w:val="18"/>
                <w:szCs w:val="18"/>
              </w:rPr>
              <w:t> </w:t>
            </w:r>
            <w:r>
              <w:rPr>
                <w:rFonts w:ascii="宋体" w:hAnsi="宋体" w:cs="宋体" w:eastAsia="宋体" w:hint="default"/>
                <w:sz w:val="18"/>
                <w:szCs w:val="18"/>
              </w:rPr>
              <w:t>万</w:t>
            </w:r>
            <w:r>
              <w:rPr>
                <w:rFonts w:ascii="宋体" w:hAnsi="宋体" w:cs="宋体" w:eastAsia="宋体" w:hint="default"/>
                <w:sz w:val="18"/>
                <w:szCs w:val="18"/>
              </w:rPr>
              <w:t> 元置换预先已投入募集资金投资项目的自筹资金。</w:t>
            </w:r>
          </w:p>
        </w:tc>
      </w:tr>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150"/>
              <w:jc w:val="left"/>
              <w:rPr>
                <w:rFonts w:ascii="宋体" w:hAnsi="宋体" w:cs="宋体" w:eastAsia="宋体" w:hint="default"/>
                <w:sz w:val="18"/>
                <w:szCs w:val="18"/>
              </w:rPr>
            </w:pPr>
            <w:r>
              <w:rPr>
                <w:rFonts w:ascii="宋体" w:hAnsi="宋体" w:cs="宋体" w:eastAsia="宋体" w:hint="default"/>
                <w:sz w:val="18"/>
                <w:szCs w:val="18"/>
              </w:rPr>
              <w:t>用闲置募集资金暂时补 充流动资金情况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800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150"/>
              <w:jc w:val="left"/>
              <w:rPr>
                <w:rFonts w:ascii="宋体" w:hAnsi="宋体" w:cs="宋体" w:eastAsia="宋体" w:hint="default"/>
                <w:sz w:val="18"/>
                <w:szCs w:val="18"/>
              </w:rPr>
            </w:pPr>
            <w:r>
              <w:rPr>
                <w:rFonts w:ascii="宋体" w:hAnsi="宋体" w:cs="宋体" w:eastAsia="宋体" w:hint="default"/>
                <w:sz w:val="18"/>
                <w:szCs w:val="18"/>
              </w:rPr>
              <w:t>项目实施出现募集资金 结余的金额及原因</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80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尚未使用的募集资金用 途及去向</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0"/>
              <w:jc w:val="left"/>
              <w:rPr>
                <w:rFonts w:ascii="宋体" w:hAnsi="宋体" w:cs="宋体" w:eastAsia="宋体" w:hint="default"/>
                <w:sz w:val="18"/>
                <w:szCs w:val="18"/>
              </w:rPr>
            </w:pPr>
            <w:r>
              <w:rPr>
                <w:rFonts w:ascii="宋体" w:hAnsi="宋体" w:cs="宋体" w:eastAsia="宋体" w:hint="default"/>
                <w:sz w:val="18"/>
                <w:szCs w:val="18"/>
              </w:rPr>
              <w:t>募集资金使用及披露中 存在的问题或其他情况</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ind w:left="254" w:right="5390"/>
        <w:jc w:val="left"/>
        <w:rPr>
          <w:rFonts w:ascii="宋体" w:hAnsi="宋体" w:cs="宋体" w:eastAsia="宋体" w:hint="default"/>
          <w:b w:val="0"/>
          <w:bCs w:val="0"/>
        </w:rPr>
      </w:pPr>
      <w:r>
        <w:rPr>
          <w:rFonts w:ascii="宋体" w:hAnsi="宋体" w:cs="宋体" w:eastAsia="宋体" w:hint="default"/>
        </w:rPr>
        <w:t>（3）募集资金变更项目情况</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68" w:lineRule="auto" w:before="0"/>
        <w:ind w:left="254" w:right="5390"/>
        <w:jc w:val="left"/>
      </w:pPr>
      <w:r>
        <w:rPr/>
        <w:t>□ 适用 √ 不适用 公司报告期不存在募集资金变更项目情况。</w:t>
      </w:r>
    </w:p>
    <w:p>
      <w:pPr>
        <w:spacing w:after="0" w:line="268" w:lineRule="auto"/>
        <w:jc w:val="left"/>
        <w:sectPr>
          <w:pgSz w:w="11910" w:h="16840"/>
          <w:pgMar w:header="877" w:footer="982" w:top="1100" w:bottom="1180" w:left="880" w:right="800"/>
        </w:sectPr>
      </w:pPr>
    </w:p>
    <w:p>
      <w:pPr>
        <w:pStyle w:val="Heading2"/>
        <w:spacing w:line="468" w:lineRule="auto" w:before="30"/>
        <w:ind w:left="539" w:right="12290"/>
        <w:jc w:val="left"/>
        <w:rPr>
          <w:rFonts w:ascii="宋体" w:hAnsi="宋体" w:cs="宋体" w:eastAsia="宋体" w:hint="default"/>
          <w:b w:val="0"/>
          <w:bCs w:val="0"/>
        </w:rPr>
      </w:pPr>
      <w:r>
        <w:rPr/>
        <w:pict>
          <v:shape style="position:absolute;margin-left:307.370514pt;margin-top:359.880005pt;width:95.2pt;height:160.050pt;mso-position-horizontal-relative:page;mso-position-vertical-relative:page;z-index:-130674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司业务连续性、</w:t>
                  </w:r>
                </w:p>
              </w:txbxContent>
            </v:textbox>
            <w10:wrap type="none"/>
          </v:shape>
        </w:pict>
      </w:r>
      <w:r>
        <w:rPr/>
        <w:pict>
          <v:group style="position:absolute;margin-left:70.490997pt;margin-top:2.25562pt;width:700.95pt;height:.1pt;mso-position-horizontal-relative:page;mso-position-vertical-relative:paragraph;z-index:-1306720" coordorigin="1410,45" coordsize="14019,2">
            <v:shape style="position:absolute;left:1410;top:45;width:14019;height:2" coordorigin="1410,45" coordsize="14019,0" path="m1410,45l15428,45e" filled="false" stroked="true" strokeweight=".72pt" strokecolor="#000000">
              <v:path arrowok="t"/>
            </v:shape>
            <w10:wrap type="none"/>
          </v:group>
        </w:pict>
      </w:r>
      <w:r>
        <w:rPr/>
        <w:pict>
          <v:group style="position:absolute;margin-left:367.610992pt;margin-top:359.880005pt;width:34.950pt;height:160.050pt;mso-position-horizontal-relative:page;mso-position-vertical-relative:page;z-index:-1306696" coordorigin="7352,7198" coordsize="699,3201">
            <v:group style="position:absolute;left:7352;top:7198;width:699;height:3201" coordorigin="7352,7198" coordsize="699,3201">
              <v:shape style="position:absolute;left:7352;top:7198;width:699;height:3201" coordorigin="7352,7198" coordsize="699,3201" path="m7352,7198l7352,10398,8051,10398,8051,7198,7352,7198xe" filled="true" fillcolor="#ffffff" stroked="false">
                <v:path arrowok="t"/>
                <v:fill type="solid"/>
              </v:shape>
            </v:group>
            <v:group style="position:absolute;left:7375;top:8602;width:653;height:393" coordorigin="7375,8602" coordsize="653,393">
              <v:shape style="position:absolute;left:7375;top:8602;width:653;height:393" coordorigin="7375,8602" coordsize="653,393" path="m7375,8602l7375,8994,8028,8994,8028,8602,7375,8602xe" filled="true" fillcolor="#ffffff" stroked="false">
                <v:path arrowok="t"/>
                <v:fill type="solid"/>
              </v:shape>
            </v:group>
            <w10:wrap type="none"/>
          </v:group>
        </w:pict>
      </w:r>
      <w:r>
        <w:rPr>
          <w:rFonts w:ascii="宋体" w:hAnsi="宋体" w:cs="宋体" w:eastAsia="宋体" w:hint="default"/>
        </w:rPr>
        <w:t>六、重大资产和股权出售</w:t>
      </w:r>
      <w:r>
        <w:rPr>
          <w:rFonts w:ascii="宋体" w:hAnsi="宋体" w:cs="宋体" w:eastAsia="宋体" w:hint="default"/>
          <w:spacing w:val="1"/>
          <w:w w:val="99"/>
        </w:rPr>
        <w:t> </w:t>
      </w:r>
      <w:r>
        <w:rPr>
          <w:rFonts w:ascii="宋体" w:hAnsi="宋体" w:cs="宋体" w:eastAsia="宋体" w:hint="default"/>
        </w:rPr>
        <w:t>1、出售重大资产情况</w:t>
      </w:r>
      <w:r>
        <w:rPr>
          <w:rFonts w:ascii="宋体" w:hAnsi="宋体" w:cs="宋体" w:eastAsia="宋体" w:hint="default"/>
          <w:b w:val="0"/>
          <w:bCs w:val="0"/>
        </w:rPr>
      </w:r>
    </w:p>
    <w:p>
      <w:pPr>
        <w:pStyle w:val="Heading3"/>
        <w:spacing w:line="268" w:lineRule="auto" w:before="70"/>
        <w:ind w:left="539" w:right="11821"/>
        <w:jc w:val="left"/>
      </w:pPr>
      <w:r>
        <w:rPr/>
        <w:t>□ 适用 √ 不适用 公司报告期未出售重大资产。</w:t>
      </w:r>
    </w:p>
    <w:p>
      <w:pPr>
        <w:spacing w:line="240" w:lineRule="auto" w:before="9"/>
        <w:rPr>
          <w:rFonts w:ascii="宋体" w:hAnsi="宋体" w:cs="宋体" w:eastAsia="宋体" w:hint="default"/>
          <w:sz w:val="20"/>
          <w:szCs w:val="20"/>
        </w:rPr>
      </w:pPr>
    </w:p>
    <w:p>
      <w:pPr>
        <w:pStyle w:val="Heading2"/>
        <w:spacing w:line="240" w:lineRule="auto" w:before="0"/>
        <w:ind w:left="539" w:right="12290"/>
        <w:jc w:val="left"/>
        <w:rPr>
          <w:rFonts w:ascii="宋体" w:hAnsi="宋体" w:cs="宋体" w:eastAsia="宋体" w:hint="default"/>
          <w:b w:val="0"/>
          <w:bCs w:val="0"/>
        </w:rPr>
      </w:pPr>
      <w:r>
        <w:rPr>
          <w:rFonts w:ascii="宋体" w:hAnsi="宋体" w:cs="宋体" w:eastAsia="宋体" w:hint="default"/>
        </w:rPr>
        <w:t>2、出售重大股权情况</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3"/>
        <w:spacing w:line="240" w:lineRule="auto" w:before="0"/>
        <w:ind w:left="539" w:right="12290"/>
        <w:jc w:val="left"/>
      </w:pPr>
      <w:r>
        <w:rPr/>
        <w:pict>
          <v:shape style="position:absolute;margin-left:610.310486pt;margin-top:19.955616pt;width:146.65pt;height:144.450pt;mso-position-horizontal-relative:page;mso-position-vertical-relative:paragraph;z-index:-13067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如未按计划实施，</w:t>
                  </w:r>
                </w:p>
              </w:txbxContent>
            </v:textbox>
            <w10:wrap type="none"/>
          </v:shape>
        </w:pict>
      </w:r>
      <w:r>
        <w:rPr/>
        <w:t>√ 适用 □ 不适用</w:t>
      </w:r>
    </w:p>
    <w:p>
      <w:pPr>
        <w:spacing w:line="240" w:lineRule="auto" w:before="10"/>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994"/>
        <w:gridCol w:w="851"/>
        <w:gridCol w:w="1609"/>
        <w:gridCol w:w="943"/>
        <w:gridCol w:w="709"/>
        <w:gridCol w:w="1228"/>
        <w:gridCol w:w="708"/>
        <w:gridCol w:w="1418"/>
        <w:gridCol w:w="708"/>
        <w:gridCol w:w="851"/>
        <w:gridCol w:w="851"/>
        <w:gridCol w:w="1700"/>
        <w:gridCol w:w="1560"/>
        <w:gridCol w:w="1134"/>
      </w:tblGrid>
      <w:tr>
        <w:trPr>
          <w:trHeight w:val="2898"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30"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329" w:right="59" w:hanging="270"/>
              <w:jc w:val="left"/>
              <w:rPr>
                <w:rFonts w:ascii="宋体" w:hAnsi="宋体" w:cs="宋体" w:eastAsia="宋体" w:hint="default"/>
                <w:sz w:val="18"/>
                <w:szCs w:val="18"/>
              </w:rPr>
            </w:pPr>
            <w:r>
              <w:rPr>
                <w:rFonts w:ascii="宋体" w:hAnsi="宋体" w:cs="宋体" w:eastAsia="宋体" w:hint="default"/>
                <w:sz w:val="18"/>
                <w:szCs w:val="18"/>
              </w:rPr>
              <w:t>被出售股 权</w:t>
            </w:r>
          </w:p>
        </w:tc>
        <w:tc>
          <w:tcPr>
            <w:tcW w:w="16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
              <w:jc w:val="center"/>
              <w:rPr>
                <w:rFonts w:ascii="宋体" w:hAnsi="宋体" w:cs="宋体" w:eastAsia="宋体" w:hint="default"/>
                <w:sz w:val="18"/>
                <w:szCs w:val="18"/>
              </w:rPr>
            </w:pPr>
            <w:r>
              <w:rPr>
                <w:rFonts w:ascii="宋体" w:hAnsi="宋体" w:cs="宋体" w:eastAsia="宋体" w:hint="default"/>
                <w:sz w:val="18"/>
                <w:szCs w:val="18"/>
              </w:rPr>
              <w:t>出售日</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10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1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428" w:right="67" w:hanging="360"/>
              <w:jc w:val="left"/>
              <w:rPr>
                <w:rFonts w:ascii="宋体" w:hAnsi="宋体" w:cs="宋体" w:eastAsia="宋体" w:hint="default"/>
                <w:sz w:val="18"/>
                <w:szCs w:val="18"/>
              </w:rPr>
            </w:pPr>
            <w:r>
              <w:rPr>
                <w:rFonts w:ascii="宋体" w:hAnsi="宋体" w:cs="宋体" w:eastAsia="宋体" w:hint="default"/>
                <w:sz w:val="18"/>
                <w:szCs w:val="18"/>
              </w:rPr>
              <w:t>出售对公司的 影响</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7"/>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614" w:right="72" w:hanging="540"/>
              <w:jc w:val="left"/>
              <w:rPr>
                <w:rFonts w:ascii="宋体" w:hAnsi="宋体" w:cs="宋体" w:eastAsia="宋体" w:hint="default"/>
                <w:sz w:val="18"/>
                <w:szCs w:val="18"/>
              </w:rPr>
            </w:pPr>
            <w:r>
              <w:rPr>
                <w:rFonts w:ascii="宋体" w:hAnsi="宋体" w:cs="宋体" w:eastAsia="宋体" w:hint="default"/>
                <w:sz w:val="18"/>
                <w:szCs w:val="18"/>
              </w:rPr>
              <w:t>股权出售定价原 则</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77" w:right="78"/>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0" w:right="59"/>
              <w:jc w:val="center"/>
              <w:rPr>
                <w:rFonts w:ascii="宋体" w:hAnsi="宋体" w:cs="宋体" w:eastAsia="宋体" w:hint="default"/>
                <w:sz w:val="18"/>
                <w:szCs w:val="18"/>
              </w:rPr>
            </w:pPr>
            <w:r>
              <w:rPr>
                <w:rFonts w:ascii="宋体" w:hAnsi="宋体" w:cs="宋体" w:eastAsia="宋体" w:hint="default"/>
                <w:sz w:val="18"/>
                <w:szCs w:val="18"/>
              </w:rPr>
              <w:t>与交易对 方的关联 关系</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59" w:right="59"/>
              <w:jc w:val="center"/>
              <w:rPr>
                <w:rFonts w:ascii="宋体" w:hAnsi="宋体" w:cs="宋体" w:eastAsia="宋体" w:hint="default"/>
                <w:sz w:val="18"/>
                <w:szCs w:val="18"/>
              </w:rPr>
            </w:pPr>
            <w:r>
              <w:rPr>
                <w:rFonts w:ascii="宋体" w:hAnsi="宋体" w:cs="宋体" w:eastAsia="宋体" w:hint="default"/>
                <w:sz w:val="18"/>
                <w:szCs w:val="18"/>
              </w:rPr>
              <w:t>所涉及的 股权是否 已全部过 户</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34" w:firstLine="102"/>
              <w:jc w:val="left"/>
              <w:rPr>
                <w:rFonts w:ascii="宋体" w:hAnsi="宋体" w:cs="宋体" w:eastAsia="宋体" w:hint="default"/>
                <w:sz w:val="18"/>
                <w:szCs w:val="18"/>
              </w:rPr>
            </w:pPr>
            <w:r>
              <w:rPr>
                <w:rFonts w:ascii="宋体" w:hAnsi="宋体" w:cs="宋体" w:eastAsia="宋体" w:hint="default"/>
                <w:sz w:val="18"/>
                <w:szCs w:val="18"/>
              </w:rPr>
              <w:t>是否按计划如期实 施， 应当说明原因及公司</w:t>
            </w:r>
          </w:p>
          <w:p>
            <w:pPr>
              <w:pStyle w:val="TableParagraph"/>
              <w:spacing w:line="240" w:lineRule="auto" w:before="20"/>
              <w:ind w:left="304" w:right="0"/>
              <w:jc w:val="left"/>
              <w:rPr>
                <w:rFonts w:ascii="宋体" w:hAnsi="宋体" w:cs="宋体" w:eastAsia="宋体" w:hint="default"/>
                <w:sz w:val="18"/>
                <w:szCs w:val="18"/>
              </w:rPr>
            </w:pPr>
            <w:r>
              <w:rPr>
                <w:rFonts w:ascii="宋体" w:hAnsi="宋体" w:cs="宋体" w:eastAsia="宋体" w:hint="default"/>
                <w:sz w:val="18"/>
                <w:szCs w:val="18"/>
              </w:rPr>
              <w:t>已采取的措施</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0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合一信息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新疆华商 盈通股权 投资有限 公司持有 的北京磨 铁图书有 限公司 280.5787</w:t>
            </w:r>
          </w:p>
          <w:p>
            <w:pPr>
              <w:pStyle w:val="TableParagraph"/>
              <w:spacing w:line="319" w:lineRule="auto" w:before="19"/>
              <w:ind w:left="22" w:right="142"/>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万元出</w:t>
            </w:r>
            <w:r>
              <w:rPr>
                <w:rFonts w:ascii="宋体" w:hAnsi="宋体" w:cs="宋体" w:eastAsia="宋体" w:hint="default"/>
                <w:sz w:val="18"/>
                <w:szCs w:val="18"/>
              </w:rPr>
              <w:t> 资额</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sz w:val="18"/>
              </w:rPr>
              <w:t>15,322.98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出售股权对公</w:t>
            </w: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3"/>
              <w:ind w:left="22" w:right="22"/>
              <w:jc w:val="left"/>
              <w:rPr>
                <w:rFonts w:ascii="宋体" w:hAnsi="宋体" w:cs="宋体" w:eastAsia="宋体" w:hint="default"/>
                <w:sz w:val="18"/>
                <w:szCs w:val="18"/>
              </w:rPr>
            </w:pPr>
            <w:r>
              <w:rPr>
                <w:rFonts w:ascii="宋体" w:hAnsi="宋体" w:cs="宋体" w:eastAsia="宋体" w:hint="default"/>
                <w:sz w:val="18"/>
                <w:szCs w:val="18"/>
              </w:rPr>
              <w:t>管理层稳定性 </w:t>
            </w:r>
            <w:r>
              <w:rPr>
                <w:rFonts w:ascii="宋体" w:hAnsi="宋体" w:cs="宋体" w:eastAsia="宋体" w:hint="default"/>
                <w:spacing w:val="-13"/>
                <w:sz w:val="18"/>
                <w:szCs w:val="18"/>
              </w:rPr>
              <w:t>没有影响，报告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期内尚未确认 股权转让投资 </w:t>
            </w:r>
            <w:r>
              <w:rPr>
                <w:rFonts w:ascii="宋体" w:hAnsi="宋体" w:cs="宋体" w:eastAsia="宋体" w:hint="default"/>
                <w:spacing w:val="-13"/>
                <w:sz w:val="18"/>
                <w:szCs w:val="18"/>
              </w:rPr>
              <w:t>收益，该项收益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将计入</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本次交易中对所 有售股方的定价 </w:t>
            </w:r>
            <w:r>
              <w:rPr>
                <w:rFonts w:ascii="宋体" w:hAnsi="宋体" w:cs="宋体" w:eastAsia="宋体" w:hint="default"/>
                <w:spacing w:val="-10"/>
                <w:sz w:val="18"/>
                <w:szCs w:val="18"/>
              </w:rPr>
              <w:t>依据相同，由各方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协商确定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与交易对 方不存在 关联关系</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按计划如期实施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8"/>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详见巨潮网 上《关于控股 子公司转让 参股公司北 京磨铁图书 有限公司股 权的公告》</w:t>
            </w:r>
          </w:p>
          <w:p>
            <w:pPr>
              <w:pStyle w:val="TableParagraph"/>
              <w:spacing w:line="319" w:lineRule="auto" w:before="19"/>
              <w:ind w:left="22" w:right="19"/>
              <w:jc w:val="left"/>
              <w:rPr>
                <w:rFonts w:ascii="宋体" w:hAnsi="宋体" w:cs="宋体" w:eastAsia="宋体" w:hint="default"/>
                <w:sz w:val="18"/>
                <w:szCs w:val="18"/>
              </w:rPr>
            </w:pPr>
            <w:r>
              <w:rPr>
                <w:rFonts w:ascii="宋体" w:hAnsi="宋体" w:cs="宋体" w:eastAsia="宋体" w:hint="default"/>
                <w:sz w:val="18"/>
                <w:szCs w:val="18"/>
              </w:rPr>
              <w:t>（公告编号： 2016-001）</w:t>
            </w:r>
          </w:p>
        </w:tc>
      </w:tr>
    </w:tbl>
    <w:p>
      <w:pPr>
        <w:spacing w:after="0" w:line="319" w:lineRule="auto"/>
        <w:jc w:val="left"/>
        <w:rPr>
          <w:rFonts w:ascii="宋体" w:hAnsi="宋体" w:cs="宋体" w:eastAsia="宋体" w:hint="default"/>
          <w:sz w:val="18"/>
          <w:szCs w:val="18"/>
        </w:rPr>
        <w:sectPr>
          <w:headerReference w:type="default" r:id="rId22"/>
          <w:footerReference w:type="default" r:id="rId23"/>
          <w:pgSz w:w="16840" w:h="11910" w:orient="landscape"/>
          <w:pgMar w:header="867" w:footer="978" w:top="1060" w:bottom="1160" w:left="900" w:right="440"/>
          <w:pgNumType w:start="39"/>
        </w:sectPr>
      </w:pPr>
    </w:p>
    <w:p>
      <w:pPr>
        <w:pStyle w:val="Heading2"/>
        <w:spacing w:line="240" w:lineRule="auto" w:before="30"/>
        <w:ind w:left="139" w:right="466"/>
        <w:jc w:val="left"/>
        <w:rPr>
          <w:rFonts w:ascii="宋体" w:hAnsi="宋体" w:cs="宋体" w:eastAsia="宋体" w:hint="default"/>
          <w:b w:val="0"/>
          <w:bCs w:val="0"/>
        </w:rPr>
      </w:pPr>
      <w:r>
        <w:rPr/>
        <w:pict>
          <v:group style="position:absolute;margin-left:70.490997pt;margin-top:2.25562pt;width:700.95pt;height:.1pt;mso-position-horizontal-relative:page;mso-position-vertical-relative:paragraph;z-index:-1306672" coordorigin="1410,45" coordsize="14019,2">
            <v:shape style="position:absolute;left:1410;top:45;width:14019;height:2" coordorigin="1410,45" coordsize="14019,0" path="m1410,45l15428,45e" filled="false" stroked="true" strokeweight=".72pt" strokecolor="#000000">
              <v:path arrowok="t"/>
            </v:shape>
            <w10:wrap type="none"/>
          </v:group>
        </w:pict>
      </w:r>
      <w:r>
        <w:rPr>
          <w:rFonts w:ascii="宋体" w:hAnsi="宋体" w:cs="宋体" w:eastAsia="宋体" w:hint="default"/>
        </w:rPr>
        <w:t>七、主要控股参股公司分析</w:t>
      </w:r>
      <w:r>
        <w:rPr>
          <w:rFonts w:ascii="宋体" w:hAnsi="宋体" w:cs="宋体" w:eastAsia="宋体" w:hint="default"/>
          <w:b w:val="0"/>
          <w:bCs w:val="0"/>
        </w:rPr>
      </w:r>
    </w:p>
    <w:p>
      <w:pPr>
        <w:spacing w:line="240" w:lineRule="auto" w:before="1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6840" w:h="11910" w:orient="landscape"/>
          <w:pgMar w:header="867" w:footer="978" w:top="1060" w:bottom="1160" w:left="1300" w:right="960"/>
        </w:sectPr>
      </w:pPr>
    </w:p>
    <w:p>
      <w:pPr>
        <w:pStyle w:val="Heading3"/>
        <w:spacing w:line="240" w:lineRule="auto" w:before="26"/>
        <w:ind w:left="139" w:right="-20"/>
        <w:jc w:val="left"/>
      </w:pPr>
      <w:r>
        <w:rPr/>
        <w:t>√ 适用 □ 不适用</w:t>
      </w:r>
    </w:p>
    <w:p>
      <w:pPr>
        <w:pStyle w:val="Heading3"/>
        <w:spacing w:line="240" w:lineRule="auto" w:before="37"/>
        <w:ind w:left="139" w:right="-20"/>
        <w:jc w:val="left"/>
      </w:pPr>
      <w:r>
        <w:rPr/>
        <w:t>主要子公司及对公司净利润影响达</w:t>
      </w:r>
      <w:r>
        <w:rPr>
          <w:spacing w:val="-60"/>
        </w:rPr>
        <w:t> </w:t>
      </w:r>
      <w:r>
        <w:rPr/>
        <w:t>10%以上的参股公司情况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spacing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80" w:left="1300" w:right="960"/>
          <w:cols w:num="2" w:equalWidth="0">
            <w:col w:w="6320" w:space="6918"/>
            <w:col w:w="1342"/>
          </w:cols>
        </w:sectPr>
      </w:pP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994"/>
        <w:gridCol w:w="850"/>
        <w:gridCol w:w="3260"/>
        <w:gridCol w:w="1560"/>
        <w:gridCol w:w="1559"/>
        <w:gridCol w:w="1559"/>
        <w:gridCol w:w="1559"/>
        <w:gridCol w:w="1418"/>
        <w:gridCol w:w="1559"/>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拥有《证券时报》经营业务的独家经营权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975,094,324.09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490,654,627.00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607,239,527.10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139,531,901.81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103,438,108.54</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取得独家代理经营《华商报》等媒体的广</w:t>
            </w:r>
            <w:r>
              <w:rPr>
                <w:rFonts w:ascii="宋体" w:hAnsi="宋体" w:cs="宋体" w:eastAsia="宋体" w:hint="default"/>
                <w:sz w:val="18"/>
                <w:szCs w:val="18"/>
              </w:rPr>
              <w:t> 告、发行、印刷与纸张采购业务的权利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200,000,000.00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3,316,399,329.85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1,940,259,061.93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1,811,992,488.61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230,496,635.12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235,759,138.22</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管道燃气的生产和销售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1,273,163,199.77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734,610,834.03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610,844,658.78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86,310,432.19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68,509,337.31</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实业投资等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681,147,948.27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640,337,099.48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572,821.90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1,258,093.86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4,757,603.10</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拥有国际台在国内三套广播频率广告经 营业务的独家经营权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219,624,729.53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213,705,007.20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157,639,989.87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94,449,457.25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85,455,067.80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留学咨询服务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20,500,000.00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274,645,229.83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201,474,347.37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270,777,420.40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110,766,978.74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88,446,188.77</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出版物印刷业务等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117,647,058.80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634,345,150.51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413,408,283.79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393,103,778.08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37,101,028.25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50,013,246.24</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华商广告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广告的设计、制作、代理、发布等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1,704,252,753.65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886,438,808.40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580,950,079.48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247,148,623.85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260,029,415.42</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国视上海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手机音/视频业务运营管理服务业务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120,071,271.68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62,082,617.59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172,716,482.69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36,225,521.33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27,130,235.36</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运营商视频的内容分销及推广业务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304,132,165.68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302,089,317.61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176,976,574.25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116,292,044.17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142,841,240.22</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精视文化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楼宇广告服务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9,300,000.00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198,484,380.86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162,797,298.90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183,045,983.74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82,328,880.47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78,567,695.08</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舆情监测、舆情管理服务业务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170,278,139.90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145,139,123.29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130,756,057.56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88,954,379.84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76,685,795.26</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漫友文化</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动漫产品销售及动漫服务业务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226,549,283.47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173,982,500.59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153,032,189.52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39,533,600.92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36,694,399.88</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参股公司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互联网电视服务业务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119,811,760.00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284,157,181.55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156,070,910.66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80,695,231.63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-76,067,528.98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-66,287,898.91</w:t>
            </w:r>
          </w:p>
        </w:tc>
      </w:tr>
    </w:tbl>
    <w:p>
      <w:pPr>
        <w:pStyle w:val="Heading3"/>
        <w:spacing w:line="240" w:lineRule="auto" w:before="40"/>
        <w:ind w:left="619" w:right="466"/>
        <w:jc w:val="left"/>
      </w:pPr>
      <w:r>
        <w:rPr/>
        <w:t>主要控股参股公司情况说明：</w:t>
      </w:r>
    </w:p>
    <w:p>
      <w:pPr>
        <w:pStyle w:val="Heading3"/>
        <w:spacing w:line="304" w:lineRule="auto" w:before="86"/>
        <w:ind w:left="139" w:right="466" w:firstLine="480"/>
        <w:jc w:val="left"/>
      </w:pPr>
      <w:r>
        <w:rPr/>
        <w:t>（1）华商传媒</w:t>
      </w:r>
      <w:r>
        <w:rPr>
          <w:spacing w:val="-65"/>
        </w:rPr>
        <w:t> </w:t>
      </w:r>
      <w:r>
        <w:rPr/>
        <w:t>2015</w:t>
      </w:r>
      <w:r>
        <w:rPr>
          <w:spacing w:val="-65"/>
        </w:rPr>
        <w:t> </w:t>
      </w:r>
      <w:r>
        <w:rPr/>
        <w:t>年度实现合并归属于母公司所有者的净利润为</w:t>
      </w:r>
      <w:r>
        <w:rPr>
          <w:spacing w:val="-65"/>
        </w:rPr>
        <w:t> </w:t>
      </w:r>
      <w:r>
        <w:rPr/>
        <w:t>23,575.91</w:t>
      </w:r>
      <w:r>
        <w:rPr>
          <w:spacing w:val="-65"/>
        </w:rPr>
        <w:t> </w:t>
      </w:r>
      <w:r>
        <w:rPr/>
        <w:t>万元，同比减少</w:t>
      </w:r>
      <w:r>
        <w:rPr>
          <w:spacing w:val="-65"/>
        </w:rPr>
        <w:t> </w:t>
      </w:r>
      <w:r>
        <w:rPr/>
        <w:t>48.15%，主要是受宏观经济增速放</w:t>
      </w:r>
      <w:r>
        <w:rPr/>
        <w:t> 缓影响，报纸广告行业出现整体性下滑趋势导致。</w:t>
      </w:r>
    </w:p>
    <w:p>
      <w:pPr>
        <w:spacing w:after="0" w:line="304" w:lineRule="auto"/>
        <w:jc w:val="left"/>
        <w:sectPr>
          <w:type w:val="continuous"/>
          <w:pgSz w:w="16840" w:h="11910" w:orient="landscape"/>
          <w:pgMar w:top="1060" w:bottom="1180" w:left="1300" w:right="96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3"/>
        <w:spacing w:line="304" w:lineRule="auto" w:before="49"/>
        <w:ind w:left="139" w:right="125" w:firstLine="480"/>
        <w:jc w:val="left"/>
      </w:pPr>
      <w:r>
        <w:rPr/>
        <w:t>（2）民生燃气</w:t>
      </w:r>
      <w:r>
        <w:rPr>
          <w:spacing w:val="-41"/>
        </w:rPr>
        <w:t> </w:t>
      </w:r>
      <w:r>
        <w:rPr/>
        <w:t>2015</w:t>
      </w:r>
      <w:r>
        <w:rPr>
          <w:spacing w:val="-40"/>
        </w:rPr>
        <w:t> </w:t>
      </w:r>
      <w:r>
        <w:rPr/>
        <w:t>年度实现合并归属于母公司所有者的净利润为</w:t>
      </w:r>
      <w:r>
        <w:rPr>
          <w:spacing w:val="-41"/>
        </w:rPr>
        <w:t> </w:t>
      </w:r>
      <w:r>
        <w:rPr/>
        <w:t>6,850.93</w:t>
      </w:r>
      <w:r>
        <w:rPr>
          <w:spacing w:val="-41"/>
        </w:rPr>
        <w:t> </w:t>
      </w:r>
      <w:r>
        <w:rPr/>
        <w:t>万元，同比增长</w:t>
      </w:r>
      <w:r>
        <w:rPr>
          <w:spacing w:val="-41"/>
        </w:rPr>
        <w:t> </w:t>
      </w:r>
      <w:r>
        <w:rPr/>
        <w:t>81.67%，主要是液化气价格下跌导</w:t>
      </w:r>
      <w:r>
        <w:rPr/>
        <w:t> 致气源成本下降所致。</w:t>
      </w:r>
    </w:p>
    <w:p>
      <w:pPr>
        <w:pStyle w:val="Heading3"/>
        <w:spacing w:line="304" w:lineRule="auto" w:before="22"/>
        <w:ind w:left="139" w:right="125" w:firstLine="480"/>
        <w:jc w:val="left"/>
      </w:pPr>
      <w:r>
        <w:rPr/>
        <w:t>（3）澄怀科技</w:t>
      </w:r>
      <w:r>
        <w:rPr>
          <w:spacing w:val="-41"/>
        </w:rPr>
        <w:t> </w:t>
      </w:r>
      <w:r>
        <w:rPr/>
        <w:t>2015</w:t>
      </w:r>
      <w:r>
        <w:rPr>
          <w:spacing w:val="-40"/>
        </w:rPr>
        <w:t> </w:t>
      </w:r>
      <w:r>
        <w:rPr/>
        <w:t>年度实现合并归属于母公司所有者的净利润为</w:t>
      </w:r>
      <w:r>
        <w:rPr>
          <w:spacing w:val="-41"/>
        </w:rPr>
        <w:t> </w:t>
      </w:r>
      <w:r>
        <w:rPr/>
        <w:t>8,844.62</w:t>
      </w:r>
      <w:r>
        <w:rPr>
          <w:spacing w:val="-41"/>
        </w:rPr>
        <w:t> </w:t>
      </w:r>
      <w:r>
        <w:rPr/>
        <w:t>万元，同比增长</w:t>
      </w:r>
      <w:r>
        <w:rPr>
          <w:spacing w:val="-41"/>
        </w:rPr>
        <w:t> </w:t>
      </w:r>
      <w:r>
        <w:rPr/>
        <w:t>36.82%，本期增加了广告业务的投</w:t>
      </w:r>
      <w:r>
        <w:rPr/>
        <w:t> 入，新增了央视广告代理业务新增收入，以及广告业务由于去年同期处于起步阶段、本期逐渐成熟，收入较上期增加所致。</w:t>
      </w:r>
    </w:p>
    <w:p>
      <w:pPr>
        <w:pStyle w:val="Heading3"/>
        <w:spacing w:line="240" w:lineRule="auto"/>
        <w:ind w:left="619" w:right="125"/>
        <w:jc w:val="left"/>
      </w:pPr>
      <w:r>
        <w:rPr/>
        <w:t>（4）华商数码</w:t>
      </w:r>
      <w:r>
        <w:rPr>
          <w:spacing w:val="-60"/>
        </w:rPr>
        <w:t> </w:t>
      </w:r>
      <w:r>
        <w:rPr/>
        <w:t>2015</w:t>
      </w:r>
      <w:r>
        <w:rPr>
          <w:spacing w:val="-60"/>
        </w:rPr>
        <w:t> </w:t>
      </w:r>
      <w:r>
        <w:rPr/>
        <w:t>年度实现合并归属于母公司所有者的净利润为</w:t>
      </w:r>
      <w:r>
        <w:rPr>
          <w:spacing w:val="-60"/>
        </w:rPr>
        <w:t> </w:t>
      </w:r>
      <w:r>
        <w:rPr/>
        <w:t>5,001.32</w:t>
      </w:r>
      <w:r>
        <w:rPr>
          <w:spacing w:val="-60"/>
        </w:rPr>
        <w:t> </w:t>
      </w:r>
      <w:r>
        <w:rPr/>
        <w:t>万元，同比减少</w:t>
      </w:r>
      <w:r>
        <w:rPr>
          <w:spacing w:val="-60"/>
        </w:rPr>
        <w:t> </w:t>
      </w:r>
      <w:r>
        <w:rPr/>
        <w:t>32.23%，主要是收入下降所致。</w:t>
      </w:r>
    </w:p>
    <w:p>
      <w:pPr>
        <w:pStyle w:val="Heading3"/>
        <w:spacing w:line="304" w:lineRule="auto" w:before="86"/>
        <w:ind w:left="139" w:right="125" w:firstLine="480"/>
        <w:jc w:val="left"/>
      </w:pPr>
      <w:r>
        <w:rPr/>
        <w:t>（5）国视上海</w:t>
      </w:r>
      <w:r>
        <w:rPr>
          <w:spacing w:val="-41"/>
        </w:rPr>
        <w:t> </w:t>
      </w:r>
      <w:r>
        <w:rPr/>
        <w:t>2015</w:t>
      </w:r>
      <w:r>
        <w:rPr>
          <w:spacing w:val="-40"/>
        </w:rPr>
        <w:t> </w:t>
      </w:r>
      <w:r>
        <w:rPr/>
        <w:t>年度实现合并归属于母公司所有者的净利润为</w:t>
      </w:r>
      <w:r>
        <w:rPr>
          <w:spacing w:val="-41"/>
        </w:rPr>
        <w:t> </w:t>
      </w:r>
      <w:r>
        <w:rPr/>
        <w:t>2,713.02</w:t>
      </w:r>
      <w:r>
        <w:rPr>
          <w:spacing w:val="-41"/>
        </w:rPr>
        <w:t> </w:t>
      </w:r>
      <w:r>
        <w:rPr/>
        <w:t>万元，同比增长</w:t>
      </w:r>
      <w:r>
        <w:rPr>
          <w:spacing w:val="-41"/>
        </w:rPr>
        <w:t> </w:t>
      </w:r>
      <w:r>
        <w:rPr/>
        <w:t>33.77%，主要是本期营业收入同比</w:t>
      </w:r>
      <w:r>
        <w:rPr/>
        <w:t> 下降幅度比主营业务成本同期下降幅度小所致。</w:t>
      </w:r>
    </w:p>
    <w:p>
      <w:pPr>
        <w:pStyle w:val="Heading3"/>
        <w:spacing w:line="307" w:lineRule="auto"/>
        <w:ind w:left="139" w:right="126" w:firstLine="480"/>
        <w:jc w:val="left"/>
      </w:pPr>
      <w:r>
        <w:rPr/>
        <w:t>（6）掌视亿通</w:t>
      </w:r>
      <w:r>
        <w:rPr>
          <w:spacing w:val="-65"/>
        </w:rPr>
        <w:t> </w:t>
      </w:r>
      <w:r>
        <w:rPr/>
        <w:t>2015</w:t>
      </w:r>
      <w:r>
        <w:rPr>
          <w:spacing w:val="-65"/>
        </w:rPr>
        <w:t> </w:t>
      </w:r>
      <w:r>
        <w:rPr/>
        <w:t>年度实现合并归属于母公司所有者的净利润为</w:t>
      </w:r>
      <w:r>
        <w:rPr>
          <w:spacing w:val="-65"/>
        </w:rPr>
        <w:t> </w:t>
      </w:r>
      <w:r>
        <w:rPr/>
        <w:t>14,284.12</w:t>
      </w:r>
      <w:r>
        <w:rPr>
          <w:spacing w:val="-65"/>
        </w:rPr>
        <w:t> </w:t>
      </w:r>
      <w:r>
        <w:rPr/>
        <w:t>万元，同比增长</w:t>
      </w:r>
      <w:r>
        <w:rPr>
          <w:spacing w:val="-65"/>
        </w:rPr>
        <w:t> </w:t>
      </w:r>
      <w:r>
        <w:rPr/>
        <w:t>37.84%，主要是因本期税收政策优</w:t>
      </w:r>
      <w:r>
        <w:rPr/>
        <w:t> 惠，所得税费用减少所致。</w:t>
      </w:r>
    </w:p>
    <w:p>
      <w:pPr>
        <w:pStyle w:val="Heading3"/>
        <w:spacing w:line="307" w:lineRule="auto" w:before="58"/>
        <w:ind w:left="139" w:right="221" w:firstLine="480"/>
        <w:jc w:val="left"/>
      </w:pPr>
      <w:r>
        <w:rPr/>
        <w:t>（7）邦富软件</w:t>
      </w:r>
      <w:r>
        <w:rPr>
          <w:spacing w:val="-60"/>
        </w:rPr>
        <w:t> </w:t>
      </w:r>
      <w:r>
        <w:rPr/>
        <w:t>2015</w:t>
      </w:r>
      <w:r>
        <w:rPr>
          <w:spacing w:val="-60"/>
        </w:rPr>
        <w:t> </w:t>
      </w:r>
      <w:r>
        <w:rPr/>
        <w:t>年度实现合并归属于母公司所有者的净利润为</w:t>
      </w:r>
      <w:r>
        <w:rPr>
          <w:spacing w:val="-60"/>
        </w:rPr>
        <w:t> </w:t>
      </w:r>
      <w:r>
        <w:rPr/>
        <w:t>7,668.58</w:t>
      </w:r>
      <w:r>
        <w:rPr>
          <w:spacing w:val="-60"/>
        </w:rPr>
        <w:t> </w:t>
      </w:r>
      <w:r>
        <w:rPr/>
        <w:t>万元，同比增长</w:t>
      </w:r>
      <w:r>
        <w:rPr>
          <w:spacing w:val="-60"/>
        </w:rPr>
        <w:t> </w:t>
      </w:r>
      <w:r>
        <w:rPr/>
        <w:t>47.26%，主要是本期业务扩张、销</w:t>
      </w:r>
      <w:r>
        <w:rPr/>
        <w:t> 售增加，使得营业收入比上年同期增加所致。</w:t>
      </w:r>
    </w:p>
    <w:p>
      <w:pPr>
        <w:pStyle w:val="Heading3"/>
        <w:spacing w:line="294" w:lineRule="exact" w:before="0"/>
        <w:ind w:left="139" w:right="125"/>
        <w:jc w:val="left"/>
      </w:pPr>
      <w:r>
        <w:rPr/>
        <w:t>报告期内取得和处置子公司的情况</w:t>
      </w:r>
    </w:p>
    <w:p>
      <w:pPr>
        <w:pStyle w:val="Heading3"/>
        <w:spacing w:line="240" w:lineRule="auto" w:before="38"/>
        <w:ind w:left="139" w:right="125"/>
        <w:jc w:val="left"/>
      </w:pPr>
      <w:r>
        <w:rPr/>
        <w:t>√ 适用 □ 不适用</w:t>
      </w:r>
    </w:p>
    <w:p>
      <w:pPr>
        <w:spacing w:line="240" w:lineRule="auto" w:before="10"/>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3188"/>
        <w:gridCol w:w="5317"/>
        <w:gridCol w:w="5244"/>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2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5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3"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5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47"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8" w:right="0"/>
              <w:jc w:val="left"/>
              <w:rPr>
                <w:rFonts w:ascii="宋体" w:hAnsi="宋体" w:cs="宋体" w:eastAsia="宋体" w:hint="default"/>
                <w:sz w:val="18"/>
                <w:szCs w:val="18"/>
              </w:rPr>
            </w:pPr>
            <w:r>
              <w:rPr>
                <w:rFonts w:ascii="宋体" w:hAnsi="宋体" w:cs="宋体" w:eastAsia="宋体" w:hint="default"/>
                <w:sz w:val="18"/>
                <w:szCs w:val="18"/>
              </w:rPr>
              <w:t>环球智达</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公司子公司华闻爱视购买环球智达</w:t>
            </w:r>
            <w:r>
              <w:rPr>
                <w:rFonts w:ascii="宋体" w:hAnsi="宋体" w:cs="宋体" w:eastAsia="宋体" w:hint="default"/>
                <w:spacing w:val="-41"/>
                <w:sz w:val="18"/>
                <w:szCs w:val="18"/>
              </w:rPr>
              <w:t> </w:t>
            </w:r>
            <w:r>
              <w:rPr>
                <w:rFonts w:ascii="宋体" w:hAnsi="宋体" w:cs="宋体" w:eastAsia="宋体" w:hint="default"/>
                <w:spacing w:val="-5"/>
                <w:sz w:val="18"/>
                <w:szCs w:val="18"/>
              </w:rPr>
              <w:t>30%股权并增资，现持有</w:t>
            </w:r>
            <w:r>
              <w:rPr>
                <w:rFonts w:ascii="宋体" w:hAnsi="宋体" w:cs="宋体" w:eastAsia="宋体" w:hint="default"/>
                <w:spacing w:val="-41"/>
                <w:sz w:val="18"/>
                <w:szCs w:val="18"/>
              </w:rPr>
              <w:t> </w:t>
            </w:r>
            <w:r>
              <w:rPr>
                <w:rFonts w:ascii="宋体" w:hAnsi="宋体" w:cs="宋体" w:eastAsia="宋体" w:hint="default"/>
                <w:sz w:val="18"/>
                <w:szCs w:val="18"/>
              </w:rPr>
              <w:t>51%股权</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有利于公司在互联网电视领域的拓展，提高公司的盈利能力</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8" w:right="0"/>
              <w:jc w:val="left"/>
              <w:rPr>
                <w:rFonts w:ascii="宋体" w:hAnsi="宋体" w:cs="宋体" w:eastAsia="宋体" w:hint="default"/>
                <w:sz w:val="18"/>
                <w:szCs w:val="18"/>
              </w:rPr>
            </w:pPr>
            <w:r>
              <w:rPr>
                <w:rFonts w:ascii="宋体" w:hAnsi="宋体" w:cs="宋体" w:eastAsia="宋体" w:hint="default"/>
                <w:sz w:val="18"/>
                <w:szCs w:val="18"/>
              </w:rPr>
              <w:t>国广华屏</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公司子公司国广视讯购买国广华屏</w:t>
            </w:r>
            <w:r>
              <w:rPr>
                <w:rFonts w:ascii="宋体" w:hAnsi="宋体" w:cs="宋体" w:eastAsia="宋体" w:hint="default"/>
                <w:spacing w:val="-46"/>
                <w:sz w:val="18"/>
                <w:szCs w:val="18"/>
              </w:rPr>
              <w:t> </w:t>
            </w:r>
            <w:r>
              <w:rPr>
                <w:rFonts w:ascii="宋体" w:hAnsi="宋体" w:cs="宋体" w:eastAsia="宋体" w:hint="default"/>
                <w:sz w:val="18"/>
                <w:szCs w:val="18"/>
              </w:rPr>
              <w:t>38%股权</w:t>
            </w:r>
          </w:p>
        </w:tc>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有利于公司在移动视频领域的拓展，提高公司的盈利能力</w:t>
            </w:r>
          </w:p>
        </w:tc>
      </w:tr>
    </w:tbl>
    <w:p>
      <w:pPr>
        <w:pStyle w:val="Heading3"/>
        <w:spacing w:line="240" w:lineRule="auto" w:before="1"/>
        <w:ind w:left="139" w:right="125"/>
        <w:jc w:val="left"/>
      </w:pPr>
      <w:r>
        <w:rPr/>
        <w:t>主要控股参股公司情况说明</w:t>
      </w:r>
    </w:p>
    <w:p>
      <w:pPr>
        <w:spacing w:after="0" w:line="240" w:lineRule="auto"/>
        <w:jc w:val="left"/>
        <w:sectPr>
          <w:pgSz w:w="16840" w:h="11910" w:orient="landscape"/>
          <w:pgMar w:header="867" w:footer="978" w:top="1060" w:bottom="1160" w:left="1300" w:right="1300"/>
        </w:sectPr>
      </w:pPr>
    </w:p>
    <w:p>
      <w:pPr>
        <w:spacing w:line="240" w:lineRule="auto" w:before="9"/>
        <w:rPr>
          <w:rFonts w:ascii="宋体" w:hAnsi="宋体" w:cs="宋体" w:eastAsia="宋体" w:hint="default"/>
          <w:sz w:val="19"/>
          <w:szCs w:val="19"/>
        </w:rPr>
      </w:pPr>
    </w:p>
    <w:p>
      <w:pPr>
        <w:pStyle w:val="Heading2"/>
        <w:spacing w:line="240" w:lineRule="auto"/>
        <w:ind w:right="93"/>
        <w:jc w:val="left"/>
        <w:rPr>
          <w:rFonts w:ascii="宋体" w:hAnsi="宋体" w:cs="宋体" w:eastAsia="宋体" w:hint="default"/>
          <w:b w:val="0"/>
          <w:bCs w:val="0"/>
        </w:rPr>
      </w:pPr>
      <w:r>
        <w:rPr>
          <w:rFonts w:ascii="宋体" w:hAnsi="宋体" w:cs="宋体" w:eastAsia="宋体" w:hint="default"/>
        </w:rPr>
        <w:t>八、公司控制的结构化主体情况</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spacing w:line="468" w:lineRule="auto" w:before="0"/>
        <w:ind w:left="154" w:right="7200"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九、公司未来发展的展望</w:t>
      </w:r>
      <w:r>
        <w:rPr>
          <w:rFonts w:ascii="宋体" w:hAnsi="宋体" w:cs="宋体" w:eastAsia="宋体" w:hint="default"/>
          <w:sz w:val="24"/>
          <w:szCs w:val="24"/>
        </w:rPr>
      </w:r>
    </w:p>
    <w:p>
      <w:pPr>
        <w:spacing w:line="304" w:lineRule="auto" w:before="149"/>
        <w:ind w:left="634" w:right="93" w:firstLine="0"/>
        <w:jc w:val="left"/>
        <w:rPr>
          <w:rFonts w:ascii="宋体" w:hAnsi="宋体" w:cs="宋体" w:eastAsia="宋体" w:hint="default"/>
          <w:sz w:val="24"/>
          <w:szCs w:val="24"/>
        </w:rPr>
      </w:pPr>
      <w:r>
        <w:rPr>
          <w:rFonts w:ascii="宋体" w:hAnsi="宋体" w:cs="宋体" w:eastAsia="宋体" w:hint="default"/>
          <w:b/>
          <w:bCs/>
          <w:sz w:val="24"/>
          <w:szCs w:val="24"/>
        </w:rPr>
        <w:t>（一）公司发展战略</w:t>
      </w:r>
      <w:r>
        <w:rPr>
          <w:rFonts w:ascii="宋体" w:hAnsi="宋体" w:cs="宋体" w:eastAsia="宋体" w:hint="default"/>
          <w:b/>
          <w:bCs/>
          <w:w w:val="99"/>
          <w:sz w:val="24"/>
          <w:szCs w:val="24"/>
        </w:rPr>
        <w:t> </w:t>
      </w:r>
      <w:r>
        <w:rPr>
          <w:rFonts w:ascii="宋体" w:hAnsi="宋体" w:cs="宋体" w:eastAsia="宋体" w:hint="default"/>
          <w:sz w:val="24"/>
          <w:szCs w:val="24"/>
        </w:rPr>
        <w:t>公司面临国家“文化大发展大繁荣”的战略机遇，也面临媒体网络化、移动化等新技术</w:t>
      </w:r>
    </w:p>
    <w:p>
      <w:pPr>
        <w:pStyle w:val="Heading3"/>
        <w:spacing w:line="304" w:lineRule="auto" w:before="22"/>
        <w:ind w:right="93"/>
        <w:jc w:val="left"/>
      </w:pPr>
      <w:r>
        <w:rPr/>
        <w:t>推动的媒介型态急剧变革带来的严峻挑战。2011年以来公司投资国广东方，并购国广光荣、</w:t>
      </w:r>
      <w:r>
        <w:rPr>
          <w:spacing w:val="-103"/>
        </w:rPr>
        <w:t> </w:t>
      </w:r>
      <w:r>
        <w:rPr>
          <w:spacing w:val="-103"/>
        </w:rPr>
      </w:r>
      <w:r>
        <w:rPr/>
        <w:t>澄怀科技、国视上海、掌视亿通、精视文化、邦富软件、漫友文化，积极拓展新型媒体，基</w:t>
      </w:r>
      <w:r>
        <w:rPr>
          <w:spacing w:val="-83"/>
        </w:rPr>
        <w:t> </w:t>
      </w:r>
      <w:r>
        <w:rPr>
          <w:spacing w:val="-83"/>
        </w:rPr>
      </w:r>
      <w:r>
        <w:rPr>
          <w:spacing w:val="-2"/>
        </w:rPr>
        <w:t>本实现“全媒体、大文化”的战略定位，形成一个覆盖用户主要生活和工作场景的立体多样、</w:t>
      </w:r>
      <w:r>
        <w:rPr/>
        <w:t> 融合发展的现代传播体系，为公司抓住机会、迎接挑战、实现跨越式发展奠定了坚实基础。</w:t>
      </w:r>
    </w:p>
    <w:p>
      <w:pPr>
        <w:pStyle w:val="Heading3"/>
        <w:spacing w:line="304" w:lineRule="auto"/>
        <w:ind w:right="231" w:firstLine="480"/>
        <w:jc w:val="both"/>
      </w:pPr>
      <w:r>
        <w:rPr>
          <w:spacing w:val="-3"/>
        </w:rPr>
        <w:t>（1）报纸——华商报系已经是区域化传播力、公信力和影响力最强的媒体之一；《证券</w:t>
      </w:r>
      <w:r>
        <w:rPr/>
        <w:t> 时报》是由人民日报社主管主办的全国性财经证券类日报，指定信息披露媒体之一。</w:t>
      </w:r>
    </w:p>
    <w:p>
      <w:pPr>
        <w:pStyle w:val="Heading3"/>
        <w:spacing w:line="304" w:lineRule="auto" w:before="22"/>
        <w:ind w:right="231" w:firstLine="480"/>
        <w:jc w:val="both"/>
      </w:pPr>
      <w:r>
        <w:rPr>
          <w:spacing w:val="-3"/>
        </w:rPr>
        <w:t>（2）广播——国广光荣经营的国际台三套对内节目已经成为汽车时代受众群体日益庞大</w:t>
      </w:r>
      <w:r>
        <w:rPr/>
        <w:t> 的全国性广播媒体。</w:t>
      </w:r>
    </w:p>
    <w:p>
      <w:pPr>
        <w:pStyle w:val="Heading3"/>
        <w:spacing w:line="240" w:lineRule="auto"/>
        <w:ind w:left="633" w:right="93"/>
        <w:jc w:val="left"/>
      </w:pPr>
      <w:r>
        <w:rPr/>
        <w:t>（3）移动视频——国视上海、掌视亿通将成为4G时代的主导流量入口。</w:t>
      </w:r>
    </w:p>
    <w:p>
      <w:pPr>
        <w:pStyle w:val="Heading3"/>
        <w:spacing w:line="304" w:lineRule="auto" w:before="86"/>
        <w:ind w:left="154" w:right="93" w:firstLine="480"/>
        <w:jc w:val="left"/>
      </w:pPr>
      <w:r>
        <w:rPr>
          <w:spacing w:val="-6"/>
        </w:rPr>
        <w:t>（4）互联网电视——环球智达和国广东方将积极抢占客厅大屏端入口，以此为重要渠道，</w:t>
      </w:r>
      <w:r>
        <w:rPr/>
        <w:t> 打造华闻内容聚合体系。</w:t>
      </w:r>
    </w:p>
    <w:p>
      <w:pPr>
        <w:pStyle w:val="Heading3"/>
        <w:spacing w:line="307" w:lineRule="auto"/>
        <w:ind w:left="154" w:right="93" w:firstLine="480"/>
        <w:jc w:val="left"/>
      </w:pPr>
      <w:r>
        <w:rPr>
          <w:spacing w:val="-6"/>
        </w:rPr>
        <w:t>（5）区域性门户网站——华商系列的门户网站已成为最有影响力的地区门户，如华商网、</w:t>
      </w:r>
      <w:r>
        <w:rPr/>
        <w:t> 辽一网等。</w:t>
      </w:r>
    </w:p>
    <w:p>
      <w:pPr>
        <w:pStyle w:val="Heading3"/>
        <w:spacing w:line="304" w:lineRule="auto" w:before="18"/>
        <w:ind w:left="154" w:right="231" w:firstLine="480"/>
        <w:jc w:val="both"/>
      </w:pPr>
      <w:r>
        <w:rPr>
          <w:spacing w:val="-3"/>
        </w:rPr>
        <w:t>（6）电梯传媒——精视文化作为全国第二大电梯传媒企业，已成为工作场所的重要媒体</w:t>
      </w:r>
      <w:r>
        <w:rPr/>
        <w:t> 流量入口。</w:t>
      </w:r>
    </w:p>
    <w:p>
      <w:pPr>
        <w:pStyle w:val="Heading3"/>
        <w:spacing w:line="304" w:lineRule="auto" w:before="61"/>
        <w:ind w:left="154" w:right="228" w:firstLine="480"/>
        <w:jc w:val="right"/>
      </w:pPr>
      <w:r>
        <w:rPr/>
        <w:t>公司目前已经形成横跨报纸、广播、移动互联网、互联网电视等不同媒体平台的传媒集</w:t>
      </w:r>
      <w:r>
        <w:rPr>
          <w:spacing w:val="1"/>
        </w:rPr>
        <w:t> </w:t>
      </w:r>
      <w:r>
        <w:rPr/>
        <w:t>团。随着这些传播体系覆盖地域的越来越广泛，公司将形成用户覆盖重合度更高，用户到达</w:t>
      </w:r>
      <w:r>
        <w:rPr>
          <w:spacing w:val="-93"/>
        </w:rPr>
        <w:t> </w:t>
      </w:r>
      <w:r>
        <w:rPr>
          <w:spacing w:val="-93"/>
        </w:rPr>
      </w:r>
      <w:r>
        <w:rPr/>
        <w:t>率更广的立体化传媒体系，并将不断提升对用户的影响力和公信力，使公司成为拥有强大实</w:t>
      </w:r>
      <w:r>
        <w:rPr>
          <w:spacing w:val="-93"/>
        </w:rPr>
        <w:t> </w:t>
      </w:r>
      <w:r>
        <w:rPr>
          <w:spacing w:val="-93"/>
        </w:rPr>
      </w:r>
      <w:r>
        <w:rPr/>
        <w:t>力和传播力、公信力、影响力的新型媒体集团，形成立体多样、融合发展的现代传播体系。</w:t>
      </w:r>
    </w:p>
    <w:p>
      <w:pPr>
        <w:pStyle w:val="Heading3"/>
        <w:spacing w:line="304" w:lineRule="auto" w:before="61"/>
        <w:ind w:left="154" w:right="230" w:firstLine="480"/>
        <w:jc w:val="both"/>
      </w:pPr>
      <w:r>
        <w:rPr/>
        <w:t>公司将坚持优势互补、形成合力，长短结合、效益优先，新老并举、立足现实，以人为</w:t>
      </w:r>
      <w:r>
        <w:rPr>
          <w:spacing w:val="1"/>
        </w:rPr>
        <w:t> </w:t>
      </w:r>
      <w:r>
        <w:rPr/>
        <w:t>本、夯实基础，结构合理、垂直多元，优化组织，创新管理，理清思路，积极规划2013年～</w:t>
      </w:r>
      <w:r>
        <w:rPr>
          <w:spacing w:val="-96"/>
        </w:rPr>
        <w:t> </w:t>
      </w:r>
      <w:r>
        <w:rPr>
          <w:spacing w:val="-96"/>
        </w:rPr>
      </w:r>
      <w:r>
        <w:rPr/>
        <w:t>2017年发展战略。</w:t>
      </w:r>
    </w:p>
    <w:p>
      <w:pPr>
        <w:pStyle w:val="Heading3"/>
        <w:spacing w:line="304" w:lineRule="auto" w:before="22"/>
        <w:ind w:left="154" w:right="228" w:firstLine="480"/>
        <w:jc w:val="both"/>
      </w:pPr>
      <w:r>
        <w:rPr/>
        <w:t>指导思想上，公司将紧扣“十八大”文化强国政策动向，把握信息通讯技术网络化、移</w:t>
      </w:r>
      <w:r>
        <w:rPr>
          <w:spacing w:val="1"/>
        </w:rPr>
        <w:t> </w:t>
      </w:r>
      <w:r>
        <w:rPr/>
        <w:t>动化的变革趋势，坚持“持续发展优势主业、大力拓展新型媒体”的总体思路，以市场需求</w:t>
      </w:r>
      <w:r>
        <w:rPr>
          <w:spacing w:val="-83"/>
        </w:rPr>
        <w:t> </w:t>
      </w:r>
      <w:r>
        <w:rPr>
          <w:spacing w:val="-83"/>
        </w:rPr>
      </w:r>
      <w:r>
        <w:rPr/>
        <w:t>为导向，以结构优化为重点，以并购重组为主线，以鼓励创新为抓手，以人为本，确立“全</w:t>
      </w:r>
      <w:r>
        <w:rPr>
          <w:spacing w:val="-83"/>
        </w:rPr>
        <w:t> </w:t>
      </w:r>
      <w:r>
        <w:rPr>
          <w:spacing w:val="-83"/>
        </w:rPr>
      </w:r>
      <w:r>
        <w:rPr/>
        <w:t>媒体、大文化”的战略定位，不断增强公司的核心竞争力及产业地位。</w:t>
      </w:r>
    </w:p>
    <w:p>
      <w:pPr>
        <w:pStyle w:val="Heading3"/>
        <w:spacing w:line="304" w:lineRule="auto"/>
        <w:ind w:left="154" w:right="228" w:firstLine="480"/>
        <w:jc w:val="both"/>
      </w:pPr>
      <w:r>
        <w:rPr/>
        <w:t>发展思路上，公司将利用上市公司的资金、品牌、资源和管理等综合实力，形成对传媒</w:t>
      </w:r>
      <w:r>
        <w:rPr>
          <w:spacing w:val="1"/>
        </w:rPr>
        <w:t> </w:t>
      </w:r>
      <w:r>
        <w:rPr/>
        <w:t>产业整体运营与行业壁垒的穿透力，塑造矩阵式投资传媒产业的能力；通过制造和提供优质</w:t>
      </w:r>
    </w:p>
    <w:p>
      <w:pPr>
        <w:spacing w:after="0" w:line="304" w:lineRule="auto"/>
        <w:jc w:val="both"/>
        <w:sectPr>
          <w:headerReference w:type="default" r:id="rId24"/>
          <w:footerReference w:type="default" r:id="rId25"/>
          <w:pgSz w:w="11910" w:h="16840"/>
          <w:pgMar w:header="877" w:footer="982" w:top="1100" w:bottom="1180" w:left="980" w:right="900"/>
          <w:pgNumType w:start="42"/>
        </w:sectPr>
      </w:pPr>
    </w:p>
    <w:p>
      <w:pPr>
        <w:spacing w:line="240" w:lineRule="auto" w:before="7"/>
        <w:rPr>
          <w:rFonts w:ascii="宋体" w:hAnsi="宋体" w:cs="宋体" w:eastAsia="宋体" w:hint="default"/>
          <w:sz w:val="25"/>
          <w:szCs w:val="25"/>
        </w:rPr>
      </w:pPr>
    </w:p>
    <w:p>
      <w:pPr>
        <w:pStyle w:val="Heading3"/>
        <w:spacing w:line="304" w:lineRule="auto" w:before="26"/>
        <w:ind w:right="93"/>
        <w:jc w:val="left"/>
      </w:pPr>
      <w:r>
        <w:rPr/>
        <w:t>信息，以专业内容提供商和平台运营商的身份，形成对多种媒体、多个领域的渗透力，做强</w:t>
      </w:r>
      <w:r>
        <w:rPr>
          <w:spacing w:val="-83"/>
        </w:rPr>
        <w:t> </w:t>
      </w:r>
      <w:r>
        <w:rPr>
          <w:spacing w:val="-83"/>
        </w:rPr>
      </w:r>
      <w:r>
        <w:rPr/>
        <w:t>做大公司现有的优势媒体，做精做实重点规划的新型媒体；实施品牌培育与综合开发，形成</w:t>
      </w:r>
      <w:r>
        <w:rPr>
          <w:spacing w:val="-83"/>
        </w:rPr>
        <w:t> </w:t>
      </w:r>
      <w:r>
        <w:rPr>
          <w:spacing w:val="-83"/>
        </w:rPr>
      </w:r>
      <w:r>
        <w:rPr/>
        <w:t>强大的品牌影响力。强大的综合实力与品牌影响力的有机结合，反过来使公司综合实力、影</w:t>
      </w:r>
      <w:r>
        <w:rPr>
          <w:spacing w:val="-83"/>
        </w:rPr>
        <w:t> </w:t>
      </w:r>
      <w:r>
        <w:rPr>
          <w:spacing w:val="-83"/>
        </w:rPr>
      </w:r>
      <w:r>
        <w:rPr>
          <w:spacing w:val="-3"/>
        </w:rPr>
        <w:t>响力进一步提升。通过综合实力、优质信息制造力、品牌影响力的交互作用，实现公司持续、</w:t>
      </w:r>
      <w:r>
        <w:rPr>
          <w:spacing w:val="-81"/>
        </w:rPr>
        <w:t> </w:t>
      </w:r>
      <w:r>
        <w:rPr>
          <w:spacing w:val="-81"/>
        </w:rPr>
      </w:r>
      <w:r>
        <w:rPr/>
        <w:t>快速、健康发展。</w:t>
      </w:r>
    </w:p>
    <w:p>
      <w:pPr>
        <w:pStyle w:val="Heading3"/>
        <w:spacing w:line="304" w:lineRule="auto" w:before="22"/>
        <w:ind w:right="93" w:firstLine="480"/>
        <w:jc w:val="left"/>
      </w:pPr>
      <w:r>
        <w:rPr/>
        <w:t>发展战略上，公司坚定遵循媒介发展的客观规律，紧密结合媒介融合的网络化、移动化</w:t>
      </w:r>
      <w:r>
        <w:rPr>
          <w:spacing w:val="1"/>
        </w:rPr>
        <w:t> </w:t>
      </w:r>
      <w:r>
        <w:rPr/>
        <w:t>趋势，积极探索、前瞻布局现代文化传媒产业体系，依靠“内部资源整合”与“外部孵化并</w:t>
      </w:r>
      <w:r>
        <w:rPr>
          <w:spacing w:val="-83"/>
        </w:rPr>
        <w:t> </w:t>
      </w:r>
      <w:r>
        <w:rPr>
          <w:spacing w:val="-83"/>
        </w:rPr>
      </w:r>
      <w:r>
        <w:rPr>
          <w:spacing w:val="-3"/>
        </w:rPr>
        <w:t>购”两条途径，打造重点媒体和业务品牌，提升媒体市场价值开发能力，强化现有优势业务，</w:t>
      </w:r>
      <w:r>
        <w:rPr>
          <w:spacing w:val="-81"/>
        </w:rPr>
        <w:t> </w:t>
      </w:r>
      <w:r>
        <w:rPr>
          <w:spacing w:val="-81"/>
        </w:rPr>
      </w:r>
      <w:r>
        <w:rPr>
          <w:spacing w:val="-2"/>
        </w:rPr>
        <w:t>培育重点规划业务，有效解决影响公司中长期发展的深层问题，不断增强公司的核心竞争力，</w:t>
      </w:r>
      <w:r>
        <w:rPr/>
        <w:t> 持续提升公司的行业地位，努力将公司打造成“现代、新型、综合、国际”的传媒集团，实</w:t>
      </w:r>
      <w:r>
        <w:rPr>
          <w:spacing w:val="-83"/>
        </w:rPr>
        <w:t> </w:t>
      </w:r>
      <w:r>
        <w:rPr>
          <w:spacing w:val="-83"/>
        </w:rPr>
      </w:r>
      <w:r>
        <w:rPr/>
        <w:t>现公司发展新跨越。</w:t>
      </w:r>
    </w:p>
    <w:p>
      <w:pPr>
        <w:pStyle w:val="Heading3"/>
        <w:spacing w:line="304" w:lineRule="auto" w:before="22"/>
        <w:ind w:right="230" w:firstLine="480"/>
        <w:jc w:val="both"/>
      </w:pPr>
      <w:r>
        <w:rPr/>
        <w:t>公司的愿景是：成为国内一流、世界知名、持续创新、面向全球、垂直多元的“现代、</w:t>
      </w:r>
      <w:r>
        <w:rPr>
          <w:spacing w:val="1"/>
        </w:rPr>
        <w:t> </w:t>
      </w:r>
      <w:r>
        <w:rPr/>
        <w:t>新型、综合、国际”传媒集团。</w:t>
      </w:r>
    </w:p>
    <w:p>
      <w:pPr>
        <w:pStyle w:val="Heading3"/>
        <w:spacing w:line="307" w:lineRule="auto"/>
        <w:ind w:right="230" w:firstLine="480"/>
        <w:jc w:val="both"/>
      </w:pPr>
      <w:r>
        <w:rPr/>
        <w:t>公司的使命是：聚焦用户需求，启迪用户智慧，开拓新思维、新视角，提供专业且富有</w:t>
      </w:r>
      <w:r>
        <w:rPr>
          <w:spacing w:val="1"/>
        </w:rPr>
        <w:t> </w:t>
      </w:r>
      <w:r>
        <w:rPr/>
        <w:t>价值的文化内容与信息服务。</w:t>
      </w:r>
    </w:p>
    <w:p>
      <w:pPr>
        <w:pStyle w:val="Heading3"/>
        <w:spacing w:line="304" w:lineRule="auto" w:before="18"/>
        <w:ind w:right="228" w:firstLine="480"/>
        <w:jc w:val="both"/>
      </w:pPr>
      <w:r>
        <w:rPr/>
        <w:t>公司战略目标是：到2017年公司新型传媒业务布局不断推进，都市报业与财经报业转型</w:t>
      </w:r>
      <w:r>
        <w:rPr>
          <w:spacing w:val="1"/>
        </w:rPr>
        <w:t> </w:t>
      </w:r>
      <w:r>
        <w:rPr/>
        <w:t>基本完成，业务结构持续优化，影响中长期发展的重大并购实现质的突破，新型媒体业务收</w:t>
      </w:r>
      <w:r>
        <w:rPr>
          <w:spacing w:val="-83"/>
        </w:rPr>
        <w:t> </w:t>
      </w:r>
      <w:r>
        <w:rPr>
          <w:spacing w:val="-83"/>
        </w:rPr>
      </w:r>
      <w:r>
        <w:rPr/>
        <w:t>入与利润贡献占比显著提升，各项业务始终处于行业领先地位，建成国内一流、世界知名、</w:t>
      </w:r>
      <w:r>
        <w:rPr>
          <w:spacing w:val="-83"/>
        </w:rPr>
        <w:t> </w:t>
      </w:r>
      <w:r>
        <w:rPr>
          <w:spacing w:val="-83"/>
        </w:rPr>
      </w:r>
      <w:r>
        <w:rPr/>
        <w:t>持续创新、面向全球、垂直多元的“现代、新型、综合、国际”传媒集团。</w:t>
      </w:r>
    </w:p>
    <w:p>
      <w:pPr>
        <w:pStyle w:val="Heading3"/>
        <w:spacing w:line="307" w:lineRule="auto"/>
        <w:ind w:left="633" w:right="93"/>
        <w:jc w:val="left"/>
      </w:pPr>
      <w:r>
        <w:rPr/>
        <w:t>为顺利实现发展战略目标，公司正在逐步实施十大战略举措： 第一、创建优质内容提供平台。公司努力打造优质信息内容提供能力，创建优质内容提</w:t>
      </w:r>
    </w:p>
    <w:p>
      <w:pPr>
        <w:pStyle w:val="Heading3"/>
        <w:spacing w:line="304" w:lineRule="auto" w:before="18"/>
        <w:ind w:left="633" w:right="93" w:hanging="480"/>
        <w:jc w:val="left"/>
      </w:pPr>
      <w:r>
        <w:rPr/>
        <w:t>供平台；在组织构架上，公司将适时成立内容提供中心。 第二、实现都市传媒矩阵拓展。华商传媒将在巩固跨区域经营都市报业务的基础上，拓</w:t>
      </w:r>
    </w:p>
    <w:p>
      <w:pPr>
        <w:pStyle w:val="Heading3"/>
        <w:spacing w:line="304" w:lineRule="auto" w:before="22"/>
        <w:ind w:right="93"/>
        <w:jc w:val="left"/>
      </w:pPr>
      <w:r>
        <w:rPr>
          <w:spacing w:val="-3"/>
        </w:rPr>
        <w:t>宽现有垂直产业链、延伸华商品牌，运用“网络化”、“移动化”信息技术拓展新媒体业务，</w:t>
      </w:r>
      <w:r>
        <w:rPr>
          <w:spacing w:val="-81"/>
        </w:rPr>
        <w:t> </w:t>
      </w:r>
      <w:r>
        <w:rPr>
          <w:spacing w:val="-81"/>
        </w:rPr>
      </w:r>
      <w:r>
        <w:rPr/>
        <w:t>充分利用强大的服务网络及现有的区域网站——华商网、辽一网、新文化网及橙网，进行矩</w:t>
      </w:r>
      <w:r>
        <w:rPr>
          <w:spacing w:val="-86"/>
        </w:rPr>
        <w:t> </w:t>
      </w:r>
      <w:r>
        <w:rPr>
          <w:spacing w:val="-86"/>
        </w:rPr>
      </w:r>
      <w:r>
        <w:rPr/>
        <w:t>阵式拓展，着力发展O2O电子商务、地方性社区网，打造APP+微博平台。</w:t>
      </w:r>
    </w:p>
    <w:p>
      <w:pPr>
        <w:pStyle w:val="Heading3"/>
        <w:spacing w:line="304" w:lineRule="auto" w:before="22"/>
        <w:ind w:right="228" w:firstLine="480"/>
        <w:jc w:val="both"/>
      </w:pPr>
      <w:r>
        <w:rPr/>
        <w:t>第三、强化财经传媒垂直扩张。时报传媒应依靠证券时报、基金报、期货日报等，成为</w:t>
      </w:r>
      <w:r>
        <w:rPr>
          <w:spacing w:val="1"/>
        </w:rPr>
        <w:t> </w:t>
      </w:r>
      <w:r>
        <w:rPr/>
        <w:t>全方位的专业财经传媒内容提供商，积极打造观点影响力，向产业链的上下游拓展，进行垂</w:t>
      </w:r>
      <w:r>
        <w:rPr>
          <w:spacing w:val="-83"/>
        </w:rPr>
        <w:t> </w:t>
      </w:r>
      <w:r>
        <w:rPr>
          <w:spacing w:val="-83"/>
        </w:rPr>
      </w:r>
      <w:r>
        <w:rPr/>
        <w:t>直扩张，充分提升财经传媒内容的经济价值，尽快建成完整的财经传媒产业链，将时报传媒</w:t>
      </w:r>
      <w:r>
        <w:rPr>
          <w:spacing w:val="-83"/>
        </w:rPr>
        <w:t> </w:t>
      </w:r>
      <w:r>
        <w:rPr>
          <w:spacing w:val="-83"/>
        </w:rPr>
      </w:r>
      <w:r>
        <w:rPr/>
        <w:t>打造成多方位的资本市场服务公司。</w:t>
      </w:r>
    </w:p>
    <w:p>
      <w:pPr>
        <w:pStyle w:val="Heading3"/>
        <w:spacing w:line="304" w:lineRule="auto"/>
        <w:ind w:right="93" w:firstLine="480"/>
        <w:jc w:val="left"/>
      </w:pPr>
      <w:r>
        <w:rPr/>
        <w:t>第四、推动广播业务精耕细作。国广光荣以做强、做精、做专为发展方向，到2017年成</w:t>
      </w:r>
      <w:r>
        <w:rPr>
          <w:spacing w:val="1"/>
        </w:rPr>
        <w:t> </w:t>
      </w:r>
      <w:r>
        <w:rPr>
          <w:spacing w:val="-2"/>
        </w:rPr>
        <w:t>为全国广播媒体领域中经营规模最大、盈利能力最强、现金流最好的广播媒体经营公司之一。</w:t>
      </w:r>
    </w:p>
    <w:p>
      <w:pPr>
        <w:pStyle w:val="Heading3"/>
        <w:spacing w:line="304" w:lineRule="auto" w:before="22"/>
        <w:ind w:right="228" w:firstLine="480"/>
        <w:jc w:val="both"/>
      </w:pPr>
      <w:r>
        <w:rPr/>
        <w:t>第五、搭建中外文化交流平台。以进入留学服务行业为契机，发展语言培训、学前国际</w:t>
      </w:r>
      <w:r>
        <w:rPr>
          <w:spacing w:val="1"/>
        </w:rPr>
        <w:t> </w:t>
      </w:r>
      <w:r>
        <w:rPr/>
        <w:t>化培训等相关细分领域，争取成为在人文、地理、旅游、探索等领域有影响力的中外文化交</w:t>
      </w:r>
    </w:p>
    <w:p>
      <w:pPr>
        <w:spacing w:after="0" w:line="304" w:lineRule="auto"/>
        <w:jc w:val="both"/>
        <w:sectPr>
          <w:pgSz w:w="11910" w:h="16840"/>
          <w:pgMar w:header="877" w:footer="982" w:top="1100" w:bottom="1180" w:left="980" w:right="900"/>
        </w:sectPr>
      </w:pPr>
    </w:p>
    <w:p>
      <w:pPr>
        <w:spacing w:line="240" w:lineRule="auto" w:before="7"/>
        <w:rPr>
          <w:rFonts w:ascii="宋体" w:hAnsi="宋体" w:cs="宋体" w:eastAsia="宋体" w:hint="default"/>
          <w:sz w:val="25"/>
          <w:szCs w:val="25"/>
        </w:rPr>
      </w:pPr>
    </w:p>
    <w:p>
      <w:pPr>
        <w:pStyle w:val="Heading3"/>
        <w:spacing w:line="240" w:lineRule="auto" w:before="26"/>
        <w:ind w:left="154" w:right="0"/>
        <w:jc w:val="both"/>
      </w:pPr>
      <w:r>
        <w:rPr/>
        <w:t>流服务平台。</w:t>
      </w:r>
    </w:p>
    <w:p>
      <w:pPr>
        <w:pStyle w:val="Heading3"/>
        <w:spacing w:line="304" w:lineRule="auto" w:before="85"/>
        <w:ind w:right="93" w:firstLine="480"/>
        <w:jc w:val="left"/>
      </w:pPr>
      <w:r>
        <w:rPr/>
        <w:t>第六、拓展新型媒体投资领域。进军影视产业链，成为视频内容提供商，与国广东方的</w:t>
      </w:r>
      <w:r>
        <w:rPr>
          <w:spacing w:val="1"/>
        </w:rPr>
        <w:t> </w:t>
      </w:r>
      <w:r>
        <w:rPr/>
        <w:t>互联网电视形成有效合作。深入互联网信息服务业，结合国际台的互联网电视、网络视频、</w:t>
      </w:r>
      <w:r>
        <w:rPr>
          <w:spacing w:val="-83"/>
        </w:rPr>
        <w:t> </w:t>
      </w:r>
      <w:r>
        <w:rPr>
          <w:spacing w:val="-83"/>
        </w:rPr>
      </w:r>
      <w:r>
        <w:rPr/>
        <w:t>手机电视等牌照资源，重点关注垂直商业模式的互联网公司，包括互联网电视行业、移动互</w:t>
      </w:r>
      <w:r>
        <w:rPr>
          <w:spacing w:val="-83"/>
        </w:rPr>
        <w:t> </w:t>
      </w:r>
      <w:r>
        <w:rPr>
          <w:spacing w:val="-83"/>
        </w:rPr>
      </w:r>
      <w:r>
        <w:rPr>
          <w:spacing w:val="-3"/>
        </w:rPr>
        <w:t>联网行业、垂直电子商务行业、网络游戏行业。介入物联网产业链，投资整体技术实力较强，</w:t>
      </w:r>
      <w:r>
        <w:rPr>
          <w:spacing w:val="-81"/>
        </w:rPr>
        <w:t> </w:t>
      </w:r>
      <w:r>
        <w:rPr>
          <w:spacing w:val="-81"/>
        </w:rPr>
      </w:r>
      <w:r>
        <w:rPr/>
        <w:t>能够提供较为成熟的解决方案，能够将物联网技术与文化创意产业结合，实现差异化竞争的</w:t>
      </w:r>
      <w:r>
        <w:rPr>
          <w:spacing w:val="-83"/>
        </w:rPr>
        <w:t> </w:t>
      </w:r>
      <w:r>
        <w:rPr>
          <w:spacing w:val="-83"/>
        </w:rPr>
      </w:r>
      <w:r>
        <w:rPr/>
        <w:t>项目，包括物联网核心技术领域，交通、物流、家居、安防等智能应用解决方案领域。深化</w:t>
      </w:r>
      <w:r>
        <w:rPr>
          <w:spacing w:val="-83"/>
        </w:rPr>
        <w:t> </w:t>
      </w:r>
      <w:r>
        <w:rPr>
          <w:spacing w:val="-83"/>
        </w:rPr>
      </w:r>
      <w:r>
        <w:rPr/>
        <w:t>广告产业链，投资具有排他性广告媒介资源、优秀专业团队、品牌声誉资源的公司，包括媒</w:t>
      </w:r>
      <w:r>
        <w:rPr>
          <w:spacing w:val="-83"/>
        </w:rPr>
        <w:t> </w:t>
      </w:r>
      <w:r>
        <w:rPr>
          <w:spacing w:val="-83"/>
        </w:rPr>
      </w:r>
      <w:r>
        <w:rPr/>
        <w:t>介资源类广告公司、4A广告公司、数字营销类公司。实施传媒业海外并购，重点关注品牌媒</w:t>
      </w:r>
      <w:r>
        <w:rPr>
          <w:spacing w:val="-101"/>
        </w:rPr>
        <w:t> </w:t>
      </w:r>
      <w:r>
        <w:rPr>
          <w:spacing w:val="-101"/>
        </w:rPr>
      </w:r>
      <w:r>
        <w:rPr/>
        <w:t>体、国际台海外落地布局下的本地化媒体。</w:t>
      </w:r>
    </w:p>
    <w:p>
      <w:pPr>
        <w:pStyle w:val="Heading3"/>
        <w:spacing w:line="304" w:lineRule="auto"/>
        <w:ind w:right="228" w:firstLine="480"/>
        <w:jc w:val="both"/>
      </w:pPr>
      <w:r>
        <w:rPr>
          <w:spacing w:val="-3"/>
        </w:rPr>
        <w:t>第七、采取稳健筹资策略。严格将公司负债率控制在40%以下，平衡实施权益性融资、债</w:t>
      </w:r>
      <w:r>
        <w:rPr/>
        <w:t> 权性融资。积极采取权益性融资，力争每两年实施一次，快速提高公司的净资产规模，增加</w:t>
      </w:r>
      <w:r>
        <w:rPr>
          <w:spacing w:val="-83"/>
        </w:rPr>
        <w:t> </w:t>
      </w:r>
      <w:r>
        <w:rPr>
          <w:spacing w:val="-83"/>
        </w:rPr>
      </w:r>
      <w:r>
        <w:rPr/>
        <w:t>公司整体资信等级，提升公司债权性融资能力。逐步加大债权性融资，尽可能采取非银行贷</w:t>
      </w:r>
      <w:r>
        <w:rPr>
          <w:spacing w:val="-83"/>
        </w:rPr>
        <w:t> </w:t>
      </w:r>
      <w:r>
        <w:rPr>
          <w:spacing w:val="-83"/>
        </w:rPr>
      </w:r>
      <w:r>
        <w:rPr/>
        <w:t>款的债权融资，如发行公司债券、中期票据、短期融资券等，降低公司的筹集成本。保持较</w:t>
      </w:r>
      <w:r>
        <w:rPr>
          <w:spacing w:val="-83"/>
        </w:rPr>
        <w:t> </w:t>
      </w:r>
      <w:r>
        <w:rPr>
          <w:spacing w:val="-83"/>
        </w:rPr>
      </w:r>
      <w:r>
        <w:rPr/>
        <w:t>大的银行贷款授信额度，具备应变突发性资金需求的能力。</w:t>
      </w:r>
    </w:p>
    <w:p>
      <w:pPr>
        <w:pStyle w:val="Heading3"/>
        <w:spacing w:line="304" w:lineRule="auto"/>
        <w:ind w:right="228" w:firstLine="480"/>
        <w:jc w:val="both"/>
      </w:pPr>
      <w:r>
        <w:rPr/>
        <w:t>第八、创建人才集聚机制。传媒领域的竞争归根结底是人才的竞争，公司必须成为人才</w:t>
      </w:r>
      <w:r>
        <w:rPr>
          <w:spacing w:val="1"/>
        </w:rPr>
        <w:t> </w:t>
      </w:r>
      <w:r>
        <w:rPr/>
        <w:t>高地，以人为本。公司要优化激励机制，创造敢于创新、敢于用人、敢于决策、报酬与贡献</w:t>
      </w:r>
      <w:r>
        <w:rPr>
          <w:spacing w:val="-83"/>
        </w:rPr>
        <w:t> </w:t>
      </w:r>
      <w:r>
        <w:rPr>
          <w:spacing w:val="-83"/>
        </w:rPr>
      </w:r>
      <w:r>
        <w:rPr/>
        <w:t>高度相关的制度环境；使员工基本薪酬与奖励机制在国内同行中具有竞争优势与吸引力；要</w:t>
      </w:r>
      <w:r>
        <w:rPr>
          <w:spacing w:val="-83"/>
        </w:rPr>
        <w:t> </w:t>
      </w:r>
      <w:r>
        <w:rPr>
          <w:spacing w:val="-83"/>
        </w:rPr>
      </w:r>
      <w:r>
        <w:rPr/>
        <w:t>建立有效的员工晋升制度与培养机制；要海纳百川，不搞帮派，不问出身，唯才是用。</w:t>
      </w:r>
    </w:p>
    <w:p>
      <w:pPr>
        <w:pStyle w:val="Heading3"/>
        <w:spacing w:line="304" w:lineRule="auto"/>
        <w:ind w:right="93" w:firstLine="480"/>
        <w:jc w:val="left"/>
      </w:pPr>
      <w:r>
        <w:rPr>
          <w:spacing w:val="-3"/>
        </w:rPr>
        <w:t>第九、优化公司管理构架。健全二级公司法人治理结构，确保二级公司股东会、董事会、</w:t>
      </w:r>
      <w:r>
        <w:rPr/>
        <w:t> 经营层有效授权、高效运营；加强对二级公司的财务管理，对所有并表子公司的账套、银行</w:t>
      </w:r>
      <w:r>
        <w:rPr>
          <w:spacing w:val="-83"/>
        </w:rPr>
        <w:t> </w:t>
      </w:r>
      <w:r>
        <w:rPr>
          <w:spacing w:val="-83"/>
        </w:rPr>
      </w:r>
      <w:r>
        <w:rPr/>
        <w:t>账户实行远程监管；建立有效的二级公司重大合同备案与审报制度；实行项目公司+事业部制</w:t>
      </w:r>
      <w:r>
        <w:rPr/>
        <w:t> 度。</w:t>
      </w:r>
    </w:p>
    <w:p>
      <w:pPr>
        <w:pStyle w:val="Heading3"/>
        <w:spacing w:line="304" w:lineRule="auto" w:before="22"/>
        <w:ind w:right="93" w:firstLine="480"/>
        <w:jc w:val="left"/>
      </w:pPr>
      <w:r>
        <w:rPr/>
        <w:t>第十、营造创新企业文化。着力在企业内部培养忧患意识，营造学习氛围，孕育创业文</w:t>
      </w:r>
      <w:r>
        <w:rPr>
          <w:spacing w:val="1"/>
        </w:rPr>
        <w:t> </w:t>
      </w:r>
      <w:r>
        <w:rPr/>
        <w:t>化，鼓励冒险，鼓励创新，容忍失败，敢于承受必要风险，善于捕捉细小机会，开拓进取。</w:t>
      </w:r>
    </w:p>
    <w:p>
      <w:pPr>
        <w:pStyle w:val="Heading3"/>
        <w:spacing w:line="307" w:lineRule="auto"/>
        <w:ind w:left="633" w:right="93" w:firstLine="2"/>
        <w:jc w:val="left"/>
      </w:pPr>
      <w:r>
        <w:rPr>
          <w:rFonts w:ascii="宋体" w:hAnsi="宋体" w:cs="宋体" w:eastAsia="宋体" w:hint="default"/>
          <w:b/>
          <w:bCs/>
        </w:rPr>
        <w:t>（二）经营计划</w:t>
      </w:r>
      <w:r>
        <w:rPr>
          <w:rFonts w:ascii="宋体" w:hAnsi="宋体" w:cs="宋体" w:eastAsia="宋体" w:hint="default"/>
          <w:b/>
          <w:bCs/>
          <w:spacing w:val="1"/>
          <w:w w:val="99"/>
        </w:rPr>
        <w:t> </w:t>
      </w:r>
      <w:r>
        <w:rPr/>
        <w:t>2016年的发展思路是：在公司董事会的正确领导和监事会的有效监督下，公司将推动资</w:t>
      </w:r>
    </w:p>
    <w:p>
      <w:pPr>
        <w:pStyle w:val="Heading3"/>
        <w:spacing w:line="304" w:lineRule="auto" w:before="18"/>
        <w:ind w:right="228"/>
        <w:jc w:val="both"/>
      </w:pPr>
      <w:r>
        <w:rPr/>
        <w:t>产整合，促进资源优化配置，苦练内功，深挖潜力，克艰攻难，确保主业持续发展，打造新</w:t>
      </w:r>
      <w:r>
        <w:rPr>
          <w:spacing w:val="-83"/>
        </w:rPr>
        <w:t> </w:t>
      </w:r>
      <w:r>
        <w:rPr>
          <w:spacing w:val="-83"/>
        </w:rPr>
      </w:r>
      <w:r>
        <w:rPr/>
        <w:t>的利润增长点，创造可持续价值，提升公司核心竞争力、盈利能力和抗风险能力，致力打造</w:t>
      </w:r>
      <w:r>
        <w:rPr>
          <w:spacing w:val="-83"/>
        </w:rPr>
        <w:t> </w:t>
      </w:r>
      <w:r>
        <w:rPr>
          <w:spacing w:val="-83"/>
        </w:rPr>
      </w:r>
      <w:r>
        <w:rPr/>
        <w:t>互联网平台型传媒集团。</w:t>
      </w:r>
    </w:p>
    <w:p>
      <w:pPr>
        <w:pStyle w:val="Heading3"/>
        <w:spacing w:line="304" w:lineRule="auto"/>
        <w:ind w:left="633" w:right="93"/>
        <w:jc w:val="left"/>
      </w:pPr>
      <w:r>
        <w:rPr/>
        <w:t>为实现上述思路和目标，公司将在以下几个层面积极开展工作： 1.时报传媒研究经营工作新形势，探索新的运作机制，推动经营工作良性发展；分析客</w:t>
      </w:r>
    </w:p>
    <w:p>
      <w:pPr>
        <w:pStyle w:val="Heading3"/>
        <w:spacing w:line="304" w:lineRule="auto" w:before="22"/>
        <w:ind w:right="228"/>
        <w:jc w:val="both"/>
      </w:pPr>
      <w:r>
        <w:rPr/>
        <w:t>户新市场环境新的需求，整合社内外资源，开发新的服务产品，优化年度合同服务内容；研</w:t>
      </w:r>
      <w:r>
        <w:rPr>
          <w:spacing w:val="-83"/>
        </w:rPr>
        <w:t> </w:t>
      </w:r>
      <w:r>
        <w:rPr>
          <w:spacing w:val="-83"/>
        </w:rPr>
      </w:r>
      <w:r>
        <w:rPr/>
        <w:t>究推行对市场及证券时报业务的影响；加大应收账款回收力度，最大化杜绝坏账；研究经营</w:t>
      </w:r>
    </w:p>
    <w:p>
      <w:pPr>
        <w:spacing w:after="0" w:line="304" w:lineRule="auto"/>
        <w:jc w:val="both"/>
        <w:sectPr>
          <w:pgSz w:w="11910" w:h="16840"/>
          <w:pgMar w:header="877" w:footer="982" w:top="1100" w:bottom="1180" w:left="980" w:right="900"/>
        </w:sectPr>
      </w:pPr>
    </w:p>
    <w:p>
      <w:pPr>
        <w:spacing w:line="240" w:lineRule="auto" w:before="7"/>
        <w:rPr>
          <w:rFonts w:ascii="宋体" w:hAnsi="宋体" w:cs="宋体" w:eastAsia="宋体" w:hint="default"/>
          <w:sz w:val="25"/>
          <w:szCs w:val="25"/>
        </w:rPr>
      </w:pPr>
    </w:p>
    <w:p>
      <w:pPr>
        <w:pStyle w:val="Heading3"/>
        <w:spacing w:line="304" w:lineRule="auto" w:before="26"/>
        <w:ind w:left="154" w:right="93"/>
        <w:jc w:val="left"/>
      </w:pPr>
      <w:r>
        <w:rPr>
          <w:spacing w:val="-3"/>
        </w:rPr>
        <w:t>后台支撑体系建设，聚合内外资源为一线服务；在平台基础已打好的情况下，大力发展会员，</w:t>
      </w:r>
      <w:r>
        <w:rPr>
          <w:spacing w:val="-81"/>
        </w:rPr>
        <w:t> </w:t>
      </w:r>
      <w:r>
        <w:rPr>
          <w:spacing w:val="-81"/>
        </w:rPr>
      </w:r>
      <w:r>
        <w:rPr/>
        <w:t>拓展高端合作资源。</w:t>
      </w:r>
    </w:p>
    <w:p>
      <w:pPr>
        <w:pStyle w:val="Heading3"/>
        <w:spacing w:line="304" w:lineRule="auto" w:before="22"/>
        <w:ind w:left="154" w:right="93" w:firstLine="480"/>
        <w:jc w:val="left"/>
      </w:pPr>
      <w:r>
        <w:rPr>
          <w:spacing w:val="-3"/>
        </w:rPr>
        <w:t>2.华商传媒将认真分析和准确掌握经营形势，深入推进战略转型，进一步提升经营措施，</w:t>
      </w:r>
      <w:r>
        <w:rPr/>
        <w:t> 持续优化管理平台，捕捉发展商机，推进可持续发展。</w:t>
      </w:r>
    </w:p>
    <w:p>
      <w:pPr>
        <w:pStyle w:val="Heading3"/>
        <w:spacing w:line="304" w:lineRule="auto"/>
        <w:ind w:right="93" w:firstLine="480"/>
        <w:jc w:val="left"/>
      </w:pPr>
      <w:r>
        <w:rPr>
          <w:spacing w:val="-3"/>
        </w:rPr>
        <w:t>3.国广光荣将与有关部门和有关媒体建立官方的沟通渠道，将广告审核尺度进行统一化；</w:t>
      </w:r>
      <w:r>
        <w:rPr/>
        <w:t> 寻求与一些比较好的网络音频媒体资源进行合作，探索适合广播媒体与移动互联网音频媒体</w:t>
      </w:r>
      <w:r>
        <w:rPr>
          <w:spacing w:val="-83"/>
        </w:rPr>
        <w:t> </w:t>
      </w:r>
      <w:r>
        <w:rPr>
          <w:spacing w:val="-83"/>
        </w:rPr>
      </w:r>
      <w:r>
        <w:rPr/>
        <w:t>相互融合的盈利模式；进一步准确掌握目标受众的真实需求，进而为受众和客户提供更专业</w:t>
      </w:r>
      <w:r>
        <w:rPr>
          <w:spacing w:val="-83"/>
        </w:rPr>
        <w:t> </w:t>
      </w:r>
      <w:r>
        <w:rPr>
          <w:spacing w:val="-83"/>
        </w:rPr>
      </w:r>
      <w:r>
        <w:rPr/>
        <w:t>的、更有深度的、更加个性化的、定制性的产品和服务；提升员工的全媒体策划能力、媒体</w:t>
      </w:r>
      <w:r>
        <w:rPr>
          <w:spacing w:val="-83"/>
        </w:rPr>
        <w:t> </w:t>
      </w:r>
      <w:r>
        <w:rPr>
          <w:spacing w:val="-83"/>
        </w:rPr>
      </w:r>
      <w:r>
        <w:rPr/>
        <w:t>大数据的采集、分析和利用能力。</w:t>
      </w:r>
    </w:p>
    <w:p>
      <w:pPr>
        <w:pStyle w:val="Heading3"/>
        <w:spacing w:line="304" w:lineRule="auto"/>
        <w:ind w:right="111" w:firstLine="480"/>
        <w:jc w:val="left"/>
      </w:pPr>
      <w:r>
        <w:rPr/>
        <w:t>4.澄怀科技对于留学咨询服务将继续完善并严格执行制定的服务质量监控体系，逐步完</w:t>
      </w:r>
      <w:r>
        <w:rPr>
          <w:spacing w:val="1"/>
        </w:rPr>
        <w:t> </w:t>
      </w:r>
      <w:r>
        <w:rPr/>
        <w:t>善相关制度。未来将加强留学衍生品的开发工作，主要开发重点将集中在出国游学、海内外</w:t>
      </w:r>
      <w:r>
        <w:rPr>
          <w:spacing w:val="-83"/>
        </w:rPr>
        <w:t> </w:t>
      </w:r>
      <w:r>
        <w:rPr>
          <w:spacing w:val="-83"/>
        </w:rPr>
      </w:r>
      <w:r>
        <w:rPr/>
        <w:t>实习项目、海外夏令营等与出国留学申请相配套的短期项目上。同时，澄怀科技调整了发展</w:t>
      </w:r>
      <w:r>
        <w:rPr>
          <w:spacing w:val="-83"/>
        </w:rPr>
        <w:t> </w:t>
      </w:r>
      <w:r>
        <w:rPr>
          <w:spacing w:val="-83"/>
        </w:rPr>
      </w:r>
      <w:r>
        <w:rPr/>
        <w:t>模式，由以业务为中心调整为以用户为主中心的发展战略。针对澄怀科技的主要用户群体即</w:t>
      </w:r>
      <w:r>
        <w:rPr>
          <w:spacing w:val="-83"/>
        </w:rPr>
        <w:t> </w:t>
      </w:r>
      <w:r>
        <w:rPr>
          <w:spacing w:val="-83"/>
        </w:rPr>
      </w:r>
      <w:r>
        <w:rPr/>
        <w:t>16-26岁的青年用户，提供除教育外更多的产品及服务。澄怀科技未来的业务发展将从海外留</w:t>
      </w:r>
      <w:r>
        <w:rPr/>
        <w:t> </w:t>
      </w:r>
      <w:r>
        <w:rPr>
          <w:spacing w:val="-3"/>
        </w:rPr>
        <w:t>学服务向生活类、娱乐类、游戏类及兴趣教育类等围绕青年用户为主打造服务生态圈。另外，</w:t>
      </w:r>
      <w:r>
        <w:rPr>
          <w:spacing w:val="-81"/>
        </w:rPr>
        <w:t> </w:t>
      </w:r>
      <w:r>
        <w:rPr>
          <w:spacing w:val="-81"/>
        </w:rPr>
      </w:r>
      <w:r>
        <w:rPr/>
        <w:t>澄怀科技还将加强与集团公司各业务板块的协同发展，全力推进太傻网的互联网广告业务，</w:t>
      </w:r>
      <w:r>
        <w:rPr>
          <w:spacing w:val="-83"/>
        </w:rPr>
        <w:t> </w:t>
      </w:r>
      <w:r>
        <w:rPr>
          <w:spacing w:val="-83"/>
        </w:rPr>
      </w:r>
      <w:r>
        <w:rPr/>
        <w:t>电视栏目的广告业务，同时结合太傻论坛的社交平台属性，为用户提供更为丰富的品牌推广</w:t>
      </w:r>
      <w:r>
        <w:rPr>
          <w:spacing w:val="-83"/>
        </w:rPr>
        <w:t> </w:t>
      </w:r>
      <w:r>
        <w:rPr>
          <w:spacing w:val="-83"/>
        </w:rPr>
      </w:r>
      <w:r>
        <w:rPr/>
        <w:t>的多媒体产品。</w:t>
      </w:r>
    </w:p>
    <w:p>
      <w:pPr>
        <w:pStyle w:val="Heading3"/>
        <w:spacing w:line="304" w:lineRule="auto"/>
        <w:ind w:right="228" w:firstLine="480"/>
        <w:jc w:val="both"/>
      </w:pPr>
      <w:r>
        <w:rPr/>
        <w:t>5.国视上海将调整管理结构，加强业务管理和沟通效率，进一步提升业务运营水平；提</w:t>
      </w:r>
      <w:r>
        <w:rPr>
          <w:spacing w:val="1"/>
        </w:rPr>
        <w:t> </w:t>
      </w:r>
      <w:r>
        <w:rPr/>
        <w:t>升并强化考核激励方案，达到奖勤罚懒的激励效果；加强商务工作力度，确保客服和投诉管</w:t>
      </w:r>
      <w:r>
        <w:rPr>
          <w:spacing w:val="-83"/>
        </w:rPr>
        <w:t> </w:t>
      </w:r>
      <w:r>
        <w:rPr>
          <w:spacing w:val="-83"/>
        </w:rPr>
      </w:r>
      <w:r>
        <w:rPr/>
        <w:t>理符合中国移动平台的整体要求；将目前的内容集成模式向应用集成模式转变；尝试进入优</w:t>
      </w:r>
      <w:r>
        <w:rPr>
          <w:spacing w:val="-83"/>
        </w:rPr>
        <w:t> </w:t>
      </w:r>
      <w:r>
        <w:rPr>
          <w:spacing w:val="-83"/>
        </w:rPr>
      </w:r>
      <w:r>
        <w:rPr/>
        <w:t>质内容IP的前期合作，逐步扩大自有可运营的内容IP资源；深度研究产业链相关企业，物色</w:t>
      </w:r>
      <w:r>
        <w:rPr/>
        <w:t> 和移动视频业务可产生最大协同效应的项目作为并购对象，以公司可支配利润为基础，探讨</w:t>
      </w:r>
      <w:r>
        <w:rPr>
          <w:spacing w:val="-83"/>
        </w:rPr>
        <w:t> </w:t>
      </w:r>
      <w:r>
        <w:rPr>
          <w:spacing w:val="-83"/>
        </w:rPr>
      </w:r>
      <w:r>
        <w:rPr/>
        <w:t>融资并购的可行性，扩大现有平台的广度和竞争能力。</w:t>
      </w:r>
    </w:p>
    <w:p>
      <w:pPr>
        <w:pStyle w:val="Heading3"/>
        <w:spacing w:line="304" w:lineRule="auto"/>
        <w:ind w:right="93" w:firstLine="480"/>
        <w:jc w:val="left"/>
      </w:pPr>
      <w:r>
        <w:rPr/>
        <w:t>6.掌视亿通将加强运营商计费业务分销平台的能力，增强行业地位；深化视频计费业务</w:t>
      </w:r>
      <w:r>
        <w:rPr>
          <w:spacing w:val="1"/>
        </w:rPr>
        <w:t> </w:t>
      </w:r>
      <w:r>
        <w:rPr/>
        <w:t>渠道能力，扩大上下游合作伙伴，加强与牌照方的深度合作；拓展新的业务领域，逐步减少</w:t>
      </w:r>
      <w:r>
        <w:rPr>
          <w:spacing w:val="-83"/>
        </w:rPr>
        <w:t> </w:t>
      </w:r>
      <w:r>
        <w:rPr>
          <w:spacing w:val="-83"/>
        </w:rPr>
      </w:r>
      <w:r>
        <w:rPr/>
        <w:t>对运营商业务的依赖，增加公司经营的赢利点；特别是拓展交友业务，从基础功能、后端策</w:t>
      </w:r>
      <w:r>
        <w:rPr>
          <w:spacing w:val="-83"/>
        </w:rPr>
        <w:t> </w:t>
      </w:r>
      <w:r>
        <w:rPr>
          <w:spacing w:val="-83"/>
        </w:rPr>
      </w:r>
      <w:r>
        <w:rPr>
          <w:spacing w:val="-3"/>
        </w:rPr>
        <w:t>略、数据统计分析等几个方面着手研发，开展第一阶段推广工作，丰富用户体验，解决需求，</w:t>
      </w:r>
      <w:r>
        <w:rPr>
          <w:spacing w:val="-81"/>
        </w:rPr>
        <w:t> </w:t>
      </w:r>
      <w:r>
        <w:rPr>
          <w:spacing w:val="-81"/>
        </w:rPr>
      </w:r>
      <w:r>
        <w:rPr/>
        <w:t>积累用户；优化调整公司组织结构以及人员组成，引入更多人才，以适应公司未来多业务线</w:t>
      </w:r>
      <w:r>
        <w:rPr>
          <w:spacing w:val="-83"/>
        </w:rPr>
        <w:t> </w:t>
      </w:r>
      <w:r>
        <w:rPr>
          <w:spacing w:val="-83"/>
        </w:rPr>
      </w:r>
      <w:r>
        <w:rPr/>
        <w:t>的发展需要。</w:t>
      </w:r>
    </w:p>
    <w:p>
      <w:pPr>
        <w:pStyle w:val="Heading3"/>
        <w:spacing w:line="304" w:lineRule="auto"/>
        <w:ind w:right="111" w:firstLine="480"/>
        <w:jc w:val="both"/>
      </w:pPr>
      <w:r>
        <w:rPr/>
        <w:t>7.精视文化将重点主抓人才培养，通过各种激励政策和各种培训课程，树立员工的职业</w:t>
      </w:r>
      <w:r>
        <w:rPr>
          <w:spacing w:val="1"/>
        </w:rPr>
        <w:t> </w:t>
      </w:r>
      <w:r>
        <w:rPr/>
        <w:t>生涯规划；对本地的优质客户资源增强精视文化品牌理念的引导、以及督促公司提升业务的</w:t>
      </w:r>
      <w:r>
        <w:rPr>
          <w:spacing w:val="-83"/>
        </w:rPr>
        <w:t> </w:t>
      </w:r>
      <w:r>
        <w:rPr>
          <w:spacing w:val="-83"/>
        </w:rPr>
      </w:r>
      <w:r>
        <w:rPr/>
        <w:t>服务质量，并做好长期客户的发展和培养；继续积极地拓展全国客户，增加广告量的投放；</w:t>
      </w:r>
      <w:r>
        <w:rPr>
          <w:spacing w:val="-83"/>
        </w:rPr>
        <w:t> </w:t>
      </w:r>
      <w:r>
        <w:rPr>
          <w:spacing w:val="-83"/>
        </w:rPr>
      </w:r>
      <w:r>
        <w:rPr>
          <w:spacing w:val="-2"/>
        </w:rPr>
        <w:t>与各4A公司达成长期的合作意向，并积极填充公司此部分的空白；充分做好传媒资源的整合，</w:t>
      </w:r>
    </w:p>
    <w:p>
      <w:pPr>
        <w:spacing w:after="0" w:line="304" w:lineRule="auto"/>
        <w:jc w:val="both"/>
        <w:sectPr>
          <w:pgSz w:w="11910" w:h="16840"/>
          <w:pgMar w:header="877" w:footer="982" w:top="1100" w:bottom="1180" w:left="980" w:right="900"/>
        </w:sectPr>
      </w:pPr>
    </w:p>
    <w:p>
      <w:pPr>
        <w:spacing w:line="240" w:lineRule="auto" w:before="7"/>
        <w:rPr>
          <w:rFonts w:ascii="宋体" w:hAnsi="宋体" w:cs="宋体" w:eastAsia="宋体" w:hint="default"/>
          <w:sz w:val="25"/>
          <w:szCs w:val="25"/>
        </w:rPr>
      </w:pPr>
    </w:p>
    <w:p>
      <w:pPr>
        <w:pStyle w:val="Heading3"/>
        <w:spacing w:line="304" w:lineRule="auto" w:before="26"/>
        <w:ind w:right="228"/>
        <w:jc w:val="both"/>
      </w:pPr>
      <w:r>
        <w:rPr/>
        <w:t>并使公司传媒版位资源能在全年的上刊性价比提高；深挖新兴广告行业，围绕客户进行全方</w:t>
      </w:r>
      <w:r>
        <w:rPr>
          <w:spacing w:val="-83"/>
        </w:rPr>
        <w:t> </w:t>
      </w:r>
      <w:r>
        <w:rPr>
          <w:spacing w:val="-83"/>
        </w:rPr>
      </w:r>
      <w:r>
        <w:rPr/>
        <w:t>位的合作；推进新系统管理工作，为全面推行标准化、数据化及流程化工作具体实施打好基</w:t>
      </w:r>
      <w:r>
        <w:rPr>
          <w:spacing w:val="-83"/>
        </w:rPr>
        <w:t> </w:t>
      </w:r>
      <w:r>
        <w:rPr>
          <w:spacing w:val="-83"/>
        </w:rPr>
      </w:r>
      <w:r>
        <w:rPr/>
        <w:t>础；继续积极参与集团内公司间的合作。</w:t>
      </w:r>
    </w:p>
    <w:p>
      <w:pPr>
        <w:pStyle w:val="Heading3"/>
        <w:spacing w:line="304" w:lineRule="auto"/>
        <w:ind w:right="228" w:firstLine="480"/>
        <w:jc w:val="both"/>
      </w:pPr>
      <w:r>
        <w:rPr/>
        <w:t>8.邦富软件将围绕拓展服务市场和对已有客户深度挖掘做大项目的方向发展；针对重点</w:t>
      </w:r>
      <w:r>
        <w:rPr>
          <w:spacing w:val="1"/>
        </w:rPr>
        <w:t> </w:t>
      </w:r>
      <w:r>
        <w:rPr/>
        <w:t>客户销售2015年新开发的新版舆情综合分析研判平台；在确保市场占有率的基础上，扩大技</w:t>
      </w:r>
      <w:r>
        <w:rPr>
          <w:spacing w:val="-85"/>
        </w:rPr>
        <w:t> </w:t>
      </w:r>
      <w:r>
        <w:rPr>
          <w:spacing w:val="-85"/>
        </w:rPr>
      </w:r>
      <w:r>
        <w:rPr/>
        <w:t>术和智力优势；开发技术支持工具，为客服人员和舆情监测人员量身定做相关技术工具；针</w:t>
      </w:r>
      <w:r>
        <w:rPr>
          <w:spacing w:val="-83"/>
        </w:rPr>
        <w:t> </w:t>
      </w:r>
      <w:r>
        <w:rPr>
          <w:spacing w:val="-83"/>
        </w:rPr>
      </w:r>
      <w:r>
        <w:rPr/>
        <w:t>对市场情况，进一步修正新产品，并使之市场化；强化内部人员管理与培训，引入新的开发</w:t>
      </w:r>
      <w:r>
        <w:rPr>
          <w:spacing w:val="-83"/>
        </w:rPr>
        <w:t> </w:t>
      </w:r>
      <w:r>
        <w:rPr>
          <w:spacing w:val="-83"/>
        </w:rPr>
      </w:r>
      <w:r>
        <w:rPr/>
        <w:t>人员。</w:t>
      </w:r>
    </w:p>
    <w:p>
      <w:pPr>
        <w:pStyle w:val="Heading3"/>
        <w:spacing w:line="304" w:lineRule="auto" w:before="22"/>
        <w:ind w:right="228" w:firstLine="480"/>
        <w:jc w:val="both"/>
      </w:pPr>
      <w:r>
        <w:rPr>
          <w:spacing w:val="-3"/>
        </w:rPr>
        <w:t>9.漫友文化将举全公司之力、聚各部门之策，大力发展“刷刷”APP项目；坚持“内容转</w:t>
      </w:r>
      <w:r>
        <w:rPr/>
        <w:t> 型”战略，以点带面保稳平面出版业务收入；创建“动漫IP孵化基地”，积聚自有IP内容；</w:t>
      </w:r>
      <w:r>
        <w:rPr>
          <w:spacing w:val="-98"/>
        </w:rPr>
        <w:t> </w:t>
      </w:r>
      <w:r>
        <w:rPr>
          <w:spacing w:val="-98"/>
        </w:rPr>
      </w:r>
      <w:r>
        <w:rPr/>
        <w:t>打造若干个泛二次元活动精品品牌；做大做强动漫公关服务；深化动漫餐饮文化，建立二次</w:t>
      </w:r>
      <w:r>
        <w:rPr>
          <w:spacing w:val="-83"/>
        </w:rPr>
        <w:t> </w:t>
      </w:r>
      <w:r>
        <w:rPr>
          <w:spacing w:val="-83"/>
        </w:rPr>
      </w:r>
      <w:r>
        <w:rPr/>
        <w:t>元人群聚集地。</w:t>
      </w:r>
    </w:p>
    <w:p>
      <w:pPr>
        <w:pStyle w:val="Heading3"/>
        <w:spacing w:line="304" w:lineRule="auto"/>
        <w:ind w:right="93" w:firstLine="480"/>
        <w:jc w:val="left"/>
      </w:pPr>
      <w:r>
        <w:rPr/>
        <w:t>10.华闻影视将尽快完成电视剧项目的回收，在保证本金安全的前提下，尽量多创效益； </w:t>
      </w:r>
      <w:r>
        <w:rPr>
          <w:spacing w:val="-3"/>
        </w:rPr>
        <w:t>将根据集团战略方向，做好华闻海润、华闻优朋、华闻糖心等子公司经营管理等的相关工作。</w:t>
      </w:r>
    </w:p>
    <w:p>
      <w:pPr>
        <w:pStyle w:val="Heading3"/>
        <w:spacing w:line="304" w:lineRule="auto" w:before="22"/>
        <w:ind w:right="231" w:firstLine="480"/>
        <w:jc w:val="both"/>
      </w:pPr>
      <w:r>
        <w:rPr>
          <w:spacing w:val="-3"/>
        </w:rPr>
        <w:t>11.国广华屏计划进行资源整合，统一管理，优化配置，建设所有末端设备可管可控的健</w:t>
      </w:r>
      <w:r>
        <w:rPr/>
        <w:t> 全网络；完善创建的BOSS系统，在覆盖的网络中发展多种场景用户以及个人用户。</w:t>
      </w:r>
    </w:p>
    <w:p>
      <w:pPr>
        <w:pStyle w:val="Heading3"/>
        <w:spacing w:line="304" w:lineRule="auto"/>
        <w:ind w:right="93" w:firstLine="480"/>
        <w:jc w:val="left"/>
      </w:pPr>
      <w:r>
        <w:rPr>
          <w:spacing w:val="-3"/>
        </w:rPr>
        <w:t>12.环球智达将进一步完善业务团队建设，以品质与价值为主线，加强团队整合与服务体</w:t>
      </w:r>
      <w:r>
        <w:rPr/>
        <w:t> </w:t>
      </w:r>
      <w:r>
        <w:rPr>
          <w:spacing w:val="-3"/>
        </w:rPr>
        <w:t>系优化，加大新产品研发力度，完善产品线上线下布局，加强市场推广，加强优质内容整合，</w:t>
      </w:r>
      <w:r>
        <w:rPr>
          <w:spacing w:val="-81"/>
        </w:rPr>
        <w:t> </w:t>
      </w:r>
      <w:r>
        <w:rPr>
          <w:spacing w:val="-81"/>
        </w:rPr>
      </w:r>
      <w:r>
        <w:rPr/>
        <w:t>增加CAN品牌智能终端及外围产品的销售量，维持并提升用户活跃度，提高产品销售收入和增</w:t>
      </w:r>
      <w:r>
        <w:rPr/>
        <w:t> 值服务收入。</w:t>
      </w:r>
    </w:p>
    <w:p>
      <w:pPr>
        <w:pStyle w:val="Heading3"/>
        <w:spacing w:line="304" w:lineRule="auto" w:before="22"/>
        <w:ind w:right="231" w:firstLine="480"/>
        <w:jc w:val="both"/>
      </w:pPr>
      <w:r>
        <w:rPr>
          <w:spacing w:val="-3"/>
        </w:rPr>
        <w:t>13.民生燃气将加大海口地区燃气干支管道以及三湾气站的投入，强化为消除生产隐患而</w:t>
      </w:r>
      <w:r>
        <w:rPr/>
        <w:t> 进行的各类技改工作，继续做好安全生产工作，推进信息化建设。</w:t>
      </w:r>
    </w:p>
    <w:p>
      <w:pPr>
        <w:pStyle w:val="Heading3"/>
        <w:spacing w:line="304" w:lineRule="auto"/>
        <w:ind w:right="228" w:firstLine="480"/>
        <w:jc w:val="both"/>
      </w:pPr>
      <w:r>
        <w:rPr>
          <w:spacing w:val="-3"/>
        </w:rPr>
        <w:t>14.上海鸿立将继续围绕传媒产业链进行投资布局，将重点加强已投项目的管理和退出工</w:t>
      </w:r>
      <w:r>
        <w:rPr/>
        <w:t> 作，将进一步探索前瞻性行业的投资；同时，也将高度关注并购重组机会，期望在条件成熟</w:t>
      </w:r>
      <w:r>
        <w:rPr>
          <w:spacing w:val="-83"/>
        </w:rPr>
        <w:t> </w:t>
      </w:r>
      <w:r>
        <w:rPr>
          <w:spacing w:val="-83"/>
        </w:rPr>
      </w:r>
      <w:r>
        <w:rPr/>
        <w:t>时发起设立股权投资基金和产业并购基金。</w:t>
      </w:r>
    </w:p>
    <w:p>
      <w:pPr>
        <w:pStyle w:val="Heading3"/>
        <w:spacing w:line="304" w:lineRule="auto"/>
        <w:ind w:right="228" w:firstLine="480"/>
        <w:jc w:val="both"/>
      </w:pPr>
      <w:r>
        <w:rPr/>
        <w:t>15.新海岸置业将在“新海岸1号”项目上做好剩余房屋的销售工作，积极回笼资金，实</w:t>
      </w:r>
      <w:r>
        <w:rPr>
          <w:spacing w:val="1"/>
        </w:rPr>
        <w:t> </w:t>
      </w:r>
      <w:r>
        <w:rPr/>
        <w:t>现公司良性发展，配合途家酒店公司做好酒店项目的经营；积极推进海南澄迈华侨农场项目</w:t>
      </w:r>
      <w:r>
        <w:rPr>
          <w:spacing w:val="-83"/>
        </w:rPr>
        <w:t> </w:t>
      </w:r>
      <w:r>
        <w:rPr>
          <w:spacing w:val="-83"/>
        </w:rPr>
      </w:r>
      <w:r>
        <w:rPr/>
        <w:t>开发的前期准备工作。</w:t>
      </w:r>
    </w:p>
    <w:p>
      <w:pPr>
        <w:spacing w:line="304" w:lineRule="auto" w:before="20"/>
        <w:ind w:left="633" w:right="6600" w:firstLine="2"/>
        <w:jc w:val="left"/>
        <w:rPr>
          <w:rFonts w:ascii="宋体" w:hAnsi="宋体" w:cs="宋体" w:eastAsia="宋体" w:hint="default"/>
          <w:sz w:val="24"/>
          <w:szCs w:val="24"/>
        </w:rPr>
      </w:pPr>
      <w:r>
        <w:rPr>
          <w:rFonts w:ascii="宋体" w:hAnsi="宋体" w:cs="宋体" w:eastAsia="宋体" w:hint="default"/>
          <w:b/>
          <w:bCs/>
          <w:sz w:val="24"/>
          <w:szCs w:val="24"/>
        </w:rPr>
        <w:t>（三）可能面对的风险</w:t>
      </w:r>
      <w:r>
        <w:rPr>
          <w:rFonts w:ascii="宋体" w:hAnsi="宋体" w:cs="宋体" w:eastAsia="宋体" w:hint="default"/>
          <w:b/>
          <w:bCs/>
          <w:w w:val="99"/>
          <w:sz w:val="24"/>
          <w:szCs w:val="24"/>
        </w:rPr>
        <w:t> </w:t>
      </w:r>
      <w:r>
        <w:rPr>
          <w:rFonts w:ascii="宋体" w:hAnsi="宋体" w:cs="宋体" w:eastAsia="宋体" w:hint="default"/>
          <w:b/>
          <w:bCs/>
          <w:sz w:val="24"/>
          <w:szCs w:val="24"/>
        </w:rPr>
        <w:t>1．报刊纸媒业务风险因素</w:t>
      </w:r>
      <w:r>
        <w:rPr>
          <w:rFonts w:ascii="宋体" w:hAnsi="宋体" w:cs="宋体" w:eastAsia="宋体" w:hint="default"/>
          <w:b/>
          <w:bCs/>
          <w:spacing w:val="1"/>
          <w:w w:val="99"/>
          <w:sz w:val="24"/>
          <w:szCs w:val="24"/>
        </w:rPr>
        <w:t> </w:t>
      </w:r>
      <w:r>
        <w:rPr>
          <w:rFonts w:ascii="宋体" w:hAnsi="宋体" w:cs="宋体" w:eastAsia="宋体" w:hint="default"/>
          <w:sz w:val="24"/>
          <w:szCs w:val="24"/>
        </w:rPr>
        <w:t>第一、行业政策风险</w:t>
      </w:r>
    </w:p>
    <w:p>
      <w:pPr>
        <w:pStyle w:val="Heading3"/>
        <w:spacing w:line="304" w:lineRule="auto"/>
        <w:ind w:right="228" w:firstLine="480"/>
        <w:jc w:val="both"/>
      </w:pPr>
      <w:r>
        <w:rPr/>
        <w:t>公司所从事的是文化传媒产业，其中报业产业价值链中的新闻宣传环节（即采编业务）</w:t>
      </w:r>
      <w:r>
        <w:rPr>
          <w:spacing w:val="1"/>
        </w:rPr>
        <w:t> </w:t>
      </w:r>
      <w:r>
        <w:rPr/>
        <w:t>为非经营性业务，根据国家有关行业政策精神，采编业务不能纳入公司化经营，仍由相应报</w:t>
      </w:r>
      <w:r>
        <w:rPr>
          <w:spacing w:val="-83"/>
        </w:rPr>
        <w:t> </w:t>
      </w:r>
      <w:r>
        <w:rPr>
          <w:spacing w:val="-83"/>
        </w:rPr>
      </w:r>
      <w:r>
        <w:rPr/>
        <w:t>社负责，形成“经营与采编”两分开的业务格局。</w:t>
      </w:r>
    </w:p>
    <w:p>
      <w:pPr>
        <w:spacing w:after="0" w:line="304" w:lineRule="auto"/>
        <w:jc w:val="both"/>
        <w:sectPr>
          <w:pgSz w:w="11910" w:h="16840"/>
          <w:pgMar w:header="877" w:footer="982" w:top="1100" w:bottom="1180" w:left="980" w:right="900"/>
        </w:sectPr>
      </w:pPr>
    </w:p>
    <w:p>
      <w:pPr>
        <w:spacing w:line="240" w:lineRule="auto" w:before="7"/>
        <w:rPr>
          <w:rFonts w:ascii="宋体" w:hAnsi="宋体" w:cs="宋体" w:eastAsia="宋体" w:hint="default"/>
          <w:sz w:val="25"/>
          <w:szCs w:val="25"/>
        </w:rPr>
      </w:pPr>
    </w:p>
    <w:p>
      <w:pPr>
        <w:pStyle w:val="Heading3"/>
        <w:spacing w:line="304" w:lineRule="auto" w:before="26"/>
        <w:ind w:right="228" w:firstLine="480"/>
        <w:jc w:val="both"/>
      </w:pPr>
      <w:r>
        <w:rPr/>
        <w:t>对策：公司将严格遵守有关行业政策，合法经营，并及时跟踪了解行业改革的动态。在</w:t>
      </w:r>
      <w:r>
        <w:rPr>
          <w:spacing w:val="1"/>
        </w:rPr>
        <w:t> </w:t>
      </w:r>
      <w:r>
        <w:rPr/>
        <w:t>目前媒体政策两分开的条件下，充分利用现有的媒体资源，积极拓展市场空间，进行业务模</w:t>
      </w:r>
      <w:r>
        <w:rPr>
          <w:spacing w:val="-83"/>
        </w:rPr>
        <w:t> </w:t>
      </w:r>
      <w:r>
        <w:rPr>
          <w:spacing w:val="-83"/>
        </w:rPr>
      </w:r>
      <w:r>
        <w:rPr/>
        <w:t>式创新，打造媒体经营业务的完整产业链，形成媒体综合经营能力的市场竞争优势。如国家</w:t>
      </w:r>
      <w:r>
        <w:rPr>
          <w:spacing w:val="-83"/>
        </w:rPr>
        <w:t> </w:t>
      </w:r>
      <w:r>
        <w:rPr>
          <w:spacing w:val="-83"/>
        </w:rPr>
      </w:r>
      <w:r>
        <w:rPr/>
        <w:t>行业政策进行相应调整，公司将及时对相关业务结构和经营模式做出相应的优化整合。</w:t>
      </w:r>
    </w:p>
    <w:p>
      <w:pPr>
        <w:pStyle w:val="Heading3"/>
        <w:spacing w:line="307" w:lineRule="auto"/>
        <w:ind w:left="633" w:right="93"/>
        <w:jc w:val="left"/>
      </w:pPr>
      <w:r>
        <w:rPr/>
        <w:t>第二、市场风险 公司目前传媒业务的盈利模式主要来自于报刊平面广告收入，从目前公司所面临的市场</w:t>
      </w:r>
    </w:p>
    <w:p>
      <w:pPr>
        <w:pStyle w:val="Heading3"/>
        <w:spacing w:line="304" w:lineRule="auto" w:before="18"/>
        <w:ind w:right="228"/>
        <w:jc w:val="both"/>
      </w:pPr>
      <w:r>
        <w:rPr/>
        <w:t>情况来看，广告业务属于传统的文化传媒产业，尽管市场占有率比较高，但是增长速度已开</w:t>
      </w:r>
      <w:r>
        <w:rPr>
          <w:spacing w:val="-83"/>
        </w:rPr>
        <w:t> </w:t>
      </w:r>
      <w:r>
        <w:rPr>
          <w:spacing w:val="-83"/>
        </w:rPr>
      </w:r>
      <w:r>
        <w:rPr/>
        <w:t>始放缓，特别是都市报广告经营面临行业趋势性下滑的风险。目前新兴媒体如互联网、手机</w:t>
      </w:r>
      <w:r>
        <w:rPr>
          <w:spacing w:val="-83"/>
        </w:rPr>
        <w:t> </w:t>
      </w:r>
      <w:r>
        <w:rPr>
          <w:spacing w:val="-83"/>
        </w:rPr>
      </w:r>
      <w:r>
        <w:rPr/>
        <w:t>新闻、移动电视、楼宇电视的兴起为人们提供了新的媒体平台，同时提供了新的广告载体。</w:t>
      </w:r>
      <w:r>
        <w:rPr>
          <w:spacing w:val="-83"/>
        </w:rPr>
        <w:t> </w:t>
      </w:r>
      <w:r>
        <w:rPr>
          <w:spacing w:val="-83"/>
        </w:rPr>
      </w:r>
      <w:r>
        <w:rPr/>
        <w:t>在互联网等新兴媒体的广告进入快速增长轨道的同时，报纸广告不得不面临因新兴媒体对传</w:t>
      </w:r>
      <w:r>
        <w:rPr>
          <w:spacing w:val="-83"/>
        </w:rPr>
        <w:t> </w:t>
      </w:r>
      <w:r>
        <w:rPr>
          <w:spacing w:val="-83"/>
        </w:rPr>
      </w:r>
      <w:r>
        <w:rPr/>
        <w:t>统媒体广告的冲击和分流所引致的市场风险。</w:t>
      </w:r>
    </w:p>
    <w:p>
      <w:pPr>
        <w:pStyle w:val="Heading3"/>
        <w:spacing w:line="304" w:lineRule="auto" w:before="22"/>
        <w:ind w:right="93" w:firstLine="480"/>
        <w:jc w:val="left"/>
      </w:pPr>
      <w:r>
        <w:rPr/>
        <w:t>对策：尽管传统的平面广告市场增长速度开始放缓，但是时报传媒、华商传媒目前的广</w:t>
      </w:r>
      <w:r>
        <w:rPr>
          <w:spacing w:val="1"/>
        </w:rPr>
        <w:t> </w:t>
      </w:r>
      <w:r>
        <w:rPr>
          <w:spacing w:val="-3"/>
        </w:rPr>
        <w:t>告经营具有明显的优势，市场占有率较高。时报传媒将充分依靠《证券时报》在市场的影响，</w:t>
      </w:r>
      <w:r>
        <w:rPr>
          <w:spacing w:val="-81"/>
        </w:rPr>
        <w:t> </w:t>
      </w:r>
      <w:r>
        <w:rPr>
          <w:spacing w:val="-81"/>
        </w:rPr>
      </w:r>
      <w:r>
        <w:rPr/>
        <w:t>继续稳定并扩大常年信息披露合作客户群，做好IPO、新基金发行的信息服务工作，牢固确立</w:t>
      </w:r>
      <w:r>
        <w:rPr/>
        <w:t> </w:t>
      </w:r>
      <w:r>
        <w:rPr>
          <w:spacing w:val="-3"/>
        </w:rPr>
        <w:t>在资本市场特别是中小板、创业板的优势地位，提高单个项目的含金量，增加经营业务收入，</w:t>
      </w:r>
      <w:r>
        <w:rPr>
          <w:spacing w:val="-81"/>
        </w:rPr>
        <w:t> </w:t>
      </w:r>
      <w:r>
        <w:rPr>
          <w:spacing w:val="-81"/>
        </w:rPr>
      </w:r>
      <w:r>
        <w:rPr/>
        <w:t>继续做好各类评选活动，提升品牌美誉度。华商传媒加快推动传统媒体和新兴媒体在内容、</w:t>
      </w:r>
      <w:r>
        <w:rPr>
          <w:spacing w:val="-83"/>
        </w:rPr>
        <w:t> </w:t>
      </w:r>
      <w:r>
        <w:rPr>
          <w:spacing w:val="-83"/>
        </w:rPr>
      </w:r>
      <w:r>
        <w:rPr/>
        <w:t>渠道、平台、经营、管理等方面深度融合和一体化发展，以用户为中心，进行垂直领域和区</w:t>
      </w:r>
      <w:r>
        <w:rPr>
          <w:spacing w:val="-83"/>
        </w:rPr>
        <w:t> </w:t>
      </w:r>
      <w:r>
        <w:rPr>
          <w:spacing w:val="-83"/>
        </w:rPr>
      </w:r>
      <w:r>
        <w:rPr/>
        <w:t>域性的平台化运营，通过“精细化管理、经营模式优化、核心能力提升”增长路径，千方百</w:t>
      </w:r>
      <w:r>
        <w:rPr>
          <w:spacing w:val="-83"/>
        </w:rPr>
        <w:t> </w:t>
      </w:r>
      <w:r>
        <w:rPr>
          <w:spacing w:val="-83"/>
        </w:rPr>
      </w:r>
      <w:r>
        <w:rPr/>
        <w:t>计挖掘经营潜力，推广行之有效的经营措施和活动经验，从根本上提高了公司的运营效率和</w:t>
      </w:r>
      <w:r>
        <w:rPr>
          <w:spacing w:val="-83"/>
        </w:rPr>
        <w:t> </w:t>
      </w:r>
      <w:r>
        <w:rPr>
          <w:spacing w:val="-83"/>
        </w:rPr>
      </w:r>
      <w:r>
        <w:rPr/>
        <w:t>盈利能力，并积极探索拓展网络产品线，提高网络业务总体收入。</w:t>
      </w:r>
    </w:p>
    <w:p>
      <w:pPr>
        <w:pStyle w:val="Heading3"/>
        <w:spacing w:line="304" w:lineRule="auto" w:before="22"/>
        <w:ind w:left="633" w:right="93"/>
        <w:jc w:val="left"/>
      </w:pPr>
      <w:r>
        <w:rPr/>
        <w:t>第三、经营风险 鉴于报刊经营“两分开”的政策影响，时报传媒在获取《证券时报》经营业务和华商传</w:t>
      </w:r>
    </w:p>
    <w:p>
      <w:pPr>
        <w:pStyle w:val="Heading3"/>
        <w:spacing w:line="304" w:lineRule="auto"/>
        <w:ind w:right="228"/>
        <w:jc w:val="both"/>
      </w:pPr>
      <w:r>
        <w:rPr/>
        <w:t>媒在购买报刊广告版面、代理发行、代理印刷等业务中，如果出现交易定价等不公平现象，</w:t>
      </w:r>
      <w:r>
        <w:rPr>
          <w:spacing w:val="-83"/>
        </w:rPr>
        <w:t> </w:t>
      </w:r>
      <w:r>
        <w:rPr>
          <w:spacing w:val="-83"/>
        </w:rPr>
      </w:r>
      <w:r>
        <w:rPr/>
        <w:t>将可能对公司的利益造成影响。报刊的采编质量也将对时报传媒的经营业务发展带来一定的</w:t>
      </w:r>
      <w:r>
        <w:rPr>
          <w:spacing w:val="-83"/>
        </w:rPr>
        <w:t> </w:t>
      </w:r>
      <w:r>
        <w:rPr>
          <w:spacing w:val="-83"/>
        </w:rPr>
      </w:r>
      <w:r>
        <w:rPr/>
        <w:t>经营风险。</w:t>
      </w:r>
    </w:p>
    <w:p>
      <w:pPr>
        <w:pStyle w:val="Heading3"/>
        <w:spacing w:line="304" w:lineRule="auto"/>
        <w:ind w:right="228" w:firstLine="480"/>
        <w:jc w:val="both"/>
      </w:pPr>
      <w:r>
        <w:rPr/>
        <w:t>对策：公司要求时报传媒严格按照公司有关规定签订公平合理的关联交易协议，并严格</w:t>
      </w:r>
      <w:r>
        <w:rPr>
          <w:spacing w:val="1"/>
        </w:rPr>
        <w:t> </w:t>
      </w:r>
      <w:r>
        <w:rPr/>
        <w:t>执行；定期对报纸的新闻产品质量进行诊断，找出新闻产品质量中存在的不足和差距，提出</w:t>
      </w:r>
      <w:r>
        <w:rPr>
          <w:spacing w:val="-83"/>
        </w:rPr>
        <w:t> </w:t>
      </w:r>
      <w:r>
        <w:rPr>
          <w:spacing w:val="-83"/>
        </w:rPr>
      </w:r>
      <w:r>
        <w:rPr/>
        <w:t>改善和提升新闻质量的指导和建议，并及时与采编部门进行沟通，将建议和市场动态信息反</w:t>
      </w:r>
      <w:r>
        <w:rPr>
          <w:spacing w:val="-83"/>
        </w:rPr>
        <w:t> </w:t>
      </w:r>
      <w:r>
        <w:rPr>
          <w:spacing w:val="-83"/>
        </w:rPr>
      </w:r>
      <w:r>
        <w:rPr/>
        <w:t>馈给采编部门，确保并促进采编质量的提高。华商传媒坚持正确导向，积极营造良好舆论氛</w:t>
      </w:r>
      <w:r>
        <w:rPr>
          <w:spacing w:val="-83"/>
        </w:rPr>
        <w:t> </w:t>
      </w:r>
      <w:r>
        <w:rPr>
          <w:spacing w:val="-83"/>
        </w:rPr>
      </w:r>
      <w:r>
        <w:rPr/>
        <w:t>围，努力奉献最有价值的新闻和信息，固本培元，全方位提升新闻质量。报纸间交流更加频</w:t>
      </w:r>
      <w:r>
        <w:rPr>
          <w:spacing w:val="-83"/>
        </w:rPr>
        <w:t> </w:t>
      </w:r>
      <w:r>
        <w:rPr>
          <w:spacing w:val="-83"/>
        </w:rPr>
      </w:r>
      <w:r>
        <w:rPr/>
        <w:t>繁，外部培训学习形式多样，质量评价体系更加完善，重大报道与活动影响力进一步增强，</w:t>
      </w:r>
      <w:r>
        <w:rPr>
          <w:spacing w:val="-83"/>
        </w:rPr>
        <w:t> </w:t>
      </w:r>
      <w:r>
        <w:rPr>
          <w:spacing w:val="-83"/>
        </w:rPr>
      </w:r>
      <w:r>
        <w:rPr>
          <w:spacing w:val="-5"/>
        </w:rPr>
        <w:t>整体新闻质量稳步提高。华商传媒荣膺“第二届陕西文化企业十强”称号，《华商报》、《新</w:t>
      </w:r>
      <w:r>
        <w:rPr/>
        <w:t> 文化报》、《华商晨报》、《重庆时报》同时蝉联“中国地标大报”殊荣，同时入选“全国</w:t>
      </w:r>
      <w:r>
        <w:rPr>
          <w:spacing w:val="-83"/>
        </w:rPr>
        <w:t> </w:t>
      </w:r>
      <w:r>
        <w:rPr>
          <w:spacing w:val="-83"/>
        </w:rPr>
      </w:r>
      <w:r>
        <w:rPr/>
        <w:t>都市报30强”，报纸多件作品荣获国家级奖项和荣誉。</w:t>
      </w:r>
    </w:p>
    <w:p>
      <w:pPr>
        <w:spacing w:after="0" w:line="304" w:lineRule="auto"/>
        <w:jc w:val="both"/>
        <w:sectPr>
          <w:pgSz w:w="11910" w:h="16840"/>
          <w:pgMar w:header="877" w:footer="982" w:top="1100" w:bottom="1180" w:left="980" w:right="900"/>
        </w:sectPr>
      </w:pPr>
    </w:p>
    <w:p>
      <w:pPr>
        <w:spacing w:line="240" w:lineRule="auto" w:before="7"/>
        <w:rPr>
          <w:rFonts w:ascii="宋体" w:hAnsi="宋体" w:cs="宋体" w:eastAsia="宋体" w:hint="default"/>
          <w:sz w:val="25"/>
          <w:szCs w:val="25"/>
        </w:rPr>
      </w:pPr>
    </w:p>
    <w:p>
      <w:pPr>
        <w:spacing w:line="304" w:lineRule="auto" w:before="26"/>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2．广播广告业务经营风险</w:t>
      </w:r>
      <w:r>
        <w:rPr>
          <w:rFonts w:ascii="宋体" w:hAnsi="宋体" w:cs="宋体" w:eastAsia="宋体" w:hint="default"/>
          <w:b/>
          <w:bCs/>
          <w:spacing w:val="1"/>
          <w:w w:val="99"/>
          <w:sz w:val="24"/>
          <w:szCs w:val="24"/>
        </w:rPr>
        <w:t> </w:t>
      </w:r>
      <w:r>
        <w:rPr>
          <w:rFonts w:ascii="宋体" w:hAnsi="宋体" w:cs="宋体" w:eastAsia="宋体" w:hint="default"/>
          <w:sz w:val="24"/>
          <w:szCs w:val="24"/>
        </w:rPr>
        <w:t>国广光荣目前经营国际台广播频率商业广告主要采取整频率、地区外包代理经营模式，</w:t>
      </w:r>
    </w:p>
    <w:p>
      <w:pPr>
        <w:pStyle w:val="Heading3"/>
        <w:spacing w:line="304" w:lineRule="auto" w:before="22"/>
        <w:ind w:left="633" w:right="0" w:hanging="480"/>
        <w:jc w:val="left"/>
      </w:pPr>
      <w:r>
        <w:rPr/>
        <w:t>尚没有自营业务，经营模式单一，外部广告代理商违约将带来较大的经营风险。 对策：目前国广光荣正采取多种业务经营模式并行的方式，如：从单一的频率广告外包</w:t>
      </w:r>
    </w:p>
    <w:p>
      <w:pPr>
        <w:pStyle w:val="Heading3"/>
        <w:spacing w:line="304" w:lineRule="auto"/>
        <w:ind w:right="148"/>
        <w:jc w:val="both"/>
      </w:pPr>
      <w:r>
        <w:rPr/>
        <w:t>代理到整频率、分地区外包，从全外包代理到筹划重点地区自营；确保代理商代理协议履约</w:t>
      </w:r>
      <w:r>
        <w:rPr>
          <w:spacing w:val="-83"/>
        </w:rPr>
        <w:t> </w:t>
      </w:r>
      <w:r>
        <w:rPr>
          <w:spacing w:val="-83"/>
        </w:rPr>
      </w:r>
      <w:r>
        <w:rPr/>
        <w:t>率达到100%，建立健全全面的代理商管理与评价制度；对既有经营资源进行挖潜，开展线下</w:t>
      </w:r>
      <w:r>
        <w:rPr>
          <w:spacing w:val="-102"/>
        </w:rPr>
        <w:t> </w:t>
      </w:r>
      <w:r>
        <w:rPr>
          <w:spacing w:val="-102"/>
        </w:rPr>
      </w:r>
      <w:r>
        <w:rPr/>
        <w:t>活动及其它广告经营、创收；建立培养自营团队，开拓市场，努力获取资源稀缺、潜在资质</w:t>
      </w:r>
      <w:r>
        <w:rPr>
          <w:spacing w:val="-83"/>
        </w:rPr>
        <w:t> </w:t>
      </w:r>
      <w:r>
        <w:rPr>
          <w:spacing w:val="-83"/>
        </w:rPr>
      </w:r>
      <w:r>
        <w:rPr/>
        <w:t>优良、优势互补的外部经营性资源。</w:t>
      </w:r>
    </w:p>
    <w:p>
      <w:pPr>
        <w:spacing w:line="304" w:lineRule="auto" w:before="22"/>
        <w:ind w:left="633" w:right="171" w:firstLine="2"/>
        <w:jc w:val="left"/>
        <w:rPr>
          <w:rFonts w:ascii="宋体" w:hAnsi="宋体" w:cs="宋体" w:eastAsia="宋体" w:hint="default"/>
          <w:sz w:val="24"/>
          <w:szCs w:val="24"/>
        </w:rPr>
      </w:pPr>
      <w:r>
        <w:rPr>
          <w:rFonts w:ascii="宋体" w:hAnsi="宋体" w:cs="宋体" w:eastAsia="宋体" w:hint="default"/>
          <w:b/>
          <w:bCs/>
          <w:sz w:val="24"/>
          <w:szCs w:val="24"/>
        </w:rPr>
        <w:t>3．留学咨询服务业务风险</w:t>
      </w:r>
      <w:r>
        <w:rPr>
          <w:rFonts w:ascii="宋体" w:hAnsi="宋体" w:cs="宋体" w:eastAsia="宋体" w:hint="default"/>
          <w:b/>
          <w:bCs/>
          <w:spacing w:val="1"/>
          <w:w w:val="99"/>
          <w:sz w:val="24"/>
          <w:szCs w:val="24"/>
        </w:rPr>
        <w:t> </w:t>
      </w:r>
      <w:r>
        <w:rPr>
          <w:rFonts w:ascii="宋体" w:hAnsi="宋体" w:cs="宋体" w:eastAsia="宋体" w:hint="default"/>
          <w:sz w:val="24"/>
          <w:szCs w:val="24"/>
        </w:rPr>
        <w:t>澄怀科技主要从事留学咨询服务业务。自2014年起国内经济形势的不断变化，教育行业</w:t>
      </w:r>
    </w:p>
    <w:p>
      <w:pPr>
        <w:pStyle w:val="Heading3"/>
        <w:spacing w:line="304" w:lineRule="auto"/>
        <w:ind w:right="188"/>
        <w:jc w:val="both"/>
      </w:pPr>
      <w:r>
        <w:rPr/>
        <w:t>的相关法律法规也将随着教育产业的发展而需求新的突破，因此留学行业的政策法规未来也 可能将进行改革，而在新的改革政策下，留学行业及公司都将面临新的机遇和挑战。同时， 随着国内政治经济改革的不断深化，国内外在教育行业的沟通越来越多；教育国际化将带海 外的教育机构参与到在本土教育市场的竞争，学生的留学渠道也将逐渐丰富。这些都将会造 成澄怀科技留学咨询服务业务的经营风险。另外，信息技术的高速发展以及互联网商业模式 的普及，对教育行业传统的经营模式造成了强大的冲击和威胁，同时对于现有的教育机构也 带来了新的竞争。</w:t>
      </w:r>
    </w:p>
    <w:p>
      <w:pPr>
        <w:pStyle w:val="Heading3"/>
        <w:spacing w:line="304" w:lineRule="auto" w:before="22"/>
        <w:ind w:right="151" w:firstLine="480"/>
        <w:jc w:val="both"/>
      </w:pPr>
      <w:r>
        <w:rPr>
          <w:spacing w:val="-3"/>
        </w:rPr>
        <w:t>对策：（1）澄怀科技将时刻保持对行业政策的关注，积极应对可能的行业新政对公司现</w:t>
      </w:r>
      <w:r>
        <w:rPr/>
        <w:t> 有经营带来的挑战，同时澄怀科技也将充分利用行业的改革而带来的新的机遇为公司创造新 </w:t>
      </w:r>
      <w:r>
        <w:rPr>
          <w:spacing w:val="-3"/>
        </w:rPr>
        <w:t>的增长点；（2）澄怀科技不断扩展服务对象范围，发展中低端客户需求的留学中介服务及小</w:t>
      </w:r>
      <w:r>
        <w:rPr>
          <w:spacing w:val="-80"/>
        </w:rPr>
        <w:t> </w:t>
      </w:r>
      <w:r>
        <w:rPr>
          <w:spacing w:val="-80"/>
        </w:rPr>
      </w:r>
      <w:r>
        <w:rPr/>
        <w:t>留学生的相关服务；同时，开拓核心客户的各类衍生服务例如短期实习和游学业务、职业培 训、海外就业指导及交友服务，以便澄怀科技不断扩大服务对象的覆盖面、丰富服务内容的 </w:t>
      </w:r>
      <w:r>
        <w:rPr>
          <w:spacing w:val="-3"/>
        </w:rPr>
        <w:t>多样性；（3）澄怀科技将充分发挥太傻网在行业内的互联网优势，加大在互联网技术和产品</w:t>
      </w:r>
      <w:r>
        <w:rPr>
          <w:spacing w:val="-80"/>
        </w:rPr>
        <w:t> </w:t>
      </w:r>
      <w:r>
        <w:rPr>
          <w:spacing w:val="-80"/>
        </w:rPr>
      </w:r>
      <w:r>
        <w:rPr/>
        <w:t>的投入，勇于探索并尝试互联网经营模式。(4) 澄怀科技近年来努力调整发展战略，以用户 为中心提供更多元化的产品和服务，避免出现由于单个业务版产生的波动而对澄怀科技整体 造成影响。</w:t>
      </w:r>
    </w:p>
    <w:p>
      <w:pPr>
        <w:spacing w:line="304" w:lineRule="auto" w:before="22"/>
        <w:ind w:left="636" w:right="0" w:firstLine="0"/>
        <w:jc w:val="left"/>
        <w:rPr>
          <w:rFonts w:ascii="宋体" w:hAnsi="宋体" w:cs="宋体" w:eastAsia="宋体" w:hint="default"/>
          <w:sz w:val="24"/>
          <w:szCs w:val="24"/>
        </w:rPr>
      </w:pPr>
      <w:r>
        <w:rPr>
          <w:rFonts w:ascii="宋体" w:hAnsi="宋体" w:cs="宋体" w:eastAsia="宋体" w:hint="default"/>
          <w:b/>
          <w:bCs/>
          <w:sz w:val="24"/>
          <w:szCs w:val="24"/>
        </w:rPr>
        <w:t>4．视频业务政策风险</w:t>
      </w:r>
      <w:r>
        <w:rPr>
          <w:rFonts w:ascii="宋体" w:hAnsi="宋体" w:cs="宋体" w:eastAsia="宋体" w:hint="default"/>
          <w:b/>
          <w:bCs/>
          <w:w w:val="99"/>
          <w:sz w:val="24"/>
          <w:szCs w:val="24"/>
        </w:rPr>
        <w:t> </w:t>
      </w:r>
      <w:r>
        <w:rPr>
          <w:rFonts w:ascii="宋体" w:hAnsi="宋体" w:cs="宋体" w:eastAsia="宋体" w:hint="default"/>
          <w:sz w:val="24"/>
          <w:szCs w:val="24"/>
        </w:rPr>
        <w:t>国视上海等视频业务子公司面对的最大挑战来自于国家在互联网视频内容管理政策上的</w:t>
      </w:r>
    </w:p>
    <w:p>
      <w:pPr>
        <w:pStyle w:val="Heading3"/>
        <w:spacing w:line="304" w:lineRule="auto"/>
        <w:ind w:right="148"/>
        <w:jc w:val="both"/>
      </w:pPr>
      <w:r>
        <w:rPr/>
        <w:t>大规模调整。对境外影视剧更加严格的审核上线流程以及境外影视剧在播放平台上所占比例</w:t>
      </w:r>
      <w:r>
        <w:rPr>
          <w:spacing w:val="-83"/>
        </w:rPr>
        <w:t> </w:t>
      </w:r>
      <w:r>
        <w:rPr>
          <w:spacing w:val="-83"/>
        </w:rPr>
      </w:r>
      <w:r>
        <w:rPr>
          <w:spacing w:val="-2"/>
        </w:rPr>
        <w:t>的严格限制，致使目前CRI手机台中最吸引用户的内容数量受到了较大影响，最终会大幅度提</w:t>
      </w:r>
      <w:r>
        <w:rPr>
          <w:spacing w:val="-118"/>
        </w:rPr>
        <w:t> </w:t>
      </w:r>
      <w:r>
        <w:rPr>
          <w:spacing w:val="-118"/>
        </w:rPr>
      </w:r>
      <w:r>
        <w:rPr/>
        <w:t>高手机台获取新用户和保留老用户的成本，影响经营业绩。</w:t>
      </w:r>
    </w:p>
    <w:p>
      <w:pPr>
        <w:pStyle w:val="Heading3"/>
        <w:spacing w:line="304" w:lineRule="auto"/>
        <w:ind w:right="148" w:firstLine="482"/>
        <w:jc w:val="both"/>
      </w:pPr>
      <w:r>
        <w:rPr/>
        <w:t>对策：加大自制内容的投入，弥补政策所带来的内容量的减少，提升产品的用户粘性和</w:t>
      </w:r>
      <w:r>
        <w:rPr>
          <w:spacing w:val="1"/>
        </w:rPr>
        <w:t> </w:t>
      </w:r>
      <w:r>
        <w:rPr>
          <w:spacing w:val="-2"/>
        </w:rPr>
        <w:t>创收价值；致力于建设CRI手机电视品牌，突破运营商无线业务模式至更为广泛的移动互联网</w:t>
      </w:r>
      <w:r>
        <w:rPr>
          <w:spacing w:val="-118"/>
        </w:rPr>
        <w:t> </w:t>
      </w:r>
      <w:r>
        <w:rPr>
          <w:spacing w:val="-118"/>
        </w:rPr>
      </w:r>
      <w:r>
        <w:rPr/>
        <w:t>领域，开拓更多的合作渠道。</w:t>
      </w:r>
    </w:p>
    <w:p>
      <w:pPr>
        <w:spacing w:after="0" w:line="304" w:lineRule="auto"/>
        <w:jc w:val="both"/>
        <w:sectPr>
          <w:pgSz w:w="11910" w:h="16840"/>
          <w:pgMar w:header="877" w:footer="982" w:top="1100" w:bottom="1180" w:left="980" w:right="980"/>
        </w:sectPr>
      </w:pPr>
    </w:p>
    <w:p>
      <w:pPr>
        <w:spacing w:line="240" w:lineRule="auto" w:before="7"/>
        <w:rPr>
          <w:rFonts w:ascii="宋体" w:hAnsi="宋体" w:cs="宋体" w:eastAsia="宋体" w:hint="default"/>
          <w:sz w:val="25"/>
          <w:szCs w:val="25"/>
        </w:rPr>
      </w:pPr>
    </w:p>
    <w:p>
      <w:pPr>
        <w:spacing w:line="304" w:lineRule="auto" w:before="26"/>
        <w:ind w:left="636" w:right="93" w:firstLine="0"/>
        <w:jc w:val="left"/>
        <w:rPr>
          <w:rFonts w:ascii="宋体" w:hAnsi="宋体" w:cs="宋体" w:eastAsia="宋体" w:hint="default"/>
          <w:sz w:val="24"/>
          <w:szCs w:val="24"/>
        </w:rPr>
      </w:pPr>
      <w:r>
        <w:rPr>
          <w:rFonts w:ascii="宋体" w:hAnsi="宋体" w:cs="宋体" w:eastAsia="宋体" w:hint="default"/>
          <w:b/>
          <w:bCs/>
          <w:sz w:val="24"/>
          <w:szCs w:val="24"/>
        </w:rPr>
        <w:t>5．视频业务竞争风险</w:t>
      </w:r>
      <w:r>
        <w:rPr>
          <w:rFonts w:ascii="宋体" w:hAnsi="宋体" w:cs="宋体" w:eastAsia="宋体" w:hint="default"/>
          <w:b/>
          <w:bCs/>
          <w:w w:val="99"/>
          <w:sz w:val="24"/>
          <w:szCs w:val="24"/>
        </w:rPr>
        <w:t> </w:t>
      </w:r>
      <w:r>
        <w:rPr>
          <w:rFonts w:ascii="宋体" w:hAnsi="宋体" w:cs="宋体" w:eastAsia="宋体" w:hint="default"/>
          <w:sz w:val="24"/>
          <w:szCs w:val="24"/>
        </w:rPr>
        <w:t>掌视亿通是国内领先的运营商视频内容分销和渠道推广平台，其面临的最大挑战来自在</w:t>
      </w:r>
    </w:p>
    <w:p>
      <w:pPr>
        <w:pStyle w:val="Heading3"/>
        <w:spacing w:line="304" w:lineRule="auto" w:before="22"/>
        <w:ind w:right="228"/>
        <w:jc w:val="both"/>
      </w:pPr>
      <w:r>
        <w:rPr/>
        <w:t>线视频的挑战。不完全市场竞争在内容的丰富性和用户的需求满足上存在缺失，在线视频拥</w:t>
      </w:r>
      <w:r>
        <w:rPr>
          <w:spacing w:val="-83"/>
        </w:rPr>
        <w:t> </w:t>
      </w:r>
      <w:r>
        <w:rPr>
          <w:spacing w:val="-83"/>
        </w:rPr>
      </w:r>
      <w:r>
        <w:rPr/>
        <w:t>有非常丰富的内容版权，将不断增强用户观看的粘性。因此传统互联网视频将对手机牌照方</w:t>
      </w:r>
      <w:r>
        <w:rPr>
          <w:spacing w:val="-83"/>
        </w:rPr>
        <w:t> </w:t>
      </w:r>
      <w:r>
        <w:rPr>
          <w:spacing w:val="-83"/>
        </w:rPr>
      </w:r>
      <w:r>
        <w:rPr/>
        <w:t>形成越来越大的挑战。</w:t>
      </w:r>
    </w:p>
    <w:p>
      <w:pPr>
        <w:pStyle w:val="Heading3"/>
        <w:spacing w:line="304" w:lineRule="auto" w:before="22"/>
        <w:ind w:right="228" w:firstLine="482"/>
        <w:jc w:val="both"/>
      </w:pPr>
      <w:r>
        <w:rPr/>
        <w:t>对策：在巩固运营商视频明显的渠道优势以及盈利模式优势的基础上，继续保持包月用</w:t>
      </w:r>
      <w:r>
        <w:rPr>
          <w:spacing w:val="1"/>
        </w:rPr>
        <w:t> </w:t>
      </w:r>
      <w:r>
        <w:rPr/>
        <w:t>户数增长趋势，从纵向深度挖掘视频业务资源，从横向广度拓展移动增值业务，引入版权内</w:t>
      </w:r>
      <w:r>
        <w:rPr>
          <w:spacing w:val="-83"/>
        </w:rPr>
        <w:t> </w:t>
      </w:r>
      <w:r>
        <w:rPr>
          <w:spacing w:val="-83"/>
        </w:rPr>
      </w:r>
      <w:r>
        <w:rPr/>
        <w:t>容、持续制作更新、增加平台储备内容，以满足更多用户的需求，提高用户观看的粘性。</w:t>
      </w:r>
    </w:p>
    <w:p>
      <w:pPr>
        <w:spacing w:line="304" w:lineRule="auto" w:before="22"/>
        <w:ind w:left="636" w:right="93" w:firstLine="0"/>
        <w:jc w:val="left"/>
        <w:rPr>
          <w:rFonts w:ascii="宋体" w:hAnsi="宋体" w:cs="宋体" w:eastAsia="宋体" w:hint="default"/>
          <w:sz w:val="24"/>
          <w:szCs w:val="24"/>
        </w:rPr>
      </w:pPr>
      <w:r>
        <w:rPr>
          <w:rFonts w:ascii="宋体" w:hAnsi="宋体" w:cs="宋体" w:eastAsia="宋体" w:hint="default"/>
          <w:b/>
          <w:bCs/>
          <w:sz w:val="24"/>
          <w:szCs w:val="24"/>
        </w:rPr>
        <w:t>6．在线社交业务风险</w:t>
      </w:r>
      <w:r>
        <w:rPr>
          <w:rFonts w:ascii="宋体" w:hAnsi="宋体" w:cs="宋体" w:eastAsia="宋体" w:hint="default"/>
          <w:b/>
          <w:bCs/>
          <w:w w:val="99"/>
          <w:sz w:val="24"/>
          <w:szCs w:val="24"/>
        </w:rPr>
        <w:t> </w:t>
      </w:r>
      <w:r>
        <w:rPr>
          <w:rFonts w:ascii="宋体" w:hAnsi="宋体" w:cs="宋体" w:eastAsia="宋体" w:hint="default"/>
          <w:sz w:val="24"/>
          <w:szCs w:val="24"/>
        </w:rPr>
        <w:t>掌视亿通所涉及的在线社交是时下非常流行的方式，以其快捷、自由、新鲜而为越来越</w:t>
      </w:r>
    </w:p>
    <w:p>
      <w:pPr>
        <w:pStyle w:val="Heading3"/>
        <w:spacing w:line="307" w:lineRule="auto"/>
        <w:ind w:right="228"/>
        <w:jc w:val="both"/>
      </w:pPr>
      <w:r>
        <w:rPr/>
        <w:t>多的人接受，并乐此不疲。该业务所面对的最大挑战来自同类社交类产品。微信、QQ根深蒂</w:t>
      </w:r>
      <w:r>
        <w:rPr>
          <w:spacing w:val="-82"/>
        </w:rPr>
        <w:t> </w:t>
      </w:r>
      <w:r>
        <w:rPr>
          <w:spacing w:val="-82"/>
        </w:rPr>
      </w:r>
      <w:r>
        <w:rPr/>
        <w:t>固，拥有很好的用户基础和公信度。在形成习惯的情况下，很难被取代。</w:t>
      </w:r>
    </w:p>
    <w:p>
      <w:pPr>
        <w:pStyle w:val="Heading3"/>
        <w:spacing w:line="304" w:lineRule="auto" w:before="18"/>
        <w:ind w:right="93" w:firstLine="482"/>
        <w:jc w:val="left"/>
      </w:pPr>
      <w:r>
        <w:rPr/>
        <w:t>对策：服务于特定的用户群体，即适婚未婚人群。适婚未婚人群是一个庞大群体，有着</w:t>
      </w:r>
      <w:r>
        <w:rPr>
          <w:spacing w:val="1"/>
        </w:rPr>
        <w:t> </w:t>
      </w:r>
      <w:r>
        <w:rPr/>
        <w:t>刚性需求，却又在现在工作生活环境狭窄的情况下很难得到满足。只要把握好用户的痛点，</w:t>
      </w:r>
      <w:r>
        <w:rPr>
          <w:spacing w:val="-83"/>
        </w:rPr>
        <w:t> </w:t>
      </w:r>
      <w:r>
        <w:rPr>
          <w:spacing w:val="-83"/>
        </w:rPr>
      </w:r>
      <w:r>
        <w:rPr>
          <w:spacing w:val="-3"/>
        </w:rPr>
        <w:t>解决了用户的需求，他们的认同就会是最大的财富。当然同类型的产品已有不少，但有一点，</w:t>
      </w:r>
      <w:r>
        <w:rPr>
          <w:spacing w:val="-81"/>
        </w:rPr>
        <w:t> </w:t>
      </w:r>
      <w:r>
        <w:rPr>
          <w:spacing w:val="-81"/>
        </w:rPr>
      </w:r>
      <w:r>
        <w:rPr/>
        <w:t>多数产品解决用户需求的比例非常低，众多单身男女还在等待解救。</w:t>
      </w:r>
    </w:p>
    <w:p>
      <w:pPr>
        <w:pStyle w:val="Heading3"/>
        <w:spacing w:line="304" w:lineRule="auto"/>
        <w:ind w:right="228" w:firstLine="482"/>
        <w:jc w:val="both"/>
      </w:pPr>
      <w:r>
        <w:rPr/>
        <w:t>依靠大数据精准匹配，品牌宣传以及严格认证提高公信度，这两点是日后业务发展所必</w:t>
      </w:r>
      <w:r>
        <w:rPr>
          <w:spacing w:val="1"/>
        </w:rPr>
        <w:t> </w:t>
      </w:r>
      <w:r>
        <w:rPr/>
        <w:t>不可少的。利用公司渠道和技术人才优势，结合引进的专业人才，大力拓展线上社交业务，</w:t>
      </w:r>
      <w:r>
        <w:rPr>
          <w:spacing w:val="-83"/>
        </w:rPr>
        <w:t> </w:t>
      </w:r>
      <w:r>
        <w:rPr>
          <w:spacing w:val="-83"/>
        </w:rPr>
      </w:r>
      <w:r>
        <w:rPr/>
        <w:t>逐步增加业务的深度、广度、综合性。</w:t>
      </w:r>
    </w:p>
    <w:p>
      <w:pPr>
        <w:spacing w:line="307" w:lineRule="auto" w:before="20"/>
        <w:ind w:left="636" w:right="7079" w:firstLine="0"/>
        <w:jc w:val="left"/>
        <w:rPr>
          <w:rFonts w:ascii="宋体" w:hAnsi="宋体" w:cs="宋体" w:eastAsia="宋体" w:hint="default"/>
          <w:sz w:val="24"/>
          <w:szCs w:val="24"/>
        </w:rPr>
      </w:pPr>
      <w:r>
        <w:rPr>
          <w:rFonts w:ascii="宋体" w:hAnsi="宋体" w:cs="宋体" w:eastAsia="宋体" w:hint="default"/>
          <w:b/>
          <w:bCs/>
          <w:sz w:val="24"/>
          <w:szCs w:val="24"/>
        </w:rPr>
        <w:t>7．楼宇广告业务风险</w:t>
      </w:r>
      <w:r>
        <w:rPr>
          <w:rFonts w:ascii="宋体" w:hAnsi="宋体" w:cs="宋体" w:eastAsia="宋体" w:hint="default"/>
          <w:b/>
          <w:bCs/>
          <w:w w:val="99"/>
          <w:sz w:val="24"/>
          <w:szCs w:val="24"/>
        </w:rPr>
        <w:t> </w:t>
      </w:r>
      <w:r>
        <w:rPr>
          <w:rFonts w:ascii="宋体" w:hAnsi="宋体" w:cs="宋体" w:eastAsia="宋体" w:hint="default"/>
          <w:sz w:val="24"/>
          <w:szCs w:val="24"/>
        </w:rPr>
        <w:t>第一、行业竞争风险</w:t>
      </w:r>
    </w:p>
    <w:p>
      <w:pPr>
        <w:pStyle w:val="Heading3"/>
        <w:spacing w:line="304" w:lineRule="auto" w:before="18"/>
        <w:ind w:right="228" w:firstLine="482"/>
        <w:jc w:val="both"/>
      </w:pPr>
      <w:r>
        <w:rPr/>
        <w:t>精视文化在国内二线城市楼宇广告市场具有较强的竞争力，但在北上广深等一线城市与</w:t>
      </w:r>
      <w:r>
        <w:rPr>
          <w:spacing w:val="1"/>
        </w:rPr>
        <w:t> </w:t>
      </w:r>
      <w:r>
        <w:rPr/>
        <w:t>国内龙头分众传媒相比，仍存在较大差距。</w:t>
      </w:r>
    </w:p>
    <w:p>
      <w:pPr>
        <w:pStyle w:val="Heading3"/>
        <w:spacing w:line="304" w:lineRule="auto" w:before="22"/>
        <w:ind w:right="228" w:firstLine="482"/>
        <w:jc w:val="both"/>
      </w:pPr>
      <w:r>
        <w:rPr/>
        <w:t>对策：持续保持在部分重点二线城市与竞争对手的竞争优势，并在二线城市进行错位竞</w:t>
      </w:r>
      <w:r>
        <w:rPr>
          <w:spacing w:val="1"/>
        </w:rPr>
        <w:t> </w:t>
      </w:r>
      <w:r>
        <w:rPr/>
        <w:t>争，使公司的经营业绩稳步增长。</w:t>
      </w:r>
    </w:p>
    <w:p>
      <w:pPr>
        <w:pStyle w:val="Heading3"/>
        <w:spacing w:line="307" w:lineRule="auto"/>
        <w:ind w:left="636" w:right="93"/>
        <w:jc w:val="left"/>
      </w:pPr>
      <w:r>
        <w:rPr/>
        <w:t>第二、政策风险 国家对部分行业的调控后续影响相关行业的广告投入预算减少，比如国有企业及高消费</w:t>
      </w:r>
    </w:p>
    <w:p>
      <w:pPr>
        <w:pStyle w:val="Heading3"/>
        <w:spacing w:line="240" w:lineRule="auto" w:before="18"/>
        <w:ind w:right="0"/>
        <w:jc w:val="both"/>
      </w:pPr>
      <w:r>
        <w:rPr/>
        <w:t>行业。</w:t>
      </w:r>
    </w:p>
    <w:p>
      <w:pPr>
        <w:pStyle w:val="Heading3"/>
        <w:spacing w:line="307" w:lineRule="auto" w:before="85"/>
        <w:ind w:right="228" w:firstLine="482"/>
        <w:jc w:val="both"/>
      </w:pPr>
      <w:r>
        <w:rPr/>
        <w:t>对策：保持对原有行业深挖的同时，多渠道拓展市场新兴行业，紧跟市场热点，使各行</w:t>
      </w:r>
      <w:r>
        <w:rPr>
          <w:spacing w:val="1"/>
        </w:rPr>
        <w:t> </w:t>
      </w:r>
      <w:r>
        <w:rPr/>
        <w:t>业的占比差异缩小。</w:t>
      </w:r>
    </w:p>
    <w:p>
      <w:pPr>
        <w:pStyle w:val="Heading3"/>
        <w:spacing w:line="304" w:lineRule="auto" w:before="18"/>
        <w:ind w:left="633" w:right="93"/>
        <w:jc w:val="left"/>
      </w:pPr>
      <w:r>
        <w:rPr/>
        <w:t>第三、议价能力风险 精视文化现有的城市资源还是略显不足，以致与部分大型代理公司及直客洽谈时议价能</w:t>
      </w:r>
    </w:p>
    <w:p>
      <w:pPr>
        <w:pStyle w:val="Heading3"/>
        <w:spacing w:line="304" w:lineRule="auto" w:before="22"/>
        <w:ind w:left="633" w:right="93" w:hanging="480"/>
        <w:jc w:val="left"/>
      </w:pPr>
      <w:r>
        <w:rPr/>
        <w:t>力不足，缺乏足够的能动性。 对策：依据公司在行业市场沉浸多年的基础，联盟战略城市；逐步布局国内市场重要城</w:t>
      </w:r>
    </w:p>
    <w:p>
      <w:pPr>
        <w:spacing w:after="0" w:line="304" w:lineRule="auto"/>
        <w:jc w:val="left"/>
        <w:sectPr>
          <w:pgSz w:w="11910" w:h="16840"/>
          <w:pgMar w:header="877" w:footer="982" w:top="1100" w:bottom="1180" w:left="980" w:right="900"/>
        </w:sectPr>
      </w:pPr>
    </w:p>
    <w:p>
      <w:pPr>
        <w:spacing w:line="240" w:lineRule="auto" w:before="7"/>
        <w:rPr>
          <w:rFonts w:ascii="宋体" w:hAnsi="宋体" w:cs="宋体" w:eastAsia="宋体" w:hint="default"/>
          <w:sz w:val="25"/>
          <w:szCs w:val="25"/>
        </w:rPr>
      </w:pPr>
    </w:p>
    <w:p>
      <w:pPr>
        <w:pStyle w:val="Heading3"/>
        <w:spacing w:line="240" w:lineRule="auto" w:before="26"/>
        <w:ind w:left="154" w:right="93"/>
        <w:jc w:val="left"/>
      </w:pPr>
      <w:r>
        <w:rPr/>
        <w:t>市。</w:t>
      </w:r>
    </w:p>
    <w:p>
      <w:pPr>
        <w:spacing w:line="307" w:lineRule="auto" w:before="85"/>
        <w:ind w:left="636" w:right="93" w:firstLine="0"/>
        <w:jc w:val="left"/>
        <w:rPr>
          <w:rFonts w:ascii="宋体" w:hAnsi="宋体" w:cs="宋体" w:eastAsia="宋体" w:hint="default"/>
          <w:sz w:val="24"/>
          <w:szCs w:val="24"/>
        </w:rPr>
      </w:pPr>
      <w:r>
        <w:rPr>
          <w:rFonts w:ascii="宋体" w:hAnsi="宋体" w:cs="宋体" w:eastAsia="宋体" w:hint="default"/>
          <w:b/>
          <w:bCs/>
          <w:sz w:val="24"/>
          <w:szCs w:val="24"/>
        </w:rPr>
        <w:t>8．舆情监测软件行业竞争风险</w:t>
      </w:r>
      <w:r>
        <w:rPr>
          <w:rFonts w:ascii="宋体" w:hAnsi="宋体" w:cs="宋体" w:eastAsia="宋体" w:hint="default"/>
          <w:b/>
          <w:bCs/>
          <w:w w:val="99"/>
          <w:sz w:val="24"/>
          <w:szCs w:val="24"/>
        </w:rPr>
        <w:t> </w:t>
      </w:r>
      <w:r>
        <w:rPr>
          <w:rFonts w:ascii="宋体" w:hAnsi="宋体" w:cs="宋体" w:eastAsia="宋体" w:hint="default"/>
          <w:sz w:val="24"/>
          <w:szCs w:val="24"/>
        </w:rPr>
        <w:t>邦富软件所处的舆情监测软件行业目前行业内企业数量众多，鱼龙混杂，真正具备核心</w:t>
      </w:r>
    </w:p>
    <w:p>
      <w:pPr>
        <w:pStyle w:val="Heading3"/>
        <w:spacing w:line="304" w:lineRule="auto" w:before="18"/>
        <w:ind w:right="228"/>
        <w:jc w:val="both"/>
      </w:pPr>
      <w:r>
        <w:rPr/>
        <w:t>技术和竞争力的与邦富软件构成实质竞争的企业数量相对较少。尽管如此，部分竞争对手已</w:t>
      </w:r>
      <w:r>
        <w:rPr>
          <w:spacing w:val="-83"/>
        </w:rPr>
        <w:t> </w:t>
      </w:r>
      <w:r>
        <w:rPr>
          <w:spacing w:val="-83"/>
        </w:rPr>
      </w:r>
      <w:r>
        <w:rPr/>
        <w:t>经通过上市先于公司进入资本市场，形成了一定的资金优势和人才优势，且在该行业积累了</w:t>
      </w:r>
      <w:r>
        <w:rPr>
          <w:spacing w:val="-83"/>
        </w:rPr>
        <w:t> </w:t>
      </w:r>
      <w:r>
        <w:rPr>
          <w:spacing w:val="-83"/>
        </w:rPr>
      </w:r>
      <w:r>
        <w:rPr/>
        <w:t>深厚的服务经验。</w:t>
      </w:r>
    </w:p>
    <w:p>
      <w:pPr>
        <w:pStyle w:val="Heading3"/>
        <w:spacing w:line="304" w:lineRule="auto"/>
        <w:ind w:right="111" w:firstLine="482"/>
        <w:jc w:val="both"/>
      </w:pPr>
      <w:r>
        <w:rPr/>
        <w:t>对策：坚持开发新产品，不断提升更新系统，积极调整经营和销售模式，巩固原有客户</w:t>
      </w:r>
      <w:r>
        <w:rPr>
          <w:spacing w:val="1"/>
        </w:rPr>
        <w:t> </w:t>
      </w:r>
      <w:r>
        <w:rPr/>
        <w:t>关系，强化非政府客户市场拓展，抓住舆情服务行业的发展机遇、实现跨越式发展，建立新</w:t>
      </w:r>
      <w:r>
        <w:rPr>
          <w:spacing w:val="-83"/>
        </w:rPr>
        <w:t> </w:t>
      </w:r>
      <w:r>
        <w:rPr>
          <w:spacing w:val="-83"/>
        </w:rPr>
      </w:r>
      <w:r>
        <w:rPr>
          <w:spacing w:val="-2"/>
        </w:rPr>
        <w:t>的情报机制，建立新的情报收集途径和分析办法，避免未来的市场空间受到竞争对手的挤压。</w:t>
      </w:r>
    </w:p>
    <w:p>
      <w:pPr>
        <w:spacing w:line="304" w:lineRule="auto" w:before="20"/>
        <w:ind w:left="636" w:right="93" w:firstLine="0"/>
        <w:jc w:val="left"/>
        <w:rPr>
          <w:rFonts w:ascii="宋体" w:hAnsi="宋体" w:cs="宋体" w:eastAsia="宋体" w:hint="default"/>
          <w:sz w:val="24"/>
          <w:szCs w:val="24"/>
        </w:rPr>
      </w:pPr>
      <w:r>
        <w:rPr>
          <w:rFonts w:ascii="宋体" w:hAnsi="宋体" w:cs="宋体" w:eastAsia="宋体" w:hint="default"/>
          <w:b/>
          <w:bCs/>
          <w:sz w:val="24"/>
          <w:szCs w:val="24"/>
        </w:rPr>
        <w:t>9．漫画业务发展风险</w:t>
      </w:r>
      <w:r>
        <w:rPr>
          <w:rFonts w:ascii="宋体" w:hAnsi="宋体" w:cs="宋体" w:eastAsia="宋体" w:hint="default"/>
          <w:b/>
          <w:bCs/>
          <w:w w:val="99"/>
          <w:sz w:val="24"/>
          <w:szCs w:val="24"/>
        </w:rPr>
        <w:t> </w:t>
      </w:r>
      <w:r>
        <w:rPr>
          <w:rFonts w:ascii="宋体" w:hAnsi="宋体" w:cs="宋体" w:eastAsia="宋体" w:hint="default"/>
          <w:sz w:val="24"/>
          <w:szCs w:val="24"/>
        </w:rPr>
        <w:t>漫友文化是中国最大的动漫内容与服务提供商之一，拥有丰富的行业资源及专业的运营</w:t>
      </w:r>
    </w:p>
    <w:p>
      <w:pPr>
        <w:pStyle w:val="Heading3"/>
        <w:spacing w:line="304" w:lineRule="auto" w:before="22"/>
        <w:ind w:right="93"/>
        <w:jc w:val="left"/>
      </w:pPr>
      <w:r>
        <w:rPr>
          <w:spacing w:val="-2"/>
        </w:rPr>
        <w:t>团队。但随着国内动漫经济的蓬勃发展，越来越多企业先后加入到动漫市场的激烈竞争当中，</w:t>
      </w:r>
      <w:r>
        <w:rPr/>
        <w:t> 读者阅读渠道日渐丰富，优质内容获取成本逐步提升。而在动漫服务方面，公司动漫展会、</w:t>
      </w:r>
      <w:r>
        <w:rPr>
          <w:spacing w:val="-83"/>
        </w:rPr>
        <w:t> </w:t>
      </w:r>
      <w:r>
        <w:rPr>
          <w:spacing w:val="-83"/>
        </w:rPr>
      </w:r>
      <w:r>
        <w:rPr/>
        <w:t>动漫公关定制等业务多集中在华南地区，跨区域拓展速度较慢，仍有巨大的市场挖掘空间。</w:t>
      </w:r>
    </w:p>
    <w:p>
      <w:pPr>
        <w:pStyle w:val="Heading3"/>
        <w:spacing w:line="304" w:lineRule="auto" w:before="61"/>
        <w:ind w:right="93" w:firstLine="482"/>
        <w:jc w:val="left"/>
      </w:pPr>
      <w:r>
        <w:rPr>
          <w:spacing w:val="-3"/>
        </w:rPr>
        <w:t>对策：首先，积极发挥公司对内容集聚与分发的强大实力，逐步向内容策划、资源猎取、</w:t>
      </w:r>
      <w:r>
        <w:rPr/>
        <w:t> 版权运营的方向转变。加大版权运营的纵深开发力度，积极推动IP内容游戏化、影视化、实</w:t>
      </w:r>
      <w:r>
        <w:rPr>
          <w:spacing w:val="-82"/>
        </w:rPr>
        <w:t> </w:t>
      </w:r>
      <w:r>
        <w:rPr>
          <w:spacing w:val="-82"/>
        </w:rPr>
      </w:r>
      <w:r>
        <w:rPr/>
        <w:t>体衍生品化等多维度立体化运营；其次，创建公司自有“动漫IP孵化基地”，通过革新内容</w:t>
      </w:r>
      <w:r>
        <w:rPr>
          <w:spacing w:val="-82"/>
        </w:rPr>
        <w:t> </w:t>
      </w:r>
      <w:r>
        <w:rPr>
          <w:spacing w:val="-82"/>
        </w:rPr>
      </w:r>
      <w:r>
        <w:rPr/>
        <w:t>生产形式、优化公司IP内容结构，避免内容匮乏瓶颈问题，巩固公司核心竞争力；另外，在</w:t>
      </w:r>
      <w:r>
        <w:rPr>
          <w:spacing w:val="-101"/>
        </w:rPr>
        <w:t> </w:t>
      </w:r>
      <w:r>
        <w:rPr>
          <w:spacing w:val="-101"/>
        </w:rPr>
      </w:r>
      <w:r>
        <w:rPr/>
        <w:t>巩固动漫服务业务的基础上，积极把握战略优势，迅速向全国推广复制成功案例，迅速把产</w:t>
      </w:r>
      <w:r>
        <w:rPr>
          <w:spacing w:val="-83"/>
        </w:rPr>
        <w:t> </w:t>
      </w:r>
      <w:r>
        <w:rPr>
          <w:spacing w:val="-83"/>
        </w:rPr>
      </w:r>
      <w:r>
        <w:rPr/>
        <w:t>业做大做强。</w:t>
      </w:r>
    </w:p>
    <w:p>
      <w:pPr>
        <w:spacing w:line="307" w:lineRule="auto" w:before="60"/>
        <w:ind w:left="633" w:right="93" w:firstLine="2"/>
        <w:jc w:val="left"/>
        <w:rPr>
          <w:rFonts w:ascii="宋体" w:hAnsi="宋体" w:cs="宋体" w:eastAsia="宋体" w:hint="default"/>
          <w:sz w:val="24"/>
          <w:szCs w:val="24"/>
        </w:rPr>
      </w:pPr>
      <w:r>
        <w:rPr>
          <w:rFonts w:ascii="宋体" w:hAnsi="宋体" w:cs="宋体" w:eastAsia="宋体" w:hint="default"/>
          <w:b/>
          <w:bCs/>
          <w:sz w:val="24"/>
          <w:szCs w:val="24"/>
        </w:rPr>
        <w:t>10．管道燃气业务风险因素</w:t>
      </w:r>
      <w:r>
        <w:rPr>
          <w:rFonts w:ascii="宋体" w:hAnsi="宋体" w:cs="宋体" w:eastAsia="宋体" w:hint="default"/>
          <w:b/>
          <w:bCs/>
          <w:spacing w:val="1"/>
          <w:w w:val="99"/>
          <w:sz w:val="24"/>
          <w:szCs w:val="24"/>
        </w:rPr>
        <w:t> </w:t>
      </w:r>
      <w:r>
        <w:rPr>
          <w:rFonts w:ascii="宋体" w:hAnsi="宋体" w:cs="宋体" w:eastAsia="宋体" w:hint="default"/>
          <w:sz w:val="24"/>
          <w:szCs w:val="24"/>
        </w:rPr>
        <w:t>公司管道燃气业务的风险因素主要是经营风险和安全风险：一是上游供气单位供气量不</w:t>
      </w:r>
    </w:p>
    <w:p>
      <w:pPr>
        <w:pStyle w:val="Heading3"/>
        <w:spacing w:line="304" w:lineRule="auto" w:before="18"/>
        <w:ind w:right="93"/>
        <w:jc w:val="left"/>
      </w:pPr>
      <w:r>
        <w:rPr/>
        <w:t>稳定、增加管输费用和提高天然气气源供应价格，将影响气源稳定供应和增加气源成本；二</w:t>
      </w:r>
      <w:r>
        <w:rPr>
          <w:spacing w:val="-83"/>
        </w:rPr>
        <w:t> </w:t>
      </w:r>
      <w:r>
        <w:rPr>
          <w:spacing w:val="-83"/>
        </w:rPr>
      </w:r>
      <w:r>
        <w:rPr/>
        <w:t>是燃气属于易燃易爆产品，存在较高的安全风险。</w:t>
      </w:r>
    </w:p>
    <w:p>
      <w:pPr>
        <w:pStyle w:val="Heading3"/>
        <w:spacing w:line="304" w:lineRule="auto" w:before="22"/>
        <w:ind w:right="93" w:firstLine="480"/>
        <w:jc w:val="left"/>
      </w:pPr>
      <w:r>
        <w:rPr/>
        <w:t>对策：一是积极与上游协调，争取合理的供应量和价位，降低气源成本。第二气源厂竣</w:t>
      </w:r>
      <w:r>
        <w:rPr>
          <w:spacing w:val="1"/>
        </w:rPr>
        <w:t> </w:t>
      </w:r>
      <w:r>
        <w:rPr>
          <w:spacing w:val="-5"/>
        </w:rPr>
        <w:t>工投产后将有效合理配置东方、乐东、福山天然气气源，同时将LPG、LNG和CNG作为辅助气源，</w:t>
      </w:r>
      <w:r>
        <w:rPr>
          <w:spacing w:val="-94"/>
        </w:rPr>
        <w:t> </w:t>
      </w:r>
      <w:r>
        <w:rPr>
          <w:spacing w:val="-94"/>
        </w:rPr>
      </w:r>
      <w:r>
        <w:rPr/>
        <w:t>争取解决气源瓶颈问题，保证安全、稳定供气；二是加强工程安全施工，规范工程施工质量</w:t>
      </w:r>
      <w:r>
        <w:rPr>
          <w:spacing w:val="-83"/>
        </w:rPr>
        <w:t> </w:t>
      </w:r>
      <w:r>
        <w:rPr>
          <w:spacing w:val="-83"/>
        </w:rPr>
      </w:r>
      <w:r>
        <w:rPr/>
        <w:t>管理流程；加强与政府相关企业的协调沟通和加大管网巡检，保障管线安全运行；结合实际</w:t>
      </w:r>
      <w:r>
        <w:rPr>
          <w:spacing w:val="-83"/>
        </w:rPr>
        <w:t> </w:t>
      </w:r>
      <w:r>
        <w:rPr>
          <w:spacing w:val="-83"/>
        </w:rPr>
      </w:r>
      <w:r>
        <w:rPr>
          <w:spacing w:val="-5"/>
        </w:rPr>
        <w:t>做好各种演练，提高事故应急抢险能力；完善SCADA系统安全监控系统功能，发挥其最大效能，</w:t>
      </w:r>
      <w:r>
        <w:rPr>
          <w:spacing w:val="-104"/>
        </w:rPr>
        <w:t> </w:t>
      </w:r>
      <w:r>
        <w:rPr>
          <w:spacing w:val="-104"/>
        </w:rPr>
      </w:r>
      <w:r>
        <w:rPr/>
        <w:t>更好为安全生产运行管理服务；加快3G智能抢险、巡检、派工管理系统的开发，推进无人值</w:t>
      </w:r>
      <w:r>
        <w:rPr>
          <w:spacing w:val="-101"/>
        </w:rPr>
        <w:t> </w:t>
      </w:r>
      <w:r>
        <w:rPr>
          <w:spacing w:val="-101"/>
        </w:rPr>
      </w:r>
      <w:r>
        <w:rPr/>
        <w:t>守站的建设。</w:t>
      </w:r>
    </w:p>
    <w:p>
      <w:pPr>
        <w:pStyle w:val="Heading3"/>
        <w:spacing w:line="304" w:lineRule="auto"/>
        <w:ind w:left="633" w:right="93" w:firstLine="2"/>
        <w:jc w:val="left"/>
      </w:pPr>
      <w:r>
        <w:rPr>
          <w:rFonts w:ascii="宋体" w:hAnsi="宋体" w:cs="宋体" w:eastAsia="宋体" w:hint="default"/>
          <w:b/>
          <w:bCs/>
        </w:rPr>
        <w:t>11．管理风险</w:t>
      </w:r>
      <w:r>
        <w:rPr>
          <w:rFonts w:ascii="宋体" w:hAnsi="宋体" w:cs="宋体" w:eastAsia="宋体" w:hint="default"/>
          <w:b/>
          <w:bCs/>
          <w:spacing w:val="1"/>
          <w:w w:val="99"/>
        </w:rPr>
        <w:t> </w:t>
      </w:r>
      <w:r>
        <w:rPr/>
        <w:t>公司介入传媒产业，实现战略转型，重组后不同产业、媒体、地域、机构及人员、管理</w:t>
      </w:r>
    </w:p>
    <w:p>
      <w:pPr>
        <w:pStyle w:val="Heading3"/>
        <w:spacing w:line="240" w:lineRule="auto" w:before="22"/>
        <w:ind w:right="93"/>
        <w:jc w:val="left"/>
      </w:pPr>
      <w:r>
        <w:rPr/>
        <w:t>方式之间面临整合与磨合，增加了公司管理难度，内部控制上存在一定的风险。</w:t>
      </w:r>
    </w:p>
    <w:p>
      <w:pPr>
        <w:spacing w:after="0" w:line="240" w:lineRule="auto"/>
        <w:jc w:val="left"/>
        <w:sectPr>
          <w:pgSz w:w="11910" w:h="16840"/>
          <w:pgMar w:header="877" w:footer="982" w:top="1100" w:bottom="1180" w:left="980" w:right="900"/>
        </w:sectPr>
      </w:pPr>
    </w:p>
    <w:p>
      <w:pPr>
        <w:spacing w:line="240" w:lineRule="auto" w:before="7"/>
        <w:rPr>
          <w:rFonts w:ascii="宋体" w:hAnsi="宋体" w:cs="宋体" w:eastAsia="宋体" w:hint="default"/>
          <w:sz w:val="25"/>
          <w:szCs w:val="25"/>
        </w:rPr>
      </w:pPr>
    </w:p>
    <w:p>
      <w:pPr>
        <w:pStyle w:val="Heading3"/>
        <w:spacing w:line="304" w:lineRule="auto" w:before="26"/>
        <w:ind w:right="148" w:firstLine="480"/>
        <w:jc w:val="both"/>
      </w:pPr>
      <w:r>
        <w:rPr/>
        <w:t>对策：公司通过多种方式，加强不同地域、不同板块人员的沟通交流和良好互动，使不</w:t>
      </w:r>
      <w:r>
        <w:rPr>
          <w:spacing w:val="1"/>
        </w:rPr>
        <w:t> </w:t>
      </w:r>
      <w:r>
        <w:rPr/>
        <w:t>同子公司的文化与理念找到接口，促进了解，增进友谊，达到融合。公司按照《控股子公司</w:t>
      </w:r>
      <w:r>
        <w:rPr>
          <w:spacing w:val="-83"/>
        </w:rPr>
        <w:t> </w:t>
      </w:r>
      <w:r>
        <w:rPr>
          <w:spacing w:val="-83"/>
        </w:rPr>
      </w:r>
      <w:r>
        <w:rPr/>
        <w:t>管理办法》，增强对控股子公司的财务监管、内部控制和管理。</w:t>
      </w:r>
    </w:p>
    <w:p>
      <w:pPr>
        <w:spacing w:after="0" w:line="304" w:lineRule="auto"/>
        <w:jc w:val="both"/>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468" w:lineRule="auto"/>
        <w:ind w:right="4589"/>
        <w:jc w:val="left"/>
        <w:rPr>
          <w:rFonts w:ascii="宋体" w:hAnsi="宋体" w:cs="宋体" w:eastAsia="宋体" w:hint="default"/>
          <w:b w:val="0"/>
          <w:bCs w:val="0"/>
        </w:rPr>
      </w:pPr>
      <w:r>
        <w:rPr>
          <w:rFonts w:ascii="宋体" w:hAnsi="宋体" w:cs="宋体" w:eastAsia="宋体" w:hint="default"/>
        </w:rPr>
        <w:t>十、接待调研、沟通、采访等活动情况</w:t>
      </w:r>
      <w:r>
        <w:rPr>
          <w:rFonts w:ascii="宋体" w:hAnsi="宋体" w:cs="宋体" w:eastAsia="宋体" w:hint="default"/>
          <w:spacing w:val="1"/>
          <w:w w:val="99"/>
        </w:rPr>
        <w:t> </w:t>
      </w:r>
      <w:r>
        <w:rPr>
          <w:rFonts w:ascii="宋体" w:hAnsi="宋体" w:cs="宋体" w:eastAsia="宋体" w:hint="default"/>
        </w:rPr>
        <w:t>1、报告期内接待调研、沟通、采访等活动登记表</w:t>
      </w:r>
      <w:r>
        <w:rPr>
          <w:rFonts w:ascii="宋体" w:hAnsi="宋体" w:cs="宋体" w:eastAsia="宋体" w:hint="default"/>
          <w:b w:val="0"/>
          <w:bCs w:val="0"/>
        </w:rPr>
      </w:r>
    </w:p>
    <w:p>
      <w:pPr>
        <w:pStyle w:val="Heading3"/>
        <w:spacing w:line="240" w:lineRule="auto" w:before="70"/>
        <w:ind w:left="154" w:right="0"/>
        <w:jc w:val="left"/>
      </w:pPr>
      <w:r>
        <w:rPr/>
        <w:t>√ 适用 □ 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702"/>
        <w:gridCol w:w="992"/>
        <w:gridCol w:w="708"/>
        <w:gridCol w:w="6167"/>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8" w:right="78"/>
              <w:jc w:val="left"/>
              <w:rPr>
                <w:rFonts w:ascii="宋体" w:hAnsi="宋体" w:cs="宋体" w:eastAsia="宋体" w:hint="default"/>
                <w:sz w:val="18"/>
                <w:szCs w:val="18"/>
              </w:rPr>
            </w:pPr>
            <w:r>
              <w:rPr>
                <w:rFonts w:ascii="宋体" w:hAnsi="宋体" w:cs="宋体" w:eastAsia="宋体" w:hint="default"/>
                <w:sz w:val="18"/>
                <w:szCs w:val="18"/>
              </w:rPr>
              <w:t>接待对 象类型</w:t>
            </w:r>
          </w:p>
        </w:tc>
        <w:tc>
          <w:tcPr>
            <w:tcW w:w="6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6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
              <w:jc w:val="both"/>
              <w:rPr>
                <w:rFonts w:ascii="宋体" w:hAnsi="宋体" w:cs="宋体" w:eastAsia="宋体" w:hint="default"/>
                <w:sz w:val="18"/>
                <w:szCs w:val="18"/>
              </w:rPr>
            </w:pPr>
            <w:r>
              <w:rPr>
                <w:rFonts w:ascii="宋体" w:hAnsi="宋体" w:cs="宋体" w:eastAsia="宋体" w:hint="default"/>
                <w:sz w:val="18"/>
                <w:szCs w:val="18"/>
              </w:rPr>
              <w:t>公司情况介绍、子公司管理、传媒业务占比、华商传媒转型业务经营情况、资 本市场的股价波动对时报传媒经营的影响情况、公司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年、2014</w:t>
            </w:r>
            <w:r>
              <w:rPr>
                <w:rFonts w:ascii="宋体" w:hAnsi="宋体" w:cs="宋体" w:eastAsia="宋体" w:hint="default"/>
                <w:spacing w:val="-46"/>
                <w:sz w:val="18"/>
                <w:szCs w:val="18"/>
              </w:rPr>
              <w:t> </w:t>
            </w:r>
            <w:r>
              <w:rPr>
                <w:rFonts w:ascii="宋体" w:hAnsi="宋体" w:cs="宋体" w:eastAsia="宋体" w:hint="default"/>
                <w:sz w:val="18"/>
                <w:szCs w:val="18"/>
              </w:rPr>
              <w:t>年重大资</w:t>
            </w:r>
            <w:r>
              <w:rPr>
                <w:rFonts w:ascii="宋体" w:hAnsi="宋体" w:cs="宋体" w:eastAsia="宋体" w:hint="default"/>
                <w:sz w:val="18"/>
                <w:szCs w:val="18"/>
              </w:rPr>
              <w:t> 产重组的总额及并购的资产标准、公司购买控股股东资产所履行的审批程序、 公司没有剥离管道燃气业务的打算、公司管理人员没有持股、公司目前没有实 行股权激励计划</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公司延期披露年报的原因</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公司募集配套资金进展情况</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咨询年报相关内容，建议公司做精做强公司</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年度分红情况及</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年第一季度业绩预告情况</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年利润情况、2015</w:t>
            </w:r>
            <w:r>
              <w:rPr>
                <w:rFonts w:ascii="宋体" w:hAnsi="宋体" w:cs="宋体" w:eastAsia="宋体" w:hint="default"/>
                <w:spacing w:val="-46"/>
                <w:sz w:val="18"/>
                <w:szCs w:val="18"/>
              </w:rPr>
              <w:t> </w:t>
            </w:r>
            <w:r>
              <w:rPr>
                <w:rFonts w:ascii="宋体" w:hAnsi="宋体" w:cs="宋体" w:eastAsia="宋体" w:hint="default"/>
                <w:sz w:val="18"/>
                <w:szCs w:val="18"/>
              </w:rPr>
              <w:t>年一季度预计净利润下滑原因、公司参股的互联</w:t>
            </w:r>
            <w:r>
              <w:rPr>
                <w:rFonts w:ascii="宋体" w:hAnsi="宋体" w:cs="宋体" w:eastAsia="宋体" w:hint="default"/>
                <w:sz w:val="18"/>
                <w:szCs w:val="18"/>
              </w:rPr>
              <w:t> 网电视业务在</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年的发展举措</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7"/>
              <w:jc w:val="left"/>
              <w:rPr>
                <w:rFonts w:ascii="宋体" w:hAnsi="宋体" w:cs="宋体" w:eastAsia="宋体" w:hint="default"/>
                <w:sz w:val="18"/>
                <w:szCs w:val="18"/>
              </w:rPr>
            </w:pPr>
            <w:r>
              <w:rPr>
                <w:rFonts w:ascii="宋体" w:hAnsi="宋体" w:cs="宋体" w:eastAsia="宋体" w:hint="default"/>
                <w:sz w:val="18"/>
                <w:szCs w:val="18"/>
              </w:rPr>
              <w:t>漫友文化近两年动漫</w:t>
            </w:r>
            <w:r>
              <w:rPr>
                <w:rFonts w:ascii="宋体" w:hAnsi="宋体" w:cs="宋体" w:eastAsia="宋体" w:hint="default"/>
                <w:spacing w:val="-46"/>
                <w:sz w:val="18"/>
                <w:szCs w:val="18"/>
              </w:rPr>
              <w:t> </w:t>
            </w:r>
            <w:r>
              <w:rPr>
                <w:rFonts w:ascii="宋体" w:hAnsi="宋体" w:cs="宋体" w:eastAsia="宋体" w:hint="default"/>
                <w:sz w:val="18"/>
                <w:szCs w:val="18"/>
              </w:rPr>
              <w:t>IP</w:t>
            </w:r>
            <w:r>
              <w:rPr>
                <w:rFonts w:ascii="宋体" w:hAnsi="宋体" w:cs="宋体" w:eastAsia="宋体" w:hint="default"/>
                <w:spacing w:val="-46"/>
                <w:sz w:val="18"/>
                <w:szCs w:val="18"/>
              </w:rPr>
              <w:t> </w:t>
            </w:r>
            <w:r>
              <w:rPr>
                <w:rFonts w:ascii="宋体" w:hAnsi="宋体" w:cs="宋体" w:eastAsia="宋体" w:hint="default"/>
                <w:sz w:val="18"/>
                <w:szCs w:val="18"/>
              </w:rPr>
              <w:t>授权的情况、与动漫作价签约的形式、2014</w:t>
            </w:r>
            <w:r>
              <w:rPr>
                <w:rFonts w:ascii="宋体" w:hAnsi="宋体" w:cs="宋体" w:eastAsia="宋体" w:hint="default"/>
                <w:spacing w:val="-46"/>
                <w:sz w:val="18"/>
                <w:szCs w:val="18"/>
              </w:rPr>
              <w:t> </w:t>
            </w:r>
            <w:r>
              <w:rPr>
                <w:rFonts w:ascii="宋体" w:hAnsi="宋体" w:cs="宋体" w:eastAsia="宋体" w:hint="default"/>
                <w:sz w:val="18"/>
                <w:szCs w:val="18"/>
              </w:rPr>
              <w:t>年的经营</w:t>
            </w:r>
            <w:r>
              <w:rPr>
                <w:rFonts w:ascii="宋体" w:hAnsi="宋体" w:cs="宋体" w:eastAsia="宋体" w:hint="default"/>
                <w:sz w:val="18"/>
                <w:szCs w:val="18"/>
              </w:rPr>
              <w:t> 情况和经营亮点、新媒体业务进展、衍生市场以及未来格局</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对公司因控股股东转让部分股份而停牌之事项进行解释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公司股票停牌的原因</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希望公司认真编制非公开发行股票募集资金使用可行性报告，不要着急复牌</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公司非公开发行股票事项拟投项目的情况、公司未来规划</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公司非公开发行股票的方案及</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年、2014</w:t>
            </w:r>
            <w:r>
              <w:rPr>
                <w:rFonts w:ascii="宋体" w:hAnsi="宋体" w:cs="宋体" w:eastAsia="宋体" w:hint="default"/>
                <w:spacing w:val="-46"/>
                <w:sz w:val="18"/>
                <w:szCs w:val="18"/>
              </w:rPr>
              <w:t> </w:t>
            </w:r>
            <w:r>
              <w:rPr>
                <w:rFonts w:ascii="宋体" w:hAnsi="宋体" w:cs="宋体" w:eastAsia="宋体" w:hint="default"/>
                <w:sz w:val="18"/>
                <w:szCs w:val="18"/>
              </w:rPr>
              <w:t>年的重组情况</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公司非公开发行股票事项进展情况</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公司第三季度业绩比上年同期减少的原因</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公司股票何时复牌</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咨询国广资产与和平财富控股有限公司签署《合作意向书》的情况</w:t>
            </w: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接待次数</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w:t>
            </w: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接待机构数量</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w:t>
            </w: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接待个人数量</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w:t>
            </w:r>
          </w:p>
        </w:tc>
      </w:tr>
      <w:tr>
        <w:trPr>
          <w:trHeight w:val="402" w:hRule="exact"/>
        </w:trPr>
        <w:tc>
          <w:tcPr>
            <w:tcW w:w="34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75"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w:t>
            </w:r>
          </w:p>
        </w:tc>
      </w:tr>
      <w:tr>
        <w:trPr>
          <w:trHeight w:val="403" w:hRule="exact"/>
        </w:trPr>
        <w:tc>
          <w:tcPr>
            <w:tcW w:w="34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507"/>
        <w:jc w:val="center"/>
        <w:rPr>
          <w:b w:val="0"/>
          <w:bCs w:val="0"/>
        </w:rPr>
      </w:pPr>
      <w:bookmarkStart w:name="_TOC_250006" w:id="5"/>
      <w:r>
        <w:rPr/>
        <w:t>第五节</w:t>
      </w:r>
      <w:r>
        <w:rPr>
          <w:spacing w:val="-1"/>
        </w:rPr>
        <w:t> </w:t>
      </w:r>
      <w:r>
        <w:rPr/>
        <w:t>重要事项</w:t>
      </w:r>
      <w:bookmarkEnd w:id="5"/>
      <w:r>
        <w:rPr>
          <w:b w:val="0"/>
          <w:bCs w:val="0"/>
        </w:rPr>
      </w:r>
    </w:p>
    <w:p>
      <w:pPr>
        <w:spacing w:line="610" w:lineRule="atLeast" w:before="212"/>
        <w:ind w:left="154" w:right="1690" w:firstLine="0"/>
        <w:jc w:val="left"/>
        <w:rPr>
          <w:rFonts w:ascii="宋体" w:hAnsi="宋体" w:cs="宋体" w:eastAsia="宋体" w:hint="default"/>
          <w:sz w:val="24"/>
          <w:szCs w:val="24"/>
        </w:rPr>
      </w:pPr>
      <w:r>
        <w:rPr>
          <w:rFonts w:ascii="宋体" w:hAnsi="宋体" w:cs="宋体" w:eastAsia="宋体" w:hint="default"/>
          <w:b/>
          <w:bCs/>
          <w:sz w:val="24"/>
          <w:szCs w:val="24"/>
        </w:rPr>
        <w:t>一、公司普通股利润分配及资本公积金转增股本情况</w:t>
      </w:r>
      <w:r>
        <w:rPr>
          <w:rFonts w:ascii="宋体" w:hAnsi="宋体" w:cs="宋体" w:eastAsia="宋体" w:hint="default"/>
          <w:b/>
          <w:bCs/>
          <w:w w:val="99"/>
          <w:sz w:val="24"/>
          <w:szCs w:val="24"/>
        </w:rPr>
        <w:t> </w:t>
      </w:r>
      <w:r>
        <w:rPr>
          <w:rFonts w:ascii="宋体" w:hAnsi="宋体" w:cs="宋体" w:eastAsia="宋体" w:hint="default"/>
          <w:sz w:val="24"/>
          <w:szCs w:val="24"/>
        </w:rPr>
        <w:t>报告期内普通股利润分配政策，特别是现金分红政策的制定、执行或调整情况</w:t>
      </w:r>
    </w:p>
    <w:p>
      <w:pPr>
        <w:pStyle w:val="Heading3"/>
        <w:spacing w:line="328" w:lineRule="auto" w:before="38"/>
        <w:ind w:left="636" w:right="93" w:hanging="483"/>
        <w:jc w:val="left"/>
      </w:pPr>
      <w:r>
        <w:rPr/>
        <w:t>√ 适用 □ 不适用 2014年5月，根据中国证监会《上市公司监管指引第3号——上市公司现金分红》（证监</w:t>
      </w:r>
    </w:p>
    <w:p>
      <w:pPr>
        <w:pStyle w:val="Heading3"/>
        <w:spacing w:line="304" w:lineRule="auto" w:before="0"/>
        <w:ind w:right="101"/>
        <w:jc w:val="left"/>
      </w:pPr>
      <w:r>
        <w:rPr>
          <w:spacing w:val="-2"/>
        </w:rPr>
        <w:t>会公告[2013]43号）等规定的相关内容，公司修订了《公司章程》中的现金分红政策等内容，</w:t>
      </w:r>
      <w:r>
        <w:rPr>
          <w:spacing w:val="-114"/>
        </w:rPr>
        <w:t> </w:t>
      </w:r>
      <w:r>
        <w:rPr>
          <w:spacing w:val="-114"/>
        </w:rPr>
      </w:r>
      <w:r>
        <w:rPr/>
        <w:t>报经董事会、监事会审议批准，全体独立董事发表独立意见，2014年第二次临时股东大会审</w:t>
      </w:r>
      <w:r>
        <w:rPr>
          <w:spacing w:val="-101"/>
        </w:rPr>
        <w:t> </w:t>
      </w:r>
      <w:r>
        <w:rPr>
          <w:spacing w:val="-101"/>
        </w:rPr>
      </w:r>
      <w:r>
        <w:rPr/>
        <w:t>议通过后执行。报告期内，公司严格执行现金分红政策，现金分红政策没有发生调整。</w:t>
      </w:r>
    </w:p>
    <w:p>
      <w:pPr>
        <w:spacing w:line="240" w:lineRule="auto" w:before="5"/>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316" w:lineRule="auto" w:before="52"/>
              <w:ind w:left="10" w:right="68"/>
              <w:jc w:val="left"/>
              <w:rPr>
                <w:rFonts w:ascii="宋体" w:hAnsi="宋体" w:cs="宋体" w:eastAsia="宋体" w:hint="default"/>
                <w:sz w:val="18"/>
                <w:szCs w:val="18"/>
              </w:rPr>
            </w:pPr>
            <w:r>
              <w:rPr>
                <w:rFonts w:ascii="宋体" w:hAnsi="宋体" w:cs="宋体" w:eastAsia="宋体" w:hint="default"/>
                <w:sz w:val="18"/>
                <w:szCs w:val="18"/>
              </w:rPr>
              <w:t>报告期内，公司严格执行现金分红政策，现金分红政策没有 发生调整。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1"/>
        <w:ind w:right="219"/>
        <w:jc w:val="left"/>
      </w:pPr>
      <w:r>
        <w:rPr/>
        <w:t>公司近</w:t>
      </w:r>
      <w:r>
        <w:rPr>
          <w:spacing w:val="-53"/>
        </w:rPr>
        <w:t> </w:t>
      </w:r>
      <w:r>
        <w:rPr/>
        <w:t>3</w:t>
      </w:r>
      <w:r>
        <w:rPr>
          <w:spacing w:val="-53"/>
        </w:rPr>
        <w:t> </w:t>
      </w:r>
      <w:r>
        <w:rPr>
          <w:spacing w:val="-6"/>
        </w:rPr>
        <w:t>年（包括本报告期）的普通股股利分配方案（预案）、资本公积金转增股本方案（预</w:t>
      </w:r>
      <w:r>
        <w:rPr/>
        <w:t> 案）情况</w:t>
      </w:r>
    </w:p>
    <w:p>
      <w:pPr>
        <w:pStyle w:val="Heading3"/>
        <w:spacing w:line="304" w:lineRule="auto" w:before="115"/>
        <w:ind w:right="231" w:firstLine="482"/>
        <w:jc w:val="both"/>
      </w:pPr>
      <w:r>
        <w:rPr>
          <w:spacing w:val="-2"/>
        </w:rPr>
        <w:t>公司2015年度的利润分配预案为：以公司股份总数2,051,228,683股为基数，向全体股东</w:t>
      </w:r>
      <w:r>
        <w:rPr/>
        <w:t> 每10股派发现金0.45元（含税）。该方案尚需经2015年度股东大会审议。</w:t>
      </w:r>
    </w:p>
    <w:p>
      <w:pPr>
        <w:pStyle w:val="Heading3"/>
        <w:spacing w:line="304" w:lineRule="auto" w:before="22"/>
        <w:ind w:left="154" w:right="228" w:firstLine="482"/>
        <w:jc w:val="both"/>
      </w:pPr>
      <w:r>
        <w:rPr/>
        <w:t>公司2014年度的利润分配预案为：以公司2015年4月28日股份总数2,051,228,683股为基 </w:t>
      </w:r>
      <w:r>
        <w:rPr>
          <w:spacing w:val="-2"/>
        </w:rPr>
        <w:t>数，向全体股东每10股派发现金0.50元（含税）。该方案经2015年4月28日召开的2014年度股</w:t>
      </w:r>
      <w:r>
        <w:rPr>
          <w:spacing w:val="-106"/>
        </w:rPr>
        <w:t> </w:t>
      </w:r>
      <w:r>
        <w:rPr>
          <w:spacing w:val="-106"/>
        </w:rPr>
      </w:r>
      <w:r>
        <w:rPr>
          <w:spacing w:val="-8"/>
        </w:rPr>
        <w:t>东大会审议通过后，于2015年6月10日实施完毕，充分保护了中小投资者的合法权益，符合《公</w:t>
      </w:r>
      <w:r>
        <w:rPr>
          <w:spacing w:val="-84"/>
        </w:rPr>
        <w:t> </w:t>
      </w:r>
      <w:r>
        <w:rPr>
          <w:spacing w:val="-84"/>
        </w:rPr>
      </w:r>
      <w:r>
        <w:rPr/>
        <w:t>司章程》的规定。</w:t>
      </w:r>
    </w:p>
    <w:p>
      <w:pPr>
        <w:pStyle w:val="Heading3"/>
        <w:spacing w:line="304" w:lineRule="auto" w:before="60"/>
        <w:ind w:left="154" w:right="231" w:firstLine="480"/>
        <w:jc w:val="both"/>
      </w:pPr>
      <w:r>
        <w:rPr>
          <w:spacing w:val="-2"/>
        </w:rPr>
        <w:t>公司2013年度的利润分配预案为：以公司2013年12月31日股份总数1,846,262,977股为基</w:t>
      </w:r>
      <w:r>
        <w:rPr/>
        <w:t> </w:t>
      </w:r>
      <w:r>
        <w:rPr>
          <w:spacing w:val="-2"/>
        </w:rPr>
        <w:t>数，向全体股东每10股派发现金0.40元（含税）。该方案经2014年4月25日召开的2013年度股</w:t>
      </w:r>
      <w:r>
        <w:rPr>
          <w:spacing w:val="-106"/>
        </w:rPr>
        <w:t> </w:t>
      </w:r>
      <w:r>
        <w:rPr>
          <w:spacing w:val="-106"/>
        </w:rPr>
      </w:r>
      <w:r>
        <w:rPr>
          <w:spacing w:val="-8"/>
        </w:rPr>
        <w:t>东大会审议通过后，于2014年6月17日实施完毕，充分保护了中小投资者的合法权益，符合《公</w:t>
      </w:r>
      <w:r>
        <w:rPr>
          <w:spacing w:val="-84"/>
        </w:rPr>
        <w:t> </w:t>
      </w:r>
      <w:r>
        <w:rPr>
          <w:spacing w:val="-84"/>
        </w:rPr>
      </w:r>
      <w:r>
        <w:rPr/>
        <w:t>司章程》的规定。</w:t>
      </w:r>
    </w:p>
    <w:p>
      <w:pPr>
        <w:spacing w:after="0" w:line="304" w:lineRule="auto"/>
        <w:jc w:val="both"/>
        <w:sectPr>
          <w:pgSz w:w="11910" w:h="16840"/>
          <w:pgMar w:header="877" w:footer="982" w:top="1100" w:bottom="118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980" w:right="980"/>
        </w:sectPr>
      </w:pPr>
    </w:p>
    <w:p>
      <w:pPr>
        <w:pStyle w:val="Heading3"/>
        <w:spacing w:line="240" w:lineRule="auto" w:before="26"/>
        <w:ind w:left="154" w:right="-20"/>
        <w:jc w:val="left"/>
      </w:pPr>
      <w:r>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5675" w:space="3244"/>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666"/>
        <w:gridCol w:w="2408"/>
        <w:gridCol w:w="1702"/>
        <w:gridCol w:w="1276"/>
        <w:gridCol w:w="919"/>
      </w:tblGrid>
      <w:tr>
        <w:trPr>
          <w:trHeight w:val="161"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46" w:right="107"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240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0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4" w:right="35"/>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91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93" w:right="94"/>
              <w:jc w:val="both"/>
              <w:rPr>
                <w:rFonts w:ascii="宋体" w:hAnsi="宋体" w:cs="宋体" w:eastAsia="宋体" w:hint="default"/>
                <w:sz w:val="18"/>
                <w:szCs w:val="18"/>
              </w:rPr>
            </w:pPr>
            <w:r>
              <w:rPr>
                <w:rFonts w:ascii="宋体" w:hAnsi="宋体" w:cs="宋体" w:eastAsia="宋体" w:hint="default"/>
                <w:sz w:val="18"/>
                <w:szCs w:val="18"/>
              </w:rPr>
              <w:t>以其他方 式现金分 红的比例</w:t>
            </w:r>
          </w:p>
        </w:tc>
      </w:tr>
      <w:tr>
        <w:trPr>
          <w:trHeight w:val="704" w:hRule="exact"/>
        </w:trPr>
        <w:tc>
          <w:tcPr>
            <w:tcW w:w="1596" w:type="dxa"/>
            <w:vMerge/>
            <w:tcBorders>
              <w:left w:val="single" w:sz="4" w:space="0" w:color="000000"/>
              <w:right w:val="single" w:sz="4" w:space="0" w:color="000000"/>
            </w:tcBorders>
            <w:shd w:val="clear" w:color="auto" w:fill="D3D3D3"/>
          </w:tcPr>
          <w:p>
            <w:pPr/>
          </w:p>
        </w:tc>
        <w:tc>
          <w:tcPr>
            <w:tcW w:w="1666" w:type="dxa"/>
            <w:vMerge/>
            <w:tcBorders>
              <w:left w:val="single" w:sz="4" w:space="0" w:color="000000"/>
              <w:right w:val="single" w:sz="4" w:space="0" w:color="000000"/>
            </w:tcBorders>
            <w:shd w:val="clear" w:color="auto" w:fill="D3D3D3"/>
          </w:tcPr>
          <w:p>
            <w:pPr/>
          </w:p>
        </w:tc>
        <w:tc>
          <w:tcPr>
            <w:tcW w:w="24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8" w:right="29" w:hanging="90"/>
              <w:jc w:val="left"/>
              <w:rPr>
                <w:rFonts w:ascii="宋体" w:hAnsi="宋体" w:cs="宋体" w:eastAsia="宋体" w:hint="default"/>
                <w:sz w:val="18"/>
                <w:szCs w:val="18"/>
              </w:rPr>
            </w:pPr>
            <w:r>
              <w:rPr>
                <w:rFonts w:ascii="宋体" w:hAnsi="宋体" w:cs="宋体" w:eastAsia="宋体" w:hint="default"/>
                <w:sz w:val="18"/>
                <w:szCs w:val="18"/>
              </w:rPr>
              <w:t>分红年度合并报表中归属于上 市公司普通股股东的净利润</w:t>
            </w:r>
          </w:p>
        </w:tc>
        <w:tc>
          <w:tcPr>
            <w:tcW w:w="1702" w:type="dxa"/>
            <w:vMerge/>
            <w:tcBorders>
              <w:left w:val="single" w:sz="4" w:space="0" w:color="000000"/>
              <w:right w:val="single" w:sz="4" w:space="0" w:color="000000"/>
            </w:tcBorders>
            <w:shd w:val="clear" w:color="auto" w:fill="D3D3D3"/>
          </w:tcPr>
          <w:p>
            <w:pPr/>
          </w:p>
        </w:tc>
        <w:tc>
          <w:tcPr>
            <w:tcW w:w="1276" w:type="dxa"/>
            <w:vMerge/>
            <w:tcBorders>
              <w:left w:val="single" w:sz="4" w:space="0" w:color="000000"/>
              <w:right w:val="single" w:sz="4" w:space="0" w:color="000000"/>
            </w:tcBorders>
            <w:shd w:val="clear" w:color="auto" w:fill="D3D3D3"/>
          </w:tcPr>
          <w:p>
            <w:pPr/>
          </w:p>
        </w:tc>
        <w:tc>
          <w:tcPr>
            <w:tcW w:w="919" w:type="dxa"/>
            <w:vMerge/>
            <w:tcBorders>
              <w:left w:val="single" w:sz="4" w:space="0" w:color="000000"/>
              <w:right w:val="single" w:sz="4" w:space="0" w:color="000000"/>
            </w:tcBorders>
            <w:shd w:val="clear" w:color="auto" w:fill="D3D3D3"/>
          </w:tcPr>
          <w:p>
            <w:pPr/>
          </w:p>
        </w:tc>
      </w:tr>
      <w:tr>
        <w:trPr>
          <w:trHeight w:val="16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666" w:type="dxa"/>
            <w:vMerge/>
            <w:tcBorders>
              <w:left w:val="single" w:sz="4" w:space="0" w:color="000000"/>
              <w:bottom w:val="single" w:sz="4" w:space="0" w:color="000000"/>
              <w:right w:val="single" w:sz="4" w:space="0" w:color="000000"/>
            </w:tcBorders>
            <w:shd w:val="clear" w:color="auto" w:fill="D3D3D3"/>
          </w:tcPr>
          <w:p>
            <w:pPr/>
          </w:p>
        </w:tc>
        <w:tc>
          <w:tcPr>
            <w:tcW w:w="240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02"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91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92,305,290.74</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837,851,745.14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102,561,434.15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983,541,318.63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73,850,519.08</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525,875,568.17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bl>
    <w:p>
      <w:pPr>
        <w:pStyle w:val="Heading3"/>
        <w:spacing w:line="240" w:lineRule="auto" w:before="1"/>
        <w:ind w:left="154" w:right="0"/>
        <w:jc w:val="left"/>
      </w:pPr>
      <w:r>
        <w:rPr/>
        <w:t>公司报告期内盈利且母公司可供普通股股东分配利润为正但未提出普通股现金红利分配预案</w:t>
      </w:r>
    </w:p>
    <w:p>
      <w:pPr>
        <w:spacing w:line="468" w:lineRule="auto" w:before="38"/>
        <w:ind w:left="154" w:right="4469"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二、本报告期利润分配及资本公积金转增股本预案</w:t>
      </w:r>
      <w:r>
        <w:rPr>
          <w:rFonts w:ascii="宋体" w:hAnsi="宋体" w:cs="宋体" w:eastAsia="宋体" w:hint="default"/>
          <w:sz w:val="24"/>
          <w:szCs w:val="24"/>
        </w:rPr>
      </w:r>
    </w:p>
    <w:p>
      <w:pPr>
        <w:pStyle w:val="Heading3"/>
        <w:spacing w:line="240" w:lineRule="auto" w:before="71"/>
        <w:ind w:left="154" w:right="0"/>
        <w:jc w:val="left"/>
      </w:pPr>
      <w:r>
        <w:rPr/>
        <w:t>√ 适用 □ 不适用</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股送红股数（股）</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0.45</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股转增数（股）</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2,051,228,683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92,305,290.74</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1,223,973,143.49</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公司发展阶段属成熟期且有重大资金支出安排的，进行利润分配时，现金分红在本次利润分配中所占比例最低应达到</w:t>
            </w:r>
            <w:r>
              <w:rPr>
                <w:rFonts w:ascii="宋体" w:hAnsi="宋体" w:cs="宋体" w:eastAsia="宋体" w:hint="default"/>
                <w:spacing w:val="-16"/>
                <w:sz w:val="18"/>
                <w:szCs w:val="18"/>
              </w:rPr>
              <w:t> </w:t>
            </w:r>
            <w:r>
              <w:rPr>
                <w:rFonts w:ascii="宋体" w:hAnsi="宋体" w:cs="宋体" w:eastAsia="宋体" w:hint="default"/>
                <w:sz w:val="18"/>
                <w:szCs w:val="18"/>
              </w:rPr>
              <w:t>40％</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587"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4"/>
                <w:sz w:val="18"/>
                <w:szCs w:val="18"/>
              </w:rPr>
              <w:t> </w:t>
            </w: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年度的利润分配预案及公积金转增股本预案为：经立信所审计，公司</w:t>
            </w:r>
            <w:r>
              <w:rPr>
                <w:rFonts w:ascii="宋体" w:hAnsi="宋体" w:cs="宋体" w:eastAsia="宋体" w:hint="default"/>
                <w:spacing w:val="-54"/>
                <w:sz w:val="18"/>
                <w:szCs w:val="18"/>
              </w:rPr>
              <w:t> </w:t>
            </w:r>
            <w:r>
              <w:rPr>
                <w:rFonts w:ascii="宋体" w:hAnsi="宋体" w:cs="宋体" w:eastAsia="宋体" w:hint="default"/>
                <w:sz w:val="18"/>
                <w:szCs w:val="18"/>
              </w:rPr>
              <w:t>2015</w:t>
            </w:r>
            <w:r>
              <w:rPr>
                <w:rFonts w:ascii="宋体" w:hAnsi="宋体" w:cs="宋体" w:eastAsia="宋体" w:hint="default"/>
                <w:spacing w:val="-53"/>
                <w:sz w:val="18"/>
                <w:szCs w:val="18"/>
              </w:rPr>
              <w:t> </w:t>
            </w:r>
            <w:r>
              <w:rPr>
                <w:rFonts w:ascii="宋体" w:hAnsi="宋体" w:cs="宋体" w:eastAsia="宋体" w:hint="default"/>
                <w:sz w:val="18"/>
                <w:szCs w:val="18"/>
              </w:rPr>
              <w:t>年度实现合并归属于母公司所有者的</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净利润</w:t>
            </w:r>
            <w:r>
              <w:rPr>
                <w:rFonts w:ascii="宋体" w:hAnsi="宋体" w:cs="宋体" w:eastAsia="宋体" w:hint="default"/>
                <w:spacing w:val="-47"/>
                <w:sz w:val="18"/>
                <w:szCs w:val="18"/>
              </w:rPr>
              <w:t> </w:t>
            </w:r>
            <w:r>
              <w:rPr>
                <w:rFonts w:ascii="宋体" w:hAnsi="宋体" w:cs="宋体" w:eastAsia="宋体" w:hint="default"/>
                <w:sz w:val="18"/>
                <w:szCs w:val="18"/>
              </w:rPr>
              <w:t>837,851,745.14</w:t>
            </w:r>
            <w:r>
              <w:rPr>
                <w:rFonts w:ascii="宋体" w:hAnsi="宋体" w:cs="宋体" w:eastAsia="宋体" w:hint="default"/>
                <w:spacing w:val="-47"/>
                <w:sz w:val="18"/>
                <w:szCs w:val="18"/>
              </w:rPr>
              <w:t> </w:t>
            </w:r>
            <w:r>
              <w:rPr>
                <w:rFonts w:ascii="宋体" w:hAnsi="宋体" w:cs="宋体" w:eastAsia="宋体" w:hint="default"/>
                <w:sz w:val="18"/>
                <w:szCs w:val="18"/>
              </w:rPr>
              <w:t>元，母公司净利润为</w:t>
            </w:r>
            <w:r>
              <w:rPr>
                <w:rFonts w:ascii="宋体" w:hAnsi="宋体" w:cs="宋体" w:eastAsia="宋体" w:hint="default"/>
                <w:spacing w:val="-47"/>
                <w:sz w:val="18"/>
                <w:szCs w:val="18"/>
              </w:rPr>
              <w:t> </w:t>
            </w:r>
            <w:r>
              <w:rPr>
                <w:rFonts w:ascii="宋体" w:hAnsi="宋体" w:cs="宋体" w:eastAsia="宋体" w:hint="default"/>
                <w:sz w:val="18"/>
                <w:szCs w:val="18"/>
              </w:rPr>
              <w:t>538,460,822.57</w:t>
            </w:r>
            <w:r>
              <w:rPr>
                <w:rFonts w:ascii="宋体" w:hAnsi="宋体" w:cs="宋体" w:eastAsia="宋体" w:hint="default"/>
                <w:spacing w:val="-47"/>
                <w:sz w:val="18"/>
                <w:szCs w:val="18"/>
              </w:rPr>
              <w:t> </w:t>
            </w:r>
            <w:r>
              <w:rPr>
                <w:rFonts w:ascii="宋体" w:hAnsi="宋体" w:cs="宋体" w:eastAsia="宋体" w:hint="default"/>
                <w:sz w:val="18"/>
                <w:szCs w:val="18"/>
              </w:rPr>
              <w:t>元。根据《公司章程》规定，母公司按</w:t>
            </w:r>
            <w:r>
              <w:rPr>
                <w:rFonts w:ascii="宋体" w:hAnsi="宋体" w:cs="宋体" w:eastAsia="宋体" w:hint="default"/>
                <w:spacing w:val="-47"/>
                <w:sz w:val="18"/>
                <w:szCs w:val="18"/>
              </w:rPr>
              <w:t> </w:t>
            </w:r>
            <w:r>
              <w:rPr>
                <w:rFonts w:ascii="宋体" w:hAnsi="宋体" w:cs="宋体" w:eastAsia="宋体" w:hint="default"/>
                <w:sz w:val="18"/>
                <w:szCs w:val="18"/>
              </w:rPr>
              <w:t>10%提取盈余公积</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53,846,082.26</w:t>
            </w:r>
            <w:r>
              <w:rPr>
                <w:rFonts w:ascii="宋体" w:hAnsi="宋体" w:cs="宋体" w:eastAsia="宋体" w:hint="default"/>
                <w:spacing w:val="-46"/>
                <w:sz w:val="18"/>
                <w:szCs w:val="18"/>
              </w:rPr>
              <w:t> </w:t>
            </w:r>
            <w:r>
              <w:rPr>
                <w:rFonts w:ascii="宋体" w:hAnsi="宋体" w:cs="宋体" w:eastAsia="宋体" w:hint="default"/>
                <w:sz w:val="18"/>
                <w:szCs w:val="18"/>
              </w:rPr>
              <w:t>元，加上上年度未分配利润</w:t>
            </w:r>
            <w:r>
              <w:rPr>
                <w:rFonts w:ascii="宋体" w:hAnsi="宋体" w:cs="宋体" w:eastAsia="宋体" w:hint="default"/>
                <w:spacing w:val="-46"/>
                <w:sz w:val="18"/>
                <w:szCs w:val="18"/>
              </w:rPr>
              <w:t> </w:t>
            </w:r>
            <w:r>
              <w:rPr>
                <w:rFonts w:ascii="宋体" w:hAnsi="宋体" w:cs="宋体" w:eastAsia="宋体" w:hint="default"/>
                <w:sz w:val="18"/>
                <w:szCs w:val="18"/>
              </w:rPr>
              <w:t>841,919,837.31</w:t>
            </w:r>
            <w:r>
              <w:rPr>
                <w:rFonts w:ascii="宋体" w:hAnsi="宋体" w:cs="宋体" w:eastAsia="宋体" w:hint="default"/>
                <w:spacing w:val="-46"/>
                <w:sz w:val="18"/>
                <w:szCs w:val="18"/>
              </w:rPr>
              <w:t> </w:t>
            </w:r>
            <w:r>
              <w:rPr>
                <w:rFonts w:ascii="宋体" w:hAnsi="宋体" w:cs="宋体" w:eastAsia="宋体" w:hint="default"/>
                <w:sz w:val="18"/>
                <w:szCs w:val="18"/>
              </w:rPr>
              <w:t>元，减去报告期内分配现金红利</w:t>
            </w:r>
            <w:r>
              <w:rPr>
                <w:rFonts w:ascii="宋体" w:hAnsi="宋体" w:cs="宋体" w:eastAsia="宋体" w:hint="default"/>
                <w:spacing w:val="-46"/>
                <w:sz w:val="18"/>
                <w:szCs w:val="18"/>
              </w:rPr>
              <w:t> </w:t>
            </w:r>
            <w:r>
              <w:rPr>
                <w:rFonts w:ascii="宋体" w:hAnsi="宋体" w:cs="宋体" w:eastAsia="宋体" w:hint="default"/>
                <w:sz w:val="18"/>
                <w:szCs w:val="18"/>
              </w:rPr>
              <w:t>102,561,434.13</w:t>
            </w:r>
            <w:r>
              <w:rPr>
                <w:rFonts w:ascii="宋体" w:hAnsi="宋体" w:cs="宋体" w:eastAsia="宋体" w:hint="default"/>
                <w:spacing w:val="-46"/>
                <w:sz w:val="18"/>
                <w:szCs w:val="18"/>
              </w:rPr>
              <w:t> </w:t>
            </w:r>
            <w:r>
              <w:rPr>
                <w:rFonts w:ascii="宋体" w:hAnsi="宋体" w:cs="宋体" w:eastAsia="宋体" w:hint="default"/>
                <w:sz w:val="18"/>
                <w:szCs w:val="18"/>
              </w:rPr>
              <w:t>元，期末母</w:t>
            </w:r>
          </w:p>
          <w:p>
            <w:pPr>
              <w:pStyle w:val="TableParagraph"/>
              <w:spacing w:line="316" w:lineRule="auto" w:before="76"/>
              <w:ind w:left="22" w:right="21"/>
              <w:jc w:val="left"/>
              <w:rPr>
                <w:rFonts w:ascii="宋体" w:hAnsi="宋体" w:cs="宋体" w:eastAsia="宋体" w:hint="default"/>
                <w:sz w:val="18"/>
                <w:szCs w:val="18"/>
              </w:rPr>
            </w:pPr>
            <w:r>
              <w:rPr>
                <w:rFonts w:ascii="宋体" w:hAnsi="宋体" w:cs="宋体" w:eastAsia="宋体" w:hint="default"/>
                <w:sz w:val="18"/>
                <w:szCs w:val="18"/>
              </w:rPr>
              <w:t>公司未分配利润为</w:t>
            </w:r>
            <w:r>
              <w:rPr>
                <w:rFonts w:ascii="宋体" w:hAnsi="宋体" w:cs="宋体" w:eastAsia="宋体" w:hint="default"/>
                <w:spacing w:val="-46"/>
                <w:sz w:val="18"/>
                <w:szCs w:val="18"/>
              </w:rPr>
              <w:t> </w:t>
            </w:r>
            <w:r>
              <w:rPr>
                <w:rFonts w:ascii="宋体" w:hAnsi="宋体" w:cs="宋体" w:eastAsia="宋体" w:hint="default"/>
                <w:sz w:val="18"/>
                <w:szCs w:val="18"/>
              </w:rPr>
              <w:t>1,223,973,143.49</w:t>
            </w:r>
            <w:r>
              <w:rPr>
                <w:rFonts w:ascii="宋体" w:hAnsi="宋体" w:cs="宋体" w:eastAsia="宋体" w:hint="default"/>
                <w:spacing w:val="-46"/>
                <w:sz w:val="18"/>
                <w:szCs w:val="18"/>
              </w:rPr>
              <w:t> </w:t>
            </w:r>
            <w:r>
              <w:rPr>
                <w:rFonts w:ascii="宋体" w:hAnsi="宋体" w:cs="宋体" w:eastAsia="宋体" w:hint="default"/>
                <w:sz w:val="18"/>
                <w:szCs w:val="18"/>
              </w:rPr>
              <w:t>元。公司实施利润分配和公积金转增股本以母公司数据为准，计算可分配金额或转</w:t>
            </w:r>
            <w:r>
              <w:rPr>
                <w:rFonts w:ascii="宋体" w:hAnsi="宋体" w:cs="宋体" w:eastAsia="宋体" w:hint="default"/>
                <w:sz w:val="18"/>
                <w:szCs w:val="18"/>
              </w:rPr>
              <w:t> </w:t>
            </w:r>
            <w:r>
              <w:rPr>
                <w:rFonts w:ascii="宋体" w:hAnsi="宋体" w:cs="宋体" w:eastAsia="宋体" w:hint="default"/>
                <w:spacing w:val="-1"/>
                <w:sz w:val="18"/>
                <w:szCs w:val="18"/>
              </w:rPr>
              <w:t>增数量。为了回报股东，并确保公司拥有资金投资新项目或购买相关传媒资产，以利于公司长期稳定发展，根据《公司章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程》等有关规定，建议以公司截止本报告日股份总数</w:t>
            </w:r>
            <w:r>
              <w:rPr>
                <w:rFonts w:ascii="宋体" w:hAnsi="宋体" w:cs="宋体" w:eastAsia="宋体" w:hint="default"/>
                <w:spacing w:val="-50"/>
                <w:sz w:val="18"/>
                <w:szCs w:val="18"/>
              </w:rPr>
              <w:t> </w:t>
            </w:r>
            <w:r>
              <w:rPr>
                <w:rFonts w:ascii="宋体" w:hAnsi="宋体" w:cs="宋体" w:eastAsia="宋体" w:hint="default"/>
                <w:sz w:val="18"/>
                <w:szCs w:val="18"/>
              </w:rPr>
              <w:t>2,051,228,683</w:t>
            </w:r>
            <w:r>
              <w:rPr>
                <w:rFonts w:ascii="宋体" w:hAnsi="宋体" w:cs="宋体" w:eastAsia="宋体" w:hint="default"/>
                <w:spacing w:val="-50"/>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50"/>
                <w:sz w:val="18"/>
                <w:szCs w:val="18"/>
              </w:rPr>
              <w:t> </w:t>
            </w:r>
            <w:r>
              <w:rPr>
                <w:rFonts w:ascii="宋体" w:hAnsi="宋体" w:cs="宋体" w:eastAsia="宋体" w:hint="default"/>
                <w:sz w:val="18"/>
                <w:szCs w:val="18"/>
              </w:rPr>
              <w:t>10</w:t>
            </w:r>
            <w:r>
              <w:rPr>
                <w:rFonts w:ascii="宋体" w:hAnsi="宋体" w:cs="宋体" w:eastAsia="宋体" w:hint="default"/>
                <w:spacing w:val="-50"/>
                <w:sz w:val="18"/>
                <w:szCs w:val="18"/>
              </w:rPr>
              <w:t> </w:t>
            </w:r>
            <w:r>
              <w:rPr>
                <w:rFonts w:ascii="宋体" w:hAnsi="宋体" w:cs="宋体" w:eastAsia="宋体" w:hint="default"/>
                <w:sz w:val="18"/>
                <w:szCs w:val="18"/>
              </w:rPr>
              <w:t>股派发现金</w:t>
            </w:r>
            <w:r>
              <w:rPr>
                <w:rFonts w:ascii="宋体" w:hAnsi="宋体" w:cs="宋体" w:eastAsia="宋体" w:hint="default"/>
                <w:spacing w:val="-50"/>
                <w:sz w:val="18"/>
                <w:szCs w:val="18"/>
              </w:rPr>
              <w:t> </w:t>
            </w:r>
            <w:r>
              <w:rPr>
                <w:rFonts w:ascii="宋体" w:hAnsi="宋体" w:cs="宋体" w:eastAsia="宋体" w:hint="default"/>
                <w:sz w:val="18"/>
                <w:szCs w:val="18"/>
              </w:rPr>
              <w:t>0.45</w:t>
            </w:r>
            <w:r>
              <w:rPr>
                <w:rFonts w:ascii="宋体" w:hAnsi="宋体" w:cs="宋体" w:eastAsia="宋体" w:hint="default"/>
                <w:spacing w:val="-49"/>
                <w:sz w:val="18"/>
                <w:szCs w:val="18"/>
              </w:rPr>
              <w:t> </w:t>
            </w:r>
            <w:r>
              <w:rPr>
                <w:rFonts w:ascii="宋体" w:hAnsi="宋体" w:cs="宋体" w:eastAsia="宋体" w:hint="default"/>
                <w:spacing w:val="-3"/>
                <w:sz w:val="18"/>
                <w:szCs w:val="18"/>
              </w:rPr>
              <w:t>元（含</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，共分配红利</w:t>
            </w:r>
            <w:r>
              <w:rPr>
                <w:rFonts w:ascii="宋体" w:hAnsi="宋体" w:cs="宋体" w:eastAsia="宋体" w:hint="default"/>
                <w:spacing w:val="-46"/>
                <w:sz w:val="18"/>
                <w:szCs w:val="18"/>
              </w:rPr>
              <w:t> </w:t>
            </w:r>
            <w:r>
              <w:rPr>
                <w:rFonts w:ascii="宋体" w:hAnsi="宋体" w:cs="宋体" w:eastAsia="宋体" w:hint="default"/>
                <w:sz w:val="18"/>
                <w:szCs w:val="18"/>
              </w:rPr>
              <w:t>92,305,290.74</w:t>
            </w:r>
            <w:r>
              <w:rPr>
                <w:rFonts w:ascii="宋体" w:hAnsi="宋体" w:cs="宋体" w:eastAsia="宋体" w:hint="default"/>
                <w:spacing w:val="-46"/>
                <w:sz w:val="18"/>
                <w:szCs w:val="18"/>
              </w:rPr>
              <w:t> </w:t>
            </w:r>
            <w:r>
              <w:rPr>
                <w:rFonts w:ascii="宋体" w:hAnsi="宋体" w:cs="宋体" w:eastAsia="宋体" w:hint="default"/>
                <w:sz w:val="18"/>
                <w:szCs w:val="18"/>
              </w:rPr>
              <w:t>元，母公司剩余未分配利润结转以后年度分配；不以公积金转增股本。公司全体独立董</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事对本议案发表了独立意见。以上预案须提交</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年度股东大会审议。</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pStyle w:val="Heading2"/>
        <w:spacing w:line="240" w:lineRule="auto" w:before="30"/>
        <w:ind w:left="139" w:right="125"/>
        <w:jc w:val="left"/>
        <w:rPr>
          <w:rFonts w:ascii="宋体" w:hAnsi="宋体" w:cs="宋体" w:eastAsia="宋体" w:hint="default"/>
          <w:b w:val="0"/>
          <w:bCs w:val="0"/>
        </w:rPr>
      </w:pPr>
      <w:r>
        <w:rPr/>
        <w:pict>
          <v:shape style="position:absolute;margin-left:490.791412pt;margin-top:372.600006pt;width:119.6pt;height:158pt;mso-position-horizontal-relative:page;mso-position-vertical-relative:page;z-index:-1306624" type="#_x0000_t202" filled="false" stroked="false">
            <v:textbox inset="0,0,0,0">
              <w:txbxContent>
                <w:p>
                  <w:pPr>
                    <w:spacing w:line="240" w:lineRule="auto" w:before="3"/>
                    <w:rPr>
                      <w:rFonts w:ascii="宋体" w:hAnsi="宋体" w:cs="宋体" w:eastAsia="宋体"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拉萨澄怀、</w:t>
                  </w:r>
                </w:p>
              </w:txbxContent>
            </v:textbox>
            <w10:wrap type="none"/>
          </v:shape>
        </w:pict>
      </w:r>
      <w:r>
        <w:rPr/>
        <w:pict>
          <v:group style="position:absolute;margin-left:70.490997pt;margin-top:2.25562pt;width:700.95pt;height:.1pt;mso-position-horizontal-relative:page;mso-position-vertical-relative:paragraph;z-index:-1306600" coordorigin="1410,45" coordsize="14019,2">
            <v:shape style="position:absolute;left:1410;top:45;width:14019;height:2" coordorigin="1410,45" coordsize="14019,0" path="m1410,45l15428,45e" filled="false" stroked="true" strokeweight=".72pt" strokecolor="#000000">
              <v:path arrowok="t"/>
            </v:shape>
            <w10:wrap type="none"/>
          </v:group>
        </w:pict>
      </w:r>
      <w:r>
        <w:rPr/>
        <w:pict>
          <v:group style="position:absolute;margin-left:270.290985pt;margin-top:274.5pt;width:42.5pt;height:256.1pt;mso-position-horizontal-relative:page;mso-position-vertical-relative:page;z-index:-1306576" coordorigin="5406,5490" coordsize="850,5122">
            <v:group style="position:absolute;left:5406;top:5490;width:850;height:1953" coordorigin="5406,5490" coordsize="850,1953">
              <v:shape style="position:absolute;left:5406;top:5490;width:850;height:1953" coordorigin="5406,5490" coordsize="850,1953" path="m5406,5490l5406,7442,6255,7442,6255,5490,5406,5490xe" filled="true" fillcolor="#ffffff" stroked="false">
                <v:path arrowok="t"/>
                <v:fill type="solid"/>
              </v:shape>
            </v:group>
            <v:group style="position:absolute;left:5429;top:5490;width:803;height:352" coordorigin="5429,5490" coordsize="803,352">
              <v:shape style="position:absolute;left:5429;top:5490;width:803;height:352" coordorigin="5429,5490" coordsize="803,352" path="m5429,5490l5429,5842,6231,5842,6231,5490,5429,5490xe" filled="true" fillcolor="#ffffff" stroked="false">
                <v:path arrowok="t"/>
                <v:fill type="solid"/>
              </v:shape>
            </v:group>
            <v:group style="position:absolute;left:5429;top:5842;width:803;height:312" coordorigin="5429,5842" coordsize="803,312">
              <v:shape style="position:absolute;left:5429;top:5842;width:803;height:312" coordorigin="5429,5842" coordsize="803,312" path="m5429,5842l5429,6154,6231,6154,6231,5842,5429,5842xe" filled="true" fillcolor="#ffffff" stroked="false">
                <v:path arrowok="t"/>
                <v:fill type="solid"/>
              </v:shape>
            </v:group>
            <v:group style="position:absolute;left:5429;top:6154;width:803;height:312" coordorigin="5429,6154" coordsize="803,312">
              <v:shape style="position:absolute;left:5429;top:6154;width:803;height:312" coordorigin="5429,6154" coordsize="803,312" path="m5429,6154l5429,6466,6231,6466,6231,6154,5429,6154xe" filled="true" fillcolor="#ffffff" stroked="false">
                <v:path arrowok="t"/>
                <v:fill type="solid"/>
              </v:shape>
            </v:group>
            <v:group style="position:absolute;left:5429;top:6466;width:803;height:312" coordorigin="5429,6466" coordsize="803,312">
              <v:shape style="position:absolute;left:5429;top:6466;width:803;height:312" coordorigin="5429,6466" coordsize="803,312" path="m5429,6466l5429,6778,6231,6778,6231,6466,5429,6466xe" filled="true" fillcolor="#ffffff" stroked="false">
                <v:path arrowok="t"/>
                <v:fill type="solid"/>
              </v:shape>
            </v:group>
            <v:group style="position:absolute;left:5429;top:6778;width:803;height:312" coordorigin="5429,6778" coordsize="803,312">
              <v:shape style="position:absolute;left:5429;top:6778;width:803;height:312" coordorigin="5429,6778" coordsize="803,312" path="m5429,6778l5429,7090,6231,7090,6231,6778,5429,6778xe" filled="true" fillcolor="#ffffff" stroked="false">
                <v:path arrowok="t"/>
                <v:fill type="solid"/>
              </v:shape>
            </v:group>
            <v:group style="position:absolute;left:5429;top:7090;width:803;height:353" coordorigin="5429,7090" coordsize="803,353">
              <v:shape style="position:absolute;left:5429;top:7090;width:803;height:353" coordorigin="5429,7090" coordsize="803,353" path="m5429,7090l5429,7442,6231,7442,6231,7090,5429,7090xe" filled="true" fillcolor="#ffffff" stroked="false">
                <v:path arrowok="t"/>
                <v:fill type="solid"/>
              </v:shape>
            </v:group>
            <v:group style="position:absolute;left:5406;top:7452;width:850;height:3160" coordorigin="5406,7452" coordsize="850,3160">
              <v:shape style="position:absolute;left:5406;top:7452;width:850;height:3160" coordorigin="5406,7452" coordsize="850,3160" path="m5406,7452l5406,10612,6255,10612,6255,7452,5406,7452xe" filled="true" fillcolor="#ffffff" stroked="false">
                <v:path arrowok="t"/>
                <v:fill type="solid"/>
              </v:shape>
            </v:group>
            <v:group style="position:absolute;left:5429;top:8680;width:803;height:353" coordorigin="5429,8680" coordsize="803,353">
              <v:shape style="position:absolute;left:5429;top:8680;width:803;height:353" coordorigin="5429,8680" coordsize="803,353" path="m5429,8680l5429,9032,6231,9032,6231,8680,5429,8680xe" filled="true" fillcolor="#ffffff" stroked="false">
                <v:path arrowok="t"/>
                <v:fill type="solid"/>
              </v:shape>
            </v:group>
            <v:group style="position:absolute;left:5429;top:9032;width:803;height:352" coordorigin="5429,9032" coordsize="803,352">
              <v:shape style="position:absolute;left:5429;top:9032;width:803;height:352" coordorigin="5429,9032" coordsize="803,352" path="m5429,9032l5429,9384,6231,9384,6231,9032,5429,9032xe" filled="true" fillcolor="#ffffff" stroked="false">
                <v:path arrowok="t"/>
                <v:fill type="solid"/>
              </v:shape>
            </v:group>
            <w10:wrap type="none"/>
          </v:group>
        </w:pict>
      </w:r>
      <w:r>
        <w:rPr/>
        <w:pict>
          <v:group style="position:absolute;margin-left:532.911011pt;margin-top:372.600006pt;width:77.5pt;height:158pt;mso-position-horizontal-relative:page;mso-position-vertical-relative:page;z-index:-1306552" coordorigin="10658,7452" coordsize="1550,3160">
            <v:group style="position:absolute;left:10658;top:7452;width:1550;height:3160" coordorigin="10658,7452" coordsize="1550,3160">
              <v:shape style="position:absolute;left:10658;top:7452;width:1550;height:3160" coordorigin="10658,7452" coordsize="1550,3160" path="m10658,7452l10658,10612,12207,10612,12207,7452,10658,7452xe" filled="true" fillcolor="#ffffff" stroked="false">
                <v:path arrowok="t"/>
                <v:fill type="solid"/>
              </v:shape>
            </v:group>
            <v:group style="position:absolute;left:10682;top:8836;width:1503;height:393" coordorigin="10682,8836" coordsize="1503,393">
              <v:shape style="position:absolute;left:10682;top:8836;width:1503;height:393" coordorigin="10682,8836" coordsize="1503,393" path="m10682,8836l12185,8836,12185,9228,10682,9228,10682,8836xe" filled="true" fillcolor="#ffffff" stroked="false">
                <v:path arrowok="t"/>
                <v:fill type="solid"/>
              </v:shape>
            </v:group>
            <w10:wrap type="none"/>
          </v:group>
        </w:pict>
      </w:r>
      <w:r>
        <w:rPr>
          <w:rFonts w:ascii="宋体" w:hAnsi="宋体" w:cs="宋体" w:eastAsia="宋体" w:hint="default"/>
        </w:rPr>
        <w:t>三、承诺事项履行情况</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2"/>
        <w:spacing w:line="240" w:lineRule="auto" w:before="0"/>
        <w:ind w:left="139" w:right="125"/>
        <w:jc w:val="left"/>
        <w:rPr>
          <w:rFonts w:ascii="宋体" w:hAnsi="宋体" w:cs="宋体" w:eastAsia="宋体" w:hint="default"/>
          <w:b w:val="0"/>
          <w:bCs w:val="0"/>
        </w:rPr>
      </w:pPr>
      <w:r>
        <w:rPr>
          <w:rFonts w:ascii="宋体" w:hAnsi="宋体" w:cs="宋体" w:eastAsia="宋体" w:hint="default"/>
          <w:spacing w:val="2"/>
          <w:w w:val="95"/>
        </w:rPr>
        <w:t>1、公司、股东、实际控制人、收购人、董事、监事、高级管理人员或其他关联方在报告期内履行完毕及截至报告期末尚未履行完毕</w:t>
      </w:r>
      <w:r>
        <w:rPr>
          <w:rFonts w:ascii="宋体" w:hAnsi="宋体" w:cs="宋体" w:eastAsia="宋体" w:hint="default"/>
          <w:spacing w:val="70"/>
          <w:w w:val="95"/>
        </w:rPr>
        <w:t> </w:t>
      </w:r>
      <w:r>
        <w:rPr>
          <w:rFonts w:ascii="宋体" w:hAnsi="宋体" w:cs="宋体" w:eastAsia="宋体" w:hint="default"/>
          <w:spacing w:val="70"/>
          <w:w w:val="95"/>
        </w:rPr>
      </w:r>
      <w:r>
        <w:rPr>
          <w:rFonts w:ascii="宋体" w:hAnsi="宋体" w:cs="宋体" w:eastAsia="宋体" w:hint="default"/>
        </w:rPr>
        <w:t>的承诺事项</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40" w:lineRule="auto" w:before="0"/>
        <w:ind w:left="139" w:right="125"/>
        <w:jc w:val="left"/>
      </w:pPr>
      <w:r>
        <w:rPr/>
        <w:t>√ 适用 □ 不适用</w:t>
      </w:r>
    </w:p>
    <w:p>
      <w:pPr>
        <w:spacing w:line="240" w:lineRule="auto" w:before="11"/>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1276"/>
        <w:gridCol w:w="2686"/>
        <w:gridCol w:w="859"/>
        <w:gridCol w:w="4393"/>
        <w:gridCol w:w="1560"/>
        <w:gridCol w:w="1134"/>
        <w:gridCol w:w="1985"/>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2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26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439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276" w:type="dxa"/>
            <w:tcBorders>
              <w:top w:val="single" w:sz="4" w:space="0" w:color="000000"/>
              <w:left w:val="single" w:sz="4" w:space="0" w:color="000000"/>
              <w:bottom w:val="nil" w:sz="6" w:space="0" w:color="auto"/>
              <w:right w:val="single" w:sz="4" w:space="0" w:color="000000"/>
            </w:tcBorders>
            <w:shd w:val="clear" w:color="auto" w:fill="D3D3D3"/>
          </w:tcPr>
          <w:p>
            <w:pPr/>
          </w:p>
        </w:tc>
        <w:tc>
          <w:tcPr>
            <w:tcW w:w="268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汇垠澳丰承诺连续五年（2015</w:t>
            </w:r>
            <w:r>
              <w:rPr>
                <w:rFonts w:ascii="宋体" w:hAnsi="宋体" w:cs="宋体" w:eastAsia="宋体" w:hint="default"/>
                <w:spacing w:val="-46"/>
                <w:sz w:val="18"/>
                <w:szCs w:val="18"/>
              </w:rPr>
              <w:t> </w:t>
            </w:r>
            <w:r>
              <w:rPr>
                <w:rFonts w:ascii="宋体" w:hAnsi="宋体" w:cs="宋体" w:eastAsia="宋体" w:hint="default"/>
                <w:sz w:val="18"/>
                <w:szCs w:val="18"/>
              </w:rPr>
              <w:t>年-2019</w:t>
            </w:r>
            <w:r>
              <w:rPr>
                <w:rFonts w:ascii="宋体" w:hAnsi="宋体" w:cs="宋体" w:eastAsia="宋体" w:hint="default"/>
                <w:spacing w:val="-46"/>
                <w:sz w:val="18"/>
                <w:szCs w:val="18"/>
              </w:rPr>
              <w:t> </w:t>
            </w:r>
            <w:r>
              <w:rPr>
                <w:rFonts w:ascii="宋体" w:hAnsi="宋体" w:cs="宋体" w:eastAsia="宋体" w:hint="default"/>
                <w:sz w:val="18"/>
                <w:szCs w:val="18"/>
              </w:rPr>
              <w:t>年）之内任何时</w:t>
            </w:r>
          </w:p>
        </w:tc>
        <w:tc>
          <w:tcPr>
            <w:tcW w:w="156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收购报告书或</w:t>
            </w:r>
          </w:p>
        </w:tc>
        <w:tc>
          <w:tcPr>
            <w:tcW w:w="268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点汇垠澳丰及其指定方所持华闻传媒股份数量合计不低</w:t>
            </w: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pacing w:val="14"/>
                <w:sz w:val="18"/>
                <w:szCs w:val="18"/>
              </w:rPr>
              <w:t>2015年6</w:t>
            </w:r>
            <w:r>
              <w:rPr>
                <w:rFonts w:ascii="宋体" w:hAnsi="宋体" w:cs="宋体" w:eastAsia="宋体" w:hint="default"/>
                <w:spacing w:val="-46"/>
                <w:sz w:val="18"/>
                <w:szCs w:val="18"/>
              </w:rPr>
              <w:t> </w:t>
            </w:r>
            <w:r>
              <w:rPr>
                <w:rFonts w:ascii="宋体" w:hAnsi="宋体" w:cs="宋体" w:eastAsia="宋体" w:hint="default"/>
                <w:sz w:val="18"/>
                <w:szCs w:val="18"/>
              </w:rPr>
            </w:r>
          </w:p>
        </w:tc>
        <w:tc>
          <w:tcPr>
            <w:tcW w:w="198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权益变动报告</w:t>
            </w: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汇垠澳丰</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9,000.00</w:t>
            </w:r>
            <w:r>
              <w:rPr>
                <w:rFonts w:ascii="宋体" w:hAnsi="宋体" w:cs="宋体" w:eastAsia="宋体" w:hint="default"/>
                <w:spacing w:val="-46"/>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股</w:t>
            </w:r>
            <w:r>
              <w:rPr>
                <w:rFonts w:ascii="宋体" w:hAnsi="宋体" w:cs="宋体" w:eastAsia="宋体" w:hint="default"/>
                <w:spacing w:val="-72"/>
                <w:sz w:val="18"/>
                <w:szCs w:val="18"/>
              </w:rPr>
              <w:t>，</w:t>
            </w:r>
            <w:r>
              <w:rPr>
                <w:rFonts w:ascii="宋体" w:hAnsi="宋体" w:cs="宋体" w:eastAsia="宋体" w:hint="default"/>
                <w:sz w:val="18"/>
                <w:szCs w:val="18"/>
              </w:rPr>
              <w:t>且汇垠澳丰及其指定方在持有华闻传</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日起，5</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313"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书中所作承诺</w:t>
            </w:r>
          </w:p>
        </w:tc>
        <w:tc>
          <w:tcPr>
            <w:tcW w:w="268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媒股份期间如果减持华闻传媒股份，减持前需优先征求</w:t>
            </w: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985"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276" w:type="dxa"/>
            <w:tcBorders>
              <w:top w:val="nil" w:sz="6" w:space="0" w:color="auto"/>
              <w:left w:val="single" w:sz="4" w:space="0" w:color="000000"/>
              <w:bottom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国广资产意见，国广资产有优先购买权。</w:t>
            </w:r>
          </w:p>
        </w:tc>
        <w:tc>
          <w:tcPr>
            <w:tcW w:w="156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76" w:type="dxa"/>
            <w:tcBorders>
              <w:top w:val="single" w:sz="4" w:space="0" w:color="000000"/>
              <w:left w:val="single" w:sz="4" w:space="0" w:color="000000"/>
              <w:bottom w:val="nil" w:sz="6" w:space="0" w:color="auto"/>
              <w:right w:val="single" w:sz="4" w:space="0" w:color="000000"/>
            </w:tcBorders>
            <w:shd w:val="clear" w:color="auto" w:fill="D3D3D3"/>
          </w:tcPr>
          <w:p>
            <w:pPr/>
          </w:p>
        </w:tc>
        <w:tc>
          <w:tcPr>
            <w:tcW w:w="268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4393"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3" w:right="130"/>
              <w:jc w:val="both"/>
              <w:rPr>
                <w:rFonts w:ascii="宋体" w:hAnsi="宋体" w:cs="宋体" w:eastAsia="宋体" w:hint="default"/>
                <w:sz w:val="18"/>
                <w:szCs w:val="18"/>
              </w:rPr>
            </w:pPr>
            <w:r>
              <w:rPr>
                <w:rFonts w:ascii="宋体" w:hAnsi="宋体" w:cs="宋体" w:eastAsia="宋体" w:hint="default"/>
                <w:sz w:val="18"/>
                <w:szCs w:val="18"/>
              </w:rPr>
              <w:t>华路新材、上海大黎、上海常喜 新疆锐盈、拉萨澄怀、拉萨观道 天津大振</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196"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竞争、关</w:t>
            </w:r>
          </w:p>
          <w:p>
            <w:pPr>
              <w:pStyle w:val="TableParagraph"/>
              <w:spacing w:line="15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5" w:lineRule="exact"/>
              <w:ind w:left="22" w:right="0"/>
              <w:jc w:val="left"/>
              <w:rPr>
                <w:rFonts w:ascii="宋体" w:hAnsi="宋体" w:cs="宋体" w:eastAsia="宋体" w:hint="default"/>
                <w:sz w:val="18"/>
                <w:szCs w:val="18"/>
              </w:rPr>
            </w:pPr>
            <w:r>
              <w:rPr>
                <w:rFonts w:ascii="宋体" w:hAnsi="宋体" w:cs="宋体" w:eastAsia="宋体" w:hint="default"/>
                <w:sz w:val="18"/>
                <w:szCs w:val="18"/>
              </w:rPr>
              <w:t>联交易、</w:t>
            </w:r>
          </w:p>
          <w:p>
            <w:pPr>
              <w:pStyle w:val="TableParagraph"/>
              <w:spacing w:line="15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资金占用</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方面的承</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1"/>
              <w:jc w:val="both"/>
              <w:rPr>
                <w:rFonts w:ascii="宋体" w:hAnsi="宋体" w:cs="宋体" w:eastAsia="宋体" w:hint="default"/>
                <w:sz w:val="18"/>
                <w:szCs w:val="18"/>
              </w:rPr>
            </w:pPr>
            <w:r>
              <w:rPr>
                <w:rFonts w:ascii="宋体" w:hAnsi="宋体" w:cs="宋体" w:eastAsia="宋体" w:hint="default"/>
                <w:sz w:val="18"/>
                <w:szCs w:val="18"/>
              </w:rPr>
              <w:t>关于避免同业竞争和减少关联交易的承诺。详见公司于 2013</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27</w:t>
            </w:r>
            <w:r>
              <w:rPr>
                <w:rFonts w:ascii="宋体" w:hAnsi="宋体" w:cs="宋体" w:eastAsia="宋体" w:hint="default"/>
                <w:spacing w:val="-51"/>
                <w:sz w:val="18"/>
                <w:szCs w:val="18"/>
              </w:rPr>
              <w:t> </w:t>
            </w:r>
            <w:r>
              <w:rPr>
                <w:rFonts w:ascii="宋体" w:hAnsi="宋体" w:cs="宋体" w:eastAsia="宋体" w:hint="default"/>
                <w:sz w:val="18"/>
                <w:szCs w:val="18"/>
              </w:rPr>
              <w:t>日在巨潮网上披露的《关于重大资产重</w:t>
            </w:r>
            <w:r>
              <w:rPr>
                <w:rFonts w:ascii="宋体" w:hAnsi="宋体" w:cs="宋体" w:eastAsia="宋体" w:hint="default"/>
                <w:sz w:val="18"/>
                <w:szCs w:val="18"/>
              </w:rPr>
              <w:t> </w:t>
            </w:r>
            <w:r>
              <w:rPr>
                <w:rFonts w:ascii="宋体" w:hAnsi="宋体" w:cs="宋体" w:eastAsia="宋体" w:hint="default"/>
                <w:spacing w:val="-7"/>
                <w:sz w:val="18"/>
                <w:szCs w:val="18"/>
              </w:rPr>
              <w:t>组相关方承诺情况的公告》（公告编号：2013-095），下</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同。</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356"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
        </w:tc>
        <w:tc>
          <w:tcPr>
            <w:tcW w:w="268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393"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r>
      <w:tr>
        <w:trPr>
          <w:trHeight w:val="325"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
        </w:tc>
        <w:tc>
          <w:tcPr>
            <w:tcW w:w="268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正在履行之中，华路新</w:t>
            </w:r>
          </w:p>
        </w:tc>
      </w:tr>
      <w:tr>
        <w:trPr>
          <w:trHeight w:val="311"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资产重组时所</w:t>
            </w:r>
          </w:p>
        </w:tc>
        <w:tc>
          <w:tcPr>
            <w:tcW w:w="268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pacing w:val="-3"/>
                <w:sz w:val="18"/>
                <w:szCs w:val="18"/>
              </w:rPr>
              <w:t>关于股份锁定的承诺：华路新材、新疆锐盈、</w:t>
            </w: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pacing w:val="-5"/>
                <w:sz w:val="18"/>
                <w:szCs w:val="18"/>
              </w:rPr>
              <w:t>材、新疆锐盈所认购股份</w:t>
            </w:r>
          </w:p>
        </w:tc>
      </w:tr>
      <w:tr>
        <w:trPr>
          <w:trHeight w:val="334"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268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拉萨观道认购的所有股份（包括但不限于送红股、转增</w:t>
            </w: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总数的</w:t>
            </w:r>
            <w:r>
              <w:rPr>
                <w:rFonts w:ascii="宋体" w:hAnsi="宋体" w:cs="宋体" w:eastAsia="宋体" w:hint="default"/>
                <w:spacing w:val="-52"/>
                <w:sz w:val="18"/>
                <w:szCs w:val="18"/>
              </w:rPr>
              <w:t> </w:t>
            </w:r>
            <w:r>
              <w:rPr>
                <w:rFonts w:ascii="宋体" w:hAnsi="宋体" w:cs="宋体" w:eastAsia="宋体" w:hint="default"/>
                <w:sz w:val="18"/>
                <w:szCs w:val="18"/>
              </w:rPr>
              <w:t>40%已解除限售并</w:t>
            </w:r>
          </w:p>
        </w:tc>
      </w:tr>
      <w:tr>
        <w:trPr>
          <w:trHeight w:val="1248"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19" w:lineRule="auto"/>
              <w:ind w:left="23" w:right="130"/>
              <w:jc w:val="left"/>
              <w:rPr>
                <w:rFonts w:ascii="宋体" w:hAnsi="宋体" w:cs="宋体" w:eastAsia="宋体" w:hint="default"/>
                <w:sz w:val="18"/>
                <w:szCs w:val="18"/>
              </w:rPr>
            </w:pPr>
            <w:r>
              <w:rPr>
                <w:rFonts w:ascii="宋体" w:hAnsi="宋体" w:cs="宋体" w:eastAsia="宋体" w:hint="default"/>
                <w:sz w:val="18"/>
                <w:szCs w:val="18"/>
              </w:rPr>
              <w:t>华路新材、新疆锐盈、拉萨澄怀 拉萨观道</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19" w:lineRule="auto"/>
              <w:ind w:left="22" w:right="104" w:hanging="165"/>
              <w:jc w:val="left"/>
              <w:rPr>
                <w:rFonts w:ascii="宋体" w:hAnsi="宋体" w:cs="宋体" w:eastAsia="宋体" w:hint="default"/>
                <w:sz w:val="18"/>
                <w:szCs w:val="18"/>
              </w:rPr>
            </w:pPr>
            <w:r>
              <w:rPr>
                <w:rFonts w:ascii="宋体" w:hAnsi="宋体" w:cs="宋体" w:eastAsia="宋体" w:hint="default"/>
                <w:spacing w:val="-4"/>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0"/>
              <w:jc w:val="both"/>
              <w:rPr>
                <w:rFonts w:ascii="宋体" w:hAnsi="宋体" w:cs="宋体" w:eastAsia="宋体" w:hint="default"/>
                <w:sz w:val="18"/>
                <w:szCs w:val="18"/>
              </w:rPr>
            </w:pPr>
            <w:r>
              <w:rPr>
                <w:rFonts w:ascii="宋体" w:hAnsi="宋体" w:cs="宋体" w:eastAsia="宋体" w:hint="default"/>
                <w:sz w:val="18"/>
                <w:szCs w:val="18"/>
              </w:rPr>
              <w:t>股本等原因增持的股份）自本次股份上市之日（2014</w:t>
            </w:r>
            <w:r>
              <w:rPr>
                <w:rFonts w:ascii="宋体" w:hAnsi="宋体" w:cs="宋体" w:eastAsia="宋体" w:hint="default"/>
                <w:spacing w:val="-67"/>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r>
              <w:rPr>
                <w:rFonts w:ascii="宋体" w:hAnsi="宋体" w:cs="宋体" w:eastAsia="宋体" w:hint="default"/>
                <w:spacing w:val="29"/>
                <w:sz w:val="18"/>
                <w:szCs w:val="18"/>
              </w:rPr>
              <w:t>1月2</w:t>
            </w:r>
            <w:r>
              <w:rPr>
                <w:rFonts w:ascii="宋体" w:hAnsi="宋体" w:cs="宋体" w:eastAsia="宋体" w:hint="default"/>
                <w:spacing w:val="-44"/>
                <w:sz w:val="18"/>
                <w:szCs w:val="18"/>
              </w:rPr>
              <w:t> </w:t>
            </w:r>
            <w:r>
              <w:rPr>
                <w:rFonts w:ascii="宋体" w:hAnsi="宋体" w:cs="宋体" w:eastAsia="宋体" w:hint="default"/>
                <w:spacing w:val="-12"/>
                <w:sz w:val="18"/>
                <w:szCs w:val="18"/>
              </w:rPr>
              <w:t>日）起</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pacing w:val="-4"/>
                <w:sz w:val="18"/>
                <w:szCs w:val="18"/>
              </w:rPr>
              <w:t>个月内不进行转让，24</w:t>
            </w:r>
            <w:r>
              <w:rPr>
                <w:rFonts w:ascii="宋体" w:hAnsi="宋体" w:cs="宋体" w:eastAsia="宋体" w:hint="default"/>
                <w:spacing w:val="-44"/>
                <w:sz w:val="18"/>
                <w:szCs w:val="18"/>
              </w:rPr>
              <w:t> </w:t>
            </w:r>
            <w:r>
              <w:rPr>
                <w:rFonts w:ascii="宋体" w:hAnsi="宋体" w:cs="宋体" w:eastAsia="宋体" w:hint="default"/>
                <w:sz w:val="18"/>
                <w:szCs w:val="18"/>
              </w:rPr>
              <w:t>个月内转让股份</w:t>
            </w:r>
            <w:r>
              <w:rPr>
                <w:rFonts w:ascii="宋体" w:hAnsi="宋体" w:cs="宋体" w:eastAsia="宋体" w:hint="default"/>
                <w:sz w:val="18"/>
                <w:szCs w:val="18"/>
              </w:rPr>
              <w:t> 数量不超过其本次认购股份总数的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40%，36</w:t>
            </w:r>
            <w:r>
              <w:rPr>
                <w:rFonts w:ascii="宋体" w:hAnsi="宋体" w:cs="宋体" w:eastAsia="宋体" w:hint="default"/>
                <w:spacing w:val="-46"/>
                <w:sz w:val="18"/>
                <w:szCs w:val="18"/>
              </w:rPr>
              <w:t> </w:t>
            </w:r>
            <w:r>
              <w:rPr>
                <w:rFonts w:ascii="宋体" w:hAnsi="宋体" w:cs="宋体" w:eastAsia="宋体" w:hint="default"/>
                <w:sz w:val="18"/>
                <w:szCs w:val="18"/>
              </w:rPr>
              <w:t>个月内转让</w:t>
            </w:r>
            <w:r>
              <w:rPr>
                <w:rFonts w:ascii="宋体" w:hAnsi="宋体" w:cs="宋体" w:eastAsia="宋体" w:hint="default"/>
                <w:sz w:val="18"/>
                <w:szCs w:val="18"/>
              </w:rPr>
              <w:t> 股份数量不超过其本次认购股份总数的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60%，48</w:t>
            </w:r>
            <w:r>
              <w:rPr>
                <w:rFonts w:ascii="宋体" w:hAnsi="宋体" w:cs="宋体" w:eastAsia="宋体" w:hint="default"/>
                <w:spacing w:val="-46"/>
                <w:sz w:val="18"/>
                <w:szCs w:val="18"/>
              </w:rPr>
              <w:t> </w:t>
            </w:r>
            <w:r>
              <w:rPr>
                <w:rFonts w:ascii="宋体" w:hAnsi="宋体" w:cs="宋体" w:eastAsia="宋体" w:hint="default"/>
                <w:sz w:val="18"/>
                <w:szCs w:val="18"/>
              </w:rPr>
              <w:t>个月内</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pacing w:val="14"/>
                <w:sz w:val="18"/>
                <w:szCs w:val="18"/>
              </w:rPr>
              <w:t>2014年1</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319" w:lineRule="auto" w:before="76"/>
              <w:ind w:left="22" w:right="11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日起，5</w:t>
            </w:r>
            <w:r>
              <w:rPr>
                <w:rFonts w:ascii="宋体" w:hAnsi="宋体" w:cs="宋体" w:eastAsia="宋体" w:hint="default"/>
                <w:sz w:val="18"/>
                <w:szCs w:val="18"/>
              </w:rPr>
              <w:t> 年</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3"/>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日上市</w:t>
            </w:r>
            <w:r>
              <w:rPr>
                <w:rFonts w:ascii="宋体" w:hAnsi="宋体" w:cs="宋体" w:eastAsia="宋体" w:hint="default"/>
                <w:sz w:val="18"/>
                <w:szCs w:val="18"/>
              </w:rPr>
              <w:t> </w:t>
            </w:r>
            <w:r>
              <w:rPr>
                <w:rFonts w:ascii="宋体" w:hAnsi="宋体" w:cs="宋体" w:eastAsia="宋体" w:hint="default"/>
                <w:spacing w:val="-5"/>
                <w:sz w:val="18"/>
                <w:szCs w:val="18"/>
              </w:rPr>
              <w:t>流通，所认购股份总数的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20%已解除限售并于</w:t>
            </w:r>
            <w:r>
              <w:rPr>
                <w:rFonts w:ascii="宋体" w:hAnsi="宋体" w:cs="宋体" w:eastAsia="宋体" w:hint="default"/>
                <w:spacing w:val="-52"/>
                <w:sz w:val="18"/>
                <w:szCs w:val="18"/>
              </w:rPr>
              <w:t> </w:t>
            </w:r>
            <w:r>
              <w:rPr>
                <w:rFonts w:ascii="宋体" w:hAnsi="宋体" w:cs="宋体" w:eastAsia="宋体" w:hint="default"/>
                <w:sz w:val="18"/>
                <w:szCs w:val="18"/>
              </w:rPr>
              <w:t>2016</w:t>
            </w:r>
            <w:r>
              <w:rPr>
                <w:rFonts w:ascii="宋体" w:hAnsi="宋体" w:cs="宋体" w:eastAsia="宋体" w:hint="default"/>
                <w:sz w:val="18"/>
                <w:szCs w:val="18"/>
              </w:rPr>
              <w:t> </w:t>
            </w:r>
            <w:r>
              <w:rPr>
                <w:rFonts w:ascii="宋体" w:hAnsi="宋体" w:cs="宋体" w:eastAsia="宋体" w:hint="default"/>
                <w:spacing w:val="29"/>
                <w:sz w:val="18"/>
                <w:szCs w:val="18"/>
              </w:rPr>
              <w:t>年1月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日上市流通；</w:t>
            </w:r>
          </w:p>
        </w:tc>
      </w:tr>
      <w:tr>
        <w:trPr>
          <w:trHeight w:val="313"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转让股份数量不超过其本次认购股份总数的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80%，60</w:t>
            </w:r>
            <w:r>
              <w:rPr>
                <w:rFonts w:ascii="宋体" w:hAnsi="宋体" w:cs="宋体" w:eastAsia="宋体" w:hint="default"/>
                <w:spacing w:val="-46"/>
                <w:sz w:val="18"/>
                <w:szCs w:val="18"/>
              </w:rPr>
              <w:t> </w:t>
            </w:r>
            <w:r>
              <w:rPr>
                <w:rFonts w:ascii="宋体" w:hAnsi="宋体" w:cs="宋体" w:eastAsia="宋体" w:hint="default"/>
                <w:sz w:val="18"/>
                <w:szCs w:val="18"/>
              </w:rPr>
              <w:t>个</w:t>
            </w: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5"/>
                <w:sz w:val="18"/>
                <w:szCs w:val="18"/>
              </w:rPr>
              <w:t>拉萨澄怀、拉萨观道所认</w:t>
            </w:r>
          </w:p>
        </w:tc>
      </w:tr>
      <w:tr>
        <w:trPr>
          <w:trHeight w:val="321"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月内转让股份数量不超过其本次认购股份总数的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90%。</w:t>
            </w: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购股份总数的</w:t>
            </w:r>
            <w:r>
              <w:rPr>
                <w:rFonts w:ascii="宋体" w:hAnsi="宋体" w:cs="宋体" w:eastAsia="宋体" w:hint="default"/>
                <w:spacing w:val="-52"/>
                <w:sz w:val="18"/>
                <w:szCs w:val="18"/>
              </w:rPr>
              <w:t> </w:t>
            </w:r>
            <w:r>
              <w:rPr>
                <w:rFonts w:ascii="宋体" w:hAnsi="宋体" w:cs="宋体" w:eastAsia="宋体" w:hint="default"/>
                <w:sz w:val="18"/>
                <w:szCs w:val="18"/>
              </w:rPr>
              <w:t>40%已解除</w:t>
            </w:r>
          </w:p>
        </w:tc>
      </w:tr>
      <w:tr>
        <w:trPr>
          <w:trHeight w:val="318" w:hRule="exact"/>
        </w:trPr>
        <w:tc>
          <w:tcPr>
            <w:tcW w:w="1276" w:type="dxa"/>
            <w:tcBorders>
              <w:top w:val="nil" w:sz="6" w:space="0" w:color="auto"/>
              <w:left w:val="single" w:sz="4" w:space="0" w:color="000000"/>
              <w:bottom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限售并于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pacing w:val="33"/>
                <w:sz w:val="18"/>
                <w:szCs w:val="18"/>
              </w:rPr>
              <w:t>年1月5</w:t>
            </w:r>
            <w:r>
              <w:rPr>
                <w:rFonts w:ascii="宋体" w:hAnsi="宋体" w:cs="宋体" w:eastAsia="宋体" w:hint="default"/>
                <w:spacing w:val="-46"/>
                <w:sz w:val="18"/>
                <w:szCs w:val="18"/>
              </w:rPr>
              <w:t> </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headerReference w:type="default" r:id="rId26"/>
          <w:footerReference w:type="default" r:id="rId27"/>
          <w:pgSz w:w="16840" w:h="11910" w:orient="landscape"/>
          <w:pgMar w:header="867" w:footer="978" w:top="1060" w:bottom="1160" w:left="1300" w:right="1300"/>
          <w:pgNumType w:start="55"/>
        </w:sectPr>
      </w:pPr>
    </w:p>
    <w:p>
      <w:pPr>
        <w:spacing w:line="240" w:lineRule="auto" w:before="4"/>
        <w:rPr>
          <w:rFonts w:ascii="Times New Roman" w:hAnsi="Times New Roman" w:cs="Times New Roman" w:eastAsia="Times New Roman" w:hint="default"/>
          <w:sz w:val="3"/>
          <w:szCs w:val="3"/>
        </w:rPr>
      </w:pPr>
      <w:r>
        <w:rPr/>
        <w:pict>
          <v:shape style="position:absolute;margin-left:643.491089pt;margin-top:137.699997pt;width:122.9pt;height:113.25pt;mso-position-horizontal-relative:page;mso-position-vertical-relative:page;z-index:-1306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年起，</w:t>
                  </w:r>
                </w:p>
              </w:txbxContent>
            </v:textbox>
            <w10:wrap type="none"/>
          </v:shape>
        </w:pict>
      </w:r>
      <w:r>
        <w:rPr/>
        <w:pict>
          <v:shape style="position:absolute;margin-left:643.491089pt;margin-top:251.399994pt;width:122.9pt;height:97.65pt;mso-position-horizontal-relative:page;mso-position-vertical-relative:page;z-index:-1306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年起，</w:t>
                  </w:r>
                </w:p>
              </w:txbxContent>
            </v:textbox>
            <w10:wrap type="none"/>
          </v:shape>
        </w:pict>
      </w:r>
      <w:r>
        <w:rPr/>
        <w:pict>
          <v:shape style="position:absolute;margin-left:643.491089pt;margin-top:349.5pt;width:122.9pt;height:113.25pt;mso-position-horizontal-relative:page;mso-position-vertical-relative:page;z-index:-13064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年起，</w:t>
                  </w:r>
                </w:p>
              </w:txbxContent>
            </v:textbox>
            <w10:wrap type="none"/>
          </v:shape>
        </w:pict>
      </w:r>
      <w:r>
        <w:rPr/>
        <w:pict>
          <v:group style="position:absolute;margin-left:667.609985pt;margin-top:137.699997pt;width:98.8pt;height:325.05pt;mso-position-horizontal-relative:page;mso-position-vertical-relative:page;z-index:-1306456" coordorigin="13352,2754" coordsize="1976,6501">
            <v:group style="position:absolute;left:13352;top:2754;width:1976;height:2265" coordorigin="13352,2754" coordsize="1976,2265">
              <v:shape style="position:absolute;left:13352;top:2754;width:1976;height:2265" coordorigin="13352,2754" coordsize="1976,2265" path="m13352,2754l13352,5018,15327,5018,15327,2754,13352,2754xe" filled="true" fillcolor="#ffffff" stroked="false">
                <v:path arrowok="t"/>
                <v:fill type="solid"/>
              </v:shape>
            </v:group>
            <v:group style="position:absolute;left:13375;top:2754;width:1929;height:352" coordorigin="13375,2754" coordsize="1929,352">
              <v:shape style="position:absolute;left:13375;top:2754;width:1929;height:352" coordorigin="13375,2754" coordsize="1929,352" path="m13375,2754l13375,3106,15303,3106,15303,2754,13375,2754xe" filled="true" fillcolor="#ffffff" stroked="false">
                <v:path arrowok="t"/>
                <v:fill type="solid"/>
              </v:shape>
            </v:group>
            <v:group style="position:absolute;left:13375;top:3106;width:1929;height:312" coordorigin="13375,3106" coordsize="1929,312">
              <v:shape style="position:absolute;left:13375;top:3106;width:1929;height:312" coordorigin="13375,3106" coordsize="1929,312" path="m13375,3106l13375,3418,15303,3418,15303,3106,13375,3106xe" filled="true" fillcolor="#ffffff" stroked="false">
                <v:path arrowok="t"/>
                <v:fill type="solid"/>
              </v:shape>
            </v:group>
            <v:group style="position:absolute;left:13375;top:3418;width:1929;height:312" coordorigin="13375,3418" coordsize="1929,312">
              <v:shape style="position:absolute;left:13375;top:3418;width:1929;height:312" coordorigin="13375,3418" coordsize="1929,312" path="m13375,3418l13375,3730,15303,3730,15303,3418,13375,3418xe" filled="true" fillcolor="#ffffff" stroked="false">
                <v:path arrowok="t"/>
                <v:fill type="solid"/>
              </v:shape>
            </v:group>
            <v:group style="position:absolute;left:13375;top:3730;width:1929;height:312" coordorigin="13375,3730" coordsize="1929,312">
              <v:shape style="position:absolute;left:13375;top:3730;width:1929;height:312" coordorigin="13375,3730" coordsize="1929,312" path="m13375,3730l13375,4042,15303,4042,15303,3730,13375,3730xe" filled="true" fillcolor="#ffffff" stroked="false">
                <v:path arrowok="t"/>
                <v:fill type="solid"/>
              </v:shape>
            </v:group>
            <v:group style="position:absolute;left:13375;top:4042;width:1929;height:312" coordorigin="13375,4042" coordsize="1929,312">
              <v:shape style="position:absolute;left:13375;top:4042;width:1929;height:312" coordorigin="13375,4042" coordsize="1929,312" path="m13375,4042l13375,4354,15303,4354,15303,4042,13375,4042xe" filled="true" fillcolor="#ffffff" stroked="false">
                <v:path arrowok="t"/>
                <v:fill type="solid"/>
              </v:shape>
            </v:group>
            <v:group style="position:absolute;left:13375;top:4354;width:1929;height:312" coordorigin="13375,4354" coordsize="1929,312">
              <v:shape style="position:absolute;left:13375;top:4354;width:1929;height:312" coordorigin="13375,4354" coordsize="1929,312" path="m13375,4354l13375,4666,15303,4666,15303,4354,13375,4354xe" filled="true" fillcolor="#ffffff" stroked="false">
                <v:path arrowok="t"/>
                <v:fill type="solid"/>
              </v:shape>
            </v:group>
            <v:group style="position:absolute;left:13375;top:4666;width:1929;height:353" coordorigin="13375,4666" coordsize="1929,353">
              <v:shape style="position:absolute;left:13375;top:4666;width:1929;height:353" coordorigin="13375,4666" coordsize="1929,353" path="m13375,4666l13375,5018,15303,5018,15303,4666,13375,4666xe" filled="true" fillcolor="#ffffff" stroked="false">
                <v:path arrowok="t"/>
                <v:fill type="solid"/>
              </v:shape>
            </v:group>
            <v:group style="position:absolute;left:13352;top:5028;width:1976;height:1953" coordorigin="13352,5028" coordsize="1976,1953">
              <v:shape style="position:absolute;left:13352;top:5028;width:1976;height:1953" coordorigin="13352,5028" coordsize="1976,1953" path="m13352,5028l13352,6980,15327,6980,15327,5028,13352,5028xe" filled="true" fillcolor="#ffffff" stroked="false">
                <v:path arrowok="t"/>
                <v:fill type="solid"/>
              </v:shape>
            </v:group>
            <v:group style="position:absolute;left:13375;top:5028;width:1929;height:352" coordorigin="13375,5028" coordsize="1929,352">
              <v:shape style="position:absolute;left:13375;top:5028;width:1929;height:352" coordorigin="13375,5028" coordsize="1929,352" path="m13375,5028l13375,5380,15303,5380,15303,5028,13375,5028xe" filled="true" fillcolor="#ffffff" stroked="false">
                <v:path arrowok="t"/>
                <v:fill type="solid"/>
              </v:shape>
            </v:group>
            <v:group style="position:absolute;left:13375;top:5380;width:1929;height:312" coordorigin="13375,5380" coordsize="1929,312">
              <v:shape style="position:absolute;left:13375;top:5380;width:1929;height:312" coordorigin="13375,5380" coordsize="1929,312" path="m13375,5380l13375,5692,15303,5692,15303,5380,13375,5380xe" filled="true" fillcolor="#ffffff" stroked="false">
                <v:path arrowok="t"/>
                <v:fill type="solid"/>
              </v:shape>
            </v:group>
            <v:group style="position:absolute;left:13375;top:5692;width:1929;height:312" coordorigin="13375,5692" coordsize="1929,312">
              <v:shape style="position:absolute;left:13375;top:5692;width:1929;height:312" coordorigin="13375,5692" coordsize="1929,312" path="m13375,5692l13375,6004,15303,6004,15303,5692,13375,5692xe" filled="true" fillcolor="#ffffff" stroked="false">
                <v:path arrowok="t"/>
                <v:fill type="solid"/>
              </v:shape>
            </v:group>
            <v:group style="position:absolute;left:13375;top:6004;width:1929;height:312" coordorigin="13375,6004" coordsize="1929,312">
              <v:shape style="position:absolute;left:13375;top:6004;width:1929;height:312" coordorigin="13375,6004" coordsize="1929,312" path="m13375,6004l13375,6316,15303,6316,15303,6004,13375,6004xe" filled="true" fillcolor="#ffffff" stroked="false">
                <v:path arrowok="t"/>
                <v:fill type="solid"/>
              </v:shape>
            </v:group>
            <v:group style="position:absolute;left:13375;top:6316;width:1929;height:312" coordorigin="13375,6316" coordsize="1929,312">
              <v:shape style="position:absolute;left:13375;top:6316;width:1929;height:312" coordorigin="13375,6316" coordsize="1929,312" path="m13375,6316l13375,6628,15303,6628,15303,6316,13375,6316xe" filled="true" fillcolor="#ffffff" stroked="false">
                <v:path arrowok="t"/>
                <v:fill type="solid"/>
              </v:shape>
            </v:group>
            <v:group style="position:absolute;left:13375;top:6628;width:1929;height:353" coordorigin="13375,6628" coordsize="1929,353">
              <v:shape style="position:absolute;left:13375;top:6628;width:1929;height:353" coordorigin="13375,6628" coordsize="1929,353" path="m13375,6628l13375,6980,15303,6980,15303,6628,13375,6628xe" filled="true" fillcolor="#ffffff" stroked="false">
                <v:path arrowok="t"/>
                <v:fill type="solid"/>
              </v:shape>
            </v:group>
            <v:group style="position:absolute;left:13352;top:6990;width:1976;height:2265" coordorigin="13352,6990" coordsize="1976,2265">
              <v:shape style="position:absolute;left:13352;top:6990;width:1976;height:2265" coordorigin="13352,6990" coordsize="1976,2265" path="m13352,6990l13352,9254,15327,9254,15327,6990,13352,6990xe" filled="true" fillcolor="#ffffff" stroked="false">
                <v:path arrowok="t"/>
                <v:fill type="solid"/>
              </v:shape>
            </v:group>
            <v:group style="position:absolute;left:13375;top:6990;width:1929;height:352" coordorigin="13375,6990" coordsize="1929,352">
              <v:shape style="position:absolute;left:13375;top:6990;width:1929;height:352" coordorigin="13375,6990" coordsize="1929,352" path="m13375,6990l13375,7342,15303,7342,15303,6990,13375,6990xe" filled="true" fillcolor="#ffffff" stroked="false">
                <v:path arrowok="t"/>
                <v:fill type="solid"/>
              </v:shape>
            </v:group>
            <v:group style="position:absolute;left:13375;top:7342;width:1929;height:312" coordorigin="13375,7342" coordsize="1929,312">
              <v:shape style="position:absolute;left:13375;top:7342;width:1929;height:312" coordorigin="13375,7342" coordsize="1929,312" path="m13375,7342l13375,7654,15303,7654,15303,7342,13375,7342xe" filled="true" fillcolor="#ffffff" stroked="false">
                <v:path arrowok="t"/>
                <v:fill type="solid"/>
              </v:shape>
            </v:group>
            <v:group style="position:absolute;left:13375;top:7654;width:1929;height:312" coordorigin="13375,7654" coordsize="1929,312">
              <v:shape style="position:absolute;left:13375;top:7654;width:1929;height:312" coordorigin="13375,7654" coordsize="1929,312" path="m13375,7654l13375,7966,15303,7966,15303,7654,13375,7654xe" filled="true" fillcolor="#ffffff" stroked="false">
                <v:path arrowok="t"/>
                <v:fill type="solid"/>
              </v:shape>
            </v:group>
            <v:group style="position:absolute;left:13375;top:7966;width:1929;height:312" coordorigin="13375,7966" coordsize="1929,312">
              <v:shape style="position:absolute;left:13375;top:7966;width:1929;height:312" coordorigin="13375,7966" coordsize="1929,312" path="m13375,7966l13375,8278,15303,8278,15303,7966,13375,7966xe" filled="true" fillcolor="#ffffff" stroked="false">
                <v:path arrowok="t"/>
                <v:fill type="solid"/>
              </v:shape>
            </v:group>
            <v:group style="position:absolute;left:13375;top:8278;width:1929;height:312" coordorigin="13375,8278" coordsize="1929,312">
              <v:shape style="position:absolute;left:13375;top:8278;width:1929;height:312" coordorigin="13375,8278" coordsize="1929,312" path="m13375,8278l13375,8590,15303,8590,15303,8278,13375,8278xe" filled="true" fillcolor="#ffffff" stroked="false">
                <v:path arrowok="t"/>
                <v:fill type="solid"/>
              </v:shape>
            </v:group>
            <v:group style="position:absolute;left:13375;top:8590;width:1929;height:312" coordorigin="13375,8590" coordsize="1929,312">
              <v:shape style="position:absolute;left:13375;top:8590;width:1929;height:312" coordorigin="13375,8590" coordsize="1929,312" path="m13375,8590l13375,8902,15303,8902,15303,8590,13375,8590xe" filled="true" fillcolor="#ffffff" stroked="false">
                <v:path arrowok="t"/>
                <v:fill type="solid"/>
              </v:shape>
            </v:group>
            <v:group style="position:absolute;left:13375;top:8902;width:1929;height:353" coordorigin="13375,8902" coordsize="1929,353">
              <v:shape style="position:absolute;left:13375;top:8902;width:1929;height:353" coordorigin="13375,8902" coordsize="1929,353" path="m13375,8902l13375,9254,15303,9254,15303,8902,13375,8902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276"/>
        <w:gridCol w:w="2686"/>
        <w:gridCol w:w="859"/>
        <w:gridCol w:w="4393"/>
        <w:gridCol w:w="1560"/>
        <w:gridCol w:w="1134"/>
        <w:gridCol w:w="1985"/>
      </w:tblGrid>
      <w:tr>
        <w:trPr>
          <w:trHeight w:val="331" w:hRule="exact"/>
        </w:trPr>
        <w:tc>
          <w:tcPr>
            <w:tcW w:w="1276" w:type="dxa"/>
            <w:vMerge w:val="restart"/>
            <w:tcBorders>
              <w:top w:val="single" w:sz="15" w:space="0" w:color="000000"/>
              <w:left w:val="single" w:sz="4" w:space="0" w:color="000000"/>
              <w:right w:val="single" w:sz="4" w:space="0" w:color="000000"/>
            </w:tcBorders>
            <w:shd w:val="clear" w:color="auto" w:fill="D3D3D3"/>
          </w:tcPr>
          <w:p>
            <w:pPr/>
          </w:p>
        </w:tc>
        <w:tc>
          <w:tcPr>
            <w:tcW w:w="2686" w:type="dxa"/>
            <w:vMerge w:val="restart"/>
            <w:tcBorders>
              <w:top w:val="single" w:sz="15" w:space="0" w:color="000000"/>
              <w:left w:val="single" w:sz="4" w:space="0" w:color="000000"/>
              <w:right w:val="single" w:sz="4" w:space="0" w:color="000000"/>
            </w:tcBorders>
          </w:tcPr>
          <w:p>
            <w:pPr/>
          </w:p>
        </w:tc>
        <w:tc>
          <w:tcPr>
            <w:tcW w:w="859" w:type="dxa"/>
            <w:vMerge w:val="restart"/>
            <w:tcBorders>
              <w:top w:val="single" w:sz="15" w:space="0" w:color="000000"/>
              <w:left w:val="single" w:sz="4" w:space="0" w:color="000000"/>
              <w:right w:val="single" w:sz="4" w:space="0" w:color="000000"/>
            </w:tcBorders>
          </w:tcPr>
          <w:p>
            <w:pPr/>
          </w:p>
        </w:tc>
        <w:tc>
          <w:tcPr>
            <w:tcW w:w="4393"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1985"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日上市流通，所认购股份</w:t>
            </w: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总数扣除公司无偿回购</w:t>
            </w: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部分后的</w:t>
            </w:r>
            <w:r>
              <w:rPr>
                <w:rFonts w:ascii="宋体" w:hAnsi="宋体" w:cs="宋体" w:eastAsia="宋体" w:hint="default"/>
                <w:spacing w:val="-52"/>
                <w:sz w:val="18"/>
                <w:szCs w:val="18"/>
              </w:rPr>
              <w:t> </w:t>
            </w:r>
            <w:r>
              <w:rPr>
                <w:rFonts w:ascii="宋体" w:hAnsi="宋体" w:cs="宋体" w:eastAsia="宋体" w:hint="default"/>
                <w:sz w:val="18"/>
                <w:szCs w:val="18"/>
              </w:rPr>
              <w:t>20%已解除限售</w:t>
            </w:r>
          </w:p>
        </w:tc>
      </w:tr>
      <w:tr>
        <w:trPr>
          <w:trHeight w:val="313" w:hRule="exact"/>
        </w:trPr>
        <w:tc>
          <w:tcPr>
            <w:tcW w:w="1276" w:type="dxa"/>
            <w:vMerge/>
            <w:tcBorders>
              <w:left w:val="single" w:sz="4" w:space="0" w:color="000000"/>
              <w:right w:val="single" w:sz="4" w:space="0" w:color="000000"/>
            </w:tcBorders>
            <w:shd w:val="clear" w:color="auto" w:fill="D3D3D3"/>
          </w:tcPr>
          <w:p>
            <w:pPr/>
          </w:p>
        </w:tc>
        <w:tc>
          <w:tcPr>
            <w:tcW w:w="268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并于</w:t>
            </w:r>
            <w:r>
              <w:rPr>
                <w:rFonts w:ascii="宋体" w:hAnsi="宋体" w:cs="宋体" w:eastAsia="宋体" w:hint="default"/>
                <w:spacing w:val="-54"/>
                <w:sz w:val="18"/>
                <w:szCs w:val="18"/>
              </w:rPr>
              <w:t> </w:t>
            </w:r>
            <w:r>
              <w:rPr>
                <w:rFonts w:ascii="宋体" w:hAnsi="宋体" w:cs="宋体" w:eastAsia="宋体" w:hint="default"/>
                <w:sz w:val="18"/>
                <w:szCs w:val="18"/>
              </w:rPr>
              <w:t>2016</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27</w:t>
            </w:r>
            <w:r>
              <w:rPr>
                <w:rFonts w:ascii="宋体" w:hAnsi="宋体" w:cs="宋体" w:eastAsia="宋体" w:hint="default"/>
                <w:spacing w:val="-54"/>
                <w:sz w:val="18"/>
                <w:szCs w:val="18"/>
              </w:rPr>
              <w:t> </w:t>
            </w:r>
            <w:r>
              <w:rPr>
                <w:rFonts w:ascii="宋体" w:hAnsi="宋体" w:cs="宋体" w:eastAsia="宋体" w:hint="default"/>
                <w:sz w:val="18"/>
                <w:szCs w:val="18"/>
              </w:rPr>
              <w:t>日上</w:t>
            </w: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2686"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4393"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市流通</w:t>
            </w: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268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正在履行之中，2013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5"/>
                <w:sz w:val="18"/>
                <w:szCs w:val="18"/>
              </w:rPr>
              <w:t>关于标的资产利润的承诺：华商传媒</w:t>
            </w:r>
            <w:r>
              <w:rPr>
                <w:rFonts w:ascii="宋体" w:hAnsi="宋体" w:cs="宋体" w:eastAsia="宋体" w:hint="default"/>
                <w:spacing w:val="-42"/>
                <w:sz w:val="18"/>
                <w:szCs w:val="18"/>
              </w:rPr>
              <w:t> </w:t>
            </w:r>
            <w:r>
              <w:rPr>
                <w:rFonts w:ascii="宋体" w:hAnsi="宋体" w:cs="宋体" w:eastAsia="宋体" w:hint="default"/>
                <w:sz w:val="18"/>
                <w:szCs w:val="18"/>
              </w:rPr>
              <w:t>38.75%股权于</w:t>
            </w:r>
            <w:r>
              <w:rPr>
                <w:rFonts w:ascii="宋体" w:hAnsi="宋体" w:cs="宋体" w:eastAsia="宋体" w:hint="default"/>
                <w:spacing w:val="-42"/>
                <w:sz w:val="18"/>
                <w:szCs w:val="18"/>
              </w:rPr>
              <w:t> </w:t>
            </w:r>
            <w:r>
              <w:rPr>
                <w:rFonts w:ascii="宋体" w:hAnsi="宋体" w:cs="宋体" w:eastAsia="宋体" w:hint="default"/>
                <w:sz w:val="18"/>
                <w:szCs w:val="18"/>
              </w:rPr>
              <w:t>2013</w:t>
            </w: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度、2014</w:t>
            </w:r>
            <w:r>
              <w:rPr>
                <w:rFonts w:ascii="宋体" w:hAnsi="宋体" w:cs="宋体" w:eastAsia="宋体" w:hint="default"/>
                <w:spacing w:val="-46"/>
                <w:sz w:val="18"/>
                <w:szCs w:val="18"/>
              </w:rPr>
              <w:t> </w:t>
            </w:r>
            <w:r>
              <w:rPr>
                <w:rFonts w:ascii="宋体" w:hAnsi="宋体" w:cs="宋体" w:eastAsia="宋体" w:hint="default"/>
                <w:sz w:val="18"/>
                <w:szCs w:val="18"/>
              </w:rPr>
              <w:t>年度的业绩承</w:t>
            </w:r>
          </w:p>
        </w:tc>
      </w:tr>
      <w:tr>
        <w:trPr>
          <w:trHeight w:val="936"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华路新材、新疆锐盈</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4"/>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年度、2014</w:t>
            </w:r>
            <w:r>
              <w:rPr>
                <w:rFonts w:ascii="宋体" w:hAnsi="宋体" w:cs="宋体" w:eastAsia="宋体" w:hint="default"/>
                <w:spacing w:val="-51"/>
                <w:sz w:val="18"/>
                <w:szCs w:val="18"/>
              </w:rPr>
              <w:t> </w:t>
            </w:r>
            <w:r>
              <w:rPr>
                <w:rFonts w:ascii="宋体" w:hAnsi="宋体" w:cs="宋体" w:eastAsia="宋体" w:hint="default"/>
                <w:sz w:val="18"/>
                <w:szCs w:val="18"/>
              </w:rPr>
              <w:t>年度、2015</w:t>
            </w:r>
            <w:r>
              <w:rPr>
                <w:rFonts w:ascii="宋体" w:hAnsi="宋体" w:cs="宋体" w:eastAsia="宋体" w:hint="default"/>
                <w:spacing w:val="-51"/>
                <w:sz w:val="18"/>
                <w:szCs w:val="18"/>
              </w:rPr>
              <w:t> </w:t>
            </w:r>
            <w:r>
              <w:rPr>
                <w:rFonts w:ascii="宋体" w:hAnsi="宋体" w:cs="宋体" w:eastAsia="宋体" w:hint="default"/>
                <w:sz w:val="18"/>
                <w:szCs w:val="18"/>
              </w:rPr>
              <w:t>年度、2016</w:t>
            </w:r>
            <w:r>
              <w:rPr>
                <w:rFonts w:ascii="宋体" w:hAnsi="宋体" w:cs="宋体" w:eastAsia="宋体" w:hint="default"/>
                <w:spacing w:val="-51"/>
                <w:sz w:val="18"/>
                <w:szCs w:val="18"/>
              </w:rPr>
              <w:t> </w:t>
            </w:r>
            <w:r>
              <w:rPr>
                <w:rFonts w:ascii="宋体" w:hAnsi="宋体" w:cs="宋体" w:eastAsia="宋体" w:hint="default"/>
                <w:sz w:val="18"/>
                <w:szCs w:val="18"/>
              </w:rPr>
              <w:t>年度和</w:t>
            </w:r>
            <w:r>
              <w:rPr>
                <w:rFonts w:ascii="宋体" w:hAnsi="宋体" w:cs="宋体" w:eastAsia="宋体" w:hint="default"/>
                <w:spacing w:val="-51"/>
                <w:sz w:val="18"/>
                <w:szCs w:val="18"/>
              </w:rPr>
              <w:t> </w:t>
            </w:r>
            <w:r>
              <w:rPr>
                <w:rFonts w:ascii="宋体" w:hAnsi="宋体" w:cs="宋体" w:eastAsia="宋体" w:hint="default"/>
                <w:sz w:val="18"/>
                <w:szCs w:val="18"/>
              </w:rPr>
              <w:t>2017</w:t>
            </w:r>
            <w:r>
              <w:rPr>
                <w:rFonts w:ascii="宋体" w:hAnsi="宋体" w:cs="宋体" w:eastAsia="宋体" w:hint="default"/>
                <w:spacing w:val="-51"/>
                <w:sz w:val="18"/>
                <w:szCs w:val="18"/>
              </w:rPr>
              <w:t> </w:t>
            </w:r>
            <w:r>
              <w:rPr>
                <w:rFonts w:ascii="宋体" w:hAnsi="宋体" w:cs="宋体" w:eastAsia="宋体" w:hint="default"/>
                <w:sz w:val="18"/>
                <w:szCs w:val="18"/>
              </w:rPr>
              <w:t>年度实</w:t>
            </w:r>
            <w:r>
              <w:rPr>
                <w:rFonts w:ascii="宋体" w:hAnsi="宋体" w:cs="宋体" w:eastAsia="宋体" w:hint="default"/>
                <w:sz w:val="18"/>
                <w:szCs w:val="18"/>
              </w:rPr>
              <w:t> 现的扣除非经常性损益后归属于母公司所有者的净利润 分别不低于</w:t>
            </w:r>
            <w:r>
              <w:rPr>
                <w:rFonts w:ascii="宋体" w:hAnsi="宋体" w:cs="宋体" w:eastAsia="宋体" w:hint="default"/>
                <w:spacing w:val="-50"/>
                <w:sz w:val="18"/>
                <w:szCs w:val="18"/>
              </w:rPr>
              <w:t> </w:t>
            </w:r>
            <w:r>
              <w:rPr>
                <w:rFonts w:ascii="宋体" w:hAnsi="宋体" w:cs="宋体" w:eastAsia="宋体" w:hint="default"/>
                <w:sz w:val="18"/>
                <w:szCs w:val="18"/>
              </w:rPr>
              <w:t>14,243.89</w:t>
            </w:r>
            <w:r>
              <w:rPr>
                <w:rFonts w:ascii="宋体" w:hAnsi="宋体" w:cs="宋体" w:eastAsia="宋体" w:hint="default"/>
                <w:spacing w:val="-50"/>
                <w:sz w:val="18"/>
                <w:szCs w:val="18"/>
              </w:rPr>
              <w:t> </w:t>
            </w:r>
            <w:r>
              <w:rPr>
                <w:rFonts w:ascii="宋体" w:hAnsi="宋体" w:cs="宋体" w:eastAsia="宋体" w:hint="default"/>
                <w:spacing w:val="-8"/>
                <w:sz w:val="18"/>
                <w:szCs w:val="18"/>
              </w:rPr>
              <w:t>万元、15,662.83</w:t>
            </w:r>
            <w:r>
              <w:rPr>
                <w:rFonts w:ascii="宋体" w:hAnsi="宋体" w:cs="宋体" w:eastAsia="宋体" w:hint="default"/>
                <w:spacing w:val="-50"/>
                <w:sz w:val="18"/>
                <w:szCs w:val="18"/>
              </w:rPr>
              <w:t> </w:t>
            </w:r>
            <w:r>
              <w:rPr>
                <w:rFonts w:ascii="宋体" w:hAnsi="宋体" w:cs="宋体" w:eastAsia="宋体" w:hint="default"/>
                <w:spacing w:val="-8"/>
                <w:sz w:val="18"/>
                <w:szCs w:val="18"/>
              </w:rPr>
              <w:t>万元、17,219.82</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22"/>
                <w:sz w:val="18"/>
                <w:szCs w:val="18"/>
              </w:rPr>
              <w:t>5年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诺已实现，2015</w:t>
            </w:r>
            <w:r>
              <w:rPr>
                <w:rFonts w:ascii="宋体" w:hAnsi="宋体" w:cs="宋体" w:eastAsia="宋体" w:hint="default"/>
                <w:spacing w:val="-46"/>
                <w:sz w:val="18"/>
                <w:szCs w:val="18"/>
              </w:rPr>
              <w:t> </w:t>
            </w:r>
            <w:r>
              <w:rPr>
                <w:rFonts w:ascii="宋体" w:hAnsi="宋体" w:cs="宋体" w:eastAsia="宋体" w:hint="default"/>
                <w:sz w:val="18"/>
                <w:szCs w:val="18"/>
              </w:rPr>
              <w:t>年度的</w:t>
            </w:r>
            <w:r>
              <w:rPr>
                <w:rFonts w:ascii="宋体" w:hAnsi="宋体" w:cs="宋体" w:eastAsia="宋体" w:hint="default"/>
                <w:sz w:val="18"/>
                <w:szCs w:val="18"/>
              </w:rPr>
              <w:t> </w:t>
            </w:r>
            <w:r>
              <w:rPr>
                <w:rFonts w:ascii="宋体" w:hAnsi="宋体" w:cs="宋体" w:eastAsia="宋体" w:hint="default"/>
                <w:spacing w:val="-5"/>
                <w:sz w:val="18"/>
                <w:szCs w:val="18"/>
              </w:rPr>
              <w:t>业绩承诺未实现，华路新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材及新疆锐盈均应按照</w:t>
            </w:r>
          </w:p>
        </w:tc>
      </w:tr>
      <w:tr>
        <w:trPr>
          <w:trHeight w:val="313"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万元、17,219.82</w:t>
            </w:r>
            <w:r>
              <w:rPr>
                <w:rFonts w:ascii="宋体" w:hAnsi="宋体" w:cs="宋体" w:eastAsia="宋体" w:hint="default"/>
                <w:spacing w:val="-46"/>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宋体" w:hAnsi="宋体" w:cs="宋体" w:eastAsia="宋体" w:hint="default"/>
                <w:sz w:val="18"/>
                <w:szCs w:val="18"/>
              </w:rPr>
              <w:t>17,219.82</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其原有承诺予以股份补</w:t>
            </w:r>
          </w:p>
        </w:tc>
      </w:tr>
      <w:tr>
        <w:trPr>
          <w:trHeight w:val="356"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w:t>
            </w: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268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关于标的资产利润的承诺：华商传媒八家附属公司少数</w:t>
            </w:r>
          </w:p>
        </w:tc>
        <w:tc>
          <w:tcPr>
            <w:tcW w:w="156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正在履行之中，2013</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1248"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新疆锐盈</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股东权益于</w:t>
            </w:r>
            <w:r>
              <w:rPr>
                <w:rFonts w:ascii="宋体" w:hAnsi="宋体" w:cs="宋体" w:eastAsia="宋体" w:hint="default"/>
                <w:spacing w:val="-52"/>
                <w:sz w:val="18"/>
                <w:szCs w:val="18"/>
              </w:rPr>
              <w:t> </w:t>
            </w:r>
            <w:r>
              <w:rPr>
                <w:rFonts w:ascii="宋体" w:hAnsi="宋体" w:cs="宋体" w:eastAsia="宋体" w:hint="default"/>
                <w:sz w:val="18"/>
                <w:szCs w:val="18"/>
              </w:rPr>
              <w:t>2013</w:t>
            </w:r>
            <w:r>
              <w:rPr>
                <w:rFonts w:ascii="宋体" w:hAnsi="宋体" w:cs="宋体" w:eastAsia="宋体" w:hint="default"/>
                <w:spacing w:val="-52"/>
                <w:sz w:val="18"/>
                <w:szCs w:val="18"/>
              </w:rPr>
              <w:t> </w:t>
            </w:r>
            <w:r>
              <w:rPr>
                <w:rFonts w:ascii="宋体" w:hAnsi="宋体" w:cs="宋体" w:eastAsia="宋体" w:hint="default"/>
                <w:sz w:val="18"/>
                <w:szCs w:val="18"/>
              </w:rPr>
              <w:t>年度、2014</w:t>
            </w:r>
            <w:r>
              <w:rPr>
                <w:rFonts w:ascii="宋体" w:hAnsi="宋体" w:cs="宋体" w:eastAsia="宋体" w:hint="default"/>
                <w:spacing w:val="-51"/>
                <w:sz w:val="18"/>
                <w:szCs w:val="18"/>
              </w:rPr>
              <w:t> </w:t>
            </w:r>
            <w:r>
              <w:rPr>
                <w:rFonts w:ascii="宋体" w:hAnsi="宋体" w:cs="宋体" w:eastAsia="宋体" w:hint="default"/>
                <w:sz w:val="18"/>
                <w:szCs w:val="18"/>
              </w:rPr>
              <w:t>年度、2015</w:t>
            </w:r>
            <w:r>
              <w:rPr>
                <w:rFonts w:ascii="宋体" w:hAnsi="宋体" w:cs="宋体" w:eastAsia="宋体" w:hint="default"/>
                <w:spacing w:val="-52"/>
                <w:sz w:val="18"/>
                <w:szCs w:val="18"/>
              </w:rPr>
              <w:t> </w:t>
            </w:r>
            <w:r>
              <w:rPr>
                <w:rFonts w:ascii="宋体" w:hAnsi="宋体" w:cs="宋体" w:eastAsia="宋体" w:hint="default"/>
                <w:sz w:val="18"/>
                <w:szCs w:val="18"/>
              </w:rPr>
              <w:t>年度、2016</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z w:val="18"/>
                <w:szCs w:val="18"/>
              </w:rPr>
              <w:t> 度和 2017</w:t>
            </w:r>
            <w:r>
              <w:rPr>
                <w:rFonts w:ascii="宋体" w:hAnsi="宋体" w:cs="宋体" w:eastAsia="宋体" w:hint="default"/>
                <w:spacing w:val="-46"/>
                <w:sz w:val="18"/>
                <w:szCs w:val="18"/>
              </w:rPr>
              <w:t> </w:t>
            </w:r>
            <w:r>
              <w:rPr>
                <w:rFonts w:ascii="宋体" w:hAnsi="宋体" w:cs="宋体" w:eastAsia="宋体" w:hint="default"/>
                <w:sz w:val="18"/>
                <w:szCs w:val="18"/>
              </w:rPr>
              <w:t>年度实现的扣除非经常性损益后归属于母公</w:t>
            </w:r>
          </w:p>
          <w:p>
            <w:pPr>
              <w:pStyle w:val="TableParagraph"/>
              <w:spacing w:line="316" w:lineRule="auto" w:before="19"/>
              <w:ind w:left="22" w:right="39"/>
              <w:jc w:val="left"/>
              <w:rPr>
                <w:rFonts w:ascii="宋体" w:hAnsi="宋体" w:cs="宋体" w:eastAsia="宋体" w:hint="default"/>
                <w:sz w:val="18"/>
                <w:szCs w:val="18"/>
              </w:rPr>
            </w:pPr>
            <w:r>
              <w:rPr>
                <w:rFonts w:ascii="宋体" w:hAnsi="宋体" w:cs="宋体" w:eastAsia="宋体" w:hint="default"/>
                <w:sz w:val="18"/>
                <w:szCs w:val="18"/>
              </w:rPr>
              <w:t>司所有者的净利润总额应分别不低于</w:t>
            </w:r>
            <w:r>
              <w:rPr>
                <w:rFonts w:ascii="宋体" w:hAnsi="宋体" w:cs="宋体" w:eastAsia="宋体" w:hint="default"/>
                <w:spacing w:val="-46"/>
                <w:sz w:val="18"/>
                <w:szCs w:val="18"/>
              </w:rPr>
              <w:t> </w:t>
            </w:r>
            <w:r>
              <w:rPr>
                <w:rFonts w:ascii="宋体" w:hAnsi="宋体" w:cs="宋体" w:eastAsia="宋体" w:hint="default"/>
                <w:sz w:val="18"/>
                <w:szCs w:val="18"/>
              </w:rPr>
              <w:t>10,536.88</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 11,517.36</w:t>
            </w:r>
            <w:r>
              <w:rPr>
                <w:rFonts w:ascii="宋体" w:hAnsi="宋体" w:cs="宋体" w:eastAsia="宋体" w:hint="default"/>
                <w:spacing w:val="-46"/>
                <w:sz w:val="18"/>
                <w:szCs w:val="18"/>
              </w:rPr>
              <w:t> </w:t>
            </w:r>
            <w:r>
              <w:rPr>
                <w:rFonts w:ascii="宋体" w:hAnsi="宋体" w:cs="宋体" w:eastAsia="宋体" w:hint="default"/>
                <w:sz w:val="18"/>
                <w:szCs w:val="18"/>
              </w:rPr>
              <w:t>万元、12,490.07</w:t>
            </w:r>
            <w:r>
              <w:rPr>
                <w:rFonts w:ascii="宋体" w:hAnsi="宋体" w:cs="宋体" w:eastAsia="宋体" w:hint="default"/>
                <w:spacing w:val="-46"/>
                <w:sz w:val="18"/>
                <w:szCs w:val="18"/>
              </w:rPr>
              <w:t> </w:t>
            </w:r>
            <w:r>
              <w:rPr>
                <w:rFonts w:ascii="宋体" w:hAnsi="宋体" w:cs="宋体" w:eastAsia="宋体" w:hint="default"/>
                <w:sz w:val="18"/>
                <w:szCs w:val="18"/>
              </w:rPr>
              <w:t>万元、12,490.07</w:t>
            </w:r>
            <w:r>
              <w:rPr>
                <w:rFonts w:ascii="宋体" w:hAnsi="宋体" w:cs="宋体" w:eastAsia="宋体" w:hint="default"/>
                <w:spacing w:val="-46"/>
                <w:sz w:val="18"/>
                <w:szCs w:val="18"/>
              </w:rPr>
              <w:t> </w:t>
            </w:r>
            <w:r>
              <w:rPr>
                <w:rFonts w:ascii="宋体" w:hAnsi="宋体" w:cs="宋体" w:eastAsia="宋体" w:hint="default"/>
                <w:sz w:val="18"/>
                <w:szCs w:val="18"/>
              </w:rPr>
              <w:t>万元和</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22"/>
                <w:sz w:val="18"/>
                <w:szCs w:val="18"/>
              </w:rPr>
              <w:t>5年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度、2014</w:t>
            </w:r>
            <w:r>
              <w:rPr>
                <w:rFonts w:ascii="宋体" w:hAnsi="宋体" w:cs="宋体" w:eastAsia="宋体" w:hint="default"/>
                <w:spacing w:val="-46"/>
                <w:sz w:val="18"/>
                <w:szCs w:val="18"/>
              </w:rPr>
              <w:t> </w:t>
            </w:r>
            <w:r>
              <w:rPr>
                <w:rFonts w:ascii="宋体" w:hAnsi="宋体" w:cs="宋体" w:eastAsia="宋体" w:hint="default"/>
                <w:sz w:val="18"/>
                <w:szCs w:val="18"/>
              </w:rPr>
              <w:t>年度的业绩承</w:t>
            </w:r>
            <w:r>
              <w:rPr>
                <w:rFonts w:ascii="宋体" w:hAnsi="宋体" w:cs="宋体" w:eastAsia="宋体" w:hint="default"/>
                <w:sz w:val="18"/>
                <w:szCs w:val="18"/>
              </w:rPr>
              <w:t> 诺已实现，2015</w:t>
            </w:r>
            <w:r>
              <w:rPr>
                <w:rFonts w:ascii="宋体" w:hAnsi="宋体" w:cs="宋体" w:eastAsia="宋体" w:hint="default"/>
                <w:spacing w:val="-46"/>
                <w:sz w:val="18"/>
                <w:szCs w:val="18"/>
              </w:rPr>
              <w:t> </w:t>
            </w:r>
            <w:r>
              <w:rPr>
                <w:rFonts w:ascii="宋体" w:hAnsi="宋体" w:cs="宋体" w:eastAsia="宋体" w:hint="default"/>
                <w:sz w:val="18"/>
                <w:szCs w:val="18"/>
              </w:rPr>
              <w:t>年度的</w:t>
            </w:r>
            <w:r>
              <w:rPr>
                <w:rFonts w:ascii="宋体" w:hAnsi="宋体" w:cs="宋体" w:eastAsia="宋体" w:hint="default"/>
                <w:sz w:val="18"/>
                <w:szCs w:val="18"/>
              </w:rPr>
              <w:t> </w:t>
            </w:r>
            <w:r>
              <w:rPr>
                <w:rFonts w:ascii="宋体" w:hAnsi="宋体" w:cs="宋体" w:eastAsia="宋体" w:hint="default"/>
                <w:spacing w:val="-5"/>
                <w:sz w:val="18"/>
                <w:szCs w:val="18"/>
              </w:rPr>
              <w:t>业绩承诺未实现，新疆锐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盈应按照其原有承诺予</w:t>
            </w: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12,490.07</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6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以股份补偿</w:t>
            </w: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268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正在履行之中。澄怀科技</w:t>
            </w: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关于标的资产利润的承诺：澄怀科技</w:t>
            </w:r>
            <w:r>
              <w:rPr>
                <w:rFonts w:ascii="宋体" w:hAnsi="宋体" w:cs="宋体" w:eastAsia="宋体" w:hint="default"/>
                <w:spacing w:val="-46"/>
                <w:sz w:val="18"/>
                <w:szCs w:val="18"/>
              </w:rPr>
              <w:t> </w:t>
            </w:r>
            <w:r>
              <w:rPr>
                <w:rFonts w:ascii="宋体" w:hAnsi="宋体" w:cs="宋体" w:eastAsia="宋体" w:hint="default"/>
                <w:sz w:val="18"/>
                <w:szCs w:val="18"/>
              </w:rPr>
              <w:t>100.00%股权于</w:t>
            </w: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年度的业绩承诺未</w:t>
            </w:r>
          </w:p>
        </w:tc>
      </w:tr>
      <w:tr>
        <w:trPr>
          <w:trHeight w:val="936"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拉萨澄怀、拉萨观道</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4"/>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85"/>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年度、2014</w:t>
            </w:r>
            <w:r>
              <w:rPr>
                <w:rFonts w:ascii="宋体" w:hAnsi="宋体" w:cs="宋体" w:eastAsia="宋体" w:hint="default"/>
                <w:spacing w:val="-46"/>
                <w:sz w:val="18"/>
                <w:szCs w:val="18"/>
              </w:rPr>
              <w:t> </w:t>
            </w:r>
            <w:r>
              <w:rPr>
                <w:rFonts w:ascii="宋体" w:hAnsi="宋体" w:cs="宋体" w:eastAsia="宋体" w:hint="default"/>
                <w:sz w:val="18"/>
                <w:szCs w:val="18"/>
              </w:rPr>
              <w:t>年度、2015</w:t>
            </w:r>
            <w:r>
              <w:rPr>
                <w:rFonts w:ascii="宋体" w:hAnsi="宋体" w:cs="宋体" w:eastAsia="宋体" w:hint="default"/>
                <w:spacing w:val="-45"/>
                <w:sz w:val="18"/>
                <w:szCs w:val="18"/>
              </w:rPr>
              <w:t> </w:t>
            </w:r>
            <w:r>
              <w:rPr>
                <w:rFonts w:ascii="宋体" w:hAnsi="宋体" w:cs="宋体" w:eastAsia="宋体" w:hint="default"/>
                <w:sz w:val="18"/>
                <w:szCs w:val="18"/>
              </w:rPr>
              <w:t>年度、2016</w:t>
            </w:r>
            <w:r>
              <w:rPr>
                <w:rFonts w:ascii="宋体" w:hAnsi="宋体" w:cs="宋体" w:eastAsia="宋体" w:hint="default"/>
                <w:spacing w:val="-46"/>
                <w:sz w:val="18"/>
                <w:szCs w:val="18"/>
              </w:rPr>
              <w:t> </w:t>
            </w:r>
            <w:r>
              <w:rPr>
                <w:rFonts w:ascii="宋体" w:hAnsi="宋体" w:cs="宋体" w:eastAsia="宋体" w:hint="default"/>
                <w:sz w:val="18"/>
                <w:szCs w:val="18"/>
              </w:rPr>
              <w:t>年度和</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z w:val="18"/>
                <w:szCs w:val="18"/>
              </w:rPr>
              <w:t> 年度 实现的扣除非经常性损益后归属于母公司所有者 的净利润分别不低于</w:t>
            </w:r>
            <w:r>
              <w:rPr>
                <w:rFonts w:ascii="宋体" w:hAnsi="宋体" w:cs="宋体" w:eastAsia="宋体" w:hint="default"/>
                <w:spacing w:val="-46"/>
                <w:sz w:val="18"/>
                <w:szCs w:val="18"/>
              </w:rPr>
              <w:t> </w:t>
            </w:r>
            <w:r>
              <w:rPr>
                <w:rFonts w:ascii="宋体" w:hAnsi="宋体" w:cs="宋体" w:eastAsia="宋体" w:hint="default"/>
                <w:sz w:val="18"/>
                <w:szCs w:val="18"/>
              </w:rPr>
              <w:t>4,750.33</w:t>
            </w:r>
            <w:r>
              <w:rPr>
                <w:rFonts w:ascii="宋体" w:hAnsi="宋体" w:cs="宋体" w:eastAsia="宋体" w:hint="default"/>
                <w:spacing w:val="-46"/>
                <w:sz w:val="18"/>
                <w:szCs w:val="18"/>
              </w:rPr>
              <w:t> </w:t>
            </w:r>
            <w:r>
              <w:rPr>
                <w:rFonts w:ascii="宋体" w:hAnsi="宋体" w:cs="宋体" w:eastAsia="宋体" w:hint="default"/>
                <w:sz w:val="18"/>
                <w:szCs w:val="18"/>
              </w:rPr>
              <w:t>万元、6,449.87</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22"/>
                <w:sz w:val="18"/>
                <w:szCs w:val="18"/>
              </w:rPr>
              <w:t>5年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5"/>
                <w:sz w:val="18"/>
                <w:szCs w:val="18"/>
              </w:rPr>
              <w:t>实现，拉萨澄怀及拉萨观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道均表示按照其原有承 诺予以股份补偿，2014</w:t>
            </w:r>
          </w:p>
        </w:tc>
      </w:tr>
      <w:tr>
        <w:trPr>
          <w:trHeight w:val="313"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8,750.33</w:t>
            </w:r>
            <w:r>
              <w:rPr>
                <w:rFonts w:ascii="宋体" w:hAnsi="宋体" w:cs="宋体" w:eastAsia="宋体" w:hint="default"/>
                <w:spacing w:val="-46"/>
                <w:sz w:val="18"/>
                <w:szCs w:val="18"/>
              </w:rPr>
              <w:t> </w:t>
            </w:r>
            <w:r>
              <w:rPr>
                <w:rFonts w:ascii="宋体" w:hAnsi="宋体" w:cs="宋体" w:eastAsia="宋体" w:hint="default"/>
                <w:sz w:val="18"/>
                <w:szCs w:val="18"/>
              </w:rPr>
              <w:t>万元、8,750.33</w:t>
            </w:r>
            <w:r>
              <w:rPr>
                <w:rFonts w:ascii="宋体" w:hAnsi="宋体" w:cs="宋体" w:eastAsia="宋体" w:hint="default"/>
                <w:spacing w:val="-46"/>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宋体" w:hAnsi="宋体" w:cs="宋体" w:eastAsia="宋体" w:hint="default"/>
                <w:sz w:val="18"/>
                <w:szCs w:val="18"/>
              </w:rPr>
              <w:t>8,750.33</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年度、2015</w:t>
            </w:r>
            <w:r>
              <w:rPr>
                <w:rFonts w:ascii="宋体" w:hAnsi="宋体" w:cs="宋体" w:eastAsia="宋体" w:hint="default"/>
                <w:spacing w:val="-46"/>
                <w:sz w:val="18"/>
                <w:szCs w:val="18"/>
              </w:rPr>
              <w:t> </w:t>
            </w:r>
            <w:r>
              <w:rPr>
                <w:rFonts w:ascii="宋体" w:hAnsi="宋体" w:cs="宋体" w:eastAsia="宋体" w:hint="default"/>
                <w:sz w:val="18"/>
                <w:szCs w:val="18"/>
              </w:rPr>
              <w:t>年度的业绩</w:t>
            </w:r>
          </w:p>
        </w:tc>
      </w:tr>
      <w:tr>
        <w:trPr>
          <w:trHeight w:val="356"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承诺已实现</w:t>
            </w:r>
          </w:p>
        </w:tc>
      </w:tr>
      <w:tr>
        <w:trPr>
          <w:trHeight w:val="1298"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华路新材、上海常喜、上海大黎</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关于华商传媒部分房产未取得房产证的承诺：华商传媒 拥有位于沈阳市皇姑区崇山东路</w:t>
            </w:r>
            <w:r>
              <w:rPr>
                <w:rFonts w:ascii="宋体" w:hAnsi="宋体" w:cs="宋体" w:eastAsia="宋体" w:hint="default"/>
                <w:spacing w:val="-46"/>
                <w:sz w:val="18"/>
                <w:szCs w:val="18"/>
              </w:rPr>
              <w:t> </w:t>
            </w:r>
            <w:r>
              <w:rPr>
                <w:rFonts w:ascii="宋体" w:hAnsi="宋体" w:cs="宋体" w:eastAsia="宋体" w:hint="default"/>
                <w:sz w:val="18"/>
                <w:szCs w:val="18"/>
              </w:rPr>
              <w:t>71</w:t>
            </w:r>
            <w:r>
              <w:rPr>
                <w:rFonts w:ascii="宋体" w:hAnsi="宋体" w:cs="宋体" w:eastAsia="宋体" w:hint="default"/>
                <w:spacing w:val="-46"/>
                <w:sz w:val="18"/>
                <w:szCs w:val="18"/>
              </w:rPr>
              <w:t> </w:t>
            </w:r>
            <w:r>
              <w:rPr>
                <w:rFonts w:ascii="宋体" w:hAnsi="宋体" w:cs="宋体" w:eastAsia="宋体" w:hint="default"/>
                <w:spacing w:val="-8"/>
                <w:sz w:val="18"/>
                <w:szCs w:val="18"/>
              </w:rPr>
              <w:t>号国实大厦一、二层</w:t>
            </w:r>
          </w:p>
          <w:p>
            <w:pPr>
              <w:pStyle w:val="TableParagraph"/>
              <w:spacing w:line="316" w:lineRule="auto" w:before="19"/>
              <w:ind w:left="22" w:right="38"/>
              <w:jc w:val="left"/>
              <w:rPr>
                <w:rFonts w:ascii="宋体" w:hAnsi="宋体" w:cs="宋体" w:eastAsia="宋体" w:hint="default"/>
                <w:sz w:val="18"/>
                <w:szCs w:val="18"/>
              </w:rPr>
            </w:pPr>
            <w:r>
              <w:rPr>
                <w:rFonts w:ascii="宋体" w:hAnsi="宋体" w:cs="宋体" w:eastAsia="宋体" w:hint="default"/>
                <w:sz w:val="18"/>
                <w:szCs w:val="18"/>
              </w:rPr>
              <w:t>（建筑面积共</w:t>
            </w:r>
            <w:r>
              <w:rPr>
                <w:rFonts w:ascii="宋体" w:hAnsi="宋体" w:cs="宋体" w:eastAsia="宋体" w:hint="default"/>
                <w:spacing w:val="-46"/>
                <w:sz w:val="18"/>
                <w:szCs w:val="18"/>
              </w:rPr>
              <w:t> </w:t>
            </w:r>
            <w:r>
              <w:rPr>
                <w:rFonts w:ascii="宋体" w:hAnsi="宋体" w:cs="宋体" w:eastAsia="宋体" w:hint="default"/>
                <w:sz w:val="18"/>
                <w:szCs w:val="18"/>
              </w:rPr>
              <w:t>1,290</w:t>
            </w:r>
            <w:r>
              <w:rPr>
                <w:rFonts w:ascii="宋体" w:hAnsi="宋体" w:cs="宋体" w:eastAsia="宋体" w:hint="default"/>
                <w:spacing w:val="-46"/>
                <w:sz w:val="18"/>
                <w:szCs w:val="18"/>
              </w:rPr>
              <w:t> </w:t>
            </w:r>
            <w:r>
              <w:rPr>
                <w:rFonts w:ascii="宋体" w:hAnsi="宋体" w:cs="宋体" w:eastAsia="宋体" w:hint="default"/>
                <w:sz w:val="18"/>
                <w:szCs w:val="18"/>
              </w:rPr>
              <w:t>平方米）的房产。目前该处房产的</w:t>
            </w:r>
            <w:r>
              <w:rPr>
                <w:rFonts w:ascii="宋体" w:hAnsi="宋体" w:cs="宋体" w:eastAsia="宋体" w:hint="default"/>
                <w:sz w:val="18"/>
                <w:szCs w:val="18"/>
              </w:rPr>
              <w:t> 相关过户手续正在办理中。如因华商传媒上述房产未取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pacing w:val="14"/>
                <w:sz w:val="18"/>
                <w:szCs w:val="18"/>
              </w:rPr>
              <w:t>2014年1</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319" w:lineRule="auto" w:before="76"/>
              <w:ind w:left="22" w:right="11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日起，2</w:t>
            </w:r>
            <w:r>
              <w:rPr>
                <w:rFonts w:ascii="宋体" w:hAnsi="宋体" w:cs="宋体" w:eastAsia="宋体" w:hint="default"/>
                <w:sz w:val="18"/>
                <w:szCs w:val="18"/>
              </w:rPr>
              <w:t> 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8"/>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4"/>
                <w:sz w:val="18"/>
                <w:szCs w:val="18"/>
              </w:rPr>
              <w:t> </w:t>
            </w:r>
            <w:r>
              <w:rPr>
                <w:rFonts w:ascii="宋体" w:hAnsi="宋体" w:cs="宋体" w:eastAsia="宋体" w:hint="default"/>
                <w:sz w:val="18"/>
                <w:szCs w:val="18"/>
              </w:rPr>
              <w:t>2015</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宋体" w:hAnsi="宋体" w:cs="宋体" w:eastAsia="宋体" w:hint="default"/>
                <w:sz w:val="18"/>
                <w:szCs w:val="18"/>
              </w:rPr>
              <w:t>31</w:t>
            </w:r>
            <w:r>
              <w:rPr>
                <w:rFonts w:ascii="宋体" w:hAnsi="宋体" w:cs="宋体" w:eastAsia="宋体" w:hint="default"/>
                <w:spacing w:val="-54"/>
                <w:sz w:val="18"/>
                <w:szCs w:val="18"/>
              </w:rPr>
              <w:t> </w:t>
            </w:r>
            <w:r>
              <w:rPr>
                <w:rFonts w:ascii="宋体" w:hAnsi="宋体" w:cs="宋体" w:eastAsia="宋体" w:hint="default"/>
                <w:sz w:val="18"/>
                <w:szCs w:val="18"/>
              </w:rPr>
              <w:t>日,</w:t>
            </w:r>
            <w:r>
              <w:rPr>
                <w:rFonts w:ascii="宋体" w:hAnsi="宋体" w:cs="宋体" w:eastAsia="宋体" w:hint="default"/>
                <w:sz w:val="18"/>
                <w:szCs w:val="18"/>
              </w:rPr>
              <w:t> 该房产未取得权属证书。 </w:t>
            </w:r>
            <w:r>
              <w:rPr>
                <w:rFonts w:ascii="宋体" w:hAnsi="宋体" w:cs="宋体" w:eastAsia="宋体" w:hint="default"/>
                <w:spacing w:val="-5"/>
                <w:sz w:val="18"/>
                <w:szCs w:val="18"/>
              </w:rPr>
              <w:t>华路新材、上海常喜、上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海大黎已按其原所持有</w:t>
            </w:r>
          </w:p>
        </w:tc>
      </w:tr>
    </w:tbl>
    <w:p>
      <w:pPr>
        <w:spacing w:after="0" w:line="316" w:lineRule="auto"/>
        <w:jc w:val="both"/>
        <w:rPr>
          <w:rFonts w:ascii="宋体" w:hAnsi="宋体" w:cs="宋体" w:eastAsia="宋体" w:hint="default"/>
          <w:sz w:val="18"/>
          <w:szCs w:val="18"/>
        </w:rPr>
        <w:sectPr>
          <w:pgSz w:w="16840" w:h="11910" w:orient="landscape"/>
          <w:pgMar w:header="867" w:footer="978" w:top="1060" w:bottom="1160" w:left="1320" w:right="1340"/>
        </w:sectPr>
      </w:pPr>
    </w:p>
    <w:p>
      <w:pPr>
        <w:spacing w:line="319" w:lineRule="auto" w:before="87"/>
        <w:ind w:left="4987" w:right="0" w:firstLine="0"/>
        <w:jc w:val="both"/>
        <w:rPr>
          <w:rFonts w:ascii="宋体" w:hAnsi="宋体" w:cs="宋体" w:eastAsia="宋体" w:hint="default"/>
          <w:sz w:val="18"/>
          <w:szCs w:val="18"/>
        </w:rPr>
      </w:pPr>
      <w:r>
        <w:rPr>
          <w:rFonts w:ascii="宋体" w:hAnsi="宋体" w:cs="宋体" w:eastAsia="宋体" w:hint="default"/>
          <w:sz w:val="18"/>
          <w:szCs w:val="18"/>
        </w:rPr>
        <w:t>得权属证书给华商传媒正常的生产经营造成损失的，华 路新材、上海常喜、上海大黎按所持有华商传媒的股权 比例承担损失；如在自本次非公开发行股份上市之日起 两年内华商传媒上述房产未取得权属证书，华路新材、 上海常喜、上海大黎按所持有华商传媒的股权比例所对 应的上述厂房在卓信大华评报字(2013)第</w:t>
      </w:r>
      <w:r>
        <w:rPr>
          <w:rFonts w:ascii="宋体" w:hAnsi="宋体" w:cs="宋体" w:eastAsia="宋体" w:hint="default"/>
          <w:spacing w:val="-46"/>
          <w:sz w:val="18"/>
          <w:szCs w:val="18"/>
        </w:rPr>
        <w:t> </w:t>
      </w:r>
      <w:r>
        <w:rPr>
          <w:rFonts w:ascii="宋体" w:hAnsi="宋体" w:cs="宋体" w:eastAsia="宋体" w:hint="default"/>
          <w:sz w:val="18"/>
          <w:szCs w:val="18"/>
        </w:rPr>
        <w:t>011-1</w:t>
      </w:r>
      <w:r>
        <w:rPr>
          <w:rFonts w:ascii="宋体" w:hAnsi="宋体" w:cs="宋体" w:eastAsia="宋体" w:hint="default"/>
          <w:spacing w:val="-46"/>
          <w:sz w:val="18"/>
          <w:szCs w:val="18"/>
        </w:rPr>
        <w:t> </w:t>
      </w:r>
      <w:r>
        <w:rPr>
          <w:rFonts w:ascii="宋体" w:hAnsi="宋体" w:cs="宋体" w:eastAsia="宋体" w:hint="default"/>
          <w:sz w:val="18"/>
          <w:szCs w:val="18"/>
        </w:rPr>
        <w:t>号《华</w:t>
      </w:r>
      <w:r>
        <w:rPr>
          <w:rFonts w:ascii="宋体" w:hAnsi="宋体" w:cs="宋体" w:eastAsia="宋体" w:hint="default"/>
          <w:sz w:val="18"/>
          <w:szCs w:val="18"/>
        </w:rPr>
        <w:t> 闻传媒投资集团股份有限公司拟收购陕西华商传媒集团 有限责任公司股权资产评估项目资产评估说明》中的评 估值向上市公司进行补偿。</w:t>
      </w:r>
    </w:p>
    <w:p>
      <w:pPr>
        <w:spacing w:line="316" w:lineRule="auto" w:before="87"/>
        <w:ind w:left="2727" w:right="2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华商传媒的股权比例所 对应的该房产重组时的 评估值（总的评估值为 793.35</w:t>
      </w:r>
      <w:r>
        <w:rPr>
          <w:rFonts w:ascii="宋体" w:hAnsi="宋体" w:cs="宋体" w:eastAsia="宋体" w:hint="default"/>
          <w:spacing w:val="-46"/>
          <w:sz w:val="18"/>
          <w:szCs w:val="18"/>
        </w:rPr>
        <w:t> </w:t>
      </w:r>
      <w:r>
        <w:rPr>
          <w:rFonts w:ascii="宋体" w:hAnsi="宋体" w:cs="宋体" w:eastAsia="宋体" w:hint="default"/>
          <w:sz w:val="18"/>
          <w:szCs w:val="18"/>
        </w:rPr>
        <w:t>万元）向公司进</w:t>
      </w:r>
      <w:r>
        <w:rPr>
          <w:rFonts w:ascii="宋体" w:hAnsi="宋体" w:cs="宋体" w:eastAsia="宋体" w:hint="default"/>
          <w:sz w:val="18"/>
          <w:szCs w:val="18"/>
        </w:rPr>
        <w:t> </w:t>
      </w:r>
      <w:r>
        <w:rPr>
          <w:rFonts w:ascii="宋体" w:hAnsi="宋体" w:cs="宋体" w:eastAsia="宋体" w:hint="default"/>
          <w:spacing w:val="-5"/>
          <w:sz w:val="18"/>
          <w:szCs w:val="18"/>
        </w:rPr>
        <w:t>行补偿，补偿金额分别为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1,051,189.00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19"/>
        <w:ind w:left="2727" w:right="220" w:firstLine="0"/>
        <w:jc w:val="left"/>
        <w:rPr>
          <w:rFonts w:ascii="宋体" w:hAnsi="宋体" w:cs="宋体" w:eastAsia="宋体" w:hint="default"/>
          <w:sz w:val="18"/>
          <w:szCs w:val="18"/>
        </w:rPr>
      </w:pPr>
      <w:r>
        <w:rPr>
          <w:rFonts w:ascii="宋体" w:hAnsi="宋体" w:cs="宋体" w:eastAsia="宋体" w:hint="default"/>
          <w:sz w:val="18"/>
          <w:szCs w:val="18"/>
        </w:rPr>
        <w:t>833,017.50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76"/>
        <w:ind w:left="2727" w:right="220" w:firstLine="0"/>
        <w:jc w:val="left"/>
        <w:rPr>
          <w:rFonts w:ascii="宋体" w:hAnsi="宋体" w:cs="宋体" w:eastAsia="宋体" w:hint="default"/>
          <w:sz w:val="18"/>
          <w:szCs w:val="18"/>
        </w:rPr>
      </w:pPr>
      <w:r>
        <w:rPr>
          <w:rFonts w:ascii="宋体" w:hAnsi="宋体" w:cs="宋体" w:eastAsia="宋体" w:hint="default"/>
          <w:sz w:val="18"/>
          <w:szCs w:val="18"/>
        </w:rPr>
        <w:t>1,190,025.00</w:t>
      </w:r>
      <w:r>
        <w:rPr>
          <w:rFonts w:ascii="宋体" w:hAnsi="宋体" w:cs="宋体" w:eastAsia="宋体" w:hint="default"/>
          <w:spacing w:val="-46"/>
          <w:sz w:val="18"/>
          <w:szCs w:val="18"/>
        </w:rPr>
        <w:t> </w:t>
      </w:r>
      <w:r>
        <w:rPr>
          <w:rFonts w:ascii="宋体" w:hAnsi="宋体" w:cs="宋体" w:eastAsia="宋体" w:hint="default"/>
          <w:sz w:val="18"/>
          <w:szCs w:val="18"/>
        </w:rPr>
        <w:t>元，合计</w:t>
      </w:r>
    </w:p>
    <w:p>
      <w:pPr>
        <w:spacing w:before="76"/>
        <w:ind w:left="2727" w:right="220" w:firstLine="0"/>
        <w:jc w:val="left"/>
        <w:rPr>
          <w:rFonts w:ascii="宋体" w:hAnsi="宋体" w:cs="宋体" w:eastAsia="宋体" w:hint="default"/>
          <w:sz w:val="18"/>
          <w:szCs w:val="18"/>
        </w:rPr>
      </w:pPr>
      <w:r>
        <w:rPr>
          <w:rFonts w:ascii="宋体" w:hAnsi="宋体" w:cs="宋体" w:eastAsia="宋体" w:hint="default"/>
          <w:sz w:val="18"/>
          <w:szCs w:val="18"/>
        </w:rPr>
        <w:t>3,074,231.50</w:t>
      </w:r>
      <w:r>
        <w:rPr>
          <w:rFonts w:ascii="宋体" w:hAnsi="宋体" w:cs="宋体" w:eastAsia="宋体" w:hint="default"/>
          <w:spacing w:val="-46"/>
          <w:sz w:val="18"/>
          <w:szCs w:val="18"/>
        </w:rPr>
        <w:t> </w:t>
      </w:r>
      <w:r>
        <w:rPr>
          <w:rFonts w:ascii="宋体" w:hAnsi="宋体" w:cs="宋体" w:eastAsia="宋体" w:hint="default"/>
          <w:sz w:val="18"/>
          <w:szCs w:val="18"/>
        </w:rPr>
        <w:t>元，未给</w:t>
      </w:r>
    </w:p>
    <w:p>
      <w:pPr>
        <w:spacing w:line="319" w:lineRule="auto" w:before="76"/>
        <w:ind w:left="2727" w:right="220" w:firstLine="0"/>
        <w:jc w:val="left"/>
        <w:rPr>
          <w:rFonts w:ascii="宋体" w:hAnsi="宋体" w:cs="宋体" w:eastAsia="宋体" w:hint="default"/>
          <w:sz w:val="18"/>
          <w:szCs w:val="18"/>
        </w:rPr>
      </w:pPr>
      <w:r>
        <w:rPr>
          <w:rFonts w:ascii="宋体" w:hAnsi="宋体" w:cs="宋体" w:eastAsia="宋体" w:hint="default"/>
          <w:spacing w:val="-5"/>
          <w:sz w:val="18"/>
          <w:szCs w:val="18"/>
        </w:rPr>
        <w:t>公司造成损失，承诺已经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履行完毕</w:t>
      </w:r>
    </w:p>
    <w:p>
      <w:pPr>
        <w:spacing w:after="0" w:line="319" w:lineRule="auto"/>
        <w:jc w:val="left"/>
        <w:rPr>
          <w:rFonts w:ascii="宋体" w:hAnsi="宋体" w:cs="宋体" w:eastAsia="宋体" w:hint="default"/>
          <w:sz w:val="18"/>
          <w:szCs w:val="18"/>
        </w:rPr>
        <w:sectPr>
          <w:pgSz w:w="16840" w:h="11910" w:orient="landscape"/>
          <w:pgMar w:header="867" w:footer="978" w:top="1060" w:bottom="1160" w:left="1300" w:right="1300"/>
          <w:cols w:num="2" w:equalWidth="0">
            <w:col w:w="9308" w:space="40"/>
            <w:col w:w="4892"/>
          </w:cols>
        </w:sectPr>
      </w:pPr>
    </w:p>
    <w:p>
      <w:pPr>
        <w:spacing w:line="310" w:lineRule="atLeast" w:before="32"/>
        <w:ind w:left="1444" w:right="684" w:firstLine="0"/>
        <w:jc w:val="left"/>
        <w:rPr>
          <w:rFonts w:ascii="宋体" w:hAnsi="宋体" w:cs="宋体" w:eastAsia="宋体" w:hint="default"/>
          <w:sz w:val="18"/>
          <w:szCs w:val="18"/>
        </w:rPr>
      </w:pPr>
      <w:r>
        <w:rPr>
          <w:rFonts w:ascii="宋体" w:hAnsi="宋体" w:cs="宋体" w:eastAsia="宋体" w:hint="default"/>
          <w:sz w:val="18"/>
          <w:szCs w:val="18"/>
        </w:rPr>
        <w:t>西藏风网、精视投资、莫昂投资、 程顺玲、李菊莲、曾子帆、金城、</w:t>
      </w:r>
    </w:p>
    <w:p>
      <w:pPr>
        <w:spacing w:line="158" w:lineRule="auto" w:before="0"/>
        <w:ind w:left="1444" w:right="-20" w:firstLine="2684"/>
        <w:jc w:val="left"/>
        <w:rPr>
          <w:rFonts w:ascii="宋体" w:hAnsi="宋体" w:cs="宋体" w:eastAsia="宋体" w:hint="default"/>
          <w:sz w:val="18"/>
          <w:szCs w:val="18"/>
        </w:rPr>
      </w:pPr>
      <w:r>
        <w:rPr>
          <w:rFonts w:ascii="宋体" w:hAnsi="宋体" w:cs="宋体" w:eastAsia="宋体" w:hint="default"/>
          <w:sz w:val="18"/>
          <w:szCs w:val="18"/>
        </w:rPr>
        <w:t>关于同业 长沙传怡、湖南富坤、北京中技、</w:t>
      </w:r>
    </w:p>
    <w:p>
      <w:pPr>
        <w:spacing w:line="158" w:lineRule="auto" w:before="0"/>
        <w:ind w:left="1444" w:right="-20" w:firstLine="2684"/>
        <w:jc w:val="left"/>
        <w:rPr>
          <w:rFonts w:ascii="宋体" w:hAnsi="宋体" w:cs="宋体" w:eastAsia="宋体" w:hint="default"/>
          <w:sz w:val="18"/>
          <w:szCs w:val="18"/>
        </w:rPr>
      </w:pPr>
      <w:r>
        <w:rPr>
          <w:rFonts w:ascii="宋体" w:hAnsi="宋体" w:cs="宋体" w:eastAsia="宋体" w:hint="default"/>
          <w:sz w:val="18"/>
          <w:szCs w:val="18"/>
        </w:rPr>
        <w:t>竞争、关 广东粤文投、广州漫时代、俞涌、</w:t>
      </w:r>
    </w:p>
    <w:p>
      <w:pPr>
        <w:spacing w:line="12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联交易、</w:t>
      </w:r>
    </w:p>
    <w:p>
      <w:pPr>
        <w:spacing w:line="156" w:lineRule="exact" w:before="0"/>
        <w:ind w:left="1444" w:right="684" w:firstLine="0"/>
        <w:jc w:val="left"/>
        <w:rPr>
          <w:rFonts w:ascii="宋体" w:hAnsi="宋体" w:cs="宋体" w:eastAsia="宋体" w:hint="default"/>
          <w:sz w:val="18"/>
          <w:szCs w:val="18"/>
        </w:rPr>
      </w:pPr>
      <w:r>
        <w:rPr>
          <w:rFonts w:ascii="宋体" w:hAnsi="宋体" w:cs="宋体" w:eastAsia="宋体" w:hint="default"/>
          <w:spacing w:val="-5"/>
          <w:sz w:val="18"/>
          <w:szCs w:val="18"/>
        </w:rPr>
        <w:t>邵璐璐、刘洋、张显峰、张茜、朱</w:t>
      </w:r>
    </w:p>
    <w:p>
      <w:pPr>
        <w:spacing w:line="172"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资金占用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spacing w:line="316" w:lineRule="auto" w:before="0"/>
        <w:ind w:left="99" w:right="-14" w:firstLine="0"/>
        <w:jc w:val="left"/>
        <w:rPr>
          <w:rFonts w:ascii="宋体" w:hAnsi="宋体" w:cs="宋体" w:eastAsia="宋体" w:hint="default"/>
          <w:sz w:val="18"/>
          <w:szCs w:val="18"/>
        </w:rPr>
      </w:pPr>
      <w:r>
        <w:rPr>
          <w:rFonts w:ascii="宋体" w:hAnsi="宋体" w:cs="宋体" w:eastAsia="宋体" w:hint="default"/>
          <w:sz w:val="18"/>
          <w:szCs w:val="18"/>
        </w:rPr>
        <w:t>关于避免同业竞争和减少关联交易的承诺。详见公司于 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11</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26</w:t>
      </w:r>
      <w:r>
        <w:rPr>
          <w:rFonts w:ascii="宋体" w:hAnsi="宋体" w:cs="宋体" w:eastAsia="宋体" w:hint="default"/>
          <w:spacing w:val="-52"/>
          <w:sz w:val="18"/>
          <w:szCs w:val="18"/>
        </w:rPr>
        <w:t> </w:t>
      </w:r>
      <w:r>
        <w:rPr>
          <w:rFonts w:ascii="宋体" w:hAnsi="宋体" w:cs="宋体" w:eastAsia="宋体" w:hint="default"/>
          <w:sz w:val="18"/>
          <w:szCs w:val="18"/>
        </w:rPr>
        <w:t>日在巨潮网上披露的《关于重大资产重</w:t>
      </w:r>
    </w:p>
    <w:p>
      <w:pPr>
        <w:spacing w:line="212" w:lineRule="exact" w:before="19"/>
        <w:ind w:left="99" w:right="-3" w:firstLine="0"/>
        <w:jc w:val="left"/>
        <w:rPr>
          <w:rFonts w:ascii="宋体" w:hAnsi="宋体" w:cs="宋体" w:eastAsia="宋体" w:hint="default"/>
          <w:sz w:val="18"/>
          <w:szCs w:val="18"/>
        </w:rPr>
      </w:pPr>
      <w:r>
        <w:rPr>
          <w:rFonts w:ascii="宋体" w:hAnsi="宋体" w:cs="宋体" w:eastAsia="宋体" w:hint="default"/>
          <w:sz w:val="18"/>
          <w:szCs w:val="18"/>
        </w:rPr>
        <w:t>组相关方承诺情况的公告</w:t>
      </w:r>
      <w:r>
        <w:rPr>
          <w:rFonts w:ascii="宋体" w:hAnsi="宋体" w:cs="宋体" w:eastAsia="宋体" w:hint="default"/>
          <w:spacing w:val="-90"/>
          <w:sz w:val="18"/>
          <w:szCs w:val="18"/>
        </w:rPr>
        <w:t>》</w:t>
      </w:r>
      <w:r>
        <w:rPr>
          <w:rFonts w:ascii="宋体" w:hAnsi="宋体" w:cs="宋体" w:eastAsia="宋体" w:hint="default"/>
          <w:sz w:val="18"/>
          <w:szCs w:val="18"/>
        </w:rPr>
        <w:t>（公告编号：2014-085</w:t>
      </w:r>
      <w:r>
        <w:rPr>
          <w:rFonts w:ascii="宋体" w:hAnsi="宋体" w:cs="宋体" w:eastAsia="宋体" w:hint="default"/>
          <w:spacing w:val="-90"/>
          <w:sz w:val="18"/>
          <w:szCs w:val="18"/>
        </w:rPr>
        <w:t>）</w:t>
      </w:r>
      <w:r>
        <w:rPr>
          <w:rFonts w:ascii="宋体" w:hAnsi="宋体" w:cs="宋体" w:eastAsia="宋体" w:hint="default"/>
          <w:sz w:val="18"/>
          <w:szCs w:val="18"/>
        </w:rPr>
        <w:t>，下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tabs>
          <w:tab w:pos="2710" w:val="left" w:leader="none"/>
        </w:tabs>
        <w:spacing w:before="0"/>
        <w:ind w:left="17" w:right="0"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pacing w:val="-16"/>
          <w:sz w:val="18"/>
          <w:szCs w:val="18"/>
        </w:rPr>
        <w:t> </w:t>
      </w:r>
      <w:r>
        <w:rPr>
          <w:rFonts w:ascii="宋体" w:hAnsi="宋体" w:cs="宋体" w:eastAsia="宋体" w:hint="default"/>
          <w:sz w:val="18"/>
          <w:szCs w:val="18"/>
        </w:rPr>
        <w:t>长期</w:t>
        <w:tab/>
        <w:t>正在履行之中</w:t>
      </w:r>
    </w:p>
    <w:p>
      <w:pPr>
        <w:spacing w:after="0"/>
        <w:jc w:val="left"/>
        <w:rPr>
          <w:rFonts w:ascii="宋体" w:hAnsi="宋体" w:cs="宋体" w:eastAsia="宋体" w:hint="default"/>
          <w:sz w:val="18"/>
          <w:szCs w:val="18"/>
        </w:rPr>
        <w:sectPr>
          <w:type w:val="continuous"/>
          <w:pgSz w:w="16840" w:h="11910" w:orient="landscape"/>
          <w:pgMar w:top="1060" w:bottom="1180" w:left="1300" w:right="1300"/>
          <w:cols w:num="3" w:equalWidth="0">
            <w:col w:w="4849" w:space="40"/>
            <w:col w:w="4437" w:space="40"/>
            <w:col w:w="4874"/>
          </w:cols>
        </w:sectPr>
      </w:pPr>
    </w:p>
    <w:p>
      <w:pPr>
        <w:spacing w:line="180" w:lineRule="exact" w:before="0"/>
        <w:ind w:left="1444" w:right="-17" w:firstLine="0"/>
        <w:jc w:val="left"/>
        <w:rPr>
          <w:rFonts w:ascii="宋体" w:hAnsi="宋体" w:cs="宋体" w:eastAsia="宋体" w:hint="default"/>
          <w:sz w:val="18"/>
          <w:szCs w:val="18"/>
        </w:rPr>
      </w:pPr>
      <w:r>
        <w:rPr>
          <w:rFonts w:ascii="宋体" w:hAnsi="宋体" w:cs="宋体" w:eastAsia="宋体" w:hint="default"/>
          <w:spacing w:val="-5"/>
          <w:sz w:val="18"/>
          <w:szCs w:val="18"/>
        </w:rPr>
        <w:t>斌、崔伟良、施桂贤、许勇和、曹</w:t>
      </w:r>
    </w:p>
    <w:p>
      <w:pPr>
        <w:spacing w:line="210" w:lineRule="exact" w:before="101"/>
        <w:ind w:left="1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方面的承</w:t>
      </w:r>
      <w:r>
        <w:rPr>
          <w:rFonts w:ascii="宋体" w:hAnsi="宋体" w:cs="宋体" w:eastAsia="宋体" w:hint="default"/>
          <w:spacing w:val="49"/>
          <w:sz w:val="18"/>
          <w:szCs w:val="18"/>
        </w:rPr>
        <w:t> </w:t>
      </w:r>
      <w:r>
        <w:rPr>
          <w:rFonts w:ascii="宋体" w:hAnsi="宋体" w:cs="宋体" w:eastAsia="宋体" w:hint="default"/>
          <w:sz w:val="18"/>
          <w:szCs w:val="18"/>
        </w:rPr>
        <w:t>同。</w:t>
      </w:r>
    </w:p>
    <w:p>
      <w:pPr>
        <w:spacing w:after="0" w:line="210" w:lineRule="exact"/>
        <w:jc w:val="left"/>
        <w:rPr>
          <w:rFonts w:ascii="宋体" w:hAnsi="宋体" w:cs="宋体" w:eastAsia="宋体" w:hint="default"/>
          <w:sz w:val="18"/>
          <w:szCs w:val="18"/>
        </w:rPr>
        <w:sectPr>
          <w:type w:val="continuous"/>
          <w:pgSz w:w="16840" w:h="11910" w:orient="landscape"/>
          <w:pgMar w:top="1060" w:bottom="1180" w:left="1300" w:right="1300"/>
          <w:cols w:num="2" w:equalWidth="0">
            <w:col w:w="4073" w:space="40"/>
            <w:col w:w="10127"/>
          </w:cols>
        </w:sectPr>
      </w:pPr>
    </w:p>
    <w:p>
      <w:pPr>
        <w:spacing w:line="141" w:lineRule="exact" w:before="0"/>
        <w:ind w:left="1444" w:right="125" w:firstLine="0"/>
        <w:jc w:val="left"/>
        <w:rPr>
          <w:rFonts w:ascii="宋体" w:hAnsi="宋体" w:cs="宋体" w:eastAsia="宋体" w:hint="default"/>
          <w:sz w:val="18"/>
          <w:szCs w:val="18"/>
        </w:rPr>
      </w:pPr>
      <w:r>
        <w:rPr>
          <w:rFonts w:ascii="宋体" w:hAnsi="宋体" w:cs="宋体" w:eastAsia="宋体" w:hint="default"/>
          <w:sz w:val="18"/>
          <w:szCs w:val="18"/>
        </w:rPr>
        <w:t>凌玲、赖春晖、邵洪涛、祖雅乐、</w:t>
      </w:r>
    </w:p>
    <w:p>
      <w:pPr>
        <w:spacing w:line="171" w:lineRule="exact" w:before="0"/>
        <w:ind w:left="4128" w:right="125" w:firstLine="0"/>
        <w:jc w:val="left"/>
        <w:rPr>
          <w:rFonts w:ascii="宋体" w:hAnsi="宋体" w:cs="宋体" w:eastAsia="宋体" w:hint="default"/>
          <w:sz w:val="18"/>
          <w:szCs w:val="18"/>
        </w:rPr>
      </w:pPr>
      <w:r>
        <w:rPr>
          <w:rFonts w:ascii="宋体" w:hAnsi="宋体" w:cs="宋体" w:eastAsia="宋体" w:hint="default"/>
          <w:sz w:val="18"/>
          <w:szCs w:val="18"/>
        </w:rPr>
        <w:t>诺</w:t>
      </w:r>
    </w:p>
    <w:p>
      <w:pPr>
        <w:spacing w:line="180" w:lineRule="exact" w:before="0"/>
        <w:ind w:left="1444" w:right="125" w:firstLine="0"/>
        <w:jc w:val="left"/>
        <w:rPr>
          <w:rFonts w:ascii="宋体" w:hAnsi="宋体" w:cs="宋体" w:eastAsia="宋体" w:hint="default"/>
          <w:sz w:val="18"/>
          <w:szCs w:val="18"/>
        </w:rPr>
      </w:pPr>
      <w:r>
        <w:rPr>
          <w:rFonts w:ascii="宋体" w:hAnsi="宋体" w:cs="宋体" w:eastAsia="宋体" w:hint="default"/>
          <w:spacing w:val="-5"/>
          <w:sz w:val="18"/>
          <w:szCs w:val="18"/>
        </w:rPr>
        <w:t>邱月仙、葛重葳、韩露、丁冰、李</w:t>
      </w:r>
    </w:p>
    <w:p>
      <w:pPr>
        <w:spacing w:before="77"/>
        <w:ind w:left="1444" w:right="125" w:firstLine="0"/>
        <w:jc w:val="left"/>
        <w:rPr>
          <w:rFonts w:ascii="宋体" w:hAnsi="宋体" w:cs="宋体" w:eastAsia="宋体" w:hint="default"/>
          <w:sz w:val="18"/>
          <w:szCs w:val="18"/>
        </w:rPr>
      </w:pPr>
      <w:r>
        <w:rPr>
          <w:rFonts w:ascii="宋体" w:hAnsi="宋体" w:cs="宋体" w:eastAsia="宋体" w:hint="default"/>
          <w:sz w:val="18"/>
          <w:szCs w:val="18"/>
        </w:rPr>
        <w:t>凌彪</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180" w:left="1300" w:right="130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18"/>
        <w:ind w:left="0" w:right="0" w:firstLine="0"/>
        <w:jc w:val="right"/>
        <w:rPr>
          <w:rFonts w:ascii="宋体" w:hAnsi="宋体" w:cs="宋体" w:eastAsia="宋体" w:hint="default"/>
          <w:sz w:val="18"/>
          <w:szCs w:val="18"/>
        </w:rPr>
      </w:pPr>
      <w:r>
        <w:rPr>
          <w:rFonts w:ascii="宋体" w:hAnsi="宋体" w:cs="宋体" w:eastAsia="宋体" w:hint="default"/>
          <w:sz w:val="18"/>
          <w:szCs w:val="18"/>
        </w:rPr>
        <w:t>西藏风网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line="316" w:lineRule="auto" w:before="0"/>
        <w:ind w:left="1444" w:right="-20" w:firstLine="0"/>
        <w:jc w:val="left"/>
        <w:rPr>
          <w:rFonts w:ascii="宋体" w:hAnsi="宋体" w:cs="宋体" w:eastAsia="宋体" w:hint="default"/>
          <w:sz w:val="18"/>
          <w:szCs w:val="18"/>
        </w:rPr>
      </w:pPr>
      <w:r>
        <w:rPr>
          <w:rFonts w:ascii="宋体" w:hAnsi="宋体" w:cs="宋体" w:eastAsia="宋体" w:hint="default"/>
          <w:sz w:val="18"/>
          <w:szCs w:val="18"/>
        </w:rPr>
        <w:t>股份限售 承诺</w:t>
      </w:r>
    </w:p>
    <w:p>
      <w:pPr>
        <w:spacing w:line="316" w:lineRule="auto" w:before="44"/>
        <w:ind w:left="99" w:right="0" w:firstLine="0"/>
        <w:jc w:val="both"/>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关于股份锁定的承诺：西藏风网承诺其所认购的股份（包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括但不限于，限售期内送红股、转增股本等原因所增持 </w:t>
      </w:r>
      <w:r>
        <w:rPr>
          <w:rFonts w:ascii="宋体" w:hAnsi="宋体" w:cs="宋体" w:eastAsia="宋体" w:hint="default"/>
          <w:spacing w:val="-6"/>
          <w:sz w:val="18"/>
          <w:szCs w:val="18"/>
        </w:rPr>
        <w:t>的股份），自股份上市之日（2014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4"/>
          <w:sz w:val="18"/>
          <w:szCs w:val="18"/>
        </w:rPr>
        <w:t> </w:t>
      </w:r>
      <w:r>
        <w:rPr>
          <w:rFonts w:ascii="宋体" w:hAnsi="宋体" w:cs="宋体" w:eastAsia="宋体" w:hint="default"/>
          <w:sz w:val="18"/>
          <w:szCs w:val="18"/>
        </w:rPr>
        <w:t>日）起</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z w:val="18"/>
          <w:szCs w:val="18"/>
        </w:rPr>
        <w:t> </w:t>
      </w:r>
      <w:r>
        <w:rPr>
          <w:rFonts w:ascii="宋体" w:hAnsi="宋体" w:cs="宋体" w:eastAsia="宋体" w:hint="default"/>
          <w:spacing w:val="-3"/>
          <w:sz w:val="18"/>
          <w:szCs w:val="18"/>
        </w:rPr>
        <w:t>个月内不得转让；48</w:t>
      </w:r>
      <w:r>
        <w:rPr>
          <w:rFonts w:ascii="宋体" w:hAnsi="宋体" w:cs="宋体" w:eastAsia="宋体" w:hint="default"/>
          <w:spacing w:val="-44"/>
          <w:sz w:val="18"/>
          <w:szCs w:val="18"/>
        </w:rPr>
        <w:t> </w:t>
      </w:r>
      <w:r>
        <w:rPr>
          <w:rFonts w:ascii="宋体" w:hAnsi="宋体" w:cs="宋体" w:eastAsia="宋体" w:hint="default"/>
          <w:sz w:val="18"/>
          <w:szCs w:val="18"/>
        </w:rPr>
        <w:t>个月内转让股份数量不超过其本次</w:t>
      </w:r>
      <w:r>
        <w:rPr>
          <w:rFonts w:ascii="宋体" w:hAnsi="宋体" w:cs="宋体" w:eastAsia="宋体" w:hint="default"/>
          <w:sz w:val="18"/>
          <w:szCs w:val="18"/>
        </w:rPr>
        <w:t> 认购股份总数的</w:t>
      </w:r>
      <w:r>
        <w:rPr>
          <w:rFonts w:ascii="宋体" w:hAnsi="宋体" w:cs="宋体" w:eastAsia="宋体" w:hint="default"/>
          <w:spacing w:val="-46"/>
          <w:sz w:val="18"/>
          <w:szCs w:val="18"/>
        </w:rPr>
        <w:t> </w:t>
      </w:r>
      <w:r>
        <w:rPr>
          <w:rFonts w:ascii="宋体" w:hAnsi="宋体" w:cs="宋体" w:eastAsia="宋体" w:hint="default"/>
          <w:sz w:val="18"/>
          <w:szCs w:val="18"/>
        </w:rPr>
        <w:t>40%；60</w:t>
      </w:r>
      <w:r>
        <w:rPr>
          <w:rFonts w:ascii="宋体" w:hAnsi="宋体" w:cs="宋体" w:eastAsia="宋体" w:hint="default"/>
          <w:spacing w:val="-46"/>
          <w:sz w:val="18"/>
          <w:szCs w:val="18"/>
        </w:rPr>
        <w:t> </w:t>
      </w:r>
      <w:r>
        <w:rPr>
          <w:rFonts w:ascii="宋体" w:hAnsi="宋体" w:cs="宋体" w:eastAsia="宋体" w:hint="default"/>
          <w:sz w:val="18"/>
          <w:szCs w:val="18"/>
        </w:rPr>
        <w:t>个月内转让股份数量不超过其</w:t>
      </w:r>
      <w:r>
        <w:rPr>
          <w:rFonts w:ascii="宋体" w:hAnsi="宋体" w:cs="宋体" w:eastAsia="宋体" w:hint="default"/>
          <w:sz w:val="18"/>
          <w:szCs w:val="18"/>
        </w:rPr>
        <w:t> 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70%。</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before="0"/>
        <w:ind w:left="1575" w:right="0" w:firstLine="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宋体" w:hAnsi="宋体" w:cs="宋体" w:eastAsia="宋体" w:hint="default"/>
          <w:spacing w:val="8"/>
          <w:sz w:val="18"/>
          <w:szCs w:val="18"/>
        </w:rPr>
        <w:t>2014年</w:t>
      </w:r>
      <w:r>
        <w:rPr>
          <w:rFonts w:ascii="宋体" w:hAnsi="宋体" w:cs="宋体" w:eastAsia="宋体" w:hint="default"/>
          <w:spacing w:val="-44"/>
          <w:sz w:val="18"/>
          <w:szCs w:val="18"/>
        </w:rPr>
        <w:t> </w:t>
      </w:r>
      <w:r>
        <w:rPr>
          <w:rFonts w:ascii="宋体" w:hAnsi="宋体" w:cs="宋体" w:eastAsia="宋体" w:hint="default"/>
          <w:sz w:val="18"/>
          <w:szCs w:val="18"/>
        </w:rPr>
        <w:t>11</w:t>
      </w:r>
    </w:p>
    <w:p>
      <w:pPr>
        <w:spacing w:before="76"/>
        <w:ind w:left="16" w:right="0" w:firstLine="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04</w:t>
      </w:r>
      <w:r>
        <w:rPr>
          <w:rFonts w:ascii="宋体" w:hAnsi="宋体" w:cs="宋体" w:eastAsia="宋体" w:hint="default"/>
          <w:spacing w:val="-47"/>
          <w:sz w:val="18"/>
          <w:szCs w:val="18"/>
        </w:rPr>
        <w:t> </w:t>
      </w:r>
      <w:r>
        <w:rPr>
          <w:rFonts w:ascii="宋体" w:hAnsi="宋体" w:cs="宋体" w:eastAsia="宋体" w:hint="default"/>
          <w:sz w:val="18"/>
          <w:szCs w:val="18"/>
        </w:rPr>
        <w:t>日</w:t>
      </w:r>
      <w:r>
        <w:rPr>
          <w:rFonts w:ascii="宋体" w:hAnsi="宋体" w:cs="宋体" w:eastAsia="宋体"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27</w:t>
      </w:r>
      <w:r>
        <w:rPr>
          <w:rFonts w:ascii="宋体" w:hAnsi="宋体" w:cs="宋体" w:eastAsia="宋体" w:hint="default"/>
          <w:spacing w:val="-47"/>
          <w:sz w:val="18"/>
          <w:szCs w:val="18"/>
        </w:rPr>
        <w:t> </w:t>
      </w:r>
      <w:r>
        <w:rPr>
          <w:rFonts w:ascii="宋体" w:hAnsi="宋体" w:cs="宋体" w:eastAsia="宋体" w:hint="default"/>
          <w:sz w:val="18"/>
          <w:szCs w:val="18"/>
        </w:rPr>
        <w:t>日起，5</w:t>
      </w:r>
      <w:r>
        <w:rPr>
          <w:rFonts w:ascii="宋体" w:hAnsi="宋体" w:cs="宋体" w:eastAsia="宋体" w:hint="default"/>
          <w:spacing w:val="-34"/>
          <w:sz w:val="18"/>
          <w:szCs w:val="18"/>
        </w:rPr>
        <w:t> </w:t>
      </w:r>
      <w:r>
        <w:rPr>
          <w:rFonts w:ascii="宋体" w:hAnsi="宋体" w:cs="宋体" w:eastAsia="宋体" w:hint="default"/>
          <w:sz w:val="18"/>
          <w:szCs w:val="18"/>
        </w:rPr>
        <w:t>正在履行之中</w:t>
      </w:r>
    </w:p>
    <w:p>
      <w:pPr>
        <w:spacing w:before="76"/>
        <w:ind w:left="1575" w:right="0" w:firstLine="0"/>
        <w:jc w:val="left"/>
        <w:rPr>
          <w:rFonts w:ascii="宋体" w:hAnsi="宋体" w:cs="宋体" w:eastAsia="宋体" w:hint="default"/>
          <w:sz w:val="18"/>
          <w:szCs w:val="18"/>
        </w:rPr>
      </w:pPr>
      <w:r>
        <w:rPr>
          <w:rFonts w:ascii="宋体" w:hAnsi="宋体" w:cs="宋体" w:eastAsia="宋体" w:hint="default"/>
          <w:sz w:val="18"/>
          <w:szCs w:val="18"/>
        </w:rPr>
        <w:t>年</w:t>
      </w:r>
    </w:p>
    <w:p>
      <w:pPr>
        <w:spacing w:after="0"/>
        <w:jc w:val="left"/>
        <w:rPr>
          <w:rFonts w:ascii="宋体" w:hAnsi="宋体" w:cs="宋体" w:eastAsia="宋体" w:hint="default"/>
          <w:sz w:val="18"/>
          <w:szCs w:val="18"/>
        </w:rPr>
        <w:sectPr>
          <w:type w:val="continuous"/>
          <w:pgSz w:w="16840" w:h="11910" w:orient="landscape"/>
          <w:pgMar w:top="1060" w:bottom="1180" w:left="1300" w:right="1300"/>
          <w:cols w:num="4" w:equalWidth="0">
            <w:col w:w="2165" w:space="520"/>
            <w:col w:w="2165" w:space="40"/>
            <w:col w:w="4438" w:space="40"/>
            <w:col w:w="4872"/>
          </w:cols>
        </w:sectPr>
      </w:pPr>
    </w:p>
    <w:p>
      <w:pPr>
        <w:spacing w:line="240" w:lineRule="auto" w:before="3"/>
        <w:rPr>
          <w:rFonts w:ascii="宋体" w:hAnsi="宋体" w:cs="宋体" w:eastAsia="宋体" w:hint="default"/>
          <w:sz w:val="20"/>
          <w:szCs w:val="20"/>
        </w:rPr>
      </w:pPr>
    </w:p>
    <w:p>
      <w:pPr>
        <w:spacing w:line="21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股份限售</w:t>
      </w:r>
    </w:p>
    <w:p>
      <w:pPr>
        <w:spacing w:before="129"/>
        <w:ind w:left="9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关于股份锁定的承诺：精视投资、莫昂投资承诺其所认</w:t>
      </w:r>
    </w:p>
    <w:p>
      <w:pPr>
        <w:spacing w:before="109"/>
        <w:ind w:left="1593" w:right="2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宋体" w:hAnsi="宋体" w:cs="宋体" w:eastAsia="宋体" w:hint="default"/>
          <w:spacing w:val="8"/>
          <w:sz w:val="18"/>
          <w:szCs w:val="18"/>
        </w:rPr>
        <w:t>2014年</w:t>
      </w:r>
      <w:r>
        <w:rPr>
          <w:rFonts w:ascii="宋体" w:hAnsi="宋体" w:cs="宋体" w:eastAsia="宋体" w:hint="default"/>
          <w:spacing w:val="-44"/>
          <w:sz w:val="18"/>
          <w:szCs w:val="18"/>
        </w:rPr>
        <w:t> </w:t>
      </w:r>
      <w:r>
        <w:rPr>
          <w:rFonts w:ascii="宋体" w:hAnsi="宋体" w:cs="宋体" w:eastAsia="宋体" w:hint="default"/>
          <w:sz w:val="18"/>
          <w:szCs w:val="18"/>
        </w:rPr>
        <w:t>11</w:t>
      </w:r>
    </w:p>
    <w:p>
      <w:pPr>
        <w:spacing w:after="0"/>
        <w:jc w:val="left"/>
        <w:rPr>
          <w:rFonts w:ascii="宋体" w:hAnsi="宋体" w:cs="宋体" w:eastAsia="宋体" w:hint="default"/>
          <w:sz w:val="18"/>
          <w:szCs w:val="18"/>
        </w:rPr>
        <w:sectPr>
          <w:type w:val="continuous"/>
          <w:pgSz w:w="16840" w:h="11910" w:orient="landscape"/>
          <w:pgMar w:top="1060" w:bottom="1180" w:left="1300" w:right="1300"/>
          <w:cols w:num="3" w:equalWidth="0">
            <w:col w:w="4849" w:space="40"/>
            <w:col w:w="4420" w:space="40"/>
            <w:col w:w="4891"/>
          </w:cols>
        </w:sectPr>
      </w:pPr>
    </w:p>
    <w:p>
      <w:pPr>
        <w:spacing w:line="181" w:lineRule="exact" w:before="0"/>
        <w:ind w:left="1444" w:right="-20" w:firstLine="0"/>
        <w:jc w:val="left"/>
        <w:rPr>
          <w:rFonts w:ascii="宋体" w:hAnsi="宋体" w:cs="宋体" w:eastAsia="宋体" w:hint="default"/>
          <w:sz w:val="18"/>
          <w:szCs w:val="18"/>
        </w:rPr>
      </w:pPr>
      <w:r>
        <w:rPr>
          <w:rFonts w:ascii="宋体" w:hAnsi="宋体" w:cs="宋体" w:eastAsia="宋体" w:hint="default"/>
          <w:sz w:val="18"/>
          <w:szCs w:val="18"/>
        </w:rPr>
        <w:t>精视投资、莫昂投资</w:t>
      </w:r>
    </w:p>
    <w:p>
      <w:pPr>
        <w:spacing w:line="151" w:lineRule="exact" w:before="0"/>
        <w:ind w:left="188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购的股份（包括但不限于，限售期内送红股、转增股本</w:t>
      </w:r>
      <w:r>
        <w:rPr>
          <w:rFonts w:ascii="宋体" w:hAnsi="宋体" w:cs="宋体" w:eastAsia="宋体" w:hint="default"/>
          <w:spacing w:val="-17"/>
          <w:sz w:val="18"/>
          <w:szCs w:val="18"/>
        </w:rPr>
        <w:t> </w:t>
      </w:r>
      <w:r>
        <w:rPr>
          <w:rFonts w:ascii="宋体" w:hAnsi="宋体" w:cs="宋体" w:eastAsia="宋体" w:hint="default"/>
          <w:position w:val="2"/>
          <w:sz w:val="18"/>
          <w:szCs w:val="18"/>
        </w:rPr>
        <w:t>2014</w:t>
      </w:r>
      <w:r>
        <w:rPr>
          <w:rFonts w:ascii="宋体" w:hAnsi="宋体" w:cs="宋体" w:eastAsia="宋体" w:hint="default"/>
          <w:spacing w:val="-47"/>
          <w:position w:val="2"/>
          <w:sz w:val="18"/>
          <w:szCs w:val="18"/>
        </w:rPr>
        <w:t> </w:t>
      </w:r>
      <w:r>
        <w:rPr>
          <w:rFonts w:ascii="宋体" w:hAnsi="宋体" w:cs="宋体" w:eastAsia="宋体" w:hint="default"/>
          <w:position w:val="2"/>
          <w:sz w:val="18"/>
          <w:szCs w:val="18"/>
        </w:rPr>
        <w:t>年</w:t>
      </w:r>
      <w:r>
        <w:rPr>
          <w:rFonts w:ascii="宋体" w:hAnsi="宋体" w:cs="宋体" w:eastAsia="宋体" w:hint="default"/>
          <w:spacing w:val="-47"/>
          <w:position w:val="2"/>
          <w:sz w:val="18"/>
          <w:szCs w:val="18"/>
        </w:rPr>
        <w:t> </w:t>
      </w:r>
      <w:r>
        <w:rPr>
          <w:rFonts w:ascii="宋体" w:hAnsi="宋体" w:cs="宋体" w:eastAsia="宋体" w:hint="default"/>
          <w:position w:val="2"/>
          <w:sz w:val="18"/>
          <w:szCs w:val="18"/>
        </w:rPr>
        <w:t>05</w:t>
      </w:r>
      <w:r>
        <w:rPr>
          <w:rFonts w:ascii="宋体" w:hAnsi="宋体" w:cs="宋体" w:eastAsia="宋体" w:hint="default"/>
          <w:spacing w:val="-46"/>
          <w:position w:val="2"/>
          <w:sz w:val="18"/>
          <w:szCs w:val="18"/>
        </w:rPr>
        <w:t> </w:t>
      </w:r>
      <w:r>
        <w:rPr>
          <w:rFonts w:ascii="宋体" w:hAnsi="宋体" w:cs="宋体" w:eastAsia="宋体" w:hint="default"/>
          <w:position w:val="2"/>
          <w:sz w:val="18"/>
          <w:szCs w:val="18"/>
        </w:rPr>
        <w:t>月</w:t>
      </w:r>
      <w:r>
        <w:rPr>
          <w:rFonts w:ascii="宋体" w:hAnsi="宋体" w:cs="宋体" w:eastAsia="宋体" w:hint="default"/>
          <w:spacing w:val="-47"/>
          <w:position w:val="2"/>
          <w:sz w:val="18"/>
          <w:szCs w:val="18"/>
        </w:rPr>
        <w:t> </w:t>
      </w:r>
      <w:r>
        <w:rPr>
          <w:rFonts w:ascii="宋体" w:hAnsi="宋体" w:cs="宋体" w:eastAsia="宋体" w:hint="default"/>
          <w:position w:val="2"/>
          <w:sz w:val="18"/>
          <w:szCs w:val="18"/>
        </w:rPr>
        <w:t>04</w:t>
      </w:r>
      <w:r>
        <w:rPr>
          <w:rFonts w:ascii="宋体" w:hAnsi="宋体" w:cs="宋体" w:eastAsia="宋体" w:hint="default"/>
          <w:spacing w:val="-47"/>
          <w:position w:val="2"/>
          <w:sz w:val="18"/>
          <w:szCs w:val="18"/>
        </w:rPr>
        <w:t> </w:t>
      </w:r>
      <w:r>
        <w:rPr>
          <w:rFonts w:ascii="宋体" w:hAnsi="宋体" w:cs="宋体" w:eastAsia="宋体" w:hint="default"/>
          <w:position w:val="2"/>
          <w:sz w:val="18"/>
          <w:szCs w:val="18"/>
        </w:rPr>
        <w:t>日</w:t>
      </w:r>
      <w:r>
        <w:rPr>
          <w:rFonts w:ascii="宋体" w:hAnsi="宋体" w:cs="宋体" w:eastAsia="宋体" w:hint="default"/>
          <w:spacing w:val="-17"/>
          <w:position w:val="2"/>
          <w:sz w:val="18"/>
          <w:szCs w:val="18"/>
        </w:rPr>
        <w:t> </w:t>
      </w:r>
      <w:r>
        <w:rPr>
          <w:rFonts w:ascii="宋体" w:hAnsi="宋体" w:cs="宋体" w:eastAsia="宋体" w:hint="default"/>
          <w:position w:val="2"/>
          <w:sz w:val="18"/>
          <w:szCs w:val="18"/>
        </w:rPr>
        <w:t>月</w:t>
      </w:r>
      <w:r>
        <w:rPr>
          <w:rFonts w:ascii="宋体" w:hAnsi="宋体" w:cs="宋体" w:eastAsia="宋体" w:hint="default"/>
          <w:spacing w:val="-47"/>
          <w:position w:val="2"/>
          <w:sz w:val="18"/>
          <w:szCs w:val="18"/>
        </w:rPr>
        <w:t> </w:t>
      </w:r>
      <w:r>
        <w:rPr>
          <w:rFonts w:ascii="宋体" w:hAnsi="宋体" w:cs="宋体" w:eastAsia="宋体" w:hint="default"/>
          <w:position w:val="2"/>
          <w:sz w:val="18"/>
          <w:szCs w:val="18"/>
        </w:rPr>
        <w:t>27</w:t>
      </w:r>
      <w:r>
        <w:rPr>
          <w:rFonts w:ascii="宋体" w:hAnsi="宋体" w:cs="宋体" w:eastAsia="宋体" w:hint="default"/>
          <w:spacing w:val="-47"/>
          <w:position w:val="2"/>
          <w:sz w:val="18"/>
          <w:szCs w:val="18"/>
        </w:rPr>
        <w:t> </w:t>
      </w:r>
      <w:r>
        <w:rPr>
          <w:rFonts w:ascii="宋体" w:hAnsi="宋体" w:cs="宋体" w:eastAsia="宋体" w:hint="default"/>
          <w:position w:val="2"/>
          <w:sz w:val="18"/>
          <w:szCs w:val="18"/>
        </w:rPr>
        <w:t>日起，3</w:t>
      </w:r>
      <w:r>
        <w:rPr>
          <w:rFonts w:ascii="宋体" w:hAnsi="宋体" w:cs="宋体" w:eastAsia="宋体" w:hint="default"/>
          <w:spacing w:val="-34"/>
          <w:position w:val="2"/>
          <w:sz w:val="18"/>
          <w:szCs w:val="18"/>
        </w:rPr>
        <w:t> </w:t>
      </w:r>
      <w:r>
        <w:rPr>
          <w:rFonts w:ascii="宋体" w:hAnsi="宋体" w:cs="宋体" w:eastAsia="宋体" w:hint="default"/>
          <w:position w:val="2"/>
          <w:sz w:val="18"/>
          <w:szCs w:val="18"/>
        </w:rPr>
        <w:t>正在履行之中</w:t>
      </w:r>
      <w:r>
        <w:rPr>
          <w:rFonts w:ascii="宋体" w:hAnsi="宋体" w:cs="宋体" w:eastAsia="宋体" w:hint="default"/>
          <w:sz w:val="18"/>
          <w:szCs w:val="18"/>
        </w:rPr>
      </w:r>
    </w:p>
    <w:p>
      <w:pPr>
        <w:spacing w:line="162" w:lineRule="exact" w:before="0"/>
        <w:ind w:left="1024" w:right="0" w:firstLine="0"/>
        <w:jc w:val="left"/>
        <w:rPr>
          <w:rFonts w:ascii="宋体" w:hAnsi="宋体" w:cs="宋体" w:eastAsia="宋体" w:hint="default"/>
          <w:sz w:val="18"/>
          <w:szCs w:val="18"/>
        </w:rPr>
      </w:pPr>
      <w:r>
        <w:rPr>
          <w:rFonts w:ascii="宋体" w:hAnsi="宋体" w:cs="宋体" w:eastAsia="宋体" w:hint="default"/>
          <w:sz w:val="18"/>
          <w:szCs w:val="18"/>
        </w:rPr>
        <w:t>承诺</w:t>
      </w:r>
    </w:p>
    <w:p>
      <w:pPr>
        <w:spacing w:after="0" w:line="162" w:lineRule="exact"/>
        <w:jc w:val="left"/>
        <w:rPr>
          <w:rFonts w:ascii="宋体" w:hAnsi="宋体" w:cs="宋体" w:eastAsia="宋体" w:hint="default"/>
          <w:sz w:val="18"/>
          <w:szCs w:val="18"/>
        </w:rPr>
        <w:sectPr>
          <w:type w:val="continuous"/>
          <w:pgSz w:w="16840" w:h="11910" w:orient="landscape"/>
          <w:pgMar w:top="1060" w:bottom="1180" w:left="1300" w:right="1300"/>
          <w:cols w:num="2" w:equalWidth="0">
            <w:col w:w="3065" w:space="40"/>
            <w:col w:w="11135"/>
          </w:cols>
        </w:sectPr>
      </w:pPr>
    </w:p>
    <w:p>
      <w:pPr>
        <w:tabs>
          <w:tab w:pos="10940" w:val="left" w:leader="none"/>
        </w:tabs>
        <w:spacing w:line="199" w:lineRule="exact" w:before="0"/>
        <w:ind w:left="4987" w:right="125" w:firstLine="0"/>
        <w:jc w:val="left"/>
        <w:rPr>
          <w:rFonts w:ascii="宋体" w:hAnsi="宋体" w:cs="宋体" w:eastAsia="宋体" w:hint="default"/>
          <w:sz w:val="18"/>
          <w:szCs w:val="18"/>
        </w:rPr>
      </w:pPr>
      <w:r>
        <w:rPr/>
        <w:pict>
          <v:group style="position:absolute;margin-left:70.130997pt;margin-top:55.259998pt;width:701.65pt;height:470.6pt;mso-position-horizontal-relative:page;mso-position-vertical-relative:page;z-index:-1306432" coordorigin="1403,1105" coordsize="14033,9412">
            <v:group style="position:absolute;left:1410;top:1112;width:14019;height:2" coordorigin="1410,1112" coordsize="14019,2">
              <v:shape style="position:absolute;left:1410;top:1112;width:14019;height:2" coordorigin="1410,1112" coordsize="14019,0" path="m1410,1112l15428,1112e" filled="false" stroked="true" strokeweight=".72pt" strokecolor="#000000">
                <v:path arrowok="t"/>
              </v:shape>
            </v:group>
            <v:group style="position:absolute;left:1445;top:1144;width:1266;height:3473" coordorigin="1445,1144" coordsize="1266,3473">
              <v:shape style="position:absolute;left:1445;top:1144;width:1266;height:3473" coordorigin="1445,1144" coordsize="1266,3473" path="m1445,1144l1445,4616,2711,4616,2711,1144,1445,1144xe" filled="true" fillcolor="#d3d3d3" stroked="false">
                <v:path arrowok="t"/>
                <v:fill type="solid"/>
              </v:shape>
            </v:group>
            <v:group style="position:absolute;left:1435;top:1139;width:13902;height:2" coordorigin="1435,1139" coordsize="13902,2">
              <v:shape style="position:absolute;left:1435;top:1139;width:13902;height:2" coordorigin="1435,1139" coordsize="13902,0" path="m1435,1139l15337,1139e" filled="false" stroked="true" strokeweight=".48pt" strokecolor="#000000">
                <v:path arrowok="t"/>
              </v:shape>
            </v:group>
            <v:group style="position:absolute;left:2715;top:1144;width:2;height:3473" coordorigin="2715,1144" coordsize="2,3473">
              <v:shape style="position:absolute;left:2715;top:1144;width:2;height:3473" coordorigin="2715,1144" coordsize="0,3473" path="m2715,1144l2715,4616e" filled="false" stroked="true" strokeweight=".48001pt" strokecolor="#000000">
                <v:path arrowok="t"/>
              </v:shape>
            </v:group>
            <v:group style="position:absolute;left:5401;top:1144;width:2;height:3473" coordorigin="5401,1144" coordsize="2,3473">
              <v:shape style="position:absolute;left:5401;top:1144;width:2;height:3473" coordorigin="5401,1144" coordsize="0,3473" path="m5401,1144l5401,4616e" filled="false" stroked="true" strokeweight=".48001pt" strokecolor="#000000">
                <v:path arrowok="t"/>
              </v:shape>
            </v:group>
            <v:group style="position:absolute;left:6260;top:1144;width:2;height:3473" coordorigin="6260,1144" coordsize="2,3473">
              <v:shape style="position:absolute;left:6260;top:1144;width:2;height:3473" coordorigin="6260,1144" coordsize="0,3473" path="m6260,1144l6260,4616e" filled="false" stroked="true" strokeweight=".48001pt" strokecolor="#000000">
                <v:path arrowok="t"/>
              </v:shape>
            </v:group>
            <v:group style="position:absolute;left:10653;top:1144;width:2;height:3473" coordorigin="10653,1144" coordsize="2,3473">
              <v:shape style="position:absolute;left:10653;top:1144;width:2;height:3473" coordorigin="10653,1144" coordsize="0,3473" path="m10653,1144l10653,4616e" filled="false" stroked="true" strokeweight=".48004pt" strokecolor="#000000">
                <v:path arrowok="t"/>
              </v:shape>
            </v:group>
            <v:group style="position:absolute;left:12213;top:1144;width:2;height:3473" coordorigin="12213,1144" coordsize="2,3473">
              <v:shape style="position:absolute;left:12213;top:1144;width:2;height:3473" coordorigin="12213,1144" coordsize="0,3473" path="m12213,1144l12213,4616e" filled="false" stroked="true" strokeweight=".47998pt" strokecolor="#000000">
                <v:path arrowok="t"/>
              </v:shape>
            </v:group>
            <v:group style="position:absolute;left:13347;top:1144;width:2;height:3473" coordorigin="13347,1144" coordsize="2,3473">
              <v:shape style="position:absolute;left:13347;top:1144;width:2;height:3473" coordorigin="13347,1144" coordsize="0,3473" path="m13347,1144l13347,4616e" filled="false" stroked="true" strokeweight=".47998pt" strokecolor="#000000">
                <v:path arrowok="t"/>
              </v:shape>
            </v:group>
            <v:group style="position:absolute;left:1445;top:4616;width:1266;height:2898" coordorigin="1445,4616" coordsize="1266,2898">
              <v:shape style="position:absolute;left:1445;top:4616;width:1266;height:2898" coordorigin="1445,4616" coordsize="1266,2898" path="m1445,4616l1445,7514,2711,7514,2711,4616,1445,4616xe" filled="true" fillcolor="#d3d3d3" stroked="false">
                <v:path arrowok="t"/>
                <v:fill type="solid"/>
              </v:shape>
            </v:group>
            <v:group style="position:absolute;left:5406;top:4626;width:850;height:2889" coordorigin="5406,4626" coordsize="850,2889">
              <v:shape style="position:absolute;left:5406;top:4626;width:850;height:2889" coordorigin="5406,4626" coordsize="850,2889" path="m5406,4626l5406,7514,6255,7514,6255,4626,5406,4626xe" filled="true" fillcolor="#ffffff" stroked="false">
                <v:path arrowok="t"/>
                <v:fill type="solid"/>
              </v:shape>
            </v:group>
            <v:group style="position:absolute;left:5429;top:5094;width:803;height:352" coordorigin="5429,5094" coordsize="803,352">
              <v:shape style="position:absolute;left:5429;top:5094;width:803;height:352" coordorigin="5429,5094" coordsize="803,352" path="m5429,5094l5429,5446,6231,5446,6231,5094,5429,5094xe" filled="true" fillcolor="#ffffff" stroked="false">
                <v:path arrowok="t"/>
                <v:fill type="solid"/>
              </v:shape>
            </v:group>
            <v:group style="position:absolute;left:5429;top:5446;width:803;height:312" coordorigin="5429,5446" coordsize="803,312">
              <v:shape style="position:absolute;left:5429;top:5446;width:803;height:312" coordorigin="5429,5446" coordsize="803,312" path="m5429,5446l5429,5758,6231,5758,6231,5446,5429,5446xe" filled="true" fillcolor="#ffffff" stroked="false">
                <v:path arrowok="t"/>
                <v:fill type="solid"/>
              </v:shape>
            </v:group>
            <v:group style="position:absolute;left:5429;top:5758;width:803;height:312" coordorigin="5429,5758" coordsize="803,312">
              <v:shape style="position:absolute;left:5429;top:5758;width:803;height:312" coordorigin="5429,5758" coordsize="803,312" path="m5429,5758l5429,6070,6231,6070,6231,5758,5429,5758xe" filled="true" fillcolor="#ffffff" stroked="false">
                <v:path arrowok="t"/>
                <v:fill type="solid"/>
              </v:shape>
            </v:group>
            <v:group style="position:absolute;left:5429;top:6070;width:803;height:312" coordorigin="5429,6070" coordsize="803,312">
              <v:shape style="position:absolute;left:5429;top:6070;width:803;height:312" coordorigin="5429,6070" coordsize="803,312" path="m5429,6070l5429,6382,6231,6382,6231,6070,5429,6070xe" filled="true" fillcolor="#ffffff" stroked="false">
                <v:path arrowok="t"/>
                <v:fill type="solid"/>
              </v:shape>
            </v:group>
            <v:group style="position:absolute;left:5429;top:6382;width:803;height:312" coordorigin="5429,6382" coordsize="803,312">
              <v:shape style="position:absolute;left:5429;top:6382;width:803;height:312" coordorigin="5429,6382" coordsize="803,312" path="m5429,6382l5429,6694,6231,6694,6231,6382,5429,6382xe" filled="true" fillcolor="#ffffff" stroked="false">
                <v:path arrowok="t"/>
                <v:fill type="solid"/>
              </v:shape>
            </v:group>
            <v:group style="position:absolute;left:5429;top:6694;width:803;height:353" coordorigin="5429,6694" coordsize="803,353">
              <v:shape style="position:absolute;left:5429;top:6694;width:803;height:353" coordorigin="5429,6694" coordsize="803,353" path="m5429,6694l5429,7046,6231,7046,6231,6694,5429,6694xe" filled="true" fillcolor="#ffffff" stroked="false">
                <v:path arrowok="t"/>
                <v:fill type="solid"/>
              </v:shape>
            </v:group>
            <v:group style="position:absolute;left:2711;top:4621;width:12627;height:2" coordorigin="2711,4621" coordsize="12627,2">
              <v:shape style="position:absolute;left:2711;top:4621;width:12627;height:2" coordorigin="2711,4621" coordsize="12627,0" path="m2711,4621l15337,4621e" filled="false" stroked="true" strokeweight=".48pt" strokecolor="#000000">
                <v:path arrowok="t"/>
              </v:shape>
            </v:group>
            <v:group style="position:absolute;left:2715;top:4626;width:2;height:2889" coordorigin="2715,4626" coordsize="2,2889">
              <v:shape style="position:absolute;left:2715;top:4626;width:2;height:2889" coordorigin="2715,4626" coordsize="0,2889" path="m2715,4626l2715,7514e" filled="false" stroked="true" strokeweight=".48001pt" strokecolor="#000000">
                <v:path arrowok="t"/>
              </v:shape>
            </v:group>
            <v:group style="position:absolute;left:5401;top:4626;width:2;height:2889" coordorigin="5401,4626" coordsize="2,2889">
              <v:shape style="position:absolute;left:5401;top:4626;width:2;height:2889" coordorigin="5401,4626" coordsize="0,2889" path="m5401,4626l5401,7514e" filled="false" stroked="true" strokeweight=".48001pt" strokecolor="#000000">
                <v:path arrowok="t"/>
              </v:shape>
            </v:group>
            <v:group style="position:absolute;left:6260;top:4626;width:2;height:2889" coordorigin="6260,4626" coordsize="2,2889">
              <v:shape style="position:absolute;left:6260;top:4626;width:2;height:2889" coordorigin="6260,4626" coordsize="0,2889" path="m6260,4626l6260,7514e" filled="false" stroked="true" strokeweight=".48001pt" strokecolor="#000000">
                <v:path arrowok="t"/>
              </v:shape>
            </v:group>
            <v:group style="position:absolute;left:10653;top:4626;width:2;height:2889" coordorigin="10653,4626" coordsize="2,2889">
              <v:shape style="position:absolute;left:10653;top:4626;width:2;height:2889" coordorigin="10653,4626" coordsize="0,2889" path="m10653,4626l10653,7514e" filled="false" stroked="true" strokeweight=".48004pt" strokecolor="#000000">
                <v:path arrowok="t"/>
              </v:shape>
            </v:group>
            <v:group style="position:absolute;left:12213;top:4626;width:2;height:2889" coordorigin="12213,4626" coordsize="2,2889">
              <v:shape style="position:absolute;left:12213;top:4626;width:2;height:2889" coordorigin="12213,4626" coordsize="0,2889" path="m12213,4626l12213,7514e" filled="false" stroked="true" strokeweight=".47998pt" strokecolor="#000000">
                <v:path arrowok="t"/>
              </v:shape>
            </v:group>
            <v:group style="position:absolute;left:13347;top:4626;width:2;height:2889" coordorigin="13347,4626" coordsize="2,2889">
              <v:shape style="position:absolute;left:13347;top:4626;width:2;height:2889" coordorigin="13347,4626" coordsize="0,2889" path="m13347,4626l13347,7514e" filled="false" stroked="true" strokeweight=".47998pt" strokecolor="#000000">
                <v:path arrowok="t"/>
              </v:shape>
            </v:group>
            <v:group style="position:absolute;left:1445;top:7514;width:1266;height:1962" coordorigin="1445,7514" coordsize="1266,1962">
              <v:shape style="position:absolute;left:1445;top:7514;width:1266;height:1962" coordorigin="1445,7514" coordsize="1266,1962" path="m1445,7514l1445,9476,2711,9476,2711,7514,1445,7514xe" filled="true" fillcolor="#d3d3d3" stroked="false">
                <v:path arrowok="t"/>
                <v:fill type="solid"/>
              </v:shape>
            </v:group>
            <v:group style="position:absolute;left:2711;top:7519;width:12627;height:2" coordorigin="2711,7519" coordsize="12627,2">
              <v:shape style="position:absolute;left:2711;top:7519;width:12627;height:2" coordorigin="2711,7519" coordsize="12627,0" path="m2711,7519l15337,7519e" filled="false" stroked="true" strokeweight=".48001pt" strokecolor="#000000">
                <v:path arrowok="t"/>
              </v:shape>
            </v:group>
            <v:group style="position:absolute;left:2715;top:7524;width:2;height:1953" coordorigin="2715,7524" coordsize="2,1953">
              <v:shape style="position:absolute;left:2715;top:7524;width:2;height:1953" coordorigin="2715,7524" coordsize="0,1953" path="m2715,7524l2715,9476e" filled="false" stroked="true" strokeweight=".48001pt" strokecolor="#000000">
                <v:path arrowok="t"/>
              </v:shape>
            </v:group>
            <v:group style="position:absolute;left:5401;top:7524;width:2;height:1953" coordorigin="5401,7524" coordsize="2,1953">
              <v:shape style="position:absolute;left:5401;top:7524;width:2;height:1953" coordorigin="5401,7524" coordsize="0,1953" path="m5401,7524l5401,9476e" filled="false" stroked="true" strokeweight=".48001pt" strokecolor="#000000">
                <v:path arrowok="t"/>
              </v:shape>
            </v:group>
            <v:group style="position:absolute;left:6260;top:7524;width:2;height:1953" coordorigin="6260,7524" coordsize="2,1953">
              <v:shape style="position:absolute;left:6260;top:7524;width:2;height:1953" coordorigin="6260,7524" coordsize="0,1953" path="m6260,7524l6260,9476e" filled="false" stroked="true" strokeweight=".48001pt" strokecolor="#000000">
                <v:path arrowok="t"/>
              </v:shape>
            </v:group>
            <v:group style="position:absolute;left:10653;top:7524;width:2;height:1953" coordorigin="10653,7524" coordsize="2,1953">
              <v:shape style="position:absolute;left:10653;top:7524;width:2;height:1953" coordorigin="10653,7524" coordsize="0,1953" path="m10653,7524l10653,9476e" filled="false" stroked="true" strokeweight=".48004pt" strokecolor="#000000">
                <v:path arrowok="t"/>
              </v:shape>
            </v:group>
            <v:group style="position:absolute;left:12213;top:7524;width:2;height:1953" coordorigin="12213,7524" coordsize="2,1953">
              <v:shape style="position:absolute;left:12213;top:7524;width:2;height:1953" coordorigin="12213,7524" coordsize="0,1953" path="m12213,7524l12213,9476e" filled="false" stroked="true" strokeweight=".47998pt" strokecolor="#000000">
                <v:path arrowok="t"/>
              </v:shape>
            </v:group>
            <v:group style="position:absolute;left:13347;top:7524;width:2;height:1953" coordorigin="13347,7524" coordsize="2,1953">
              <v:shape style="position:absolute;left:13347;top:7524;width:2;height:1953" coordorigin="13347,7524" coordsize="0,1953" path="m13347,7524l13347,9476e" filled="false" stroked="true" strokeweight=".47998pt" strokecolor="#000000">
                <v:path arrowok="t"/>
              </v:shape>
            </v:group>
            <v:group style="position:absolute;left:1445;top:9476;width:1266;height:1026" coordorigin="1445,9476" coordsize="1266,1026">
              <v:shape style="position:absolute;left:1445;top:9476;width:1266;height:1026" coordorigin="1445,9476" coordsize="1266,1026" path="m1445,9476l1445,10502,2711,10502,2711,9476,1445,9476xe" filled="true" fillcolor="#d3d3d3" stroked="false">
                <v:path arrowok="t"/>
                <v:fill type="solid"/>
              </v:shape>
            </v:group>
            <v:group style="position:absolute;left:2711;top:9481;width:12627;height:2" coordorigin="2711,9481" coordsize="12627,2">
              <v:shape style="position:absolute;left:2711;top:9481;width:12627;height:2" coordorigin="2711,9481" coordsize="12627,0" path="m2711,9481l15337,9481e" filled="false" stroked="true" strokeweight=".48001pt" strokecolor="#000000">
                <v:path arrowok="t"/>
              </v:shape>
            </v:group>
            <v:group style="position:absolute;left:1440;top:1134;width:2;height:9378" coordorigin="1440,1134" coordsize="2,9378">
              <v:shape style="position:absolute;left:1440;top:1134;width:2;height:9378" coordorigin="1440,1134" coordsize="0,9378" path="m1440,1134l1440,10512e" filled="false" stroked="true" strokeweight=".47998pt" strokecolor="#000000">
                <v:path arrowok="t"/>
              </v:shape>
            </v:group>
            <v:group style="position:absolute;left:1435;top:10507;width:1276;height:2" coordorigin="1435,10507" coordsize="1276,2">
              <v:shape style="position:absolute;left:1435;top:10507;width:1276;height:2" coordorigin="1435,10507" coordsize="1276,0" path="m1435,10507l2711,10507e" filled="false" stroked="true" strokeweight=".48004pt" strokecolor="#000000">
                <v:path arrowok="t"/>
              </v:shape>
            </v:group>
            <v:group style="position:absolute;left:2715;top:9486;width:2;height:1026" coordorigin="2715,9486" coordsize="2,1026">
              <v:shape style="position:absolute;left:2715;top:9486;width:2;height:1026" coordorigin="2715,9486" coordsize="0,1026" path="m2715,9486l2715,10512e" filled="false" stroked="true" strokeweight=".48001pt" strokecolor="#000000">
                <v:path arrowok="t"/>
              </v:shape>
            </v:group>
            <v:group style="position:absolute;left:2720;top:10507;width:2676;height:2" coordorigin="2720,10507" coordsize="2676,2">
              <v:shape style="position:absolute;left:2720;top:10507;width:2676;height:2" coordorigin="2720,10507" coordsize="2676,0" path="m2720,10507l5396,10507e" filled="false" stroked="true" strokeweight=".48004pt" strokecolor="#000000">
                <v:path arrowok="t"/>
              </v:shape>
            </v:group>
            <v:group style="position:absolute;left:5401;top:9486;width:2;height:1026" coordorigin="5401,9486" coordsize="2,1026">
              <v:shape style="position:absolute;left:5401;top:9486;width:2;height:1026" coordorigin="5401,9486" coordsize="0,1026" path="m5401,9486l5401,10512e" filled="false" stroked="true" strokeweight=".48001pt" strokecolor="#000000">
                <v:path arrowok="t"/>
              </v:shape>
            </v:group>
            <v:group style="position:absolute;left:5406;top:10507;width:850;height:2" coordorigin="5406,10507" coordsize="850,2">
              <v:shape style="position:absolute;left:5406;top:10507;width:850;height:2" coordorigin="5406,10507" coordsize="850,0" path="m5406,10507l6255,10507e" filled="false" stroked="true" strokeweight=".48004pt" strokecolor="#000000">
                <v:path arrowok="t"/>
              </v:shape>
            </v:group>
            <v:group style="position:absolute;left:6260;top:9486;width:2;height:1026" coordorigin="6260,9486" coordsize="2,1026">
              <v:shape style="position:absolute;left:6260;top:9486;width:2;height:1026" coordorigin="6260,9486" coordsize="0,1026" path="m6260,9486l6260,10512e" filled="false" stroked="true" strokeweight=".48001pt" strokecolor="#000000">
                <v:path arrowok="t"/>
              </v:shape>
            </v:group>
            <v:group style="position:absolute;left:6265;top:10507;width:4384;height:2" coordorigin="6265,10507" coordsize="4384,2">
              <v:shape style="position:absolute;left:6265;top:10507;width:4384;height:2" coordorigin="6265,10507" coordsize="4384,0" path="m6265,10507l10649,10507e" filled="false" stroked="true" strokeweight=".48004pt" strokecolor="#000000">
                <v:path arrowok="t"/>
              </v:shape>
            </v:group>
            <v:group style="position:absolute;left:10653;top:9486;width:2;height:1026" coordorigin="10653,9486" coordsize="2,1026">
              <v:shape style="position:absolute;left:10653;top:9486;width:2;height:1026" coordorigin="10653,9486" coordsize="0,1026" path="m10653,9486l10653,10512e" filled="false" stroked="true" strokeweight=".48004pt" strokecolor="#000000">
                <v:path arrowok="t"/>
              </v:shape>
            </v:group>
            <v:group style="position:absolute;left:10658;top:10507;width:1551;height:2" coordorigin="10658,10507" coordsize="1551,2">
              <v:shape style="position:absolute;left:10658;top:10507;width:1551;height:2" coordorigin="10658,10507" coordsize="1551,0" path="m10658,10507l12209,10507e" filled="false" stroked="true" strokeweight=".48004pt" strokecolor="#000000">
                <v:path arrowok="t"/>
              </v:shape>
            </v:group>
            <v:group style="position:absolute;left:12213;top:9486;width:2;height:1026" coordorigin="12213,9486" coordsize="2,1026">
              <v:shape style="position:absolute;left:12213;top:9486;width:2;height:1026" coordorigin="12213,9486" coordsize="0,1026" path="m12213,9486l12213,10512e" filled="false" stroked="true" strokeweight=".47998pt" strokecolor="#000000">
                <v:path arrowok="t"/>
              </v:shape>
            </v:group>
            <v:group style="position:absolute;left:12218;top:10507;width:1125;height:2" coordorigin="12218,10507" coordsize="1125,2">
              <v:shape style="position:absolute;left:12218;top:10507;width:1125;height:2" coordorigin="12218,10507" coordsize="1125,0" path="m12218,10507l13343,10507e" filled="false" stroked="true" strokeweight=".48004pt" strokecolor="#000000">
                <v:path arrowok="t"/>
              </v:shape>
            </v:group>
            <v:group style="position:absolute;left:13347;top:9486;width:2;height:1026" coordorigin="13347,9486" coordsize="2,1026">
              <v:shape style="position:absolute;left:13347;top:9486;width:2;height:1026" coordorigin="13347,9486" coordsize="0,1026" path="m13347,9486l13347,10512e" filled="false" stroked="true" strokeweight=".47998pt" strokecolor="#000000">
                <v:path arrowok="t"/>
              </v:shape>
            </v:group>
            <v:group style="position:absolute;left:13352;top:10507;width:1976;height:2" coordorigin="13352,10507" coordsize="1976,2">
              <v:shape style="position:absolute;left:13352;top:10507;width:1976;height:2" coordorigin="13352,10507" coordsize="1976,0" path="m13352,10507l15327,10507e" filled="false" stroked="true" strokeweight=".48004pt" strokecolor="#000000">
                <v:path arrowok="t"/>
              </v:shape>
            </v:group>
            <v:group style="position:absolute;left:15332;top:1134;width:2;height:9378" coordorigin="15332,1134" coordsize="2,9378">
              <v:shape style="position:absolute;left:15332;top:1134;width:2;height:9378" coordorigin="15332,1134" coordsize="0,9378" path="m15332,1134l15332,10512e" filled="false" stroked="true" strokeweight=".48004pt" strokecolor="#000000">
                <v:path arrowok="t"/>
              </v:shape>
            </v:group>
            <w10:wrap type="none"/>
          </v:group>
        </w:pict>
      </w:r>
      <w:r>
        <w:rPr>
          <w:rFonts w:ascii="宋体" w:hAnsi="宋体" w:cs="宋体" w:eastAsia="宋体" w:hint="default"/>
          <w:sz w:val="18"/>
          <w:szCs w:val="18"/>
        </w:rPr>
        <w:t>等原因所增持的股份</w:t>
      </w:r>
      <w:r>
        <w:rPr>
          <w:rFonts w:ascii="宋体" w:hAnsi="宋体" w:cs="宋体" w:eastAsia="宋体" w:hint="default"/>
          <w:spacing w:val="-90"/>
          <w:sz w:val="18"/>
          <w:szCs w:val="18"/>
        </w:rPr>
        <w:t>）</w:t>
      </w:r>
      <w:r>
        <w:rPr>
          <w:rFonts w:ascii="宋体" w:hAnsi="宋体" w:cs="宋体" w:eastAsia="宋体" w:hint="default"/>
          <w:spacing w:val="-14"/>
          <w:sz w:val="18"/>
          <w:szCs w:val="18"/>
        </w:rPr>
        <w:t>，</w:t>
      </w:r>
      <w:r>
        <w:rPr>
          <w:rFonts w:ascii="宋体" w:hAnsi="宋体" w:cs="宋体" w:eastAsia="宋体" w:hint="default"/>
          <w:sz w:val="18"/>
          <w:szCs w:val="18"/>
        </w:rPr>
        <w:t>自股份上市之</w:t>
      </w:r>
      <w:r>
        <w:rPr>
          <w:rFonts w:ascii="宋体" w:hAnsi="宋体" w:cs="宋体" w:eastAsia="宋体" w:hint="default"/>
          <w:spacing w:val="-14"/>
          <w:sz w:val="18"/>
          <w:szCs w:val="18"/>
        </w:rPr>
        <w:t>日</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tab/>
      </w:r>
      <w:r>
        <w:rPr>
          <w:rFonts w:ascii="宋体" w:hAnsi="宋体" w:cs="宋体" w:eastAsia="宋体" w:hint="default"/>
          <w:position w:val="2"/>
          <w:sz w:val="18"/>
          <w:szCs w:val="18"/>
        </w:rPr>
        <w:t>年</w:t>
      </w:r>
      <w:r>
        <w:rPr>
          <w:rFonts w:ascii="宋体" w:hAnsi="宋体" w:cs="宋体" w:eastAsia="宋体" w:hint="default"/>
          <w:sz w:val="18"/>
          <w:szCs w:val="18"/>
        </w:rPr>
      </w:r>
    </w:p>
    <w:p>
      <w:pPr>
        <w:spacing w:after="0" w:line="199" w:lineRule="exact"/>
        <w:jc w:val="left"/>
        <w:rPr>
          <w:rFonts w:ascii="宋体" w:hAnsi="宋体" w:cs="宋体" w:eastAsia="宋体" w:hint="default"/>
          <w:sz w:val="18"/>
          <w:szCs w:val="18"/>
        </w:rPr>
        <w:sectPr>
          <w:type w:val="continuous"/>
          <w:pgSz w:w="16840" w:h="11910" w:orient="landscape"/>
          <w:pgMar w:top="1060" w:bottom="1180" w:left="1300" w:right="1300"/>
        </w:sectPr>
      </w:pPr>
    </w:p>
    <w:p>
      <w:pPr>
        <w:spacing w:line="240" w:lineRule="auto" w:before="4"/>
        <w:rPr>
          <w:rFonts w:ascii="Times New Roman" w:hAnsi="Times New Roman" w:cs="Times New Roman" w:eastAsia="Times New Roman" w:hint="default"/>
          <w:sz w:val="3"/>
          <w:szCs w:val="3"/>
        </w:rPr>
      </w:pPr>
      <w:r>
        <w:rPr/>
        <w:pict>
          <v:shape style="position:absolute;margin-left:255.170807pt;margin-top:204.600006pt;width:57.6pt;height:144.450pt;mso-position-horizontal-relative:page;mso-position-vertical-relative:page;z-index:-13064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璐、</w:t>
                  </w:r>
                </w:p>
              </w:txbxContent>
            </v:textbox>
            <w10:wrap type="none"/>
          </v:shape>
        </w:pict>
      </w:r>
      <w:r>
        <w:rPr/>
        <w:pict>
          <v:shape style="position:absolute;margin-left:490.791412pt;margin-top:349.5pt;width:119.6pt;height:66.45pt;mso-position-horizontal-relative:page;mso-position-vertical-relative:page;z-index:-130638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北京中技、</w:t>
                  </w:r>
                </w:p>
              </w:txbxContent>
            </v:textbox>
            <w10:wrap type="none"/>
          </v:shape>
        </w:pict>
      </w:r>
      <w:r>
        <w:rPr/>
        <w:pict>
          <v:shape style="position:absolute;margin-left:643.491089pt;margin-top:416.399994pt;width:122.9pt;height:111.2pt;mso-position-horizontal-relative:page;mso-position-vertical-relative:page;z-index:-13063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年起，</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年起，</w:t>
                  </w:r>
                </w:p>
              </w:txbxContent>
            </v:textbox>
            <w10:wrap type="none"/>
          </v:shape>
        </w:pict>
      </w:r>
      <w:r>
        <w:rPr/>
        <w:pict>
          <v:group style="position:absolute;margin-left:270.290985pt;margin-top:204.600006pt;width:42.5pt;height:211.35pt;mso-position-horizontal-relative:page;mso-position-vertical-relative:page;z-index:-1306336" coordorigin="5406,4092" coordsize="850,4227">
            <v:group style="position:absolute;left:5406;top:4092;width:850;height:2889" coordorigin="5406,4092" coordsize="850,2889">
              <v:shape style="position:absolute;left:5406;top:4092;width:850;height:2889" coordorigin="5406,4092" coordsize="850,2889" path="m5406,4092l5406,6980,6255,6980,6255,4092,5406,4092xe" filled="true" fillcolor="#ffffff" stroked="false">
                <v:path arrowok="t"/>
                <v:fill type="solid"/>
              </v:shape>
            </v:group>
            <v:group style="position:absolute;left:5429;top:5184;width:803;height:352" coordorigin="5429,5184" coordsize="803,352">
              <v:shape style="position:absolute;left:5429;top:5184;width:803;height:352" coordorigin="5429,5184" coordsize="803,352" path="m5429,5184l5429,5536,6231,5536,6231,5184,5429,5184xe" filled="true" fillcolor="#ffffff" stroked="false">
                <v:path arrowok="t"/>
                <v:fill type="solid"/>
              </v:shape>
            </v:group>
            <v:group style="position:absolute;left:5429;top:5536;width:803;height:353" coordorigin="5429,5536" coordsize="803,353">
              <v:shape style="position:absolute;left:5429;top:5536;width:803;height:353" coordorigin="5429,5536" coordsize="803,353" path="m5429,5536l5429,5888,6231,5888,6231,5536,5429,5536xe" filled="true" fillcolor="#ffffff" stroked="false">
                <v:path arrowok="t"/>
                <v:fill type="solid"/>
              </v:shape>
            </v:group>
            <v:group style="position:absolute;left:5406;top:6990;width:850;height:1329" coordorigin="5406,6990" coordsize="850,1329">
              <v:shape style="position:absolute;left:5406;top:6990;width:850;height:1329" coordorigin="5406,6990" coordsize="850,1329" path="m5406,6990l5406,8318,6255,8318,6255,6990,5406,6990xe" filled="true" fillcolor="#ffffff" stroked="false">
                <v:path arrowok="t"/>
                <v:fill type="solid"/>
              </v:shape>
            </v:group>
            <v:group style="position:absolute;left:5429;top:7302;width:803;height:352" coordorigin="5429,7302" coordsize="803,352">
              <v:shape style="position:absolute;left:5429;top:7302;width:803;height:352" coordorigin="5429,7302" coordsize="803,352" path="m5429,7302l5429,7654,6231,7654,6231,7302,5429,7302xe" filled="true" fillcolor="#ffffff" stroked="false">
                <v:path arrowok="t"/>
                <v:fill type="solid"/>
              </v:shape>
            </v:group>
            <v:group style="position:absolute;left:5429;top:7654;width:803;height:353" coordorigin="5429,7654" coordsize="803,353">
              <v:shape style="position:absolute;left:5429;top:7654;width:803;height:353" coordorigin="5429,7654" coordsize="803,353" path="m5429,7654l5429,8006,6231,8006,6231,7654,5429,7654xe" filled="true" fillcolor="#ffffff" stroked="false">
                <v:path arrowok="t"/>
                <v:fill type="solid"/>
              </v:shape>
            </v:group>
            <w10:wrap type="none"/>
          </v:group>
        </w:pict>
      </w:r>
      <w:r>
        <w:rPr/>
        <w:pict>
          <v:group style="position:absolute;margin-left:532.911011pt;margin-top:349.5pt;width:77.5pt;height:66.45pt;mso-position-horizontal-relative:page;mso-position-vertical-relative:page;z-index:-1306312" coordorigin="10658,6990" coordsize="1550,1329">
            <v:group style="position:absolute;left:10658;top:6990;width:1550;height:1329" coordorigin="10658,6990" coordsize="1550,1329">
              <v:shape style="position:absolute;left:10658;top:6990;width:1550;height:1329" coordorigin="10658,6990" coordsize="1550,1329" path="m10658,6990l10658,8318,12207,8318,12207,6990,10658,6990xe" filled="true" fillcolor="#ffffff" stroked="false">
                <v:path arrowok="t"/>
                <v:fill type="solid"/>
              </v:shape>
            </v:group>
            <v:group style="position:absolute;left:10682;top:7458;width:1503;height:393" coordorigin="10682,7458" coordsize="1503,393">
              <v:shape style="position:absolute;left:10682;top:7458;width:1503;height:393" coordorigin="10682,7458" coordsize="1503,393" path="m10682,7458l12185,7458,12185,7850,10682,7850,10682,7458xe" filled="true" fillcolor="#ffffff" stroked="false">
                <v:path arrowok="t"/>
                <v:fill type="solid"/>
              </v:shape>
            </v:group>
            <w10:wrap type="none"/>
          </v:group>
        </w:pict>
      </w:r>
      <w:r>
        <w:rPr/>
        <w:pict>
          <v:group style="position:absolute;margin-left:667.609985pt;margin-top:416.399994pt;width:98.8pt;height:111.2pt;mso-position-horizontal-relative:page;mso-position-vertical-relative:page;z-index:-1306288" coordorigin="13352,8328" coordsize="1976,2224">
            <v:group style="position:absolute;left:13352;top:8328;width:1976;height:2224" coordorigin="13352,8328" coordsize="1976,2224">
              <v:shape style="position:absolute;left:13352;top:8328;width:1976;height:2224" coordorigin="13352,8328" coordsize="1976,2224" path="m13352,8328l13352,10552,15327,10552,15327,8328,13352,8328xe" filled="true" fillcolor="#ffffff" stroked="false">
                <v:path arrowok="t"/>
                <v:fill type="solid"/>
              </v:shape>
            </v:group>
            <v:group style="position:absolute;left:13375;top:8932;width:1929;height:353" coordorigin="13375,8932" coordsize="1929,353">
              <v:shape style="position:absolute;left:13375;top:8932;width:1929;height:353" coordorigin="13375,8932" coordsize="1929,353" path="m13375,8932l13375,9284,15303,9284,15303,8932,13375,8932xe" filled="true" fillcolor="#ffffff" stroked="false">
                <v:path arrowok="t"/>
                <v:fill type="solid"/>
              </v:shape>
            </v:group>
            <v:group style="position:absolute;left:13375;top:9284;width:1929;height:312" coordorigin="13375,9284" coordsize="1929,312">
              <v:shape style="position:absolute;left:13375;top:9284;width:1929;height:312" coordorigin="13375,9284" coordsize="1929,312" path="m13375,9284l13375,9596,15303,9596,15303,9284,13375,9284xe" filled="true" fillcolor="#ffffff" stroked="false">
                <v:path arrowok="t"/>
                <v:fill type="solid"/>
              </v:shape>
            </v:group>
            <v:group style="position:absolute;left:13375;top:9596;width:1929;height:352" coordorigin="13375,9596" coordsize="1929,352">
              <v:shape style="position:absolute;left:13375;top:9596;width:1929;height:352" coordorigin="13375,9596" coordsize="1929,352" path="m13375,9596l13375,9948,15303,9948,15303,9596,13375,9596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276"/>
        <w:gridCol w:w="2686"/>
        <w:gridCol w:w="859"/>
        <w:gridCol w:w="4393"/>
        <w:gridCol w:w="1560"/>
        <w:gridCol w:w="1134"/>
        <w:gridCol w:w="1985"/>
      </w:tblGrid>
      <w:tr>
        <w:trPr>
          <w:trHeight w:val="377" w:hRule="exact"/>
        </w:trPr>
        <w:tc>
          <w:tcPr>
            <w:tcW w:w="1276" w:type="dxa"/>
            <w:vMerge w:val="restart"/>
            <w:tcBorders>
              <w:top w:val="single" w:sz="15" w:space="0" w:color="000000"/>
              <w:left w:val="single" w:sz="4" w:space="0" w:color="000000"/>
              <w:right w:val="single" w:sz="4" w:space="0" w:color="000000"/>
            </w:tcBorders>
            <w:shd w:val="clear" w:color="auto" w:fill="D3D3D3"/>
          </w:tcPr>
          <w:p>
            <w:pPr/>
          </w:p>
        </w:tc>
        <w:tc>
          <w:tcPr>
            <w:tcW w:w="2686" w:type="dxa"/>
            <w:tcBorders>
              <w:top w:val="single" w:sz="15" w:space="0" w:color="000000"/>
              <w:left w:val="single" w:sz="4" w:space="0" w:color="000000"/>
              <w:bottom w:val="single" w:sz="4" w:space="0" w:color="000000"/>
              <w:right w:val="single" w:sz="4" w:space="0" w:color="000000"/>
            </w:tcBorders>
          </w:tcPr>
          <w:p>
            <w:pPr/>
          </w:p>
        </w:tc>
        <w:tc>
          <w:tcPr>
            <w:tcW w:w="859" w:type="dxa"/>
            <w:tcBorders>
              <w:top w:val="single" w:sz="15" w:space="0" w:color="000000"/>
              <w:left w:val="single" w:sz="4" w:space="0" w:color="000000"/>
              <w:bottom w:val="single" w:sz="4" w:space="0" w:color="000000"/>
              <w:right w:val="single" w:sz="4" w:space="0" w:color="000000"/>
            </w:tcBorders>
          </w:tcPr>
          <w:p>
            <w:pPr/>
          </w:p>
        </w:tc>
        <w:tc>
          <w:tcPr>
            <w:tcW w:w="439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宋体" w:hAnsi="宋体" w:cs="宋体" w:eastAsia="宋体" w:hint="default"/>
                <w:sz w:val="18"/>
                <w:szCs w:val="18"/>
              </w:rPr>
              <w:t>36</w:t>
            </w:r>
            <w:r>
              <w:rPr>
                <w:rFonts w:ascii="宋体" w:hAnsi="宋体" w:cs="宋体" w:eastAsia="宋体" w:hint="default"/>
                <w:spacing w:val="-46"/>
                <w:sz w:val="18"/>
                <w:szCs w:val="18"/>
              </w:rPr>
              <w:t> </w:t>
            </w:r>
            <w:r>
              <w:rPr>
                <w:rFonts w:ascii="宋体" w:hAnsi="宋体" w:cs="宋体" w:eastAsia="宋体" w:hint="default"/>
                <w:sz w:val="18"/>
                <w:szCs w:val="18"/>
              </w:rPr>
              <w:t>个月内不得转让。</w:t>
            </w:r>
          </w:p>
        </w:tc>
        <w:tc>
          <w:tcPr>
            <w:tcW w:w="1560"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985" w:type="dxa"/>
            <w:tcBorders>
              <w:top w:val="single" w:sz="15" w:space="0" w:color="000000"/>
              <w:left w:val="single" w:sz="4" w:space="0" w:color="000000"/>
              <w:bottom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268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关于股份锁定的承诺:程顺玲、李菊莲、曾子帆承诺其所</w:t>
            </w:r>
          </w:p>
        </w:tc>
        <w:tc>
          <w:tcPr>
            <w:tcW w:w="156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认购的股份（包括但不限于，限售期内送红股、转增股</w:t>
            </w: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1249"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程顺玲、李菊莲、曾子帆</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0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本等原因所增持的股份</w:t>
            </w:r>
            <w:r>
              <w:rPr>
                <w:rFonts w:ascii="宋体" w:hAnsi="宋体" w:cs="宋体" w:eastAsia="宋体" w:hint="default"/>
                <w:spacing w:val="-90"/>
                <w:sz w:val="18"/>
                <w:szCs w:val="18"/>
              </w:rPr>
              <w:t>）</w:t>
            </w:r>
            <w:r>
              <w:rPr>
                <w:rFonts w:ascii="宋体" w:hAnsi="宋体" w:cs="宋体" w:eastAsia="宋体" w:hint="default"/>
                <w:sz w:val="18"/>
                <w:szCs w:val="18"/>
              </w:rPr>
              <w:t>，自股份上市之日(2014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316" w:lineRule="auto" w:before="76"/>
              <w:ind w:left="22" w:right="21"/>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27</w:t>
            </w:r>
            <w:r>
              <w:rPr>
                <w:rFonts w:ascii="宋体" w:hAnsi="宋体" w:cs="宋体" w:eastAsia="宋体" w:hint="default"/>
                <w:spacing w:val="-49"/>
                <w:sz w:val="18"/>
                <w:szCs w:val="18"/>
              </w:rPr>
              <w:t> </w:t>
            </w:r>
            <w:r>
              <w:rPr>
                <w:rFonts w:ascii="宋体" w:hAnsi="宋体" w:cs="宋体" w:eastAsia="宋体" w:hint="default"/>
                <w:spacing w:val="-5"/>
                <w:sz w:val="18"/>
                <w:szCs w:val="18"/>
              </w:rPr>
              <w:t>日）起</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个月内不得转让，24</w:t>
            </w:r>
            <w:r>
              <w:rPr>
                <w:rFonts w:ascii="宋体" w:hAnsi="宋体" w:cs="宋体" w:eastAsia="宋体" w:hint="default"/>
                <w:spacing w:val="-49"/>
                <w:sz w:val="18"/>
                <w:szCs w:val="18"/>
              </w:rPr>
              <w:t> </w:t>
            </w:r>
            <w:r>
              <w:rPr>
                <w:rFonts w:ascii="宋体" w:hAnsi="宋体" w:cs="宋体" w:eastAsia="宋体" w:hint="default"/>
                <w:sz w:val="18"/>
                <w:szCs w:val="18"/>
              </w:rPr>
              <w:t>个月内转让股份数</w:t>
            </w:r>
            <w:r>
              <w:rPr>
                <w:rFonts w:ascii="宋体" w:hAnsi="宋体" w:cs="宋体" w:eastAsia="宋体" w:hint="default"/>
                <w:sz w:val="18"/>
                <w:szCs w:val="18"/>
              </w:rPr>
              <w:t> 量不超过其本次认购股份总数的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30%，36</w:t>
            </w:r>
            <w:r>
              <w:rPr>
                <w:rFonts w:ascii="宋体" w:hAnsi="宋体" w:cs="宋体" w:eastAsia="宋体" w:hint="default"/>
                <w:spacing w:val="-45"/>
                <w:sz w:val="18"/>
                <w:szCs w:val="18"/>
              </w:rPr>
              <w:t> </w:t>
            </w:r>
            <w:r>
              <w:rPr>
                <w:rFonts w:ascii="宋体" w:hAnsi="宋体" w:cs="宋体" w:eastAsia="宋体" w:hint="default"/>
                <w:sz w:val="18"/>
                <w:szCs w:val="18"/>
              </w:rPr>
              <w:t>个月内转让股</w:t>
            </w:r>
            <w:r>
              <w:rPr>
                <w:rFonts w:ascii="宋体" w:hAnsi="宋体" w:cs="宋体" w:eastAsia="宋体" w:hint="default"/>
                <w:sz w:val="18"/>
                <w:szCs w:val="18"/>
              </w:rPr>
              <w:t> 份数量不超过其本次认购股份总数的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60%，48</w:t>
            </w:r>
            <w:r>
              <w:rPr>
                <w:rFonts w:ascii="宋体" w:hAnsi="宋体" w:cs="宋体" w:eastAsia="宋体" w:hint="default"/>
                <w:spacing w:val="-46"/>
                <w:sz w:val="18"/>
                <w:szCs w:val="18"/>
              </w:rPr>
              <w:t> </w:t>
            </w:r>
            <w:r>
              <w:rPr>
                <w:rFonts w:ascii="宋体" w:hAnsi="宋体" w:cs="宋体" w:eastAsia="宋体" w:hint="default"/>
                <w:sz w:val="18"/>
                <w:szCs w:val="18"/>
              </w:rPr>
              <w:t>个月内转</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宋体" w:hAnsi="宋体" w:cs="宋体" w:eastAsia="宋体" w:hint="default"/>
                <w:spacing w:val="8"/>
                <w:sz w:val="18"/>
                <w:szCs w:val="18"/>
              </w:rPr>
              <w:t>2014年</w:t>
            </w:r>
            <w:r>
              <w:rPr>
                <w:rFonts w:ascii="宋体" w:hAnsi="宋体" w:cs="宋体" w:eastAsia="宋体" w:hint="default"/>
                <w:spacing w:val="-44"/>
                <w:sz w:val="18"/>
                <w:szCs w:val="18"/>
              </w:rPr>
              <w:t> </w:t>
            </w:r>
            <w:r>
              <w:rPr>
                <w:rFonts w:ascii="宋体" w:hAnsi="宋体" w:cs="宋体" w:eastAsia="宋体" w:hint="default"/>
                <w:sz w:val="18"/>
                <w:szCs w:val="18"/>
              </w:rPr>
              <w:t>11</w:t>
            </w:r>
          </w:p>
          <w:p>
            <w:pPr>
              <w:pStyle w:val="TableParagraph"/>
              <w:spacing w:line="319" w:lineRule="auto" w:before="75"/>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8"/>
                <w:sz w:val="18"/>
                <w:szCs w:val="18"/>
              </w:rPr>
              <w:t> </w:t>
            </w:r>
            <w:r>
              <w:rPr>
                <w:rFonts w:ascii="宋体" w:hAnsi="宋体" w:cs="宋体" w:eastAsia="宋体" w:hint="default"/>
                <w:sz w:val="18"/>
                <w:szCs w:val="18"/>
              </w:rPr>
              <w:t>日起，5</w:t>
            </w:r>
            <w:r>
              <w:rPr>
                <w:rFonts w:ascii="宋体" w:hAnsi="宋体" w:cs="宋体" w:eastAsia="宋体" w:hint="default"/>
                <w:sz w:val="18"/>
                <w:szCs w:val="18"/>
              </w:rPr>
              <w:t> 年</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8"/>
              <w:jc w:val="both"/>
              <w:rPr>
                <w:rFonts w:ascii="宋体" w:hAnsi="宋体" w:cs="宋体" w:eastAsia="宋体" w:hint="default"/>
                <w:sz w:val="18"/>
                <w:szCs w:val="18"/>
              </w:rPr>
            </w:pPr>
            <w:r>
              <w:rPr>
                <w:rFonts w:ascii="宋体" w:hAnsi="宋体" w:cs="宋体" w:eastAsia="宋体" w:hint="default"/>
                <w:spacing w:val="-5"/>
                <w:sz w:val="18"/>
                <w:szCs w:val="18"/>
              </w:rPr>
              <w:t>正在履行之中，所认购股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份总数的</w:t>
            </w:r>
            <w:r>
              <w:rPr>
                <w:rFonts w:ascii="宋体" w:hAnsi="宋体" w:cs="宋体" w:eastAsia="宋体" w:hint="default"/>
                <w:spacing w:val="-52"/>
                <w:sz w:val="18"/>
                <w:szCs w:val="18"/>
              </w:rPr>
              <w:t> </w:t>
            </w:r>
            <w:r>
              <w:rPr>
                <w:rFonts w:ascii="宋体" w:hAnsi="宋体" w:cs="宋体" w:eastAsia="宋体" w:hint="default"/>
                <w:sz w:val="18"/>
                <w:szCs w:val="18"/>
              </w:rPr>
              <w:t>30%已解除限售</w:t>
            </w:r>
            <w:r>
              <w:rPr>
                <w:rFonts w:ascii="宋体" w:hAnsi="宋体" w:cs="宋体" w:eastAsia="宋体" w:hint="default"/>
                <w:sz w:val="18"/>
                <w:szCs w:val="18"/>
              </w:rPr>
              <w:t> 并于</w:t>
            </w:r>
            <w:r>
              <w:rPr>
                <w:rFonts w:ascii="宋体" w:hAnsi="宋体" w:cs="宋体" w:eastAsia="宋体" w:hint="default"/>
                <w:spacing w:val="-45"/>
                <w:sz w:val="18"/>
                <w:szCs w:val="18"/>
              </w:rPr>
              <w:t> </w:t>
            </w:r>
            <w:r>
              <w:rPr>
                <w:rFonts w:ascii="宋体" w:hAnsi="宋体" w:cs="宋体" w:eastAsia="宋体" w:hint="default"/>
                <w:spacing w:val="8"/>
                <w:sz w:val="18"/>
                <w:szCs w:val="18"/>
              </w:rPr>
              <w:t>2015年</w:t>
            </w:r>
            <w:r>
              <w:rPr>
                <w:rFonts w:ascii="宋体" w:hAnsi="宋体" w:cs="宋体" w:eastAsia="宋体" w:hint="default"/>
                <w:spacing w:val="-45"/>
                <w:sz w:val="18"/>
                <w:szCs w:val="18"/>
              </w:rPr>
              <w:t> </w:t>
            </w:r>
            <w:r>
              <w:rPr>
                <w:rFonts w:ascii="宋体" w:hAnsi="宋体" w:cs="宋体" w:eastAsia="宋体" w:hint="default"/>
                <w:spacing w:val="15"/>
                <w:sz w:val="18"/>
                <w:szCs w:val="18"/>
              </w:rPr>
              <w:t>11月</w:t>
            </w:r>
            <w:r>
              <w:rPr>
                <w:rFonts w:ascii="宋体" w:hAnsi="宋体" w:cs="宋体" w:eastAsia="宋体" w:hint="default"/>
                <w:spacing w:val="-45"/>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t>上市流通</w:t>
            </w: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让股份数量不超过其本次认购股份总数的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80%，60</w:t>
            </w:r>
            <w:r>
              <w:rPr>
                <w:rFonts w:ascii="宋体" w:hAnsi="宋体" w:cs="宋体" w:eastAsia="宋体" w:hint="default"/>
                <w:spacing w:val="-46"/>
                <w:sz w:val="18"/>
                <w:szCs w:val="18"/>
              </w:rPr>
              <w:t> </w:t>
            </w:r>
            <w:r>
              <w:rPr>
                <w:rFonts w:ascii="宋体" w:hAnsi="宋体" w:cs="宋体" w:eastAsia="宋体" w:hint="default"/>
                <w:sz w:val="18"/>
                <w:szCs w:val="18"/>
              </w:rPr>
              <w:t>个月</w:t>
            </w: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内转让股份数量不超过其本次认购股份总数的</w:t>
            </w:r>
            <w:r>
              <w:rPr>
                <w:rFonts w:ascii="宋体" w:hAnsi="宋体" w:cs="宋体" w:eastAsia="宋体" w:hint="default"/>
                <w:spacing w:val="-46"/>
                <w:sz w:val="18"/>
                <w:szCs w:val="18"/>
              </w:rPr>
              <w:t> </w:t>
            </w:r>
            <w:r>
              <w:rPr>
                <w:rFonts w:ascii="宋体" w:hAnsi="宋体" w:cs="宋体" w:eastAsia="宋体" w:hint="default"/>
                <w:sz w:val="18"/>
                <w:szCs w:val="18"/>
              </w:rPr>
              <w:t>90%。</w:t>
            </w:r>
          </w:p>
        </w:tc>
        <w:tc>
          <w:tcPr>
            <w:tcW w:w="156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268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关于股份锁定的承诺：金城、广州漫时代、俞涌、邵璐</w:t>
            </w:r>
          </w:p>
        </w:tc>
        <w:tc>
          <w:tcPr>
            <w:tcW w:w="156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璐、刘洋、张显峰、张茜、朱斌、崔伟良、施桂贤、许</w:t>
            </w: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1561"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22"/>
              <w:jc w:val="left"/>
              <w:rPr>
                <w:rFonts w:ascii="宋体" w:hAnsi="宋体" w:cs="宋体" w:eastAsia="宋体" w:hint="default"/>
                <w:sz w:val="18"/>
                <w:szCs w:val="18"/>
              </w:rPr>
            </w:pPr>
            <w:r>
              <w:rPr>
                <w:rFonts w:ascii="宋体" w:hAnsi="宋体" w:cs="宋体" w:eastAsia="宋体" w:hint="default"/>
                <w:spacing w:val="-12"/>
                <w:sz w:val="18"/>
                <w:szCs w:val="18"/>
              </w:rPr>
              <w:t>金城、广州漫时代、俞涌、邵璐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刘洋、张显峰、张茜、朱斌、崔伟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良、施桂贤、许勇和、曹凌玲、赖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春晖、邵洪涛、祖雅乐、邱月仙 葛重葳、韩露、丁冰、李凌彪</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0" w:lineRule="atLeast"/>
              <w:ind w:left="22" w:right="104"/>
              <w:jc w:val="left"/>
              <w:rPr>
                <w:rFonts w:ascii="宋体" w:hAnsi="宋体" w:cs="宋体" w:eastAsia="宋体" w:hint="default"/>
                <w:sz w:val="18"/>
                <w:szCs w:val="18"/>
              </w:rPr>
            </w:pPr>
            <w:r>
              <w:rPr>
                <w:rFonts w:ascii="宋体" w:hAnsi="宋体" w:cs="宋体" w:eastAsia="宋体" w:hint="default"/>
                <w:sz w:val="18"/>
                <w:szCs w:val="18"/>
              </w:rPr>
              <w:t>股份限售 承诺</w:t>
            </w:r>
          </w:p>
          <w:p>
            <w:pPr>
              <w:pStyle w:val="TableParagraph"/>
              <w:spacing w:line="155"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both"/>
              <w:rPr>
                <w:rFonts w:ascii="宋体" w:hAnsi="宋体" w:cs="宋体" w:eastAsia="宋体" w:hint="default"/>
                <w:sz w:val="18"/>
                <w:szCs w:val="18"/>
              </w:rPr>
            </w:pPr>
            <w:r>
              <w:rPr>
                <w:rFonts w:ascii="宋体" w:hAnsi="宋体" w:cs="宋体" w:eastAsia="宋体" w:hint="default"/>
                <w:sz w:val="18"/>
                <w:szCs w:val="18"/>
              </w:rPr>
              <w:t>勇和、曹凌玲、赖春晖、邵洪涛、祖雅乐、邱月仙、葛 重葳、韩露、丁冰和李凌彪承诺其所认购的股份（包括 但不限于，限售期内送红股、转增股本等原因所增持的 </w:t>
            </w:r>
            <w:r>
              <w:rPr>
                <w:rFonts w:ascii="宋体" w:hAnsi="宋体" w:cs="宋体" w:eastAsia="宋体" w:hint="default"/>
                <w:spacing w:val="-7"/>
                <w:sz w:val="18"/>
                <w:szCs w:val="18"/>
              </w:rPr>
              <w:t>股份），自股份上市之日（2014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pacing w:val="-3"/>
                <w:sz w:val="18"/>
                <w:szCs w:val="18"/>
              </w:rPr>
              <w:t>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w:t>
            </w:r>
            <w:r>
              <w:rPr>
                <w:rFonts w:ascii="宋体" w:hAnsi="宋体" w:cs="宋体" w:eastAsia="宋体" w:hint="default"/>
                <w:sz w:val="18"/>
                <w:szCs w:val="18"/>
              </w:rPr>
              <w:t> </w:t>
            </w:r>
            <w:r>
              <w:rPr>
                <w:rFonts w:ascii="宋体" w:hAnsi="宋体" w:cs="宋体" w:eastAsia="宋体" w:hint="default"/>
                <w:spacing w:val="-4"/>
                <w:sz w:val="18"/>
                <w:szCs w:val="18"/>
              </w:rPr>
              <w:t>月内不得转让，24</w:t>
            </w:r>
            <w:r>
              <w:rPr>
                <w:rFonts w:ascii="宋体" w:hAnsi="宋体" w:cs="宋体" w:eastAsia="宋体" w:hint="default"/>
                <w:spacing w:val="-37"/>
                <w:sz w:val="18"/>
                <w:szCs w:val="18"/>
              </w:rPr>
              <w:t> </w:t>
            </w:r>
            <w:r>
              <w:rPr>
                <w:rFonts w:ascii="宋体" w:hAnsi="宋体" w:cs="宋体" w:eastAsia="宋体" w:hint="default"/>
                <w:sz w:val="18"/>
                <w:szCs w:val="18"/>
              </w:rPr>
              <w:t>个月内转让股份数量不超过其本次认</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宋体" w:hAnsi="宋体" w:cs="宋体" w:eastAsia="宋体" w:hint="default"/>
                <w:spacing w:val="8"/>
                <w:sz w:val="18"/>
                <w:szCs w:val="18"/>
              </w:rPr>
              <w:t>2014年</w:t>
            </w:r>
            <w:r>
              <w:rPr>
                <w:rFonts w:ascii="宋体" w:hAnsi="宋体" w:cs="宋体" w:eastAsia="宋体" w:hint="default"/>
                <w:spacing w:val="-44"/>
                <w:sz w:val="18"/>
                <w:szCs w:val="18"/>
              </w:rPr>
              <w:t> </w:t>
            </w:r>
            <w:r>
              <w:rPr>
                <w:rFonts w:ascii="宋体" w:hAnsi="宋体" w:cs="宋体" w:eastAsia="宋体" w:hint="default"/>
                <w:sz w:val="18"/>
                <w:szCs w:val="18"/>
              </w:rPr>
              <w:t>11</w:t>
            </w:r>
          </w:p>
          <w:p>
            <w:pPr>
              <w:pStyle w:val="TableParagraph"/>
              <w:spacing w:line="319" w:lineRule="auto" w:before="75"/>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8"/>
                <w:sz w:val="18"/>
                <w:szCs w:val="18"/>
              </w:rPr>
              <w:t> </w:t>
            </w:r>
            <w:r>
              <w:rPr>
                <w:rFonts w:ascii="宋体" w:hAnsi="宋体" w:cs="宋体" w:eastAsia="宋体" w:hint="default"/>
                <w:sz w:val="18"/>
                <w:szCs w:val="18"/>
              </w:rPr>
              <w:t>日起，3</w:t>
            </w:r>
            <w:r>
              <w:rPr>
                <w:rFonts w:ascii="宋体" w:hAnsi="宋体" w:cs="宋体" w:eastAsia="宋体" w:hint="default"/>
                <w:sz w:val="18"/>
                <w:szCs w:val="18"/>
              </w:rPr>
              <w:t> 年</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8"/>
              <w:jc w:val="both"/>
              <w:rPr>
                <w:rFonts w:ascii="宋体" w:hAnsi="宋体" w:cs="宋体" w:eastAsia="宋体" w:hint="default"/>
                <w:sz w:val="18"/>
                <w:szCs w:val="18"/>
              </w:rPr>
            </w:pPr>
            <w:r>
              <w:rPr>
                <w:rFonts w:ascii="宋体" w:hAnsi="宋体" w:cs="宋体" w:eastAsia="宋体" w:hint="default"/>
                <w:spacing w:val="-5"/>
                <w:sz w:val="18"/>
                <w:szCs w:val="18"/>
              </w:rPr>
              <w:t>正在履行之中，所认购股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份总数的</w:t>
            </w:r>
            <w:r>
              <w:rPr>
                <w:rFonts w:ascii="宋体" w:hAnsi="宋体" w:cs="宋体" w:eastAsia="宋体" w:hint="default"/>
                <w:spacing w:val="-52"/>
                <w:sz w:val="18"/>
                <w:szCs w:val="18"/>
              </w:rPr>
              <w:t> </w:t>
            </w:r>
            <w:r>
              <w:rPr>
                <w:rFonts w:ascii="宋体" w:hAnsi="宋体" w:cs="宋体" w:eastAsia="宋体" w:hint="default"/>
                <w:sz w:val="18"/>
                <w:szCs w:val="18"/>
              </w:rPr>
              <w:t>40%已解除限售</w:t>
            </w:r>
            <w:r>
              <w:rPr>
                <w:rFonts w:ascii="宋体" w:hAnsi="宋体" w:cs="宋体" w:eastAsia="宋体" w:hint="default"/>
                <w:sz w:val="18"/>
                <w:szCs w:val="18"/>
              </w:rPr>
              <w:t> 并于</w:t>
            </w:r>
            <w:r>
              <w:rPr>
                <w:rFonts w:ascii="宋体" w:hAnsi="宋体" w:cs="宋体" w:eastAsia="宋体" w:hint="default"/>
                <w:spacing w:val="-45"/>
                <w:sz w:val="18"/>
                <w:szCs w:val="18"/>
              </w:rPr>
              <w:t> </w:t>
            </w:r>
            <w:r>
              <w:rPr>
                <w:rFonts w:ascii="宋体" w:hAnsi="宋体" w:cs="宋体" w:eastAsia="宋体" w:hint="default"/>
                <w:spacing w:val="8"/>
                <w:sz w:val="18"/>
                <w:szCs w:val="18"/>
              </w:rPr>
              <w:t>2015年</w:t>
            </w:r>
            <w:r>
              <w:rPr>
                <w:rFonts w:ascii="宋体" w:hAnsi="宋体" w:cs="宋体" w:eastAsia="宋体" w:hint="default"/>
                <w:spacing w:val="-45"/>
                <w:sz w:val="18"/>
                <w:szCs w:val="18"/>
              </w:rPr>
              <w:t> </w:t>
            </w:r>
            <w:r>
              <w:rPr>
                <w:rFonts w:ascii="宋体" w:hAnsi="宋体" w:cs="宋体" w:eastAsia="宋体" w:hint="default"/>
                <w:spacing w:val="15"/>
                <w:sz w:val="18"/>
                <w:szCs w:val="18"/>
              </w:rPr>
              <w:t>11月</w:t>
            </w:r>
            <w:r>
              <w:rPr>
                <w:rFonts w:ascii="宋体" w:hAnsi="宋体" w:cs="宋体" w:eastAsia="宋体" w:hint="default"/>
                <w:spacing w:val="-45"/>
                <w:sz w:val="18"/>
                <w:szCs w:val="18"/>
              </w:rPr>
              <w:t> </w:t>
            </w:r>
            <w:r>
              <w:rPr>
                <w:rFonts w:ascii="宋体" w:hAnsi="宋体" w:cs="宋体" w:eastAsia="宋体" w:hint="default"/>
                <w:spacing w:val="14"/>
                <w:sz w:val="18"/>
                <w:szCs w:val="18"/>
              </w:rPr>
              <w:t>27日</w:t>
            </w:r>
            <w:r>
              <w:rPr>
                <w:rFonts w:ascii="宋体" w:hAnsi="宋体" w:cs="宋体" w:eastAsia="宋体" w:hint="default"/>
                <w:spacing w:val="-46"/>
                <w:sz w:val="18"/>
                <w:szCs w:val="18"/>
              </w:rPr>
              <w:t> </w:t>
            </w:r>
            <w:r>
              <w:rPr>
                <w:rFonts w:ascii="宋体" w:hAnsi="宋体" w:cs="宋体" w:eastAsia="宋体" w:hint="default"/>
                <w:sz w:val="18"/>
                <w:szCs w:val="18"/>
              </w:rPr>
              <w:t>上市流通</w:t>
            </w: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购股份总数的</w:t>
            </w:r>
            <w:r>
              <w:rPr>
                <w:rFonts w:ascii="宋体" w:hAnsi="宋体" w:cs="宋体" w:eastAsia="宋体" w:hint="default"/>
                <w:spacing w:val="-46"/>
                <w:sz w:val="18"/>
                <w:szCs w:val="18"/>
              </w:rPr>
              <w:t> </w:t>
            </w:r>
            <w:r>
              <w:rPr>
                <w:rFonts w:ascii="宋体" w:hAnsi="宋体" w:cs="宋体" w:eastAsia="宋体" w:hint="default"/>
                <w:sz w:val="18"/>
                <w:szCs w:val="18"/>
              </w:rPr>
              <w:t>40%，36</w:t>
            </w:r>
            <w:r>
              <w:rPr>
                <w:rFonts w:ascii="宋体" w:hAnsi="宋体" w:cs="宋体" w:eastAsia="宋体" w:hint="default"/>
                <w:spacing w:val="-46"/>
                <w:sz w:val="18"/>
                <w:szCs w:val="18"/>
              </w:rPr>
              <w:t> </w:t>
            </w:r>
            <w:r>
              <w:rPr>
                <w:rFonts w:ascii="宋体" w:hAnsi="宋体" w:cs="宋体" w:eastAsia="宋体" w:hint="default"/>
                <w:sz w:val="18"/>
                <w:szCs w:val="18"/>
              </w:rPr>
              <w:t>个月内转让股份数量不超过其本</w:t>
            </w: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次认购股份总数的</w:t>
            </w:r>
            <w:r>
              <w:rPr>
                <w:rFonts w:ascii="宋体" w:hAnsi="宋体" w:cs="宋体" w:eastAsia="宋体" w:hint="default"/>
                <w:spacing w:val="-46"/>
                <w:sz w:val="18"/>
                <w:szCs w:val="18"/>
              </w:rPr>
              <w:t> </w:t>
            </w:r>
            <w:r>
              <w:rPr>
                <w:rFonts w:ascii="宋体" w:hAnsi="宋体" w:cs="宋体" w:eastAsia="宋体" w:hint="default"/>
                <w:sz w:val="18"/>
                <w:szCs w:val="18"/>
              </w:rPr>
              <w:t>70%。</w:t>
            </w:r>
          </w:p>
        </w:tc>
        <w:tc>
          <w:tcPr>
            <w:tcW w:w="156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276" w:type="dxa"/>
            <w:vMerge/>
            <w:tcBorders>
              <w:left w:val="single" w:sz="4" w:space="0" w:color="000000"/>
              <w:right w:val="single" w:sz="4" w:space="0" w:color="000000"/>
            </w:tcBorders>
            <w:shd w:val="clear" w:color="auto" w:fill="D3D3D3"/>
          </w:tcPr>
          <w:p>
            <w:pP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30"/>
              <w:jc w:val="left"/>
              <w:rPr>
                <w:rFonts w:ascii="宋体" w:hAnsi="宋体" w:cs="宋体" w:eastAsia="宋体" w:hint="default"/>
                <w:sz w:val="18"/>
                <w:szCs w:val="18"/>
              </w:rPr>
            </w:pPr>
            <w:r>
              <w:rPr>
                <w:rFonts w:ascii="宋体" w:hAnsi="宋体" w:cs="宋体" w:eastAsia="宋体" w:hint="default"/>
                <w:sz w:val="18"/>
                <w:szCs w:val="18"/>
              </w:rPr>
              <w:t>长沙传怡、湖南富坤、北京中技 广东粤文投</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hanging="165"/>
              <w:jc w:val="left"/>
              <w:rPr>
                <w:rFonts w:ascii="宋体" w:hAnsi="宋体" w:cs="宋体" w:eastAsia="宋体" w:hint="default"/>
                <w:sz w:val="18"/>
                <w:szCs w:val="18"/>
              </w:rPr>
            </w:pPr>
            <w:r>
              <w:rPr>
                <w:rFonts w:ascii="宋体" w:hAnsi="宋体" w:cs="宋体" w:eastAsia="宋体" w:hint="default"/>
                <w:spacing w:val="-4"/>
                <w:sz w:val="18"/>
                <w:szCs w:val="18"/>
              </w:rPr>
              <w:t>、股份限售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关于股份锁定的承诺：长沙传怡、湖南富坤、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广东粤文投承诺其所认购的股份（包括但不限于，限售 </w:t>
            </w:r>
            <w:r>
              <w:rPr>
                <w:rFonts w:ascii="宋体" w:hAnsi="宋体" w:cs="宋体" w:eastAsia="宋体" w:hint="default"/>
                <w:spacing w:val="-7"/>
                <w:sz w:val="18"/>
                <w:szCs w:val="18"/>
              </w:rPr>
              <w:t>期内送红股、转增股本等原因所增持的股份），自股份上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市之日（2014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个月内不得转让。</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宋体" w:hAnsi="宋体" w:cs="宋体" w:eastAsia="宋体" w:hint="default"/>
                <w:spacing w:val="8"/>
                <w:sz w:val="18"/>
                <w:szCs w:val="18"/>
              </w:rPr>
              <w:t>2014年</w:t>
            </w:r>
            <w:r>
              <w:rPr>
                <w:rFonts w:ascii="宋体" w:hAnsi="宋体" w:cs="宋体" w:eastAsia="宋体" w:hint="default"/>
                <w:spacing w:val="-44"/>
                <w:sz w:val="18"/>
                <w:szCs w:val="18"/>
              </w:rPr>
              <w:t> </w:t>
            </w:r>
            <w:r>
              <w:rPr>
                <w:rFonts w:ascii="宋体" w:hAnsi="宋体" w:cs="宋体" w:eastAsia="宋体" w:hint="default"/>
                <w:sz w:val="18"/>
                <w:szCs w:val="18"/>
              </w:rPr>
              <w:t>11</w:t>
            </w:r>
          </w:p>
          <w:p>
            <w:pPr>
              <w:pStyle w:val="TableParagraph"/>
              <w:spacing w:line="319" w:lineRule="auto" w:before="75"/>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27</w:t>
            </w:r>
            <w:r>
              <w:rPr>
                <w:rFonts w:ascii="宋体" w:hAnsi="宋体" w:cs="宋体" w:eastAsia="宋体" w:hint="default"/>
                <w:spacing w:val="-48"/>
                <w:sz w:val="18"/>
                <w:szCs w:val="18"/>
              </w:rPr>
              <w:t> </w:t>
            </w:r>
            <w:r>
              <w:rPr>
                <w:rFonts w:ascii="宋体" w:hAnsi="宋体" w:cs="宋体" w:eastAsia="宋体" w:hint="default"/>
                <w:sz w:val="18"/>
                <w:szCs w:val="18"/>
              </w:rPr>
              <w:t>日起，1</w:t>
            </w:r>
            <w:r>
              <w:rPr>
                <w:rFonts w:ascii="宋体" w:hAnsi="宋体" w:cs="宋体" w:eastAsia="宋体" w:hint="default"/>
                <w:sz w:val="18"/>
                <w:szCs w:val="18"/>
              </w:rPr>
              <w:t> 年</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已履行完毕，所认购的全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部股份已解除限售并于 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w:t>
            </w:r>
            <w:r>
              <w:rPr>
                <w:rFonts w:ascii="宋体" w:hAnsi="宋体" w:cs="宋体" w:eastAsia="宋体" w:hint="default"/>
                <w:sz w:val="18"/>
                <w:szCs w:val="18"/>
              </w:rPr>
              <w:t> 流通</w:t>
            </w:r>
          </w:p>
        </w:tc>
      </w:tr>
      <w:tr>
        <w:trPr>
          <w:trHeight w:val="2234"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西藏风网</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pacing w:val="-3"/>
                <w:sz w:val="18"/>
                <w:szCs w:val="18"/>
              </w:rPr>
              <w:t>关于标的公司利润的承诺：掌视亿通于 </w:t>
            </w:r>
            <w:r>
              <w:rPr>
                <w:rFonts w:ascii="宋体" w:hAnsi="宋体" w:cs="宋体" w:eastAsia="宋体" w:hint="default"/>
                <w:sz w:val="18"/>
                <w:szCs w:val="18"/>
              </w:rPr>
              <w:t>2014</w:t>
            </w:r>
            <w:r>
              <w:rPr>
                <w:rFonts w:ascii="宋体" w:hAnsi="宋体" w:cs="宋体" w:eastAsia="宋体" w:hint="default"/>
                <w:spacing w:val="-67"/>
                <w:sz w:val="18"/>
                <w:szCs w:val="18"/>
              </w:rPr>
              <w:t> </w:t>
            </w:r>
            <w:r>
              <w:rPr>
                <w:rFonts w:ascii="宋体" w:hAnsi="宋体" w:cs="宋体" w:eastAsia="宋体" w:hint="default"/>
                <w:spacing w:val="-6"/>
                <w:sz w:val="18"/>
                <w:szCs w:val="18"/>
              </w:rPr>
              <w:t>年度、2015</w:t>
            </w:r>
          </w:p>
          <w:p>
            <w:pPr>
              <w:pStyle w:val="TableParagraph"/>
              <w:spacing w:line="240" w:lineRule="auto" w:before="75"/>
              <w:ind w:left="22" w:right="0"/>
              <w:jc w:val="both"/>
              <w:rPr>
                <w:rFonts w:ascii="宋体" w:hAnsi="宋体" w:cs="宋体" w:eastAsia="宋体" w:hint="default"/>
                <w:sz w:val="18"/>
                <w:szCs w:val="18"/>
              </w:rPr>
            </w:pPr>
            <w:r>
              <w:rPr>
                <w:rFonts w:ascii="宋体" w:hAnsi="宋体" w:cs="宋体" w:eastAsia="宋体" w:hint="default"/>
                <w:sz w:val="18"/>
                <w:szCs w:val="18"/>
              </w:rPr>
              <w:t>年度和</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年度实现的扣除非经常性损益后归属于母</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公司所有者的净利润分别不低于</w:t>
            </w:r>
            <w:r>
              <w:rPr>
                <w:rFonts w:ascii="宋体" w:hAnsi="宋体" w:cs="宋体" w:eastAsia="宋体" w:hint="default"/>
                <w:spacing w:val="-46"/>
                <w:sz w:val="18"/>
                <w:szCs w:val="18"/>
              </w:rPr>
              <w:t> </w:t>
            </w:r>
            <w:r>
              <w:rPr>
                <w:rFonts w:ascii="宋体" w:hAnsi="宋体" w:cs="宋体" w:eastAsia="宋体" w:hint="default"/>
                <w:sz w:val="18"/>
                <w:szCs w:val="18"/>
              </w:rPr>
              <w:t>9,035.00</w:t>
            </w:r>
            <w:r>
              <w:rPr>
                <w:rFonts w:ascii="宋体" w:hAnsi="宋体" w:cs="宋体" w:eastAsia="宋体" w:hint="default"/>
                <w:spacing w:val="-45"/>
                <w:sz w:val="18"/>
                <w:szCs w:val="18"/>
              </w:rPr>
              <w:t> </w:t>
            </w:r>
            <w:r>
              <w:rPr>
                <w:rFonts w:ascii="宋体" w:hAnsi="宋体" w:cs="宋体" w:eastAsia="宋体" w:hint="default"/>
                <w:sz w:val="18"/>
                <w:szCs w:val="18"/>
              </w:rPr>
              <w:t>万元、</w:t>
            </w:r>
          </w:p>
          <w:p>
            <w:pPr>
              <w:pStyle w:val="TableParagraph"/>
              <w:spacing w:line="316" w:lineRule="auto" w:before="76"/>
              <w:ind w:left="22" w:right="20"/>
              <w:jc w:val="both"/>
              <w:rPr>
                <w:rFonts w:ascii="宋体" w:hAnsi="宋体" w:cs="宋体" w:eastAsia="宋体" w:hint="default"/>
                <w:sz w:val="18"/>
                <w:szCs w:val="18"/>
              </w:rPr>
            </w:pPr>
            <w:r>
              <w:rPr>
                <w:rFonts w:ascii="宋体" w:hAnsi="宋体" w:cs="宋体" w:eastAsia="宋体" w:hint="default"/>
                <w:sz w:val="18"/>
                <w:szCs w:val="18"/>
              </w:rPr>
              <w:t>11,700.00</w:t>
            </w:r>
            <w:r>
              <w:rPr>
                <w:rFonts w:ascii="宋体" w:hAnsi="宋体" w:cs="宋体" w:eastAsia="宋体" w:hint="default"/>
                <w:spacing w:val="-46"/>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宋体" w:hAnsi="宋体" w:cs="宋体" w:eastAsia="宋体" w:hint="default"/>
                <w:sz w:val="18"/>
                <w:szCs w:val="18"/>
              </w:rPr>
              <w:t>15,900.00</w:t>
            </w:r>
            <w:r>
              <w:rPr>
                <w:rFonts w:ascii="宋体" w:hAnsi="宋体" w:cs="宋体" w:eastAsia="宋体" w:hint="default"/>
                <w:spacing w:val="-45"/>
                <w:sz w:val="18"/>
                <w:szCs w:val="18"/>
              </w:rPr>
              <w:t> </w:t>
            </w:r>
            <w:r>
              <w:rPr>
                <w:rFonts w:ascii="宋体" w:hAnsi="宋体" w:cs="宋体" w:eastAsia="宋体" w:hint="default"/>
                <w:sz w:val="18"/>
                <w:szCs w:val="18"/>
              </w:rPr>
              <w:t>万元。此外，西藏风网向</w:t>
            </w:r>
            <w:r>
              <w:rPr>
                <w:rFonts w:ascii="宋体" w:hAnsi="宋体" w:cs="宋体" w:eastAsia="宋体" w:hint="default"/>
                <w:sz w:val="18"/>
                <w:szCs w:val="18"/>
              </w:rPr>
              <w:t> 华闻传媒承诺：掌视亿通</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年、2016</w:t>
            </w:r>
            <w:r>
              <w:rPr>
                <w:rFonts w:ascii="宋体" w:hAnsi="宋体" w:cs="宋体" w:eastAsia="宋体" w:hint="default"/>
                <w:spacing w:val="-46"/>
                <w:sz w:val="18"/>
                <w:szCs w:val="18"/>
              </w:rPr>
              <w:t> </w:t>
            </w:r>
            <w:r>
              <w:rPr>
                <w:rFonts w:ascii="宋体" w:hAnsi="宋体" w:cs="宋体" w:eastAsia="宋体" w:hint="default"/>
                <w:sz w:val="18"/>
                <w:szCs w:val="18"/>
              </w:rPr>
              <w:t>年、2017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2018</w:t>
            </w:r>
            <w:r>
              <w:rPr>
                <w:rFonts w:ascii="宋体" w:hAnsi="宋体" w:cs="宋体" w:eastAsia="宋体" w:hint="default"/>
                <w:spacing w:val="-62"/>
                <w:sz w:val="18"/>
                <w:szCs w:val="18"/>
              </w:rPr>
              <w:t> </w:t>
            </w:r>
            <w:r>
              <w:rPr>
                <w:rFonts w:ascii="宋体" w:hAnsi="宋体" w:cs="宋体" w:eastAsia="宋体" w:hint="default"/>
                <w:spacing w:val="-6"/>
                <w:sz w:val="18"/>
                <w:szCs w:val="18"/>
              </w:rPr>
              <w:t>年、2019</w:t>
            </w:r>
            <w:r>
              <w:rPr>
                <w:rFonts w:ascii="宋体" w:hAnsi="宋体" w:cs="宋体" w:eastAsia="宋体" w:hint="default"/>
                <w:spacing w:val="-61"/>
                <w:sz w:val="18"/>
                <w:szCs w:val="18"/>
              </w:rPr>
              <w:t> </w:t>
            </w:r>
            <w:r>
              <w:rPr>
                <w:rFonts w:ascii="宋体" w:hAnsi="宋体" w:cs="宋体" w:eastAsia="宋体" w:hint="default"/>
                <w:sz w:val="18"/>
                <w:szCs w:val="18"/>
              </w:rPr>
              <w:t>年获得的政府补贴等非经常性收益（补偿</w:t>
            </w:r>
            <w:r>
              <w:rPr>
                <w:rFonts w:ascii="宋体" w:hAnsi="宋体" w:cs="宋体" w:eastAsia="宋体" w:hint="default"/>
                <w:sz w:val="18"/>
                <w:szCs w:val="18"/>
              </w:rPr>
              <w:t> 期结束后，掌视亿通因为双软认证、高新技术企业认证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2" w:right="199"/>
              <w:jc w:val="left"/>
              <w:rPr>
                <w:rFonts w:ascii="宋体" w:hAnsi="宋体" w:cs="宋体" w:eastAsia="宋体" w:hint="default"/>
                <w:sz w:val="18"/>
                <w:szCs w:val="18"/>
              </w:rPr>
            </w:pPr>
            <w:r>
              <w:rPr>
                <w:rFonts w:ascii="宋体" w:hAnsi="宋体" w:cs="宋体" w:eastAsia="宋体" w:hint="default"/>
                <w:sz w:val="18"/>
                <w:szCs w:val="18"/>
              </w:rPr>
              <w:t>净利润承诺 自</w:t>
            </w:r>
            <w:r>
              <w:rPr>
                <w:rFonts w:ascii="宋体" w:hAnsi="宋体" w:cs="宋体" w:eastAsia="宋体" w:hint="default"/>
                <w:spacing w:val="-46"/>
                <w:sz w:val="18"/>
                <w:szCs w:val="18"/>
              </w:rPr>
              <w:t> </w:t>
            </w:r>
            <w:r>
              <w:rPr>
                <w:rFonts w:ascii="宋体" w:hAnsi="宋体" w:cs="宋体" w:eastAsia="宋体" w:hint="default"/>
                <w:sz w:val="18"/>
                <w:szCs w:val="18"/>
              </w:rPr>
              <w:t>2014</w:t>
            </w:r>
          </w:p>
          <w:p>
            <w:pPr>
              <w:pStyle w:val="TableParagraph"/>
              <w:spacing w:line="316" w:lineRule="auto" w:before="19"/>
              <w:ind w:left="22" w:right="65"/>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年；非经常</w:t>
            </w:r>
            <w:r>
              <w:rPr>
                <w:rFonts w:ascii="宋体" w:hAnsi="宋体" w:cs="宋体" w:eastAsia="宋体" w:hint="default"/>
                <w:sz w:val="18"/>
                <w:szCs w:val="18"/>
              </w:rPr>
              <w:t> 性收益承诺 自</w:t>
            </w:r>
            <w:r>
              <w:rPr>
                <w:rFonts w:ascii="宋体" w:hAnsi="宋体" w:cs="宋体" w:eastAsia="宋体" w:hint="default"/>
                <w:spacing w:val="-46"/>
                <w:sz w:val="18"/>
                <w:szCs w:val="18"/>
              </w:rPr>
              <w:t> </w:t>
            </w:r>
            <w:r>
              <w:rPr>
                <w:rFonts w:ascii="宋体" w:hAnsi="宋体" w:cs="宋体" w:eastAsia="宋体" w:hint="default"/>
                <w:sz w:val="18"/>
                <w:szCs w:val="18"/>
              </w:rPr>
              <w:t>2015</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22"/>
                <w:sz w:val="18"/>
                <w:szCs w:val="18"/>
              </w:rPr>
              <w:t>5年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2" w:right="107"/>
              <w:jc w:val="both"/>
              <w:rPr>
                <w:rFonts w:ascii="宋体" w:hAnsi="宋体" w:cs="宋体" w:eastAsia="宋体" w:hint="default"/>
                <w:sz w:val="18"/>
                <w:szCs w:val="18"/>
              </w:rPr>
            </w:pPr>
            <w:r>
              <w:rPr>
                <w:rFonts w:ascii="宋体" w:hAnsi="宋体" w:cs="宋体" w:eastAsia="宋体" w:hint="default"/>
                <w:sz w:val="18"/>
                <w:szCs w:val="18"/>
              </w:rPr>
              <w:t>正在履行之中，2014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度、2015</w:t>
            </w:r>
            <w:r>
              <w:rPr>
                <w:rFonts w:ascii="宋体" w:hAnsi="宋体" w:cs="宋体" w:eastAsia="宋体" w:hint="default"/>
                <w:spacing w:val="-46"/>
                <w:sz w:val="18"/>
                <w:szCs w:val="18"/>
              </w:rPr>
              <w:t> </w:t>
            </w:r>
            <w:r>
              <w:rPr>
                <w:rFonts w:ascii="宋体" w:hAnsi="宋体" w:cs="宋体" w:eastAsia="宋体" w:hint="default"/>
                <w:sz w:val="18"/>
                <w:szCs w:val="18"/>
              </w:rPr>
              <w:t>年度的业绩承</w:t>
            </w:r>
            <w:r>
              <w:rPr>
                <w:rFonts w:ascii="宋体" w:hAnsi="宋体" w:cs="宋体" w:eastAsia="宋体" w:hint="default"/>
                <w:sz w:val="18"/>
                <w:szCs w:val="18"/>
              </w:rPr>
              <w:t> 诺已实现</w:t>
            </w:r>
          </w:p>
        </w:tc>
      </w:tr>
    </w:tbl>
    <w:p>
      <w:pPr>
        <w:spacing w:after="0" w:line="319" w:lineRule="auto"/>
        <w:jc w:val="both"/>
        <w:rPr>
          <w:rFonts w:ascii="宋体" w:hAnsi="宋体" w:cs="宋体" w:eastAsia="宋体" w:hint="default"/>
          <w:sz w:val="18"/>
          <w:szCs w:val="18"/>
        </w:rPr>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643.491089pt;margin-top:122.099998pt;width:122.9pt;height:66.45pt;mso-position-horizontal-relative:page;mso-position-vertical-relative:page;z-index:-13062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6"/>
                    <w:ind w:left="0" w:right="0" w:firstLine="0"/>
                    <w:jc w:val="left"/>
                    <w:rPr>
                      <w:rFonts w:ascii="宋体" w:hAnsi="宋体" w:cs="宋体" w:eastAsia="宋体" w:hint="default"/>
                      <w:sz w:val="18"/>
                      <w:szCs w:val="18"/>
                    </w:rPr>
                  </w:pPr>
                  <w:r>
                    <w:rPr>
                      <w:rFonts w:ascii="宋体" w:hAnsi="宋体" w:cs="宋体" w:eastAsia="宋体" w:hint="default"/>
                      <w:sz w:val="18"/>
                      <w:szCs w:val="18"/>
                    </w:rPr>
                    <w:t>年起，</w:t>
                  </w:r>
                </w:p>
              </w:txbxContent>
            </v:textbox>
            <w10:wrap type="none"/>
          </v:shape>
        </w:pict>
      </w:r>
      <w:r>
        <w:rPr/>
        <w:pict>
          <v:shape style="position:absolute;margin-left:643.491089pt;margin-top:189pt;width:122.9pt;height:66.45pt;mso-position-horizontal-relative:page;mso-position-vertical-relative:page;z-index:-13062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6"/>
                    <w:ind w:left="0" w:right="0" w:firstLine="0"/>
                    <w:jc w:val="left"/>
                    <w:rPr>
                      <w:rFonts w:ascii="宋体" w:hAnsi="宋体" w:cs="宋体" w:eastAsia="宋体" w:hint="default"/>
                      <w:sz w:val="18"/>
                      <w:szCs w:val="18"/>
                    </w:rPr>
                  </w:pPr>
                  <w:r>
                    <w:rPr>
                      <w:rFonts w:ascii="宋体" w:hAnsi="宋体" w:cs="宋体" w:eastAsia="宋体" w:hint="default"/>
                      <w:sz w:val="18"/>
                      <w:szCs w:val="18"/>
                    </w:rPr>
                    <w:t>年起，</w:t>
                  </w:r>
                </w:p>
              </w:txbxContent>
            </v:textbox>
            <w10:wrap type="none"/>
          </v:shape>
        </w:pict>
      </w:r>
      <w:r>
        <w:rPr/>
        <w:pict>
          <v:shape style="position:absolute;margin-left:255.170807pt;margin-top:255.899994pt;width:57.6pt;height:82.05pt;mso-position-horizontal-relative:page;mso-position-vertical-relative:page;z-index:-130621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璐、</w:t>
                  </w:r>
                </w:p>
              </w:txbxContent>
            </v:textbox>
            <w10:wrap type="none"/>
          </v:shape>
        </w:pict>
      </w:r>
      <w:r>
        <w:rPr/>
        <w:pict>
          <v:shape style="position:absolute;margin-left:643.491089pt;margin-top:255.899994pt;width:122.9pt;height:82.05pt;mso-position-horizontal-relative:page;mso-position-vertical-relative:page;z-index:-1306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5"/>
                    <w:ind w:left="0" w:right="0" w:firstLine="0"/>
                    <w:jc w:val="left"/>
                    <w:rPr>
                      <w:rFonts w:ascii="宋体" w:hAnsi="宋体" w:cs="宋体" w:eastAsia="宋体" w:hint="default"/>
                      <w:sz w:val="18"/>
                      <w:szCs w:val="18"/>
                    </w:rPr>
                  </w:pPr>
                  <w:r>
                    <w:rPr>
                      <w:rFonts w:ascii="宋体" w:hAnsi="宋体" w:cs="宋体" w:eastAsia="宋体" w:hint="default"/>
                      <w:sz w:val="18"/>
                      <w:szCs w:val="18"/>
                    </w:rPr>
                    <w:t>年起，</w:t>
                  </w:r>
                </w:p>
              </w:txbxContent>
            </v:textbox>
            <w10:wrap type="none"/>
          </v:shape>
        </w:pict>
      </w:r>
      <w:r>
        <w:rPr/>
        <w:pict>
          <v:group style="position:absolute;margin-left:667.609985pt;margin-top:122.099998pt;width:98.8pt;height:215.85pt;mso-position-horizontal-relative:page;mso-position-vertical-relative:page;z-index:-1306168" coordorigin="13352,2442" coordsize="1976,4317">
            <v:group style="position:absolute;left:13352;top:2442;width:1976;height:1329" coordorigin="13352,2442" coordsize="1976,1329">
              <v:shape style="position:absolute;left:13352;top:2442;width:1976;height:1329" coordorigin="13352,2442" coordsize="1976,1329" path="m13352,2442l13352,3770,15327,3770,15327,2442,13352,2442xe" filled="true" fillcolor="#ffffff" stroked="false">
                <v:path arrowok="t"/>
                <v:fill type="solid"/>
              </v:shape>
            </v:group>
            <v:group style="position:absolute;left:13375;top:2598;width:1929;height:352" coordorigin="13375,2598" coordsize="1929,352">
              <v:shape style="position:absolute;left:13375;top:2598;width:1929;height:352" coordorigin="13375,2598" coordsize="1929,352" path="m13375,2598l13375,2950,15303,2950,15303,2598,13375,2598xe" filled="true" fillcolor="#ffffff" stroked="false">
                <v:path arrowok="t"/>
                <v:fill type="solid"/>
              </v:shape>
            </v:group>
            <v:group style="position:absolute;left:13375;top:2950;width:1929;height:312" coordorigin="13375,2950" coordsize="1929,312">
              <v:shape style="position:absolute;left:13375;top:2950;width:1929;height:312" coordorigin="13375,2950" coordsize="1929,312" path="m13375,2950l13375,3262,15303,3262,15303,2950,13375,2950xe" filled="true" fillcolor="#ffffff" stroked="false">
                <v:path arrowok="t"/>
                <v:fill type="solid"/>
              </v:shape>
            </v:group>
            <v:group style="position:absolute;left:13375;top:3262;width:1929;height:353" coordorigin="13375,3262" coordsize="1929,353">
              <v:shape style="position:absolute;left:13375;top:3262;width:1929;height:353" coordorigin="13375,3262" coordsize="1929,353" path="m13375,3262l13375,3614,15303,3614,15303,3262,13375,3262xe" filled="true" fillcolor="#ffffff" stroked="false">
                <v:path arrowok="t"/>
                <v:fill type="solid"/>
              </v:shape>
            </v:group>
            <v:group style="position:absolute;left:13352;top:3780;width:1976;height:1329" coordorigin="13352,3780" coordsize="1976,1329">
              <v:shape style="position:absolute;left:13352;top:3780;width:1976;height:1329" coordorigin="13352,3780" coordsize="1976,1329" path="m13352,3780l13352,5108,15327,5108,15327,3780,13352,3780xe" filled="true" fillcolor="#ffffff" stroked="false">
                <v:path arrowok="t"/>
                <v:fill type="solid"/>
              </v:shape>
            </v:group>
            <v:group style="position:absolute;left:13375;top:3936;width:1929;height:352" coordorigin="13375,3936" coordsize="1929,352">
              <v:shape style="position:absolute;left:13375;top:3936;width:1929;height:352" coordorigin="13375,3936" coordsize="1929,352" path="m13375,3936l13375,4288,15303,4288,15303,3936,13375,3936xe" filled="true" fillcolor="#ffffff" stroked="false">
                <v:path arrowok="t"/>
                <v:fill type="solid"/>
              </v:shape>
            </v:group>
            <v:group style="position:absolute;left:13375;top:4288;width:1929;height:312" coordorigin="13375,4288" coordsize="1929,312">
              <v:shape style="position:absolute;left:13375;top:4288;width:1929;height:312" coordorigin="13375,4288" coordsize="1929,312" path="m13375,4288l13375,4600,15303,4600,15303,4288,13375,4288xe" filled="true" fillcolor="#ffffff" stroked="false">
                <v:path arrowok="t"/>
                <v:fill type="solid"/>
              </v:shape>
            </v:group>
            <v:group style="position:absolute;left:13375;top:4600;width:1929;height:353" coordorigin="13375,4600" coordsize="1929,353">
              <v:shape style="position:absolute;left:13375;top:4600;width:1929;height:353" coordorigin="13375,4600" coordsize="1929,353" path="m13375,4600l13375,4952,15303,4952,15303,4600,13375,4600xe" filled="true" fillcolor="#ffffff" stroked="false">
                <v:path arrowok="t"/>
                <v:fill type="solid"/>
              </v:shape>
            </v:group>
            <v:group style="position:absolute;left:13352;top:5118;width:1976;height:1641" coordorigin="13352,5118" coordsize="1976,1641">
              <v:shape style="position:absolute;left:13352;top:5118;width:1976;height:1641" coordorigin="13352,5118" coordsize="1976,1641" path="m13352,5118l13352,6758,15327,6758,15327,5118,13352,5118xe" filled="true" fillcolor="#ffffff" stroked="false">
                <v:path arrowok="t"/>
                <v:fill type="solid"/>
              </v:shape>
            </v:group>
            <v:group style="position:absolute;left:13375;top:5430;width:1929;height:352" coordorigin="13375,5430" coordsize="1929,352">
              <v:shape style="position:absolute;left:13375;top:5430;width:1929;height:352" coordorigin="13375,5430" coordsize="1929,352" path="m13375,5430l13375,5782,15303,5782,15303,5430,13375,5430xe" filled="true" fillcolor="#ffffff" stroked="false">
                <v:path arrowok="t"/>
                <v:fill type="solid"/>
              </v:shape>
            </v:group>
            <v:group style="position:absolute;left:13375;top:5782;width:1929;height:312" coordorigin="13375,5782" coordsize="1929,312">
              <v:shape style="position:absolute;left:13375;top:5782;width:1929;height:312" coordorigin="13375,5782" coordsize="1929,312" path="m13375,5782l13375,6094,15303,6094,15303,5782,13375,5782xe" filled="true" fillcolor="#ffffff" stroked="false">
                <v:path arrowok="t"/>
                <v:fill type="solid"/>
              </v:shape>
            </v:group>
            <v:group style="position:absolute;left:13375;top:6094;width:1929;height:353" coordorigin="13375,6094" coordsize="1929,353">
              <v:shape style="position:absolute;left:13375;top:6094;width:1929;height:353" coordorigin="13375,6094" coordsize="1929,353" path="m13375,6094l13375,6446,15303,6446,15303,6094,13375,6094xe" filled="true" fillcolor="#ffffff" stroked="false">
                <v:path arrowok="t"/>
                <v:fill type="solid"/>
              </v:shape>
            </v:group>
            <w10:wrap type="none"/>
          </v:group>
        </w:pict>
      </w:r>
      <w:r>
        <w:rPr/>
        <w:pict>
          <v:group style="position:absolute;margin-left:270.290985pt;margin-top:255.899994pt;width:42.5pt;height:82.05pt;mso-position-horizontal-relative:page;mso-position-vertical-relative:page;z-index:-1306144" coordorigin="5406,5118" coordsize="850,1641">
            <v:group style="position:absolute;left:5406;top:5118;width:850;height:1641" coordorigin="5406,5118" coordsize="850,1641">
              <v:shape style="position:absolute;left:5406;top:5118;width:850;height:1641" coordorigin="5406,5118" coordsize="850,1641" path="m5406,5118l5406,6758,6255,6758,6255,5118,5406,5118xe" filled="true" fillcolor="#ffffff" stroked="false">
                <v:path arrowok="t"/>
                <v:fill type="solid"/>
              </v:shape>
            </v:group>
            <v:group style="position:absolute;left:5429;top:5430;width:803;height:352" coordorigin="5429,5430" coordsize="803,352">
              <v:shape style="position:absolute;left:5429;top:5430;width:803;height:352" coordorigin="5429,5430" coordsize="803,352" path="m5429,5430l5429,5782,6231,5782,6231,5430,5429,5430xe" filled="true" fillcolor="#ffffff" stroked="false">
                <v:path arrowok="t"/>
                <v:fill type="solid"/>
              </v:shape>
            </v:group>
            <v:group style="position:absolute;left:5429;top:5782;width:803;height:312" coordorigin="5429,5782" coordsize="803,312">
              <v:shape style="position:absolute;left:5429;top:5782;width:803;height:312" coordorigin="5429,5782" coordsize="803,312" path="m5429,5782l5429,6094,6231,6094,6231,5782,5429,5782xe" filled="true" fillcolor="#ffffff" stroked="false">
                <v:path arrowok="t"/>
                <v:fill type="solid"/>
              </v:shape>
            </v:group>
            <v:group style="position:absolute;left:5429;top:6094;width:803;height:353" coordorigin="5429,6094" coordsize="803,353">
              <v:shape style="position:absolute;left:5429;top:6094;width:803;height:353" coordorigin="5429,6094" coordsize="803,353" path="m5429,6094l5429,6446,6231,6446,6231,6094,5429,6094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276"/>
        <w:gridCol w:w="2686"/>
        <w:gridCol w:w="859"/>
        <w:gridCol w:w="4393"/>
        <w:gridCol w:w="1560"/>
        <w:gridCol w:w="1134"/>
        <w:gridCol w:w="1985"/>
      </w:tblGrid>
      <w:tr>
        <w:trPr>
          <w:trHeight w:val="331" w:hRule="exact"/>
        </w:trPr>
        <w:tc>
          <w:tcPr>
            <w:tcW w:w="1276" w:type="dxa"/>
            <w:vMerge w:val="restart"/>
            <w:tcBorders>
              <w:top w:val="single" w:sz="15" w:space="0" w:color="000000"/>
              <w:left w:val="single" w:sz="4" w:space="0" w:color="000000"/>
              <w:right w:val="single" w:sz="4" w:space="0" w:color="000000"/>
            </w:tcBorders>
            <w:shd w:val="clear" w:color="auto" w:fill="D3D3D3"/>
          </w:tcPr>
          <w:p>
            <w:pPr/>
          </w:p>
        </w:tc>
        <w:tc>
          <w:tcPr>
            <w:tcW w:w="2686" w:type="dxa"/>
            <w:vMerge w:val="restart"/>
            <w:tcBorders>
              <w:top w:val="single" w:sz="15" w:space="0" w:color="000000"/>
              <w:left w:val="single" w:sz="4" w:space="0" w:color="000000"/>
              <w:right w:val="single" w:sz="4" w:space="0" w:color="000000"/>
            </w:tcBorders>
          </w:tcPr>
          <w:p>
            <w:pPr/>
          </w:p>
        </w:tc>
        <w:tc>
          <w:tcPr>
            <w:tcW w:w="859" w:type="dxa"/>
            <w:vMerge w:val="restart"/>
            <w:tcBorders>
              <w:top w:val="single" w:sz="15" w:space="0" w:color="000000"/>
              <w:left w:val="single" w:sz="4" w:space="0" w:color="000000"/>
              <w:right w:val="single" w:sz="4" w:space="0" w:color="000000"/>
            </w:tcBorders>
          </w:tcPr>
          <w:p>
            <w:pPr/>
          </w:p>
        </w:tc>
        <w:tc>
          <w:tcPr>
            <w:tcW w:w="4393"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等所享受的税收优惠可视同为掌视亿通实际获得的政府</w:t>
            </w:r>
          </w:p>
        </w:tc>
        <w:tc>
          <w:tcPr>
            <w:tcW w:w="1560"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1985" w:type="dxa"/>
            <w:vMerge w:val="restart"/>
            <w:tcBorders>
              <w:top w:val="single" w:sz="15"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补贴等非经常性收益）分别不低于</w:t>
            </w:r>
            <w:r>
              <w:rPr>
                <w:rFonts w:ascii="宋体" w:hAnsi="宋体" w:cs="宋体" w:eastAsia="宋体" w:hint="default"/>
                <w:spacing w:val="-46"/>
                <w:sz w:val="18"/>
                <w:szCs w:val="18"/>
              </w:rPr>
              <w:t> </w:t>
            </w:r>
            <w:r>
              <w:rPr>
                <w:rFonts w:ascii="宋体" w:hAnsi="宋体" w:cs="宋体" w:eastAsia="宋体" w:hint="default"/>
                <w:sz w:val="18"/>
                <w:szCs w:val="18"/>
              </w:rPr>
              <w:t>1,600.00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3D3D3"/>
          </w:tcPr>
          <w:p>
            <w:pPr/>
          </w:p>
        </w:tc>
        <w:tc>
          <w:tcPr>
            <w:tcW w:w="2686" w:type="dxa"/>
            <w:vMerge/>
            <w:tcBorders>
              <w:left w:val="single" w:sz="4" w:space="0" w:color="000000"/>
              <w:right w:val="single" w:sz="4" w:space="0" w:color="000000"/>
            </w:tcBorders>
          </w:tcPr>
          <w:p>
            <w:pPr/>
          </w:p>
        </w:tc>
        <w:tc>
          <w:tcPr>
            <w:tcW w:w="859" w:type="dxa"/>
            <w:vMerge/>
            <w:tcBorders>
              <w:left w:val="single" w:sz="4" w:space="0" w:color="000000"/>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2,270.00</w:t>
            </w:r>
            <w:r>
              <w:rPr>
                <w:rFonts w:ascii="宋体" w:hAnsi="宋体" w:cs="宋体" w:eastAsia="宋体" w:hint="default"/>
                <w:spacing w:val="-54"/>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3,050.00</w:t>
            </w:r>
            <w:r>
              <w:rPr>
                <w:rFonts w:ascii="宋体" w:hAnsi="宋体" w:cs="宋体" w:eastAsia="宋体" w:hint="default"/>
                <w:spacing w:val="-54"/>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1,090.00</w:t>
            </w:r>
            <w:r>
              <w:rPr>
                <w:rFonts w:ascii="宋体" w:hAnsi="宋体" w:cs="宋体" w:eastAsia="宋体" w:hint="default"/>
                <w:spacing w:val="-54"/>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1,090.00</w:t>
            </w: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2686"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56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r>
      <w:tr>
        <w:trPr>
          <w:trHeight w:val="1338" w:hRule="exact"/>
        </w:trPr>
        <w:tc>
          <w:tcPr>
            <w:tcW w:w="1276" w:type="dxa"/>
            <w:vMerge/>
            <w:tcBorders>
              <w:left w:val="single" w:sz="4" w:space="0" w:color="000000"/>
              <w:right w:val="single" w:sz="4" w:space="0" w:color="000000"/>
            </w:tcBorders>
            <w:shd w:val="clear" w:color="auto" w:fill="D3D3D3"/>
          </w:tcPr>
          <w:p>
            <w:pP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精视投资、莫昂投资</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关于标的公司利润的承诺：精视文化于 </w:t>
            </w:r>
            <w:r>
              <w:rPr>
                <w:rFonts w:ascii="宋体" w:hAnsi="宋体" w:cs="宋体" w:eastAsia="宋体" w:hint="default"/>
                <w:sz w:val="18"/>
                <w:szCs w:val="18"/>
              </w:rPr>
              <w:t>2014</w:t>
            </w:r>
            <w:r>
              <w:rPr>
                <w:rFonts w:ascii="宋体" w:hAnsi="宋体" w:cs="宋体" w:eastAsia="宋体" w:hint="default"/>
                <w:spacing w:val="-67"/>
                <w:sz w:val="18"/>
                <w:szCs w:val="18"/>
              </w:rPr>
              <w:t> </w:t>
            </w:r>
            <w:r>
              <w:rPr>
                <w:rFonts w:ascii="宋体" w:hAnsi="宋体" w:cs="宋体" w:eastAsia="宋体" w:hint="default"/>
                <w:spacing w:val="-6"/>
                <w:sz w:val="18"/>
                <w:szCs w:val="18"/>
              </w:rPr>
              <w:t>年度、2015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年度和</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年度实现的扣除非经常性损益后归属于母</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公司所有者的净利润分别不低于</w:t>
            </w:r>
            <w:r>
              <w:rPr>
                <w:rFonts w:ascii="宋体" w:hAnsi="宋体" w:cs="宋体" w:eastAsia="宋体" w:hint="default"/>
                <w:spacing w:val="-46"/>
                <w:sz w:val="18"/>
                <w:szCs w:val="18"/>
              </w:rPr>
              <w:t> </w:t>
            </w:r>
            <w:r>
              <w:rPr>
                <w:rFonts w:ascii="宋体" w:hAnsi="宋体" w:cs="宋体" w:eastAsia="宋体" w:hint="default"/>
                <w:sz w:val="18"/>
                <w:szCs w:val="18"/>
              </w:rPr>
              <w:t>6,000.00</w:t>
            </w:r>
            <w:r>
              <w:rPr>
                <w:rFonts w:ascii="宋体" w:hAnsi="宋体" w:cs="宋体" w:eastAsia="宋体" w:hint="default"/>
                <w:spacing w:val="-45"/>
                <w:sz w:val="18"/>
                <w:szCs w:val="18"/>
              </w:rPr>
              <w:t> </w:t>
            </w:r>
            <w:r>
              <w:rPr>
                <w:rFonts w:ascii="宋体" w:hAnsi="宋体" w:cs="宋体" w:eastAsia="宋体" w:hint="default"/>
                <w:sz w:val="18"/>
                <w:szCs w:val="18"/>
              </w:rPr>
              <w:t>万元、</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8,000.00</w:t>
            </w:r>
            <w:r>
              <w:rPr>
                <w:rFonts w:ascii="宋体" w:hAnsi="宋体" w:cs="宋体" w:eastAsia="宋体" w:hint="default"/>
                <w:spacing w:val="-46"/>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宋体" w:hAnsi="宋体" w:cs="宋体" w:eastAsia="宋体" w:hint="default"/>
                <w:sz w:val="18"/>
                <w:szCs w:val="18"/>
              </w:rPr>
              <w:t>10,000.00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22"/>
                <w:sz w:val="18"/>
                <w:szCs w:val="18"/>
              </w:rPr>
              <w:t>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7"/>
              <w:jc w:val="both"/>
              <w:rPr>
                <w:rFonts w:ascii="宋体" w:hAnsi="宋体" w:cs="宋体" w:eastAsia="宋体" w:hint="default"/>
                <w:sz w:val="18"/>
                <w:szCs w:val="18"/>
              </w:rPr>
            </w:pPr>
            <w:r>
              <w:rPr>
                <w:rFonts w:ascii="宋体" w:hAnsi="宋体" w:cs="宋体" w:eastAsia="宋体" w:hint="default"/>
                <w:sz w:val="18"/>
                <w:szCs w:val="18"/>
              </w:rPr>
              <w:t>正在履行之中，2014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度、2015</w:t>
            </w:r>
            <w:r>
              <w:rPr>
                <w:rFonts w:ascii="宋体" w:hAnsi="宋体" w:cs="宋体" w:eastAsia="宋体" w:hint="default"/>
                <w:spacing w:val="-46"/>
                <w:sz w:val="18"/>
                <w:szCs w:val="18"/>
              </w:rPr>
              <w:t> </w:t>
            </w:r>
            <w:r>
              <w:rPr>
                <w:rFonts w:ascii="宋体" w:hAnsi="宋体" w:cs="宋体" w:eastAsia="宋体" w:hint="default"/>
                <w:sz w:val="18"/>
                <w:szCs w:val="18"/>
              </w:rPr>
              <w:t>年度的业绩承</w:t>
            </w:r>
            <w:r>
              <w:rPr>
                <w:rFonts w:ascii="宋体" w:hAnsi="宋体" w:cs="宋体" w:eastAsia="宋体" w:hint="default"/>
                <w:sz w:val="18"/>
                <w:szCs w:val="18"/>
              </w:rPr>
              <w:t> 诺已实现</w:t>
            </w:r>
          </w:p>
        </w:tc>
      </w:tr>
      <w:tr>
        <w:trPr>
          <w:trHeight w:val="1338" w:hRule="exact"/>
        </w:trPr>
        <w:tc>
          <w:tcPr>
            <w:tcW w:w="1276" w:type="dxa"/>
            <w:vMerge/>
            <w:tcBorders>
              <w:left w:val="single" w:sz="4" w:space="0" w:color="000000"/>
              <w:right w:val="single" w:sz="4" w:space="0" w:color="000000"/>
            </w:tcBorders>
            <w:shd w:val="clear" w:color="auto" w:fill="D3D3D3"/>
          </w:tcPr>
          <w:p>
            <w:pP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程顺玲、李菊莲、曾子帆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关于标的公司利润的承诺：邦富软件于 </w:t>
            </w:r>
            <w:r>
              <w:rPr>
                <w:rFonts w:ascii="宋体" w:hAnsi="宋体" w:cs="宋体" w:eastAsia="宋体" w:hint="default"/>
                <w:sz w:val="18"/>
                <w:szCs w:val="18"/>
              </w:rPr>
              <w:t>2014</w:t>
            </w:r>
            <w:r>
              <w:rPr>
                <w:rFonts w:ascii="宋体" w:hAnsi="宋体" w:cs="宋体" w:eastAsia="宋体" w:hint="default"/>
                <w:spacing w:val="-67"/>
                <w:sz w:val="18"/>
                <w:szCs w:val="18"/>
              </w:rPr>
              <w:t> </w:t>
            </w:r>
            <w:r>
              <w:rPr>
                <w:rFonts w:ascii="宋体" w:hAnsi="宋体" w:cs="宋体" w:eastAsia="宋体" w:hint="default"/>
                <w:spacing w:val="-6"/>
                <w:sz w:val="18"/>
                <w:szCs w:val="18"/>
              </w:rPr>
              <w:t>年度、2015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年度和</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年度实现的扣除非经常性损益后归属于母</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公司所有者的净利润分别不低于</w:t>
            </w:r>
            <w:r>
              <w:rPr>
                <w:rFonts w:ascii="宋体" w:hAnsi="宋体" w:cs="宋体" w:eastAsia="宋体" w:hint="default"/>
                <w:spacing w:val="-46"/>
                <w:sz w:val="18"/>
                <w:szCs w:val="18"/>
              </w:rPr>
              <w:t> </w:t>
            </w:r>
            <w:r>
              <w:rPr>
                <w:rFonts w:ascii="宋体" w:hAnsi="宋体" w:cs="宋体" w:eastAsia="宋体" w:hint="default"/>
                <w:sz w:val="18"/>
                <w:szCs w:val="18"/>
              </w:rPr>
              <w:t>5,000.00</w:t>
            </w:r>
            <w:r>
              <w:rPr>
                <w:rFonts w:ascii="宋体" w:hAnsi="宋体" w:cs="宋体" w:eastAsia="宋体" w:hint="default"/>
                <w:spacing w:val="-45"/>
                <w:sz w:val="18"/>
                <w:szCs w:val="18"/>
              </w:rPr>
              <w:t> </w:t>
            </w:r>
            <w:r>
              <w:rPr>
                <w:rFonts w:ascii="宋体" w:hAnsi="宋体" w:cs="宋体" w:eastAsia="宋体" w:hint="default"/>
                <w:sz w:val="18"/>
                <w:szCs w:val="18"/>
              </w:rPr>
              <w:t>万元、</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7,200.00</w:t>
            </w:r>
            <w:r>
              <w:rPr>
                <w:rFonts w:ascii="宋体" w:hAnsi="宋体" w:cs="宋体" w:eastAsia="宋体" w:hint="default"/>
                <w:spacing w:val="-46"/>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宋体" w:hAnsi="宋体" w:cs="宋体" w:eastAsia="宋体" w:hint="default"/>
                <w:sz w:val="18"/>
                <w:szCs w:val="18"/>
              </w:rPr>
              <w:t>9,600.00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22"/>
                <w:sz w:val="18"/>
                <w:szCs w:val="18"/>
              </w:rPr>
              <w:t>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7"/>
              <w:jc w:val="both"/>
              <w:rPr>
                <w:rFonts w:ascii="宋体" w:hAnsi="宋体" w:cs="宋体" w:eastAsia="宋体" w:hint="default"/>
                <w:sz w:val="18"/>
                <w:szCs w:val="18"/>
              </w:rPr>
            </w:pPr>
            <w:r>
              <w:rPr>
                <w:rFonts w:ascii="宋体" w:hAnsi="宋体" w:cs="宋体" w:eastAsia="宋体" w:hint="default"/>
                <w:sz w:val="18"/>
                <w:szCs w:val="18"/>
              </w:rPr>
              <w:t>正在履行之中，2014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度、2015</w:t>
            </w:r>
            <w:r>
              <w:rPr>
                <w:rFonts w:ascii="宋体" w:hAnsi="宋体" w:cs="宋体" w:eastAsia="宋体" w:hint="default"/>
                <w:spacing w:val="-46"/>
                <w:sz w:val="18"/>
                <w:szCs w:val="18"/>
              </w:rPr>
              <w:t> </w:t>
            </w:r>
            <w:r>
              <w:rPr>
                <w:rFonts w:ascii="宋体" w:hAnsi="宋体" w:cs="宋体" w:eastAsia="宋体" w:hint="default"/>
                <w:sz w:val="18"/>
                <w:szCs w:val="18"/>
              </w:rPr>
              <w:t>年度的业绩承</w:t>
            </w:r>
            <w:r>
              <w:rPr>
                <w:rFonts w:ascii="宋体" w:hAnsi="宋体" w:cs="宋体" w:eastAsia="宋体" w:hint="default"/>
                <w:sz w:val="18"/>
                <w:szCs w:val="18"/>
              </w:rPr>
              <w:t> 诺已实现</w:t>
            </w:r>
          </w:p>
        </w:tc>
      </w:tr>
      <w:tr>
        <w:trPr>
          <w:trHeight w:val="1650" w:hRule="exact"/>
        </w:trPr>
        <w:tc>
          <w:tcPr>
            <w:tcW w:w="1276" w:type="dxa"/>
            <w:vMerge/>
            <w:tcBorders>
              <w:left w:val="single" w:sz="4" w:space="0" w:color="000000"/>
              <w:right w:val="single" w:sz="4" w:space="0" w:color="000000"/>
            </w:tcBorders>
            <w:shd w:val="clear" w:color="auto" w:fill="D3D3D3"/>
          </w:tcPr>
          <w:p>
            <w:pP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12"/>
                <w:sz w:val="18"/>
                <w:szCs w:val="18"/>
              </w:rPr>
              <w:t>金城、广州漫时代、俞涌、邵璐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刘洋、张显峰、张茜、朱斌、崔伟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良、施桂贤、许勇和、曹凌玲、赖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春晖、邵洪涛、祖雅乐、邱月仙 葛重葳、韩露、丁冰、李凌彪</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业绩承诺 及补偿安</w:t>
            </w:r>
          </w:p>
          <w:p>
            <w:pPr>
              <w:pStyle w:val="TableParagraph"/>
              <w:spacing w:line="240" w:lineRule="auto" w:before="20"/>
              <w:ind w:left="-142" w:right="0"/>
              <w:jc w:val="left"/>
              <w:rPr>
                <w:rFonts w:ascii="宋体" w:hAnsi="宋体" w:cs="宋体" w:eastAsia="宋体" w:hint="default"/>
                <w:sz w:val="18"/>
                <w:szCs w:val="18"/>
              </w:rPr>
            </w:pPr>
            <w:r>
              <w:rPr>
                <w:rFonts w:ascii="宋体" w:hAnsi="宋体" w:cs="宋体" w:eastAsia="宋体" w:hint="default"/>
                <w:spacing w:val="-8"/>
                <w:sz w:val="18"/>
                <w:szCs w:val="18"/>
              </w:rPr>
              <w:t>、排</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关于标的公司利润的承诺：漫友文化于 </w:t>
            </w:r>
            <w:r>
              <w:rPr>
                <w:rFonts w:ascii="宋体" w:hAnsi="宋体" w:cs="宋体" w:eastAsia="宋体" w:hint="default"/>
                <w:sz w:val="18"/>
                <w:szCs w:val="18"/>
              </w:rPr>
              <w:t>2014</w:t>
            </w:r>
            <w:r>
              <w:rPr>
                <w:rFonts w:ascii="宋体" w:hAnsi="宋体" w:cs="宋体" w:eastAsia="宋体" w:hint="default"/>
                <w:spacing w:val="-67"/>
                <w:sz w:val="18"/>
                <w:szCs w:val="18"/>
              </w:rPr>
              <w:t> </w:t>
            </w:r>
            <w:r>
              <w:rPr>
                <w:rFonts w:ascii="宋体" w:hAnsi="宋体" w:cs="宋体" w:eastAsia="宋体" w:hint="default"/>
                <w:spacing w:val="-6"/>
                <w:sz w:val="18"/>
                <w:szCs w:val="18"/>
              </w:rPr>
              <w:t>年度、2015</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年度和</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年度实现的扣除非经常性损益后归属于母</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公司所有者的净利润分别不低于</w:t>
            </w:r>
            <w:r>
              <w:rPr>
                <w:rFonts w:ascii="宋体" w:hAnsi="宋体" w:cs="宋体" w:eastAsia="宋体" w:hint="default"/>
                <w:spacing w:val="-46"/>
                <w:sz w:val="18"/>
                <w:szCs w:val="18"/>
              </w:rPr>
              <w:t> </w:t>
            </w:r>
            <w:r>
              <w:rPr>
                <w:rFonts w:ascii="宋体" w:hAnsi="宋体" w:cs="宋体" w:eastAsia="宋体" w:hint="default"/>
                <w:sz w:val="18"/>
                <w:szCs w:val="18"/>
              </w:rPr>
              <w:t>2,700.00</w:t>
            </w:r>
            <w:r>
              <w:rPr>
                <w:rFonts w:ascii="宋体" w:hAnsi="宋体" w:cs="宋体" w:eastAsia="宋体" w:hint="default"/>
                <w:spacing w:val="-45"/>
                <w:sz w:val="18"/>
                <w:szCs w:val="18"/>
              </w:rPr>
              <w:t> </w:t>
            </w:r>
            <w:r>
              <w:rPr>
                <w:rFonts w:ascii="宋体" w:hAnsi="宋体" w:cs="宋体" w:eastAsia="宋体" w:hint="default"/>
                <w:sz w:val="18"/>
                <w:szCs w:val="18"/>
              </w:rPr>
              <w:t>万元、</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3,500.00</w:t>
            </w:r>
            <w:r>
              <w:rPr>
                <w:rFonts w:ascii="宋体" w:hAnsi="宋体" w:cs="宋体" w:eastAsia="宋体" w:hint="default"/>
                <w:spacing w:val="-46"/>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宋体" w:hAnsi="宋体" w:cs="宋体" w:eastAsia="宋体" w:hint="default"/>
                <w:sz w:val="18"/>
                <w:szCs w:val="18"/>
              </w:rPr>
              <w:t>5,000.00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22"/>
                <w:sz w:val="18"/>
                <w:szCs w:val="18"/>
              </w:rPr>
              <w:t>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7"/>
              <w:jc w:val="both"/>
              <w:rPr>
                <w:rFonts w:ascii="宋体" w:hAnsi="宋体" w:cs="宋体" w:eastAsia="宋体" w:hint="default"/>
                <w:sz w:val="18"/>
                <w:szCs w:val="18"/>
              </w:rPr>
            </w:pPr>
            <w:r>
              <w:rPr>
                <w:rFonts w:ascii="宋体" w:hAnsi="宋体" w:cs="宋体" w:eastAsia="宋体" w:hint="default"/>
                <w:sz w:val="18"/>
                <w:szCs w:val="18"/>
              </w:rPr>
              <w:t>正在履行之中，2014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度、2015</w:t>
            </w:r>
            <w:r>
              <w:rPr>
                <w:rFonts w:ascii="宋体" w:hAnsi="宋体" w:cs="宋体" w:eastAsia="宋体" w:hint="default"/>
                <w:spacing w:val="-46"/>
                <w:sz w:val="18"/>
                <w:szCs w:val="18"/>
              </w:rPr>
              <w:t> </w:t>
            </w:r>
            <w:r>
              <w:rPr>
                <w:rFonts w:ascii="宋体" w:hAnsi="宋体" w:cs="宋体" w:eastAsia="宋体" w:hint="default"/>
                <w:sz w:val="18"/>
                <w:szCs w:val="18"/>
              </w:rPr>
              <w:t>年度的业绩承</w:t>
            </w:r>
            <w:r>
              <w:rPr>
                <w:rFonts w:ascii="宋体" w:hAnsi="宋体" w:cs="宋体" w:eastAsia="宋体" w:hint="default"/>
                <w:sz w:val="18"/>
                <w:szCs w:val="18"/>
              </w:rPr>
              <w:t> 诺已实现</w:t>
            </w:r>
          </w:p>
        </w:tc>
      </w:tr>
      <w:tr>
        <w:trPr>
          <w:trHeight w:val="357" w:hRule="exact"/>
        </w:trPr>
        <w:tc>
          <w:tcPr>
            <w:tcW w:w="1276" w:type="dxa"/>
            <w:vMerge/>
            <w:tcBorders>
              <w:left w:val="single" w:sz="4" w:space="0" w:color="000000"/>
              <w:right w:val="single" w:sz="4" w:space="0" w:color="000000"/>
            </w:tcBorders>
            <w:shd w:val="clear" w:color="auto" w:fill="D3D3D3"/>
          </w:tcPr>
          <w:p>
            <w:pPr/>
          </w:p>
        </w:tc>
        <w:tc>
          <w:tcPr>
            <w:tcW w:w="2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5"/>
                <w:sz w:val="18"/>
                <w:szCs w:val="18"/>
              </w:rPr>
              <w:t>申万菱信（上海）资产管理有限公</w:t>
            </w:r>
          </w:p>
        </w:tc>
        <w:tc>
          <w:tcPr>
            <w:tcW w:w="859" w:type="dxa"/>
            <w:tcBorders>
              <w:top w:val="single" w:sz="4" w:space="0" w:color="000000"/>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司（以下简称“申万菱信”，持股</w:t>
            </w: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账户：申万菱信基金-光大银行-</w:t>
            </w: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申万菱信资产-华宝瑞森林定增</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1258"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0"/>
              <w:jc w:val="both"/>
              <w:rPr>
                <w:rFonts w:ascii="宋体" w:hAnsi="宋体" w:cs="宋体" w:eastAsia="宋体" w:hint="default"/>
                <w:sz w:val="18"/>
                <w:szCs w:val="18"/>
              </w:rPr>
            </w:pPr>
            <w:r>
              <w:rPr>
                <w:rFonts w:ascii="宋体" w:hAnsi="宋体" w:cs="宋体" w:eastAsia="宋体" w:hint="default"/>
                <w:spacing w:val="-6"/>
                <w:sz w:val="18"/>
                <w:szCs w:val="18"/>
              </w:rPr>
              <w:t>号）、鹏华资产管理（深圳）有限</w:t>
            </w:r>
            <w:r>
              <w:rPr>
                <w:rFonts w:ascii="宋体" w:hAnsi="宋体" w:cs="宋体" w:eastAsia="宋体" w:hint="default"/>
                <w:sz w:val="18"/>
                <w:szCs w:val="18"/>
              </w:rPr>
              <w:t> </w:t>
            </w:r>
            <w:r>
              <w:rPr>
                <w:rFonts w:ascii="宋体" w:hAnsi="宋体" w:cs="宋体" w:eastAsia="宋体" w:hint="default"/>
                <w:spacing w:val="-5"/>
                <w:sz w:val="18"/>
                <w:szCs w:val="18"/>
              </w:rPr>
              <w:t>公司（以下简称“鹏华资产”，持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股账户：鹏华资产-招商银行-鹏华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资产常春藤</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期资产管理计划、</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0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0"/>
              <w:jc w:val="left"/>
              <w:rPr>
                <w:rFonts w:ascii="宋体" w:hAnsi="宋体" w:cs="宋体" w:eastAsia="宋体" w:hint="default"/>
                <w:sz w:val="18"/>
                <w:szCs w:val="18"/>
              </w:rPr>
            </w:pPr>
            <w:r>
              <w:rPr>
                <w:rFonts w:ascii="宋体" w:hAnsi="宋体" w:cs="宋体" w:eastAsia="宋体" w:hint="default"/>
                <w:spacing w:val="-6"/>
                <w:sz w:val="18"/>
                <w:szCs w:val="18"/>
              </w:rPr>
              <w:t>关于股份锁定的承诺：公司于</w:t>
            </w:r>
            <w:r>
              <w:rPr>
                <w:rFonts w:ascii="宋体" w:hAnsi="宋体" w:cs="宋体" w:eastAsia="宋体" w:hint="default"/>
                <w:spacing w:val="-45"/>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月实施了非公开</w:t>
            </w:r>
            <w:r>
              <w:rPr>
                <w:rFonts w:ascii="宋体" w:hAnsi="宋体" w:cs="宋体" w:eastAsia="宋体" w:hint="default"/>
                <w:sz w:val="18"/>
                <w:szCs w:val="18"/>
              </w:rPr>
              <w:t> 发行股份募集配套资金事项，向六名投资者发行股份 74,735,987</w:t>
            </w:r>
            <w:r>
              <w:rPr>
                <w:rFonts w:ascii="宋体" w:hAnsi="宋体" w:cs="宋体" w:eastAsia="宋体" w:hint="default"/>
                <w:spacing w:val="-35"/>
                <w:sz w:val="18"/>
                <w:szCs w:val="18"/>
              </w:rPr>
              <w:t> </w:t>
            </w:r>
            <w:r>
              <w:rPr>
                <w:rFonts w:ascii="宋体" w:hAnsi="宋体" w:cs="宋体" w:eastAsia="宋体" w:hint="default"/>
                <w:spacing w:val="6"/>
                <w:sz w:val="18"/>
                <w:szCs w:val="18"/>
              </w:rPr>
              <w:t>股，该股份自股份上市之日（2015年3月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个月内不得转让。</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pacing w:val="14"/>
                <w:sz w:val="18"/>
                <w:szCs w:val="18"/>
              </w:rPr>
              <w:t>2015年3</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319"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8"/>
                <w:sz w:val="18"/>
                <w:szCs w:val="18"/>
              </w:rPr>
              <w:t> </w:t>
            </w:r>
            <w:r>
              <w:rPr>
                <w:rFonts w:ascii="宋体" w:hAnsi="宋体" w:cs="宋体" w:eastAsia="宋体" w:hint="default"/>
                <w:sz w:val="18"/>
                <w:szCs w:val="18"/>
              </w:rPr>
              <w:t>日起，1</w:t>
            </w:r>
            <w:r>
              <w:rPr>
                <w:rFonts w:ascii="宋体" w:hAnsi="宋体" w:cs="宋体" w:eastAsia="宋体" w:hint="default"/>
                <w:sz w:val="18"/>
                <w:szCs w:val="18"/>
              </w:rPr>
              <w:t> 年</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8"/>
              <w:jc w:val="left"/>
              <w:rPr>
                <w:rFonts w:ascii="宋体" w:hAnsi="宋体" w:cs="宋体" w:eastAsia="宋体" w:hint="default"/>
                <w:sz w:val="18"/>
                <w:szCs w:val="18"/>
              </w:rPr>
            </w:pPr>
            <w:r>
              <w:rPr>
                <w:rFonts w:ascii="宋体" w:hAnsi="宋体" w:cs="宋体" w:eastAsia="宋体" w:hint="default"/>
                <w:spacing w:val="-5"/>
                <w:sz w:val="18"/>
                <w:szCs w:val="18"/>
              </w:rPr>
              <w:t>已履行完毕，六名投资者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所认购所有股份均已解 除限售并于</w:t>
            </w:r>
            <w:r>
              <w:rPr>
                <w:rFonts w:ascii="宋体" w:hAnsi="宋体" w:cs="宋体" w:eastAsia="宋体" w:hint="default"/>
                <w:spacing w:val="-41"/>
                <w:sz w:val="18"/>
                <w:szCs w:val="18"/>
              </w:rPr>
              <w:t> </w:t>
            </w:r>
            <w:r>
              <w:rPr>
                <w:rFonts w:ascii="宋体" w:hAnsi="宋体" w:cs="宋体" w:eastAsia="宋体" w:hint="default"/>
                <w:spacing w:val="18"/>
                <w:sz w:val="18"/>
                <w:szCs w:val="18"/>
              </w:rPr>
              <w:t>2016年3月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鹏华资产-招商银行-鹏华资产常</w:t>
            </w: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春藤</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期资产管理计划、鹏华资</w:t>
            </w: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产-招商银行-鹏华资产信益财富</w:t>
            </w:r>
          </w:p>
        </w:tc>
        <w:tc>
          <w:tcPr>
            <w:tcW w:w="859" w:type="dxa"/>
            <w:tcBorders>
              <w:top w:val="nil" w:sz="6" w:space="0" w:color="auto"/>
              <w:left w:val="single" w:sz="4" w:space="0" w:color="000000"/>
              <w:bottom w:val="nil" w:sz="6" w:space="0" w:color="auto"/>
              <w:right w:val="single" w:sz="4" w:space="0" w:color="000000"/>
            </w:tcBorders>
          </w:tcPr>
          <w:p>
            <w:pPr/>
          </w:p>
        </w:tc>
        <w:tc>
          <w:tcPr>
            <w:tcW w:w="4393"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期资产管理计划、鹏华资产-招</w:t>
            </w:r>
          </w:p>
        </w:tc>
        <w:tc>
          <w:tcPr>
            <w:tcW w:w="859" w:type="dxa"/>
            <w:tcBorders>
              <w:top w:val="nil" w:sz="6" w:space="0" w:color="auto"/>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643.491089pt;margin-top:396.299988pt;width:122.9pt;height:126.8pt;mso-position-horizontal-relative:page;mso-position-vertical-relative:page;z-index:-13061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9"/>
                    <w:ind w:left="0" w:right="0" w:firstLine="0"/>
                    <w:jc w:val="left"/>
                    <w:rPr>
                      <w:rFonts w:ascii="宋体" w:hAnsi="宋体" w:cs="宋体" w:eastAsia="宋体" w:hint="default"/>
                      <w:sz w:val="18"/>
                      <w:szCs w:val="18"/>
                    </w:rPr>
                  </w:pPr>
                  <w:r>
                    <w:rPr>
                      <w:rFonts w:ascii="宋体" w:hAnsi="宋体" w:cs="宋体" w:eastAsia="宋体" w:hint="default"/>
                      <w:sz w:val="18"/>
                      <w:szCs w:val="18"/>
                    </w:rPr>
                    <w:t>年起，</w:t>
                  </w:r>
                </w:p>
              </w:txbxContent>
            </v:textbox>
            <w10:wrap type="none"/>
          </v:shape>
        </w:pict>
      </w:r>
      <w:r>
        <w:rPr/>
        <w:pict>
          <v:group style="position:absolute;margin-left:667.609985pt;margin-top:396.299988pt;width:98.8pt;height:126.8pt;mso-position-horizontal-relative:page;mso-position-vertical-relative:page;z-index:-1306096" coordorigin="13352,7926" coordsize="1976,2536">
            <v:group style="position:absolute;left:13352;top:7926;width:1976;height:2536" coordorigin="13352,7926" coordsize="1976,2536">
              <v:shape style="position:absolute;left:13352;top:7926;width:1976;height:2536" coordorigin="13352,7926" coordsize="1976,2536" path="m13352,7926l13352,10462,15327,10462,15327,7926,13352,7926xe" filled="true" fillcolor="#ffffff" stroked="false">
                <v:path arrowok="t"/>
                <v:fill type="solid"/>
              </v:shape>
            </v:group>
            <v:group style="position:absolute;left:13375;top:8686;width:1929;height:353" coordorigin="13375,8686" coordsize="1929,353">
              <v:shape style="position:absolute;left:13375;top:8686;width:1929;height:353" coordorigin="13375,8686" coordsize="1929,353" path="m13375,8686l13375,9038,15303,9038,15303,8686,13375,8686xe" filled="true" fillcolor="#ffffff" stroked="false">
                <v:path arrowok="t"/>
                <v:fill type="solid"/>
              </v:shape>
            </v:group>
            <v:group style="position:absolute;left:13375;top:9038;width:1929;height:312" coordorigin="13375,9038" coordsize="1929,312">
              <v:shape style="position:absolute;left:13375;top:9038;width:1929;height:312" coordorigin="13375,9038" coordsize="1929,312" path="m13375,9038l13375,9350,15303,9350,15303,9038,13375,9038xe" filled="true" fillcolor="#ffffff" stroked="false">
                <v:path arrowok="t"/>
                <v:fill type="solid"/>
              </v:shape>
            </v:group>
            <v:group style="position:absolute;left:13375;top:9350;width:1929;height:352" coordorigin="13375,9350" coordsize="1929,352">
              <v:shape style="position:absolute;left:13375;top:9350;width:1929;height:352" coordorigin="13375,9350" coordsize="1929,352" path="m13375,9350l13375,9702,15303,9702,15303,9350,13375,9350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276"/>
        <w:gridCol w:w="2686"/>
        <w:gridCol w:w="859"/>
        <w:gridCol w:w="4393"/>
        <w:gridCol w:w="1560"/>
        <w:gridCol w:w="1134"/>
        <w:gridCol w:w="1985"/>
      </w:tblGrid>
      <w:tr>
        <w:trPr>
          <w:trHeight w:val="331" w:hRule="exact"/>
        </w:trPr>
        <w:tc>
          <w:tcPr>
            <w:tcW w:w="1276" w:type="dxa"/>
            <w:vMerge w:val="restart"/>
            <w:tcBorders>
              <w:top w:val="single" w:sz="15" w:space="0" w:color="000000"/>
              <w:left w:val="single" w:sz="4" w:space="0" w:color="000000"/>
              <w:right w:val="single" w:sz="4" w:space="0" w:color="000000"/>
            </w:tcBorders>
            <w:shd w:val="clear" w:color="auto" w:fill="D3D3D3"/>
          </w:tcPr>
          <w:p>
            <w:pPr/>
          </w:p>
        </w:tc>
        <w:tc>
          <w:tcPr>
            <w:tcW w:w="2686" w:type="dxa"/>
            <w:tcBorders>
              <w:top w:val="single" w:sz="15"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商银行-鹏华资产信益财富</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期资</w:t>
            </w:r>
          </w:p>
        </w:tc>
        <w:tc>
          <w:tcPr>
            <w:tcW w:w="859" w:type="dxa"/>
            <w:vMerge w:val="restart"/>
            <w:tcBorders>
              <w:top w:val="single" w:sz="15" w:space="0" w:color="000000"/>
              <w:left w:val="single" w:sz="4" w:space="0" w:color="000000"/>
              <w:right w:val="single" w:sz="4" w:space="0" w:color="000000"/>
            </w:tcBorders>
          </w:tcPr>
          <w:p>
            <w:pPr/>
          </w:p>
        </w:tc>
        <w:tc>
          <w:tcPr>
            <w:tcW w:w="4393" w:type="dxa"/>
            <w:vMerge w:val="restart"/>
            <w:tcBorders>
              <w:top w:val="single" w:sz="15" w:space="0" w:color="000000"/>
              <w:left w:val="single" w:sz="4" w:space="0" w:color="000000"/>
              <w:right w:val="single" w:sz="4" w:space="0" w:color="000000"/>
            </w:tcBorders>
          </w:tcPr>
          <w:p>
            <w:pPr/>
          </w:p>
        </w:tc>
        <w:tc>
          <w:tcPr>
            <w:tcW w:w="1560" w:type="dxa"/>
            <w:vMerge w:val="restart"/>
            <w:tcBorders>
              <w:top w:val="single" w:sz="15" w:space="0" w:color="000000"/>
              <w:left w:val="single" w:sz="4" w:space="0" w:color="000000"/>
              <w:right w:val="single" w:sz="4" w:space="0" w:color="000000"/>
            </w:tcBorders>
          </w:tcPr>
          <w:p>
            <w:pPr/>
          </w:p>
        </w:tc>
        <w:tc>
          <w:tcPr>
            <w:tcW w:w="1134" w:type="dxa"/>
            <w:vMerge w:val="restart"/>
            <w:tcBorders>
              <w:top w:val="single" w:sz="15" w:space="0" w:color="000000"/>
              <w:left w:val="single" w:sz="4" w:space="0" w:color="000000"/>
              <w:right w:val="single" w:sz="4" w:space="0" w:color="000000"/>
            </w:tcBorders>
          </w:tcPr>
          <w:p>
            <w:pPr/>
          </w:p>
        </w:tc>
        <w:tc>
          <w:tcPr>
            <w:tcW w:w="1985" w:type="dxa"/>
            <w:vMerge w:val="restart"/>
            <w:tcBorders>
              <w:top w:val="single" w:sz="15"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产管理计划</w:t>
            </w:r>
            <w:r>
              <w:rPr>
                <w:rFonts w:ascii="宋体" w:hAnsi="宋体" w:cs="宋体" w:eastAsia="宋体" w:hint="default"/>
                <w:spacing w:val="-90"/>
                <w:sz w:val="18"/>
                <w:szCs w:val="18"/>
              </w:rPr>
              <w:t>）</w:t>
            </w:r>
            <w:r>
              <w:rPr>
                <w:rFonts w:ascii="宋体" w:hAnsi="宋体" w:cs="宋体" w:eastAsia="宋体" w:hint="default"/>
                <w:sz w:val="18"/>
                <w:szCs w:val="18"/>
              </w:rPr>
              <w:t>、东海证券股份有限</w:t>
            </w: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公司（以下简称“东海证券”</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重庆涌瑞股权投资有限公司（以下</w:t>
            </w: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简称“重庆涌瑞”</w:t>
            </w:r>
            <w:r>
              <w:rPr>
                <w:rFonts w:ascii="宋体" w:hAnsi="宋体" w:cs="宋体" w:eastAsia="宋体" w:hint="default"/>
                <w:spacing w:val="-90"/>
                <w:sz w:val="18"/>
                <w:szCs w:val="18"/>
              </w:rPr>
              <w:t>）</w:t>
            </w:r>
            <w:r>
              <w:rPr>
                <w:rFonts w:ascii="宋体" w:hAnsi="宋体" w:cs="宋体" w:eastAsia="宋体" w:hint="default"/>
                <w:sz w:val="18"/>
                <w:szCs w:val="18"/>
              </w:rPr>
              <w:t>、嘉实基金管</w:t>
            </w: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理有限公司（以下简称“嘉实基</w:t>
            </w: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金”，持股账户：全国社保基金四</w:t>
            </w: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零六组合、中国银行股份有限公司</w:t>
            </w: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-嘉实沪深</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交易型开放式指数</w:t>
            </w: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证券投资基金、中国农业银行股份</w:t>
            </w: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有限公司-嘉实新兴产业股票型证</w:t>
            </w: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券投资基金</w:t>
            </w:r>
            <w:r>
              <w:rPr>
                <w:rFonts w:ascii="宋体" w:hAnsi="宋体" w:cs="宋体" w:eastAsia="宋体" w:hint="default"/>
                <w:spacing w:val="-90"/>
                <w:sz w:val="18"/>
                <w:szCs w:val="18"/>
              </w:rPr>
              <w:t>）</w:t>
            </w:r>
            <w:r>
              <w:rPr>
                <w:rFonts w:ascii="宋体" w:hAnsi="宋体" w:cs="宋体" w:eastAsia="宋体" w:hint="default"/>
                <w:sz w:val="18"/>
                <w:szCs w:val="18"/>
              </w:rPr>
              <w:t>、金鹰基金管理有限</w:t>
            </w: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公司（以下简称“金鹰基金”，持</w:t>
            </w: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股账户：金鹰基金-交通银行-金鹰</w:t>
            </w: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313" w:hRule="exact"/>
        </w:trPr>
        <w:tc>
          <w:tcPr>
            <w:tcW w:w="1276" w:type="dxa"/>
            <w:vMerge/>
            <w:tcBorders>
              <w:left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汇垠交通银行定向增发</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号资产</w:t>
            </w:r>
          </w:p>
        </w:tc>
        <w:tc>
          <w:tcPr>
            <w:tcW w:w="859" w:type="dxa"/>
            <w:vMerge/>
            <w:tcBorders>
              <w:left w:val="single" w:sz="4" w:space="0" w:color="000000"/>
              <w:right w:val="single" w:sz="4" w:space="0" w:color="000000"/>
            </w:tcBorders>
          </w:tcPr>
          <w:p>
            <w:pPr/>
          </w:p>
        </w:tc>
        <w:tc>
          <w:tcPr>
            <w:tcW w:w="439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985"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管理计划）</w:t>
            </w:r>
          </w:p>
        </w:tc>
        <w:tc>
          <w:tcPr>
            <w:tcW w:w="859" w:type="dxa"/>
            <w:vMerge/>
            <w:tcBorders>
              <w:left w:val="single" w:sz="4" w:space="0" w:color="000000"/>
              <w:bottom w:val="single" w:sz="4" w:space="0" w:color="000000"/>
              <w:right w:val="single" w:sz="4" w:space="0" w:color="000000"/>
            </w:tcBorders>
          </w:tcPr>
          <w:p>
            <w:pPr/>
          </w:p>
        </w:tc>
        <w:tc>
          <w:tcPr>
            <w:tcW w:w="4393"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r>
      <w:tr>
        <w:trPr>
          <w:trHeight w:val="1338"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0"/>
              <w:jc w:val="left"/>
              <w:rPr>
                <w:rFonts w:ascii="宋体" w:hAnsi="宋体" w:cs="宋体" w:eastAsia="宋体" w:hint="default"/>
                <w:sz w:val="18"/>
                <w:szCs w:val="18"/>
              </w:rPr>
            </w:pPr>
            <w:r>
              <w:rPr>
                <w:rFonts w:ascii="宋体" w:hAnsi="宋体" w:cs="宋体" w:eastAsia="宋体" w:hint="default"/>
                <w:sz w:val="18"/>
                <w:szCs w:val="18"/>
              </w:rPr>
              <w:t>华闻传媒;汪方怀;刘东明;张小 勇;朱伟军;李向民;郑毅;章敬平; 陈建根;郭全中;张仁磊;李晓峰; 金日;储一丰</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5"/>
                <w:sz w:val="18"/>
                <w:szCs w:val="18"/>
              </w:rPr>
              <w:t> </w:t>
            </w:r>
            <w:r>
              <w:rPr>
                <w:rFonts w:ascii="宋体" w:hAnsi="宋体" w:cs="宋体" w:eastAsia="宋体" w:hint="default"/>
                <w:sz w:val="18"/>
                <w:szCs w:val="18"/>
              </w:rPr>
              <w:t>2015</w:t>
            </w:r>
            <w:r>
              <w:rPr>
                <w:rFonts w:ascii="宋体" w:hAnsi="宋体" w:cs="宋体" w:eastAsia="宋体" w:hint="default"/>
                <w:spacing w:val="-65"/>
                <w:sz w:val="18"/>
                <w:szCs w:val="18"/>
              </w:rPr>
              <w:t> </w:t>
            </w:r>
            <w:r>
              <w:rPr>
                <w:rFonts w:ascii="宋体" w:hAnsi="宋体" w:cs="宋体" w:eastAsia="宋体" w:hint="default"/>
                <w:sz w:val="18"/>
                <w:szCs w:val="18"/>
              </w:rPr>
              <w:t>年度非公开发行</w:t>
            </w:r>
            <w:r>
              <w:rPr>
                <w:rFonts w:ascii="宋体" w:hAnsi="宋体" w:cs="宋体" w:eastAsia="宋体" w:hint="default"/>
                <w:spacing w:val="-64"/>
                <w:sz w:val="18"/>
                <w:szCs w:val="18"/>
              </w:rPr>
              <w:t> </w:t>
            </w:r>
            <w:r>
              <w:rPr>
                <w:rFonts w:ascii="宋体" w:hAnsi="宋体" w:cs="宋体" w:eastAsia="宋体" w:hint="default"/>
                <w:sz w:val="18"/>
                <w:szCs w:val="18"/>
              </w:rPr>
              <w:t>A</w:t>
            </w:r>
            <w:r>
              <w:rPr>
                <w:rFonts w:ascii="宋体" w:hAnsi="宋体" w:cs="宋体" w:eastAsia="宋体" w:hint="default"/>
                <w:spacing w:val="-64"/>
                <w:sz w:val="18"/>
                <w:szCs w:val="18"/>
              </w:rPr>
              <w:t> </w:t>
            </w:r>
            <w:r>
              <w:rPr>
                <w:rFonts w:ascii="宋体" w:hAnsi="宋体" w:cs="宋体" w:eastAsia="宋体" w:hint="default"/>
                <w:sz w:val="18"/>
                <w:szCs w:val="18"/>
              </w:rPr>
              <w:t>股股票摊薄即期回报及填补</w:t>
            </w:r>
            <w:r>
              <w:rPr>
                <w:rFonts w:ascii="宋体" w:hAnsi="宋体" w:cs="宋体" w:eastAsia="宋体" w:hint="default"/>
                <w:sz w:val="18"/>
                <w:szCs w:val="18"/>
              </w:rPr>
              <w:t> 措施。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5"/>
              <w:jc w:val="center"/>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pacing w:val="14"/>
                <w:sz w:val="18"/>
                <w:szCs w:val="18"/>
              </w:rPr>
              <w:t>2016年2</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319" w:lineRule="auto" w:before="75"/>
              <w:ind w:left="22" w:right="-21"/>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宋体" w:hAnsi="宋体" w:cs="宋体" w:eastAsia="宋体" w:hint="default"/>
                <w:sz w:val="18"/>
                <w:szCs w:val="18"/>
              </w:rPr>
              <w:t>5</w:t>
            </w:r>
            <w:r>
              <w:rPr>
                <w:rFonts w:ascii="宋体" w:hAnsi="宋体" w:cs="宋体" w:eastAsia="宋体" w:hint="default"/>
                <w:spacing w:val="-62"/>
                <w:sz w:val="18"/>
                <w:szCs w:val="18"/>
              </w:rPr>
              <w:t> </w:t>
            </w:r>
            <w:r>
              <w:rPr>
                <w:rFonts w:ascii="宋体" w:hAnsi="宋体" w:cs="宋体" w:eastAsia="宋体" w:hint="default"/>
                <w:sz w:val="18"/>
                <w:szCs w:val="18"/>
              </w:rPr>
              <w:t>日至</w:t>
            </w:r>
            <w:r>
              <w:rPr>
                <w:rFonts w:ascii="宋体" w:hAnsi="宋体" w:cs="宋体" w:eastAsia="宋体" w:hint="default"/>
                <w:spacing w:val="-62"/>
                <w:sz w:val="18"/>
                <w:szCs w:val="18"/>
              </w:rPr>
              <w:t> </w:t>
            </w:r>
            <w:r>
              <w:rPr>
                <w:rFonts w:ascii="宋体" w:hAnsi="宋体" w:cs="宋体" w:eastAsia="宋体" w:hint="default"/>
                <w:sz w:val="18"/>
                <w:szCs w:val="18"/>
              </w:rPr>
              <w:t>2016</w:t>
            </w:r>
            <w:r>
              <w:rPr>
                <w:rFonts w:ascii="宋体" w:hAnsi="宋体" w:cs="宋体" w:eastAsia="宋体" w:hint="default"/>
                <w:sz w:val="18"/>
                <w:szCs w:val="18"/>
              </w:rPr>
              <w:t> 年</w:t>
            </w:r>
            <w:r>
              <w:rPr>
                <w:rFonts w:ascii="宋体" w:hAnsi="宋体" w:cs="宋体" w:eastAsia="宋体" w:hint="default"/>
                <w:spacing w:val="-45"/>
                <w:sz w:val="18"/>
                <w:szCs w:val="18"/>
              </w:rPr>
              <w:t> </w:t>
            </w:r>
            <w:r>
              <w:rPr>
                <w:rFonts w:ascii="宋体" w:hAnsi="宋体" w:cs="宋体" w:eastAsia="宋体" w:hint="default"/>
                <w:spacing w:val="14"/>
                <w:sz w:val="18"/>
                <w:szCs w:val="18"/>
              </w:rPr>
              <w:t>12月</w:t>
            </w:r>
            <w:r>
              <w:rPr>
                <w:rFonts w:ascii="宋体" w:hAnsi="宋体" w:cs="宋体" w:eastAsia="宋体" w:hint="default"/>
                <w:spacing w:val="-45"/>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t>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686"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439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276" w:type="dxa"/>
            <w:tcBorders>
              <w:top w:val="single" w:sz="4" w:space="0" w:color="000000"/>
              <w:left w:val="single" w:sz="4" w:space="0" w:color="000000"/>
              <w:bottom w:val="nil" w:sz="6" w:space="0" w:color="auto"/>
              <w:right w:val="single" w:sz="4" w:space="0" w:color="000000"/>
            </w:tcBorders>
            <w:shd w:val="clear" w:color="auto" w:fill="D3D3D3"/>
          </w:tcPr>
          <w:p>
            <w:pPr/>
          </w:p>
        </w:tc>
        <w:tc>
          <w:tcPr>
            <w:tcW w:w="2686" w:type="dxa"/>
            <w:tcBorders>
              <w:top w:val="single" w:sz="4" w:space="0" w:color="000000"/>
              <w:left w:val="single" w:sz="4" w:space="0" w:color="000000"/>
              <w:bottom w:val="nil" w:sz="6" w:space="0" w:color="auto"/>
              <w:right w:val="single" w:sz="4" w:space="0" w:color="000000"/>
            </w:tcBorders>
          </w:tcPr>
          <w:p>
            <w:pPr/>
          </w:p>
        </w:tc>
        <w:tc>
          <w:tcPr>
            <w:tcW w:w="859" w:type="dxa"/>
            <w:tcBorders>
              <w:top w:val="single" w:sz="4" w:space="0" w:color="000000"/>
              <w:left w:val="single" w:sz="4" w:space="0" w:color="000000"/>
              <w:bottom w:val="nil" w:sz="6" w:space="0" w:color="auto"/>
              <w:right w:val="single" w:sz="4" w:space="0" w:color="000000"/>
            </w:tcBorders>
          </w:tcPr>
          <w:p>
            <w:pPr/>
          </w:p>
        </w:tc>
        <w:tc>
          <w:tcPr>
            <w:tcW w:w="4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3"/>
                <w:sz w:val="18"/>
                <w:szCs w:val="18"/>
              </w:rPr>
              <w:t> </w:t>
            </w: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5"/>
                <w:sz w:val="18"/>
                <w:szCs w:val="18"/>
              </w:rPr>
              <w:t>月购买国广控股、中盛天誉、江河大禹</w:t>
            </w:r>
          </w:p>
        </w:tc>
        <w:tc>
          <w:tcPr>
            <w:tcW w:w="1560"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985" w:type="dxa"/>
            <w:tcBorders>
              <w:top w:val="single" w:sz="4" w:space="0" w:color="000000"/>
              <w:left w:val="single" w:sz="4" w:space="0" w:color="000000"/>
              <w:bottom w:val="nil" w:sz="6" w:space="0" w:color="auto"/>
              <w:right w:val="single" w:sz="4" w:space="0" w:color="000000"/>
            </w:tcBorders>
          </w:tcPr>
          <w:p>
            <w:pPr/>
          </w:p>
        </w:tc>
      </w:tr>
      <w:tr>
        <w:trPr>
          <w:trHeight w:val="1871" w:hRule="exact"/>
        </w:trPr>
        <w:tc>
          <w:tcPr>
            <w:tcW w:w="127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2686" w:type="dxa"/>
            <w:tcBorders>
              <w:top w:val="nil" w:sz="6" w:space="0" w:color="auto"/>
              <w:left w:val="single" w:sz="4" w:space="0" w:color="000000"/>
              <w:bottom w:val="nil" w:sz="6" w:space="0" w:color="auto"/>
              <w:right w:val="single" w:sz="4" w:space="0" w:color="000000"/>
            </w:tcBorders>
          </w:tcPr>
          <w:p>
            <w:pPr>
              <w:pStyle w:val="TableParagraph"/>
              <w:spacing w:line="319" w:lineRule="auto" w:before="146"/>
              <w:ind w:left="23" w:right="20"/>
              <w:jc w:val="both"/>
              <w:rPr>
                <w:rFonts w:ascii="宋体" w:hAnsi="宋体" w:cs="宋体" w:eastAsia="宋体" w:hint="default"/>
                <w:sz w:val="18"/>
                <w:szCs w:val="18"/>
              </w:rPr>
            </w:pPr>
            <w:r>
              <w:rPr>
                <w:rFonts w:ascii="宋体" w:hAnsi="宋体" w:cs="宋体" w:eastAsia="宋体" w:hint="default"/>
                <w:spacing w:val="-5"/>
                <w:sz w:val="18"/>
                <w:szCs w:val="18"/>
              </w:rPr>
              <w:t>国广控股、乌鲁木齐中盛天誉股权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投资管理有限公司（以下简称“中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盛天誉”）、北京江河大禹科技中</w:t>
            </w:r>
            <w:r>
              <w:rPr>
                <w:rFonts w:ascii="宋体" w:hAnsi="宋体" w:cs="宋体" w:eastAsia="宋体" w:hint="default"/>
                <w:sz w:val="18"/>
                <w:szCs w:val="18"/>
              </w:rPr>
              <w:t> </w:t>
            </w:r>
            <w:r>
              <w:rPr>
                <w:rFonts w:ascii="宋体" w:hAnsi="宋体" w:cs="宋体" w:eastAsia="宋体" w:hint="default"/>
                <w:spacing w:val="-6"/>
                <w:sz w:val="18"/>
                <w:szCs w:val="18"/>
              </w:rPr>
              <w:t>心（有限合伙）（以下简称“江河</w:t>
            </w:r>
            <w:r>
              <w:rPr>
                <w:rFonts w:ascii="宋体" w:hAnsi="宋体" w:cs="宋体" w:eastAsia="宋体" w:hint="default"/>
                <w:sz w:val="18"/>
                <w:szCs w:val="18"/>
              </w:rPr>
              <w:t> 大禹”）</w:t>
            </w:r>
          </w:p>
        </w:tc>
        <w:tc>
          <w:tcPr>
            <w:tcW w:w="8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3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分别持有的国广光荣</w:t>
            </w:r>
            <w:r>
              <w:rPr>
                <w:rFonts w:ascii="宋体" w:hAnsi="宋体" w:cs="宋体" w:eastAsia="宋体" w:hint="default"/>
                <w:spacing w:val="-46"/>
                <w:sz w:val="18"/>
                <w:szCs w:val="18"/>
              </w:rPr>
              <w:t> </w:t>
            </w:r>
            <w:r>
              <w:rPr>
                <w:rFonts w:ascii="宋体" w:hAnsi="宋体" w:cs="宋体" w:eastAsia="宋体" w:hint="default"/>
                <w:sz w:val="18"/>
                <w:szCs w:val="18"/>
              </w:rPr>
              <w:t>51%、29%和</w:t>
            </w:r>
            <w:r>
              <w:rPr>
                <w:rFonts w:ascii="宋体" w:hAnsi="宋体" w:cs="宋体" w:eastAsia="宋体" w:hint="default"/>
                <w:spacing w:val="-46"/>
                <w:sz w:val="18"/>
                <w:szCs w:val="18"/>
              </w:rPr>
              <w:t> </w:t>
            </w:r>
            <w:r>
              <w:rPr>
                <w:rFonts w:ascii="宋体" w:hAnsi="宋体" w:cs="宋体" w:eastAsia="宋体" w:hint="default"/>
                <w:sz w:val="18"/>
                <w:szCs w:val="18"/>
              </w:rPr>
              <w:t>20%股权，国广控股、</w:t>
            </w:r>
            <w:r>
              <w:rPr>
                <w:rFonts w:ascii="宋体" w:hAnsi="宋体" w:cs="宋体" w:eastAsia="宋体" w:hint="default"/>
                <w:sz w:val="18"/>
                <w:szCs w:val="18"/>
              </w:rPr>
              <w:t> 中盛天誉、江河大禹承诺：国广光荣</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五个会计年度实际扣除非经常性损益后归属于母公司所 有者的净利润（以下简称"扣非后净利润"）预测数分别 </w:t>
            </w:r>
            <w:r>
              <w:rPr>
                <w:rFonts w:ascii="宋体" w:hAnsi="宋体" w:cs="宋体" w:eastAsia="宋体" w:hint="default"/>
                <w:spacing w:val="-9"/>
                <w:sz w:val="18"/>
                <w:szCs w:val="18"/>
              </w:rPr>
              <w:t>为：6145</w:t>
            </w:r>
            <w:r>
              <w:rPr>
                <w:rFonts w:ascii="宋体" w:hAnsi="宋体" w:cs="宋体" w:eastAsia="宋体" w:hint="default"/>
                <w:spacing w:val="-44"/>
                <w:sz w:val="18"/>
                <w:szCs w:val="18"/>
              </w:rPr>
              <w:t> </w:t>
            </w:r>
            <w:r>
              <w:rPr>
                <w:rFonts w:ascii="宋体" w:hAnsi="宋体" w:cs="宋体" w:eastAsia="宋体" w:hint="default"/>
                <w:spacing w:val="-8"/>
                <w:sz w:val="18"/>
                <w:szCs w:val="18"/>
              </w:rPr>
              <w:t>万元、7227</w:t>
            </w:r>
            <w:r>
              <w:rPr>
                <w:rFonts w:ascii="宋体" w:hAnsi="宋体" w:cs="宋体" w:eastAsia="宋体" w:hint="default"/>
                <w:spacing w:val="-44"/>
                <w:sz w:val="18"/>
                <w:szCs w:val="18"/>
              </w:rPr>
              <w:t> </w:t>
            </w:r>
            <w:r>
              <w:rPr>
                <w:rFonts w:ascii="宋体" w:hAnsi="宋体" w:cs="宋体" w:eastAsia="宋体" w:hint="default"/>
                <w:spacing w:val="-8"/>
                <w:sz w:val="18"/>
                <w:szCs w:val="18"/>
              </w:rPr>
              <w:t>万元、8504</w:t>
            </w:r>
            <w:r>
              <w:rPr>
                <w:rFonts w:ascii="宋体" w:hAnsi="宋体" w:cs="宋体" w:eastAsia="宋体" w:hint="default"/>
                <w:spacing w:val="-44"/>
                <w:sz w:val="18"/>
                <w:szCs w:val="18"/>
              </w:rPr>
              <w:t> </w:t>
            </w:r>
            <w:r>
              <w:rPr>
                <w:rFonts w:ascii="宋体" w:hAnsi="宋体" w:cs="宋体" w:eastAsia="宋体" w:hint="default"/>
                <w:spacing w:val="-8"/>
                <w:sz w:val="18"/>
                <w:szCs w:val="18"/>
              </w:rPr>
              <w:t>万元、8504</w:t>
            </w:r>
            <w:r>
              <w:rPr>
                <w:rFonts w:ascii="宋体" w:hAnsi="宋体" w:cs="宋体" w:eastAsia="宋体" w:hint="default"/>
                <w:spacing w:val="-44"/>
                <w:sz w:val="18"/>
                <w:szCs w:val="18"/>
              </w:rPr>
              <w:t> </w:t>
            </w:r>
            <w:r>
              <w:rPr>
                <w:rFonts w:ascii="宋体" w:hAnsi="宋体" w:cs="宋体" w:eastAsia="宋体" w:hint="default"/>
                <w:sz w:val="18"/>
                <w:szCs w:val="18"/>
              </w:rPr>
              <w:t>万元和</w:t>
            </w:r>
            <w:r>
              <w:rPr>
                <w:rFonts w:ascii="宋体" w:hAnsi="宋体" w:cs="宋体" w:eastAsia="宋体" w:hint="default"/>
                <w:spacing w:val="-44"/>
                <w:sz w:val="18"/>
                <w:szCs w:val="18"/>
              </w:rPr>
              <w:t> </w:t>
            </w:r>
            <w:r>
              <w:rPr>
                <w:rFonts w:ascii="宋体" w:hAnsi="宋体" w:cs="宋体" w:eastAsia="宋体" w:hint="default"/>
                <w:sz w:val="18"/>
                <w:szCs w:val="18"/>
              </w:rPr>
              <w:t>8504</w:t>
            </w:r>
            <w:r>
              <w:rPr>
                <w:rFonts w:ascii="宋体" w:hAnsi="宋体" w:cs="宋体" w:eastAsia="宋体" w:hint="default"/>
                <w:sz w:val="18"/>
                <w:szCs w:val="18"/>
              </w:rPr>
              <w:t> 万元。若每年度国广光荣的实际扣非后净利润低于盈利</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pacing w:val="22"/>
                <w:sz w:val="18"/>
                <w:szCs w:val="18"/>
              </w:rPr>
              <w:t>5年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2" w:right="61"/>
              <w:jc w:val="both"/>
              <w:rPr>
                <w:rFonts w:ascii="宋体" w:hAnsi="宋体" w:cs="宋体" w:eastAsia="宋体" w:hint="default"/>
                <w:sz w:val="18"/>
                <w:szCs w:val="18"/>
              </w:rPr>
            </w:pPr>
            <w:r>
              <w:rPr>
                <w:rFonts w:ascii="宋体" w:hAnsi="宋体" w:cs="宋体" w:eastAsia="宋体" w:hint="default"/>
                <w:sz w:val="18"/>
                <w:szCs w:val="18"/>
              </w:rPr>
              <w:t>正在履行之中，2013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度、2014</w:t>
            </w:r>
            <w:r>
              <w:rPr>
                <w:rFonts w:ascii="宋体" w:hAnsi="宋体" w:cs="宋体" w:eastAsia="宋体" w:hint="default"/>
                <w:spacing w:val="-46"/>
                <w:sz w:val="18"/>
                <w:szCs w:val="18"/>
              </w:rPr>
              <w:t> </w:t>
            </w:r>
            <w:r>
              <w:rPr>
                <w:rFonts w:ascii="宋体" w:hAnsi="宋体" w:cs="宋体" w:eastAsia="宋体" w:hint="default"/>
                <w:sz w:val="18"/>
                <w:szCs w:val="18"/>
              </w:rPr>
              <w:t>年度、2015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度的业绩承诺已实现</w:t>
            </w:r>
          </w:p>
        </w:tc>
      </w:tr>
      <w:tr>
        <w:trPr>
          <w:trHeight w:val="318" w:hRule="exact"/>
        </w:trPr>
        <w:tc>
          <w:tcPr>
            <w:tcW w:w="1276" w:type="dxa"/>
            <w:tcBorders>
              <w:top w:val="nil" w:sz="6" w:space="0" w:color="auto"/>
              <w:left w:val="single" w:sz="4" w:space="0" w:color="000000"/>
              <w:bottom w:val="single" w:sz="4" w:space="0" w:color="000000"/>
              <w:right w:val="single" w:sz="4" w:space="0" w:color="000000"/>
            </w:tcBorders>
            <w:shd w:val="clear" w:color="auto" w:fill="D3D3D3"/>
          </w:tcPr>
          <w:p>
            <w:pPr/>
          </w:p>
        </w:tc>
        <w:tc>
          <w:tcPr>
            <w:tcW w:w="2686" w:type="dxa"/>
            <w:tcBorders>
              <w:top w:val="nil" w:sz="6" w:space="0" w:color="auto"/>
              <w:left w:val="single" w:sz="4" w:space="0" w:color="000000"/>
              <w:bottom w:val="single" w:sz="4" w:space="0" w:color="000000"/>
              <w:right w:val="single" w:sz="4" w:space="0" w:color="000000"/>
            </w:tcBorders>
          </w:tcPr>
          <w:p>
            <w:pPr/>
          </w:p>
        </w:tc>
        <w:tc>
          <w:tcPr>
            <w:tcW w:w="859" w:type="dxa"/>
            <w:tcBorders>
              <w:top w:val="nil" w:sz="6" w:space="0" w:color="auto"/>
              <w:left w:val="single" w:sz="4" w:space="0" w:color="000000"/>
              <w:bottom w:val="single" w:sz="4" w:space="0" w:color="000000"/>
              <w:right w:val="single" w:sz="4" w:space="0" w:color="000000"/>
            </w:tcBorders>
          </w:tcPr>
          <w:p>
            <w:pPr/>
          </w:p>
        </w:tc>
        <w:tc>
          <w:tcPr>
            <w:tcW w:w="4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38"/>
              <w:jc w:val="right"/>
              <w:rPr>
                <w:rFonts w:ascii="宋体" w:hAnsi="宋体" w:cs="宋体" w:eastAsia="宋体" w:hint="default"/>
                <w:sz w:val="18"/>
                <w:szCs w:val="18"/>
              </w:rPr>
            </w:pPr>
            <w:r>
              <w:rPr>
                <w:rFonts w:ascii="宋体" w:hAnsi="宋体" w:cs="宋体" w:eastAsia="宋体" w:hint="default"/>
                <w:sz w:val="18"/>
                <w:szCs w:val="18"/>
              </w:rPr>
              <w:t>预测数，国广控股、中盛天誉、江河大禹三方每年补偿</w:t>
            </w:r>
          </w:p>
        </w:tc>
        <w:tc>
          <w:tcPr>
            <w:tcW w:w="156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985" w:type="dxa"/>
            <w:tcBorders>
              <w:top w:val="nil" w:sz="6" w:space="0" w:color="auto"/>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1340"/>
        </w:sectPr>
      </w:pPr>
    </w:p>
    <w:p>
      <w:pPr>
        <w:spacing w:line="240" w:lineRule="auto" w:before="4"/>
        <w:rPr>
          <w:rFonts w:ascii="Times New Roman" w:hAnsi="Times New Roman" w:cs="Times New Roman" w:eastAsia="Times New Roman" w:hint="default"/>
          <w:sz w:val="3"/>
          <w:szCs w:val="3"/>
        </w:rPr>
      </w:pPr>
      <w:r>
        <w:rPr/>
        <w:pict>
          <v:shape style="position:absolute;margin-left:508.730194pt;margin-top:153.300003pt;width:101.65pt;height:191.25pt;mso-position-horizontal-relative:page;mso-position-vertical-relative:page;z-index:-1306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pict>
          <v:shape style="position:absolute;margin-left:643.491089pt;margin-top:153.300003pt;width:122.9pt;height:191.25pt;mso-position-horizontal-relative:page;mso-position-vertical-relative:page;z-index:-13060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年起，</w:t>
                  </w:r>
                </w:p>
              </w:txbxContent>
            </v:textbox>
            <w10:wrap type="none"/>
          </v:shape>
        </w:pict>
      </w:r>
      <w:r>
        <w:rPr/>
        <w:pict>
          <v:group style="position:absolute;margin-left:532.911011pt;margin-top:153.300003pt;width:77.5pt;height:191.25pt;mso-position-horizontal-relative:page;mso-position-vertical-relative:page;z-index:-1306024" coordorigin="10658,3066" coordsize="1550,3825">
            <v:group style="position:absolute;left:10658;top:3066;width:1550;height:3825" coordorigin="10658,3066" coordsize="1550,3825">
              <v:shape style="position:absolute;left:10658;top:3066;width:1550;height:3825" coordorigin="10658,3066" coordsize="1550,3825" path="m10658,3066l10658,6890,12207,6890,12207,3066,10658,3066xe" filled="true" fillcolor="#ffffff" stroked="false">
                <v:path arrowok="t"/>
                <v:fill type="solid"/>
              </v:shape>
            </v:group>
            <v:group style="position:absolute;left:10682;top:4782;width:1503;height:393" coordorigin="10682,4782" coordsize="1503,393">
              <v:shape style="position:absolute;left:10682;top:4782;width:1503;height:393" coordorigin="10682,4782" coordsize="1503,393" path="m10682,4782l12185,4782,12185,5174,10682,5174,10682,4782xe" filled="true" fillcolor="#ffffff" stroked="false">
                <v:path arrowok="t"/>
                <v:fill type="solid"/>
              </v:shape>
            </v:group>
            <w10:wrap type="none"/>
          </v:group>
        </w:pict>
      </w:r>
      <w:r>
        <w:rPr/>
        <w:pict>
          <v:group style="position:absolute;margin-left:667.609985pt;margin-top:153.300003pt;width:98.8pt;height:191.25pt;mso-position-horizontal-relative:page;mso-position-vertical-relative:page;z-index:-1306000" coordorigin="13352,3066" coordsize="1976,3825">
            <v:group style="position:absolute;left:13352;top:3066;width:1976;height:3825" coordorigin="13352,3066" coordsize="1976,3825">
              <v:shape style="position:absolute;left:13352;top:3066;width:1976;height:3825" coordorigin="13352,3066" coordsize="1976,3825" path="m13352,3066l13352,6890,15327,6890,15327,3066,13352,3066xe" filled="true" fillcolor="#ffffff" stroked="false">
                <v:path arrowok="t"/>
                <v:fill type="solid"/>
              </v:shape>
            </v:group>
            <v:group style="position:absolute;left:13375;top:4470;width:1929;height:352" coordorigin="13375,4470" coordsize="1929,352">
              <v:shape style="position:absolute;left:13375;top:4470;width:1929;height:352" coordorigin="13375,4470" coordsize="1929,352" path="m13375,4470l13375,4822,15303,4822,15303,4470,13375,4470xe" filled="true" fillcolor="#ffffff" stroked="false">
                <v:path arrowok="t"/>
                <v:fill type="solid"/>
              </v:shape>
            </v:group>
            <v:group style="position:absolute;left:13375;top:4822;width:1929;height:312" coordorigin="13375,4822" coordsize="1929,312">
              <v:shape style="position:absolute;left:13375;top:4822;width:1929;height:312" coordorigin="13375,4822" coordsize="1929,312" path="m13375,4822l13375,5134,15303,5134,15303,4822,13375,4822xe" filled="true" fillcolor="#ffffff" stroked="false">
                <v:path arrowok="t"/>
                <v:fill type="solid"/>
              </v:shape>
            </v:group>
            <v:group style="position:absolute;left:13375;top:5134;width:1929;height:353" coordorigin="13375,5134" coordsize="1929,353">
              <v:shape style="position:absolute;left:13375;top:5134;width:1929;height:353" coordorigin="13375,5134" coordsize="1929,353" path="m13375,5134l13375,5486,15303,5486,15303,5134,13375,5134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276"/>
        <w:gridCol w:w="2686"/>
        <w:gridCol w:w="859"/>
        <w:gridCol w:w="4393"/>
        <w:gridCol w:w="1560"/>
        <w:gridCol w:w="1134"/>
        <w:gridCol w:w="1985"/>
      </w:tblGrid>
      <w:tr>
        <w:trPr>
          <w:trHeight w:val="1937" w:hRule="exact"/>
        </w:trPr>
        <w:tc>
          <w:tcPr>
            <w:tcW w:w="1276" w:type="dxa"/>
            <w:vMerge w:val="restart"/>
            <w:tcBorders>
              <w:top w:val="single" w:sz="15" w:space="0" w:color="000000"/>
              <w:left w:val="single" w:sz="4" w:space="0" w:color="000000"/>
              <w:right w:val="single" w:sz="4" w:space="0" w:color="000000"/>
            </w:tcBorders>
            <w:shd w:val="clear" w:color="auto" w:fill="D3D3D3"/>
          </w:tcPr>
          <w:p>
            <w:pPr/>
          </w:p>
        </w:tc>
        <w:tc>
          <w:tcPr>
            <w:tcW w:w="2686" w:type="dxa"/>
            <w:tcBorders>
              <w:top w:val="single" w:sz="15" w:space="0" w:color="000000"/>
              <w:left w:val="single" w:sz="4" w:space="0" w:color="000000"/>
              <w:bottom w:val="single" w:sz="4" w:space="0" w:color="000000"/>
              <w:right w:val="single" w:sz="4" w:space="0" w:color="000000"/>
            </w:tcBorders>
          </w:tcPr>
          <w:p>
            <w:pPr/>
          </w:p>
        </w:tc>
        <w:tc>
          <w:tcPr>
            <w:tcW w:w="859" w:type="dxa"/>
            <w:tcBorders>
              <w:top w:val="single" w:sz="15" w:space="0" w:color="000000"/>
              <w:left w:val="single" w:sz="4" w:space="0" w:color="000000"/>
              <w:bottom w:val="single" w:sz="4" w:space="0" w:color="000000"/>
              <w:right w:val="single" w:sz="4" w:space="0" w:color="000000"/>
            </w:tcBorders>
          </w:tcPr>
          <w:p>
            <w:pPr/>
          </w:p>
        </w:tc>
        <w:tc>
          <w:tcPr>
            <w:tcW w:w="4393"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10"/>
              <w:ind w:left="22" w:right="38"/>
              <w:jc w:val="both"/>
              <w:rPr>
                <w:rFonts w:ascii="宋体" w:hAnsi="宋体" w:cs="宋体" w:eastAsia="宋体" w:hint="default"/>
                <w:sz w:val="18"/>
                <w:szCs w:val="18"/>
              </w:rPr>
            </w:pPr>
            <w:r>
              <w:rPr>
                <w:rFonts w:ascii="宋体" w:hAnsi="宋体" w:cs="宋体" w:eastAsia="宋体" w:hint="default"/>
                <w:sz w:val="18"/>
                <w:szCs w:val="18"/>
              </w:rPr>
              <w:t>总金额的计算方法为：本次交易股权转让价款×（截至 当期期末累积预测扣非后净利润数－截至当期期末累积 实际扣非后净利润数）÷补偿期限内各年的预测扣非后 净利润数总和－已补偿金额。三方补偿金额按本次交易 中各自所转让持有国广光荣股权比例进行分配。补偿期 限自</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w:t>
            </w:r>
          </w:p>
        </w:tc>
        <w:tc>
          <w:tcPr>
            <w:tcW w:w="1560"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985" w:type="dxa"/>
            <w:tcBorders>
              <w:top w:val="single" w:sz="15" w:space="0" w:color="000000"/>
              <w:left w:val="single" w:sz="4" w:space="0" w:color="000000"/>
              <w:bottom w:val="single" w:sz="4" w:space="0" w:color="000000"/>
              <w:right w:val="single" w:sz="4" w:space="0" w:color="000000"/>
            </w:tcBorders>
          </w:tcPr>
          <w:p>
            <w:pPr/>
          </w:p>
        </w:tc>
      </w:tr>
      <w:tr>
        <w:trPr>
          <w:trHeight w:val="3834" w:hRule="exact"/>
        </w:trPr>
        <w:tc>
          <w:tcPr>
            <w:tcW w:w="1276" w:type="dxa"/>
            <w:vMerge/>
            <w:tcBorders>
              <w:left w:val="single" w:sz="4" w:space="0" w:color="000000"/>
              <w:right w:val="single" w:sz="4" w:space="0" w:color="000000"/>
            </w:tcBorders>
            <w:shd w:val="clear" w:color="auto" w:fill="D3D3D3"/>
          </w:tcPr>
          <w:p>
            <w:pP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4"/>
                <w:sz w:val="18"/>
                <w:szCs w:val="18"/>
              </w:rPr>
              <w:t>2014年4</w:t>
            </w:r>
            <w:r>
              <w:rPr>
                <w:rFonts w:ascii="宋体" w:hAnsi="宋体" w:cs="宋体" w:eastAsia="宋体" w:hint="default"/>
                <w:spacing w:val="-63"/>
                <w:sz w:val="18"/>
                <w:szCs w:val="18"/>
              </w:rPr>
              <w:t> </w:t>
            </w:r>
            <w:r>
              <w:rPr>
                <w:rFonts w:ascii="宋体" w:hAnsi="宋体" w:cs="宋体" w:eastAsia="宋体" w:hint="default"/>
                <w:sz w:val="18"/>
                <w:szCs w:val="18"/>
              </w:rPr>
              <w:t>月，公司购买公司实际控制人国广控股所属公</w:t>
            </w:r>
            <w:r>
              <w:rPr>
                <w:rFonts w:ascii="宋体" w:hAnsi="宋体" w:cs="宋体" w:eastAsia="宋体" w:hint="default"/>
                <w:sz w:val="18"/>
                <w:szCs w:val="18"/>
              </w:rPr>
              <w:t> 司国视北京所持有的国视上海</w:t>
            </w:r>
            <w:r>
              <w:rPr>
                <w:rFonts w:ascii="宋体" w:hAnsi="宋体" w:cs="宋体" w:eastAsia="宋体" w:hint="default"/>
                <w:spacing w:val="-46"/>
                <w:sz w:val="18"/>
                <w:szCs w:val="18"/>
              </w:rPr>
              <w:t> </w:t>
            </w:r>
            <w:r>
              <w:rPr>
                <w:rFonts w:ascii="宋体" w:hAnsi="宋体" w:cs="宋体" w:eastAsia="宋体" w:hint="default"/>
                <w:sz w:val="18"/>
                <w:szCs w:val="18"/>
              </w:rPr>
              <w:t>100%股权。国视北京承</w:t>
            </w:r>
            <w:r>
              <w:rPr>
                <w:rFonts w:ascii="宋体" w:hAnsi="宋体" w:cs="宋体" w:eastAsia="宋体" w:hint="default"/>
                <w:sz w:val="18"/>
                <w:szCs w:val="18"/>
              </w:rPr>
              <w:t> 诺，国视上海</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年三个会计年度扣除非经</w:t>
            </w:r>
            <w:r>
              <w:rPr>
                <w:rFonts w:ascii="宋体" w:hAnsi="宋体" w:cs="宋体" w:eastAsia="宋体" w:hint="default"/>
                <w:sz w:val="18"/>
                <w:szCs w:val="18"/>
              </w:rPr>
              <w:t> 常性损益后归属于母公司所有者的净利润（以下简称 </w:t>
            </w:r>
            <w:r>
              <w:rPr>
                <w:rFonts w:ascii="宋体" w:hAnsi="宋体" w:cs="宋体" w:eastAsia="宋体" w:hint="default"/>
                <w:spacing w:val="-5"/>
                <w:sz w:val="18"/>
                <w:szCs w:val="18"/>
              </w:rPr>
              <w:t>“扣非后净利润”）预测数分别不低于：2,020.00</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2,700.00</w:t>
            </w:r>
            <w:r>
              <w:rPr>
                <w:rFonts w:ascii="宋体" w:hAnsi="宋体" w:cs="宋体" w:eastAsia="宋体" w:hint="default"/>
                <w:spacing w:val="-42"/>
                <w:sz w:val="18"/>
                <w:szCs w:val="18"/>
              </w:rPr>
              <w:t> </w:t>
            </w:r>
            <w:r>
              <w:rPr>
                <w:rFonts w:ascii="宋体" w:hAnsi="宋体" w:cs="宋体" w:eastAsia="宋体" w:hint="default"/>
                <w:spacing w:val="-4"/>
                <w:sz w:val="18"/>
                <w:szCs w:val="18"/>
              </w:rPr>
              <w:t>万元、3,700.00</w:t>
            </w:r>
            <w:r>
              <w:rPr>
                <w:rFonts w:ascii="宋体" w:hAnsi="宋体" w:cs="宋体" w:eastAsia="宋体" w:hint="default"/>
                <w:spacing w:val="-42"/>
                <w:sz w:val="18"/>
                <w:szCs w:val="18"/>
              </w:rPr>
              <w:t> </w:t>
            </w:r>
            <w:r>
              <w:rPr>
                <w:rFonts w:ascii="宋体" w:hAnsi="宋体" w:cs="宋体" w:eastAsia="宋体" w:hint="default"/>
                <w:spacing w:val="-3"/>
                <w:sz w:val="18"/>
                <w:szCs w:val="18"/>
              </w:rPr>
              <w:t>万元。若国视上海补偿期内任</w:t>
            </w:r>
            <w:r>
              <w:rPr>
                <w:rFonts w:ascii="宋体" w:hAnsi="宋体" w:cs="宋体" w:eastAsia="宋体" w:hint="default"/>
                <w:sz w:val="18"/>
                <w:szCs w:val="18"/>
              </w:rPr>
              <w:t> 一年度的实际扣非后净利润数低于扣非后净利润预测 数，国视北京当年应补偿金额为：本次交易价格×（截 至当期期末累积预测扣非后净利润数－截至当期期末累 积实际扣非后净利润数）÷补偿期限内各年的预测扣非 后净利润数总和－已补偿金额。补偿期限自</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 </w:t>
            </w:r>
            <w:r>
              <w:rPr>
                <w:rFonts w:ascii="宋体" w:hAnsi="宋体" w:cs="宋体" w:eastAsia="宋体" w:hint="default"/>
                <w:spacing w:val="22"/>
                <w:sz w:val="18"/>
                <w:szCs w:val="18"/>
              </w:rPr>
              <w:t>月1</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4"/>
                <w:sz w:val="18"/>
                <w:szCs w:val="18"/>
              </w:rPr>
              <w:t>12月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宋体" w:hAnsi="宋体" w:cs="宋体" w:eastAsia="宋体" w:hint="default"/>
                <w:sz w:val="18"/>
                <w:szCs w:val="18"/>
              </w:rPr>
              <w:t>2014</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22"/>
                <w:sz w:val="18"/>
                <w:szCs w:val="18"/>
              </w:rPr>
              <w:t>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07"/>
              <w:jc w:val="both"/>
              <w:rPr>
                <w:rFonts w:ascii="宋体" w:hAnsi="宋体" w:cs="宋体" w:eastAsia="宋体" w:hint="default"/>
                <w:sz w:val="18"/>
                <w:szCs w:val="18"/>
              </w:rPr>
            </w:pPr>
            <w:r>
              <w:rPr>
                <w:rFonts w:ascii="宋体" w:hAnsi="宋体" w:cs="宋体" w:eastAsia="宋体" w:hint="default"/>
                <w:sz w:val="18"/>
                <w:szCs w:val="18"/>
              </w:rPr>
              <w:t>正在履行之中，2014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度、2015</w:t>
            </w:r>
            <w:r>
              <w:rPr>
                <w:rFonts w:ascii="宋体" w:hAnsi="宋体" w:cs="宋体" w:eastAsia="宋体" w:hint="default"/>
                <w:spacing w:val="-46"/>
                <w:sz w:val="18"/>
                <w:szCs w:val="18"/>
              </w:rPr>
              <w:t> </w:t>
            </w:r>
            <w:r>
              <w:rPr>
                <w:rFonts w:ascii="宋体" w:hAnsi="宋体" w:cs="宋体" w:eastAsia="宋体" w:hint="default"/>
                <w:sz w:val="18"/>
                <w:szCs w:val="18"/>
              </w:rPr>
              <w:t>年度的业绩承</w:t>
            </w:r>
            <w:r>
              <w:rPr>
                <w:rFonts w:ascii="宋体" w:hAnsi="宋体" w:cs="宋体" w:eastAsia="宋体" w:hint="default"/>
                <w:sz w:val="18"/>
                <w:szCs w:val="18"/>
              </w:rPr>
              <w:t> 诺已实现</w:t>
            </w:r>
          </w:p>
        </w:tc>
      </w:tr>
      <w:tr>
        <w:trPr>
          <w:trHeight w:val="714" w:hRule="exact"/>
        </w:trPr>
        <w:tc>
          <w:tcPr>
            <w:tcW w:w="1276" w:type="dxa"/>
            <w:vMerge/>
            <w:tcBorders>
              <w:left w:val="single" w:sz="4" w:space="0" w:color="000000"/>
              <w:right w:val="single" w:sz="4" w:space="0" w:color="000000"/>
            </w:tcBorders>
            <w:shd w:val="clear" w:color="auto" w:fill="D3D3D3"/>
          </w:tcPr>
          <w:p>
            <w:pP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股份增持 承诺</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国广资产承诺：积极响应中国证监会、深交所倡议，国 广资产将依法合规的择机予以增持公司股份。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择机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正在履行之中</w:t>
            </w:r>
          </w:p>
        </w:tc>
      </w:tr>
      <w:tr>
        <w:trPr>
          <w:trHeight w:val="1650" w:hRule="exact"/>
        </w:trPr>
        <w:tc>
          <w:tcPr>
            <w:tcW w:w="1276" w:type="dxa"/>
            <w:vMerge/>
            <w:tcBorders>
              <w:left w:val="single" w:sz="4" w:space="0" w:color="000000"/>
              <w:bottom w:val="single" w:sz="4" w:space="0" w:color="000000"/>
              <w:right w:val="single" w:sz="4" w:space="0" w:color="000000"/>
            </w:tcBorders>
            <w:shd w:val="clear" w:color="auto" w:fill="D3D3D3"/>
          </w:tcPr>
          <w:p>
            <w:pP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国广资产</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4"/>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8"/>
              <w:jc w:val="left"/>
              <w:rPr>
                <w:rFonts w:ascii="宋体" w:hAnsi="宋体" w:cs="宋体" w:eastAsia="宋体" w:hint="default"/>
                <w:sz w:val="18"/>
                <w:szCs w:val="18"/>
              </w:rPr>
            </w:pPr>
            <w:r>
              <w:rPr>
                <w:rFonts w:ascii="宋体" w:hAnsi="宋体" w:cs="宋体" w:eastAsia="宋体" w:hint="default"/>
                <w:sz w:val="18"/>
                <w:szCs w:val="18"/>
              </w:rPr>
              <w:t>国广环球资产管理有限公司承诺：在公司股票复牌后六 个月内不通过二级市场减持公司股份。</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自公司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z w:val="18"/>
                <w:szCs w:val="18"/>
              </w:rPr>
              <w:t> </w:t>
            </w:r>
            <w:r>
              <w:rPr>
                <w:rFonts w:ascii="宋体" w:hAnsi="宋体" w:cs="宋体" w:eastAsia="宋体" w:hint="default"/>
                <w:spacing w:val="29"/>
                <w:sz w:val="18"/>
                <w:szCs w:val="18"/>
              </w:rPr>
              <w:t>年8月</w:t>
            </w:r>
            <w:r>
              <w:rPr>
                <w:rFonts w:ascii="宋体" w:hAnsi="宋体" w:cs="宋体" w:eastAsia="宋体" w:hint="default"/>
                <w:spacing w:val="-46"/>
                <w:sz w:val="18"/>
                <w:szCs w:val="18"/>
              </w:rPr>
              <w:t> </w:t>
            </w:r>
            <w:r>
              <w:rPr>
                <w:rFonts w:ascii="宋体" w:hAnsi="宋体" w:cs="宋体" w:eastAsia="宋体" w:hint="default"/>
                <w:spacing w:val="15"/>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t>股票复牌至</w:t>
            </w:r>
            <w:r>
              <w:rPr>
                <w:rFonts w:ascii="宋体" w:hAnsi="宋体" w:cs="宋体" w:eastAsia="宋体" w:hint="default"/>
                <w:sz w:val="18"/>
                <w:szCs w:val="18"/>
              </w:rPr>
              <w:t> </w:t>
            </w:r>
            <w:r>
              <w:rPr>
                <w:rFonts w:ascii="宋体" w:hAnsi="宋体" w:cs="宋体" w:eastAsia="宋体" w:hint="default"/>
                <w:spacing w:val="18"/>
                <w:sz w:val="18"/>
                <w:szCs w:val="18"/>
              </w:rPr>
              <w:t>2016年2月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日止</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126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1320" w:right="1340"/>
        </w:sectPr>
      </w:pPr>
    </w:p>
    <w:p>
      <w:pPr>
        <w:pStyle w:val="Heading2"/>
        <w:spacing w:line="240" w:lineRule="auto" w:before="30"/>
        <w:ind w:left="679" w:right="0"/>
        <w:jc w:val="left"/>
        <w:rPr>
          <w:rFonts w:ascii="宋体" w:hAnsi="宋体" w:cs="宋体" w:eastAsia="宋体" w:hint="default"/>
          <w:b w:val="0"/>
          <w:bCs w:val="0"/>
        </w:rPr>
      </w:pPr>
      <w:r>
        <w:rPr/>
        <w:pict>
          <v:group style="position:absolute;margin-left:70.490997pt;margin-top:2.25562pt;width:700.95pt;height:.1pt;mso-position-horizontal-relative:page;mso-position-vertical-relative:paragraph;z-index:-1305976" coordorigin="1410,45" coordsize="14019,2">
            <v:shape style="position:absolute;left:1410;top:45;width:14019;height:2" coordorigin="1410,45" coordsize="14019,0" path="m1410,45l15428,45e" filled="false" stroked="true" strokeweight=".72pt" strokecolor="#000000">
              <v:path arrowok="t"/>
            </v:shape>
            <w10:wrap type="none"/>
          </v:group>
        </w:pict>
      </w:r>
      <w:r>
        <w:rPr>
          <w:rFonts w:ascii="宋体" w:hAnsi="宋体" w:cs="宋体" w:eastAsia="宋体" w:hint="default"/>
        </w:rPr>
        <w:t>2、公司资产或项目存在盈利预测，且报告期仍处在盈利预测期间，公司就资产或项目达到原盈利预测及其原因做出说明</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40" w:lineRule="auto" w:before="0"/>
        <w:ind w:left="679" w:right="0"/>
        <w:jc w:val="left"/>
      </w:pPr>
      <w:r>
        <w:rPr/>
        <w:t>√ 适用 □ 不适用</w:t>
      </w:r>
    </w:p>
    <w:p>
      <w:pPr>
        <w:spacing w:line="240" w:lineRule="auto" w:before="1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703"/>
        <w:gridCol w:w="1490"/>
        <w:gridCol w:w="1627"/>
        <w:gridCol w:w="1134"/>
        <w:gridCol w:w="1134"/>
        <w:gridCol w:w="3827"/>
        <w:gridCol w:w="1560"/>
        <w:gridCol w:w="2410"/>
      </w:tblGrid>
      <w:tr>
        <w:trPr>
          <w:trHeight w:val="713" w:hRule="exact"/>
        </w:trPr>
        <w:tc>
          <w:tcPr>
            <w:tcW w:w="1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67" w:right="34" w:hanging="630"/>
              <w:jc w:val="left"/>
              <w:rPr>
                <w:rFonts w:ascii="宋体" w:hAnsi="宋体" w:cs="宋体" w:eastAsia="宋体" w:hint="default"/>
                <w:sz w:val="18"/>
                <w:szCs w:val="18"/>
              </w:rPr>
            </w:pPr>
            <w:r>
              <w:rPr>
                <w:rFonts w:ascii="宋体" w:hAnsi="宋体" w:cs="宋体" w:eastAsia="宋体" w:hint="default"/>
                <w:sz w:val="18"/>
                <w:szCs w:val="18"/>
              </w:rPr>
              <w:t>盈利预测资产或项目 名称</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预测起始时间</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预测终止时间</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1" w:right="110"/>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2" w:right="109"/>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38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7" w:right="0"/>
              <w:jc w:val="left"/>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原预测披露日期</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358" w:hRule="exact"/>
        </w:trPr>
        <w:tc>
          <w:tcPr>
            <w:tcW w:w="1703"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16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827"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详见公司在巨潮网披露的《购</w:t>
            </w:r>
          </w:p>
        </w:tc>
      </w:tr>
      <w:tr>
        <w:trPr>
          <w:trHeight w:val="313" w:hRule="exact"/>
        </w:trPr>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国广光荣</w:t>
            </w:r>
            <w:r>
              <w:rPr>
                <w:rFonts w:ascii="宋体" w:hAnsi="宋体" w:cs="宋体" w:eastAsia="宋体" w:hint="default"/>
                <w:spacing w:val="-46"/>
                <w:sz w:val="18"/>
                <w:szCs w:val="18"/>
              </w:rPr>
              <w:t> </w:t>
            </w:r>
            <w:r>
              <w:rPr>
                <w:rFonts w:ascii="宋体" w:hAnsi="宋体" w:cs="宋体" w:eastAsia="宋体" w:hint="default"/>
                <w:sz w:val="18"/>
                <w:szCs w:val="18"/>
              </w:rPr>
              <w:t>100%股权</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12"/>
              <w:jc w:val="center"/>
              <w:rPr>
                <w:rFonts w:ascii="宋体" w:hAnsi="宋体" w:cs="宋体" w:eastAsia="宋体" w:hint="default"/>
                <w:sz w:val="18"/>
                <w:szCs w:val="18"/>
              </w:rPr>
            </w:pPr>
            <w:r>
              <w:rPr>
                <w:rFonts w:ascii="宋体" w:hAnsi="宋体" w:cs="宋体" w:eastAsia="宋体" w:hint="default"/>
                <w:spacing w:val="6"/>
                <w:sz w:val="18"/>
                <w:szCs w:val="18"/>
              </w:rPr>
              <w:t>2013年</w:t>
            </w:r>
            <w:r>
              <w:rPr>
                <w:rFonts w:ascii="宋体" w:hAnsi="宋体" w:cs="宋体" w:eastAsia="宋体" w:hint="default"/>
                <w:spacing w:val="-53"/>
                <w:sz w:val="18"/>
                <w:szCs w:val="18"/>
              </w:rPr>
              <w:t> </w:t>
            </w:r>
            <w:r>
              <w:rPr>
                <w:rFonts w:ascii="宋体" w:hAnsi="宋体" w:cs="宋体" w:eastAsia="宋体" w:hint="default"/>
                <w:spacing w:val="11"/>
                <w:sz w:val="18"/>
                <w:szCs w:val="18"/>
              </w:rPr>
              <w:t>01月</w:t>
            </w:r>
            <w:r>
              <w:rPr>
                <w:rFonts w:ascii="宋体" w:hAnsi="宋体" w:cs="宋体" w:eastAsia="宋体" w:hint="default"/>
                <w:spacing w:val="-53"/>
                <w:sz w:val="18"/>
                <w:szCs w:val="18"/>
              </w:rPr>
              <w:t> </w:t>
            </w:r>
            <w:r>
              <w:rPr>
                <w:rFonts w:ascii="宋体" w:hAnsi="宋体" w:cs="宋体" w:eastAsia="宋体" w:hint="default"/>
                <w:spacing w:val="11"/>
                <w:sz w:val="18"/>
                <w:szCs w:val="18"/>
              </w:rPr>
              <w:t>01日</w:t>
            </w:r>
            <w:r>
              <w:rPr>
                <w:rFonts w:ascii="宋体" w:hAnsi="宋体" w:cs="宋体" w:eastAsia="宋体" w:hint="default"/>
                <w:spacing w:val="-56"/>
                <w:sz w:val="18"/>
                <w:szCs w:val="18"/>
              </w:rPr>
              <w:t> </w:t>
            </w:r>
            <w:r>
              <w:rPr>
                <w:rFonts w:ascii="宋体" w:hAnsi="宋体" w:cs="宋体" w:eastAsia="宋体" w:hint="default"/>
                <w:sz w:val="18"/>
                <w:szCs w:val="18"/>
              </w:rPr>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8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8,504</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8,507.82</w:t>
            </w: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sz w:val="18"/>
              </w:rPr>
              <w:t>-</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买资产暨关联交易公告</w:t>
            </w:r>
            <w:r>
              <w:rPr>
                <w:rFonts w:ascii="宋体" w:hAnsi="宋体" w:cs="宋体" w:eastAsia="宋体" w:hint="default"/>
                <w:spacing w:val="-167"/>
                <w:sz w:val="18"/>
                <w:szCs w:val="18"/>
              </w:rPr>
              <w:t>》</w:t>
            </w:r>
            <w:r>
              <w:rPr>
                <w:rFonts w:ascii="宋体" w:hAnsi="宋体" w:cs="宋体" w:eastAsia="宋体" w:hint="default"/>
                <w:sz w:val="18"/>
                <w:szCs w:val="18"/>
              </w:rPr>
              <w:t>（公告</w:t>
            </w:r>
          </w:p>
        </w:tc>
      </w:tr>
      <w:tr>
        <w:trPr>
          <w:trHeight w:val="355" w:hRule="exact"/>
        </w:trPr>
        <w:tc>
          <w:tcPr>
            <w:tcW w:w="1703" w:type="dxa"/>
            <w:tcBorders>
              <w:top w:val="nil" w:sz="6" w:space="0" w:color="auto"/>
              <w:left w:val="single" w:sz="4" w:space="0" w:color="000000"/>
              <w:bottom w:val="single" w:sz="4" w:space="0" w:color="000000"/>
              <w:right w:val="single" w:sz="4" w:space="0" w:color="000000"/>
            </w:tcBorders>
          </w:tcPr>
          <w:p>
            <w:pPr/>
          </w:p>
        </w:tc>
        <w:tc>
          <w:tcPr>
            <w:tcW w:w="1490"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827"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编号：2013-003）</w:t>
            </w:r>
          </w:p>
        </w:tc>
      </w:tr>
      <w:tr>
        <w:trPr>
          <w:trHeight w:val="358" w:hRule="exact"/>
        </w:trPr>
        <w:tc>
          <w:tcPr>
            <w:tcW w:w="1703"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16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8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1、传统报纸广告行业出现整体性大幅下滑，尽</w:t>
            </w:r>
          </w:p>
        </w:tc>
        <w:tc>
          <w:tcPr>
            <w:tcW w:w="1560"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3"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管华商传媒加大内部体制机制创新和资源整合</w:t>
            </w:r>
          </w:p>
        </w:tc>
        <w:tc>
          <w:tcPr>
            <w:tcW w:w="156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3"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力度，深挖媒体资源优势，但仍无法弥补行业整</w:t>
            </w:r>
          </w:p>
        </w:tc>
        <w:tc>
          <w:tcPr>
            <w:tcW w:w="156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详见公司在巨潮网披露的《华</w:t>
            </w:r>
          </w:p>
        </w:tc>
      </w:tr>
      <w:tr>
        <w:trPr>
          <w:trHeight w:val="623" w:hRule="exact"/>
        </w:trPr>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华商传媒</w:t>
            </w:r>
            <w:r>
              <w:rPr>
                <w:rFonts w:ascii="宋体" w:hAnsi="宋体" w:cs="宋体" w:eastAsia="宋体" w:hint="default"/>
                <w:spacing w:val="-64"/>
                <w:sz w:val="18"/>
                <w:szCs w:val="18"/>
              </w:rPr>
              <w:t> </w:t>
            </w:r>
            <w:r>
              <w:rPr>
                <w:rFonts w:ascii="宋体" w:hAnsi="宋体" w:cs="宋体" w:eastAsia="宋体" w:hint="default"/>
                <w:sz w:val="18"/>
                <w:szCs w:val="18"/>
              </w:rPr>
              <w:t>38.75%股权</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12"/>
              <w:jc w:val="center"/>
              <w:rPr>
                <w:rFonts w:ascii="宋体" w:hAnsi="宋体" w:cs="宋体" w:eastAsia="宋体" w:hint="default"/>
                <w:sz w:val="18"/>
                <w:szCs w:val="18"/>
              </w:rPr>
            </w:pPr>
            <w:r>
              <w:rPr>
                <w:rFonts w:ascii="宋体" w:hAnsi="宋体" w:cs="宋体" w:eastAsia="宋体" w:hint="default"/>
                <w:spacing w:val="6"/>
                <w:sz w:val="18"/>
                <w:szCs w:val="18"/>
              </w:rPr>
              <w:t>2013年</w:t>
            </w:r>
            <w:r>
              <w:rPr>
                <w:rFonts w:ascii="宋体" w:hAnsi="宋体" w:cs="宋体" w:eastAsia="宋体" w:hint="default"/>
                <w:spacing w:val="-53"/>
                <w:sz w:val="18"/>
                <w:szCs w:val="18"/>
              </w:rPr>
              <w:t> </w:t>
            </w:r>
            <w:r>
              <w:rPr>
                <w:rFonts w:ascii="宋体" w:hAnsi="宋体" w:cs="宋体" w:eastAsia="宋体" w:hint="default"/>
                <w:spacing w:val="11"/>
                <w:sz w:val="18"/>
                <w:szCs w:val="18"/>
              </w:rPr>
              <w:t>01月</w:t>
            </w:r>
            <w:r>
              <w:rPr>
                <w:rFonts w:ascii="宋体" w:hAnsi="宋体" w:cs="宋体" w:eastAsia="宋体" w:hint="default"/>
                <w:spacing w:val="-53"/>
                <w:sz w:val="18"/>
                <w:szCs w:val="18"/>
              </w:rPr>
              <w:t> </w:t>
            </w:r>
            <w:r>
              <w:rPr>
                <w:rFonts w:ascii="宋体" w:hAnsi="宋体" w:cs="宋体" w:eastAsia="宋体" w:hint="default"/>
                <w:spacing w:val="11"/>
                <w:sz w:val="18"/>
                <w:szCs w:val="18"/>
              </w:rPr>
              <w:t>01日</w:t>
            </w:r>
            <w:r>
              <w:rPr>
                <w:rFonts w:ascii="宋体" w:hAnsi="宋体" w:cs="宋体" w:eastAsia="宋体" w:hint="default"/>
                <w:spacing w:val="-56"/>
                <w:sz w:val="18"/>
                <w:szCs w:val="18"/>
              </w:rPr>
              <w:t> </w:t>
            </w:r>
            <w:r>
              <w:rPr>
                <w:rFonts w:ascii="宋体" w:hAnsi="宋体" w:cs="宋体" w:eastAsia="宋体" w:hint="default"/>
                <w:sz w:val="18"/>
                <w:szCs w:val="18"/>
              </w:rPr>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17,219.82</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8,918.41</w:t>
            </w: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体大幅下滑形成的收入缺口；2、华商传媒新媒 体业务的收入占比和利润贡献与传统媒体业务</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5"/>
              <w:jc w:val="left"/>
              <w:rPr>
                <w:rFonts w:ascii="宋体" w:hAnsi="宋体" w:cs="宋体" w:eastAsia="宋体" w:hint="default"/>
                <w:sz w:val="18"/>
                <w:szCs w:val="18"/>
              </w:rPr>
            </w:pPr>
            <w:r>
              <w:rPr>
                <w:rFonts w:ascii="宋体" w:hAnsi="宋体" w:cs="宋体" w:eastAsia="宋体" w:hint="default"/>
                <w:sz w:val="18"/>
                <w:szCs w:val="18"/>
              </w:rPr>
              <w:t>闻传媒投资集团股份有限公司 向特定对象发行股份购买资产</w:t>
            </w:r>
          </w:p>
        </w:tc>
      </w:tr>
      <w:tr>
        <w:trPr>
          <w:trHeight w:val="313" w:hRule="exact"/>
        </w:trPr>
        <w:tc>
          <w:tcPr>
            <w:tcW w:w="1703"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相比仍较小，新媒体业务的增长不及预期；3、</w:t>
            </w:r>
          </w:p>
        </w:tc>
        <w:tc>
          <w:tcPr>
            <w:tcW w:w="156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暨关联交易报告书》</w:t>
            </w:r>
          </w:p>
        </w:tc>
      </w:tr>
      <w:tr>
        <w:trPr>
          <w:trHeight w:val="312" w:hRule="exact"/>
        </w:trPr>
        <w:tc>
          <w:tcPr>
            <w:tcW w:w="1703"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华商传媒转型项目进展缓慢，目前仍处于投入</w:t>
            </w:r>
          </w:p>
        </w:tc>
        <w:tc>
          <w:tcPr>
            <w:tcW w:w="156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703" w:type="dxa"/>
            <w:tcBorders>
              <w:top w:val="nil" w:sz="6" w:space="0" w:color="auto"/>
              <w:left w:val="single" w:sz="4" w:space="0" w:color="000000"/>
              <w:bottom w:val="single" w:sz="4" w:space="0" w:color="000000"/>
              <w:right w:val="single" w:sz="4" w:space="0" w:color="000000"/>
            </w:tcBorders>
          </w:tcPr>
          <w:p>
            <w:pPr/>
          </w:p>
        </w:tc>
        <w:tc>
          <w:tcPr>
            <w:tcW w:w="1490"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8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期，利润贡献不多。</w:t>
            </w:r>
          </w:p>
        </w:tc>
        <w:tc>
          <w:tcPr>
            <w:tcW w:w="1560"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703"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16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8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1、传统报纸广告行业出现整体性大幅下滑，尽</w:t>
            </w:r>
          </w:p>
        </w:tc>
        <w:tc>
          <w:tcPr>
            <w:tcW w:w="1560"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3"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管华商传媒加大内部体制机制创新和资源整合</w:t>
            </w:r>
          </w:p>
        </w:tc>
        <w:tc>
          <w:tcPr>
            <w:tcW w:w="156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3"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力度，深挖媒体资源优势，但仍无法弥补行业整</w:t>
            </w:r>
          </w:p>
        </w:tc>
        <w:tc>
          <w:tcPr>
            <w:tcW w:w="156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详见公司在巨潮网披露的《华</w:t>
            </w:r>
          </w:p>
        </w:tc>
      </w:tr>
      <w:tr>
        <w:trPr>
          <w:trHeight w:val="624" w:hRule="exact"/>
        </w:trPr>
        <w:tc>
          <w:tcPr>
            <w:tcW w:w="170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47"/>
              <w:jc w:val="left"/>
              <w:rPr>
                <w:rFonts w:ascii="宋体" w:hAnsi="宋体" w:cs="宋体" w:eastAsia="宋体" w:hint="default"/>
                <w:sz w:val="18"/>
                <w:szCs w:val="18"/>
              </w:rPr>
            </w:pPr>
            <w:r>
              <w:rPr>
                <w:rFonts w:ascii="宋体" w:hAnsi="宋体" w:cs="宋体" w:eastAsia="宋体" w:hint="default"/>
                <w:sz w:val="18"/>
                <w:szCs w:val="18"/>
              </w:rPr>
              <w:t>华商传媒八家附属公 司少数股东权益</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12"/>
              <w:jc w:val="center"/>
              <w:rPr>
                <w:rFonts w:ascii="宋体" w:hAnsi="宋体" w:cs="宋体" w:eastAsia="宋体" w:hint="default"/>
                <w:sz w:val="18"/>
                <w:szCs w:val="18"/>
              </w:rPr>
            </w:pPr>
            <w:r>
              <w:rPr>
                <w:rFonts w:ascii="宋体" w:hAnsi="宋体" w:cs="宋体" w:eastAsia="宋体" w:hint="default"/>
                <w:spacing w:val="6"/>
                <w:sz w:val="18"/>
                <w:szCs w:val="18"/>
              </w:rPr>
              <w:t>2013年</w:t>
            </w:r>
            <w:r>
              <w:rPr>
                <w:rFonts w:ascii="宋体" w:hAnsi="宋体" w:cs="宋体" w:eastAsia="宋体" w:hint="default"/>
                <w:spacing w:val="-53"/>
                <w:sz w:val="18"/>
                <w:szCs w:val="18"/>
              </w:rPr>
              <w:t> </w:t>
            </w:r>
            <w:r>
              <w:rPr>
                <w:rFonts w:ascii="宋体" w:hAnsi="宋体" w:cs="宋体" w:eastAsia="宋体" w:hint="default"/>
                <w:spacing w:val="11"/>
                <w:sz w:val="18"/>
                <w:szCs w:val="18"/>
              </w:rPr>
              <w:t>01月</w:t>
            </w:r>
            <w:r>
              <w:rPr>
                <w:rFonts w:ascii="宋体" w:hAnsi="宋体" w:cs="宋体" w:eastAsia="宋体" w:hint="default"/>
                <w:spacing w:val="-53"/>
                <w:sz w:val="18"/>
                <w:szCs w:val="18"/>
              </w:rPr>
              <w:t> </w:t>
            </w:r>
            <w:r>
              <w:rPr>
                <w:rFonts w:ascii="宋体" w:hAnsi="宋体" w:cs="宋体" w:eastAsia="宋体" w:hint="default"/>
                <w:spacing w:val="11"/>
                <w:sz w:val="18"/>
                <w:szCs w:val="18"/>
              </w:rPr>
              <w:t>01日</w:t>
            </w:r>
            <w:r>
              <w:rPr>
                <w:rFonts w:ascii="宋体" w:hAnsi="宋体" w:cs="宋体" w:eastAsia="宋体" w:hint="default"/>
                <w:spacing w:val="-56"/>
                <w:sz w:val="18"/>
                <w:szCs w:val="18"/>
              </w:rPr>
              <w:t> </w:t>
            </w:r>
            <w:r>
              <w:rPr>
                <w:rFonts w:ascii="宋体" w:hAnsi="宋体" w:cs="宋体" w:eastAsia="宋体" w:hint="default"/>
                <w:sz w:val="18"/>
                <w:szCs w:val="18"/>
              </w:rPr>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12,490.07</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7,239.38</w:t>
            </w: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体大幅下滑形成的收入缺口；2、华商传媒新媒 体业务的收入占比和利润贡献与传统媒体业务</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5"/>
              <w:jc w:val="left"/>
              <w:rPr>
                <w:rFonts w:ascii="宋体" w:hAnsi="宋体" w:cs="宋体" w:eastAsia="宋体" w:hint="default"/>
                <w:sz w:val="18"/>
                <w:szCs w:val="18"/>
              </w:rPr>
            </w:pPr>
            <w:r>
              <w:rPr>
                <w:rFonts w:ascii="宋体" w:hAnsi="宋体" w:cs="宋体" w:eastAsia="宋体" w:hint="default"/>
                <w:sz w:val="18"/>
                <w:szCs w:val="18"/>
              </w:rPr>
              <w:t>闻传媒投资集团股份有限公司 向特定对象发行股份购买资产</w:t>
            </w:r>
          </w:p>
        </w:tc>
      </w:tr>
      <w:tr>
        <w:trPr>
          <w:trHeight w:val="312" w:hRule="exact"/>
        </w:trPr>
        <w:tc>
          <w:tcPr>
            <w:tcW w:w="1703"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相比仍较小，新媒体业务的增长不及预期；3、</w:t>
            </w:r>
          </w:p>
        </w:tc>
        <w:tc>
          <w:tcPr>
            <w:tcW w:w="156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暨关联交易报告书》</w:t>
            </w:r>
          </w:p>
        </w:tc>
      </w:tr>
      <w:tr>
        <w:trPr>
          <w:trHeight w:val="312" w:hRule="exact"/>
        </w:trPr>
        <w:tc>
          <w:tcPr>
            <w:tcW w:w="1703"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华商传媒转型项目进展缓慢，目前仍处于投入</w:t>
            </w:r>
          </w:p>
        </w:tc>
        <w:tc>
          <w:tcPr>
            <w:tcW w:w="156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703" w:type="dxa"/>
            <w:tcBorders>
              <w:top w:val="nil" w:sz="6" w:space="0" w:color="auto"/>
              <w:left w:val="single" w:sz="4" w:space="0" w:color="000000"/>
              <w:bottom w:val="single" w:sz="4" w:space="0" w:color="000000"/>
              <w:right w:val="single" w:sz="4" w:space="0" w:color="000000"/>
            </w:tcBorders>
          </w:tcPr>
          <w:p>
            <w:pPr/>
          </w:p>
        </w:tc>
        <w:tc>
          <w:tcPr>
            <w:tcW w:w="1490"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8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期，利润贡献不多。</w:t>
            </w:r>
          </w:p>
        </w:tc>
        <w:tc>
          <w:tcPr>
            <w:tcW w:w="1560"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703"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16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827"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详见公司在巨潮网披露的《华</w:t>
            </w:r>
          </w:p>
        </w:tc>
      </w:tr>
      <w:tr>
        <w:trPr>
          <w:trHeight w:val="624" w:hRule="exact"/>
        </w:trPr>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澄怀科技</w:t>
            </w:r>
            <w:r>
              <w:rPr>
                <w:rFonts w:ascii="宋体" w:hAnsi="宋体" w:cs="宋体" w:eastAsia="宋体" w:hint="default"/>
                <w:spacing w:val="-46"/>
                <w:sz w:val="18"/>
                <w:szCs w:val="18"/>
              </w:rPr>
              <w:t> </w:t>
            </w:r>
            <w:r>
              <w:rPr>
                <w:rFonts w:ascii="宋体" w:hAnsi="宋体" w:cs="宋体" w:eastAsia="宋体" w:hint="default"/>
                <w:sz w:val="18"/>
                <w:szCs w:val="18"/>
              </w:rPr>
              <w:t>100%股权</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12"/>
              <w:jc w:val="center"/>
              <w:rPr>
                <w:rFonts w:ascii="宋体" w:hAnsi="宋体" w:cs="宋体" w:eastAsia="宋体" w:hint="default"/>
                <w:sz w:val="18"/>
                <w:szCs w:val="18"/>
              </w:rPr>
            </w:pPr>
            <w:r>
              <w:rPr>
                <w:rFonts w:ascii="宋体" w:hAnsi="宋体" w:cs="宋体" w:eastAsia="宋体" w:hint="default"/>
                <w:spacing w:val="6"/>
                <w:sz w:val="18"/>
                <w:szCs w:val="18"/>
              </w:rPr>
              <w:t>2013年</w:t>
            </w:r>
            <w:r>
              <w:rPr>
                <w:rFonts w:ascii="宋体" w:hAnsi="宋体" w:cs="宋体" w:eastAsia="宋体" w:hint="default"/>
                <w:spacing w:val="-53"/>
                <w:sz w:val="18"/>
                <w:szCs w:val="18"/>
              </w:rPr>
              <w:t> </w:t>
            </w:r>
            <w:r>
              <w:rPr>
                <w:rFonts w:ascii="宋体" w:hAnsi="宋体" w:cs="宋体" w:eastAsia="宋体" w:hint="default"/>
                <w:spacing w:val="11"/>
                <w:sz w:val="18"/>
                <w:szCs w:val="18"/>
              </w:rPr>
              <w:t>01月</w:t>
            </w:r>
            <w:r>
              <w:rPr>
                <w:rFonts w:ascii="宋体" w:hAnsi="宋体" w:cs="宋体" w:eastAsia="宋体" w:hint="default"/>
                <w:spacing w:val="-53"/>
                <w:sz w:val="18"/>
                <w:szCs w:val="18"/>
              </w:rPr>
              <w:t> </w:t>
            </w:r>
            <w:r>
              <w:rPr>
                <w:rFonts w:ascii="宋体" w:hAnsi="宋体" w:cs="宋体" w:eastAsia="宋体" w:hint="default"/>
                <w:spacing w:val="11"/>
                <w:sz w:val="18"/>
                <w:szCs w:val="18"/>
              </w:rPr>
              <w:t>01日</w:t>
            </w:r>
            <w:r>
              <w:rPr>
                <w:rFonts w:ascii="宋体" w:hAnsi="宋体" w:cs="宋体" w:eastAsia="宋体" w:hint="default"/>
                <w:spacing w:val="-56"/>
                <w:sz w:val="18"/>
                <w:szCs w:val="18"/>
              </w:rPr>
              <w:t> </w:t>
            </w:r>
            <w:r>
              <w:rPr>
                <w:rFonts w:ascii="宋体" w:hAnsi="宋体" w:cs="宋体" w:eastAsia="宋体" w:hint="default"/>
                <w:sz w:val="18"/>
                <w:szCs w:val="18"/>
              </w:rPr>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8,750.33</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8,844.62</w:t>
            </w: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sz w:val="18"/>
              </w:rPr>
              <w:t>-</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4" w:right="35"/>
              <w:jc w:val="left"/>
              <w:rPr>
                <w:rFonts w:ascii="宋体" w:hAnsi="宋体" w:cs="宋体" w:eastAsia="宋体" w:hint="default"/>
                <w:sz w:val="18"/>
                <w:szCs w:val="18"/>
              </w:rPr>
            </w:pPr>
            <w:r>
              <w:rPr>
                <w:rFonts w:ascii="宋体" w:hAnsi="宋体" w:cs="宋体" w:eastAsia="宋体" w:hint="default"/>
                <w:sz w:val="18"/>
                <w:szCs w:val="18"/>
              </w:rPr>
              <w:t>闻传媒投资集团股份有限公司 向特定对象发行股份购买资产</w:t>
            </w:r>
          </w:p>
        </w:tc>
      </w:tr>
      <w:tr>
        <w:trPr>
          <w:trHeight w:val="357" w:hRule="exact"/>
        </w:trPr>
        <w:tc>
          <w:tcPr>
            <w:tcW w:w="1703" w:type="dxa"/>
            <w:tcBorders>
              <w:top w:val="nil" w:sz="6" w:space="0" w:color="auto"/>
              <w:left w:val="single" w:sz="4" w:space="0" w:color="000000"/>
              <w:bottom w:val="single" w:sz="4" w:space="0" w:color="000000"/>
              <w:right w:val="single" w:sz="4" w:space="0" w:color="000000"/>
            </w:tcBorders>
          </w:tcPr>
          <w:p>
            <w:pPr/>
          </w:p>
        </w:tc>
        <w:tc>
          <w:tcPr>
            <w:tcW w:w="1490"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827"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暨关联交易报告书》</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760" w:right="960"/>
        </w:sectPr>
      </w:pPr>
    </w:p>
    <w:p>
      <w:pPr>
        <w:spacing w:line="240" w:lineRule="auto" w:before="4"/>
        <w:rPr>
          <w:rFonts w:ascii="Times New Roman" w:hAnsi="Times New Roman" w:cs="Times New Roman" w:eastAsia="Times New Roman" w:hint="default"/>
          <w:sz w:val="3"/>
          <w:szCs w:val="3"/>
        </w:rPr>
      </w:pPr>
      <w:r>
        <w:rPr/>
        <w:pict>
          <v:shape style="position:absolute;margin-left:583.431702pt;margin-top:190.979996pt;width:83.7pt;height:128.85pt;mso-position-horizontal-relative:page;mso-position-vertical-relative:page;z-index:-1305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6"/>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589.609985pt;margin-top:190.979996pt;width:77.55pt;height:128.85pt;mso-position-horizontal-relative:page;mso-position-vertical-relative:page;z-index:-1305928" coordorigin="11792,3820" coordsize="1551,2577">
            <v:group style="position:absolute;left:11792;top:3820;width:1551;height:2577" coordorigin="11792,3820" coordsize="1551,2577">
              <v:shape style="position:absolute;left:11792;top:3820;width:1551;height:2577" coordorigin="11792,3820" coordsize="1551,2577" path="m11792,3820l11792,6396,13343,6396,13343,3820,11792,3820xe" filled="true" fillcolor="#ffffff" stroked="false">
                <v:path arrowok="t"/>
                <v:fill type="solid"/>
              </v:shape>
            </v:group>
            <v:group style="position:absolute;left:11816;top:4912;width:1504;height:393" coordorigin="11816,4912" coordsize="1504,393">
              <v:shape style="position:absolute;left:11816;top:4912;width:1504;height:393" coordorigin="11816,4912" coordsize="1504,393" path="m11816,4912l11816,5304,13320,5304,13320,4912,11816,4912xe" filled="true" fillcolor="#ffffff" stroked="false">
                <v:path arrowok="t"/>
                <v:fill type="solid"/>
              </v:shape>
            </v:group>
            <w10:wrap type="none"/>
          </v:group>
        </w:pict>
      </w:r>
    </w:p>
    <w:tbl>
      <w:tblPr>
        <w:tblW w:w="0" w:type="auto"/>
        <w:jc w:val="left"/>
        <w:tblInd w:w="107" w:type="dxa"/>
        <w:tblLayout w:type="fixed"/>
        <w:tblCellMar>
          <w:top w:w="0" w:type="dxa"/>
          <w:left w:w="0" w:type="dxa"/>
          <w:bottom w:w="0" w:type="dxa"/>
          <w:right w:w="0" w:type="dxa"/>
        </w:tblCellMar>
        <w:tblLook w:val="01E0"/>
      </w:tblPr>
      <w:tblGrid>
        <w:gridCol w:w="1703"/>
        <w:gridCol w:w="1490"/>
        <w:gridCol w:w="1627"/>
        <w:gridCol w:w="1134"/>
        <w:gridCol w:w="1134"/>
        <w:gridCol w:w="3827"/>
        <w:gridCol w:w="1560"/>
        <w:gridCol w:w="2410"/>
      </w:tblGrid>
      <w:tr>
        <w:trPr>
          <w:trHeight w:val="1040" w:hRule="exact"/>
        </w:trPr>
        <w:tc>
          <w:tcPr>
            <w:tcW w:w="170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国视上海</w:t>
            </w:r>
            <w:r>
              <w:rPr>
                <w:rFonts w:ascii="宋体" w:hAnsi="宋体" w:cs="宋体" w:eastAsia="宋体" w:hint="default"/>
                <w:spacing w:val="-46"/>
                <w:sz w:val="18"/>
                <w:szCs w:val="18"/>
              </w:rPr>
              <w:t> </w:t>
            </w:r>
            <w:r>
              <w:rPr>
                <w:rFonts w:ascii="宋体" w:hAnsi="宋体" w:cs="宋体" w:eastAsia="宋体" w:hint="default"/>
                <w:sz w:val="18"/>
                <w:szCs w:val="18"/>
              </w:rPr>
              <w:t>100%股权</w:t>
            </w:r>
          </w:p>
        </w:tc>
        <w:tc>
          <w:tcPr>
            <w:tcW w:w="149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
              <w:jc w:val="right"/>
              <w:rPr>
                <w:rFonts w:ascii="宋体" w:hAnsi="宋体" w:cs="宋体" w:eastAsia="宋体" w:hint="default"/>
                <w:sz w:val="18"/>
                <w:szCs w:val="18"/>
              </w:rPr>
            </w:pPr>
            <w:r>
              <w:rPr>
                <w:rFonts w:ascii="宋体" w:hAnsi="宋体" w:cs="宋体" w:eastAsia="宋体" w:hint="default"/>
                <w:spacing w:val="6"/>
                <w:sz w:val="18"/>
                <w:szCs w:val="18"/>
              </w:rPr>
              <w:t>2014年</w:t>
            </w:r>
            <w:r>
              <w:rPr>
                <w:rFonts w:ascii="宋体" w:hAnsi="宋体" w:cs="宋体" w:eastAsia="宋体" w:hint="default"/>
                <w:spacing w:val="-53"/>
                <w:sz w:val="18"/>
                <w:szCs w:val="18"/>
              </w:rPr>
              <w:t> </w:t>
            </w:r>
            <w:r>
              <w:rPr>
                <w:rFonts w:ascii="宋体" w:hAnsi="宋体" w:cs="宋体" w:eastAsia="宋体" w:hint="default"/>
                <w:spacing w:val="11"/>
                <w:sz w:val="18"/>
                <w:szCs w:val="18"/>
              </w:rPr>
              <w:t>01月</w:t>
            </w:r>
            <w:r>
              <w:rPr>
                <w:rFonts w:ascii="宋体" w:hAnsi="宋体" w:cs="宋体" w:eastAsia="宋体" w:hint="default"/>
                <w:spacing w:val="-53"/>
                <w:sz w:val="18"/>
                <w:szCs w:val="18"/>
              </w:rPr>
              <w:t> </w:t>
            </w:r>
            <w:r>
              <w:rPr>
                <w:rFonts w:ascii="宋体" w:hAnsi="宋体" w:cs="宋体" w:eastAsia="宋体" w:hint="default"/>
                <w:spacing w:val="11"/>
                <w:sz w:val="18"/>
                <w:szCs w:val="18"/>
              </w:rPr>
              <w:t>01日</w:t>
            </w:r>
            <w:r>
              <w:rPr>
                <w:rFonts w:ascii="宋体" w:hAnsi="宋体" w:cs="宋体" w:eastAsia="宋体" w:hint="default"/>
                <w:spacing w:val="-56"/>
                <w:sz w:val="18"/>
                <w:szCs w:val="18"/>
              </w:rPr>
              <w:t> </w:t>
            </w:r>
            <w:r>
              <w:rPr>
                <w:rFonts w:ascii="宋体" w:hAnsi="宋体" w:cs="宋体" w:eastAsia="宋体" w:hint="default"/>
                <w:sz w:val="18"/>
                <w:szCs w:val="18"/>
              </w:rPr>
            </w:r>
          </w:p>
        </w:tc>
        <w:tc>
          <w:tcPr>
            <w:tcW w:w="16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2,700</w:t>
            </w: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2,712.85</w:t>
            </w:r>
          </w:p>
        </w:tc>
        <w:tc>
          <w:tcPr>
            <w:tcW w:w="382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sz w:val="18"/>
              </w:rPr>
              <w:t>-</w:t>
            </w: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详见公司在巨潮网披露的《购 </w:t>
            </w:r>
            <w:r>
              <w:rPr>
                <w:rFonts w:ascii="宋体" w:hAnsi="宋体" w:cs="宋体" w:eastAsia="宋体" w:hint="default"/>
                <w:spacing w:val="-12"/>
                <w:sz w:val="18"/>
                <w:szCs w:val="18"/>
              </w:rPr>
              <w:t>买资产暨关联交易公告》（公告</w:t>
            </w:r>
            <w:r>
              <w:rPr>
                <w:rFonts w:ascii="宋体" w:hAnsi="宋体" w:cs="宋体" w:eastAsia="宋体" w:hint="default"/>
                <w:sz w:val="18"/>
                <w:szCs w:val="18"/>
              </w:rPr>
              <w:t> 编号：2014-038）</w:t>
            </w:r>
          </w:p>
        </w:tc>
      </w:tr>
      <w:tr>
        <w:trPr>
          <w:trHeight w:val="358" w:hRule="exact"/>
        </w:trPr>
        <w:tc>
          <w:tcPr>
            <w:tcW w:w="1703"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16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827"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详见公司在巨潮网披露的《华</w:t>
            </w:r>
          </w:p>
        </w:tc>
      </w:tr>
      <w:tr>
        <w:trPr>
          <w:trHeight w:val="312" w:hRule="exact"/>
        </w:trPr>
        <w:tc>
          <w:tcPr>
            <w:tcW w:w="1703"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闻传媒投资集团股份有限公司</w:t>
            </w:r>
          </w:p>
        </w:tc>
      </w:tr>
      <w:tr>
        <w:trPr>
          <w:trHeight w:val="312" w:hRule="exact"/>
        </w:trPr>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掌视亿通</w:t>
            </w:r>
            <w:r>
              <w:rPr>
                <w:rFonts w:ascii="宋体" w:hAnsi="宋体" w:cs="宋体" w:eastAsia="宋体" w:hint="default"/>
                <w:spacing w:val="-46"/>
                <w:sz w:val="18"/>
                <w:szCs w:val="18"/>
              </w:rPr>
              <w:t> </w:t>
            </w:r>
            <w:r>
              <w:rPr>
                <w:rFonts w:ascii="宋体" w:hAnsi="宋体" w:cs="宋体" w:eastAsia="宋体" w:hint="default"/>
                <w:sz w:val="18"/>
                <w:szCs w:val="18"/>
              </w:rPr>
              <w:t>100%股权</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hAnsi="宋体" w:cs="宋体" w:eastAsia="宋体" w:hint="default"/>
                <w:spacing w:val="6"/>
                <w:sz w:val="18"/>
                <w:szCs w:val="18"/>
              </w:rPr>
              <w:t>2014年</w:t>
            </w:r>
            <w:r>
              <w:rPr>
                <w:rFonts w:ascii="宋体" w:hAnsi="宋体" w:cs="宋体" w:eastAsia="宋体" w:hint="default"/>
                <w:spacing w:val="-53"/>
                <w:sz w:val="18"/>
                <w:szCs w:val="18"/>
              </w:rPr>
              <w:t> </w:t>
            </w:r>
            <w:r>
              <w:rPr>
                <w:rFonts w:ascii="宋体" w:hAnsi="宋体" w:cs="宋体" w:eastAsia="宋体" w:hint="default"/>
                <w:spacing w:val="11"/>
                <w:sz w:val="18"/>
                <w:szCs w:val="18"/>
              </w:rPr>
              <w:t>01月</w:t>
            </w:r>
            <w:r>
              <w:rPr>
                <w:rFonts w:ascii="宋体" w:hAnsi="宋体" w:cs="宋体" w:eastAsia="宋体" w:hint="default"/>
                <w:spacing w:val="-53"/>
                <w:sz w:val="18"/>
                <w:szCs w:val="18"/>
              </w:rPr>
              <w:t> </w:t>
            </w:r>
            <w:r>
              <w:rPr>
                <w:rFonts w:ascii="宋体" w:hAnsi="宋体" w:cs="宋体" w:eastAsia="宋体" w:hint="default"/>
                <w:spacing w:val="11"/>
                <w:sz w:val="18"/>
                <w:szCs w:val="18"/>
              </w:rPr>
              <w:t>01日</w:t>
            </w:r>
            <w:r>
              <w:rPr>
                <w:rFonts w:ascii="宋体" w:hAnsi="宋体" w:cs="宋体" w:eastAsia="宋体" w:hint="default"/>
                <w:spacing w:val="-56"/>
                <w:sz w:val="18"/>
                <w:szCs w:val="18"/>
              </w:rPr>
              <w:t> </w:t>
            </w:r>
            <w:r>
              <w:rPr>
                <w:rFonts w:ascii="宋体" w:hAnsi="宋体" w:cs="宋体" w:eastAsia="宋体" w:hint="default"/>
                <w:sz w:val="18"/>
                <w:szCs w:val="18"/>
              </w:rPr>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11,700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12,861.97</w:t>
            </w: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发行股份及支付现金购买资产</w:t>
            </w:r>
          </w:p>
        </w:tc>
      </w:tr>
      <w:tr>
        <w:trPr>
          <w:trHeight w:val="313" w:hRule="exact"/>
        </w:trPr>
        <w:tc>
          <w:tcPr>
            <w:tcW w:w="1703"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并募集配套资金报告书</w:t>
            </w:r>
            <w:r>
              <w:rPr>
                <w:rFonts w:ascii="宋体" w:hAnsi="宋体" w:cs="宋体" w:eastAsia="宋体" w:hint="default"/>
                <w:spacing w:val="-167"/>
                <w:sz w:val="18"/>
                <w:szCs w:val="18"/>
              </w:rPr>
              <w:t>》</w:t>
            </w:r>
            <w:r>
              <w:rPr>
                <w:rFonts w:ascii="宋体" w:hAnsi="宋体" w:cs="宋体" w:eastAsia="宋体" w:hint="default"/>
                <w:sz w:val="18"/>
                <w:szCs w:val="18"/>
              </w:rPr>
              <w:t>（修订</w:t>
            </w:r>
          </w:p>
        </w:tc>
      </w:tr>
      <w:tr>
        <w:trPr>
          <w:trHeight w:val="356" w:hRule="exact"/>
        </w:trPr>
        <w:tc>
          <w:tcPr>
            <w:tcW w:w="1703" w:type="dxa"/>
            <w:tcBorders>
              <w:top w:val="nil" w:sz="6" w:space="0" w:color="auto"/>
              <w:left w:val="single" w:sz="4" w:space="0" w:color="000000"/>
              <w:bottom w:val="single" w:sz="4" w:space="0" w:color="000000"/>
              <w:right w:val="single" w:sz="4" w:space="0" w:color="000000"/>
            </w:tcBorders>
          </w:tcPr>
          <w:p>
            <w:pPr/>
          </w:p>
        </w:tc>
        <w:tc>
          <w:tcPr>
            <w:tcW w:w="1490"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827"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稿）</w:t>
            </w:r>
          </w:p>
        </w:tc>
      </w:tr>
      <w:tr>
        <w:trPr>
          <w:trHeight w:val="358" w:hRule="exact"/>
        </w:trPr>
        <w:tc>
          <w:tcPr>
            <w:tcW w:w="1703"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16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8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由于精视文化</w:t>
            </w:r>
            <w:r>
              <w:rPr>
                <w:rFonts w:ascii="宋体" w:hAnsi="宋体" w:cs="宋体" w:eastAsia="宋体" w:hint="default"/>
                <w:spacing w:val="-46"/>
                <w:sz w:val="18"/>
                <w:szCs w:val="18"/>
              </w:rPr>
              <w:t> </w:t>
            </w:r>
            <w:r>
              <w:rPr>
                <w:rFonts w:ascii="宋体" w:hAnsi="宋体" w:cs="宋体" w:eastAsia="宋体" w:hint="default"/>
                <w:sz w:val="18"/>
                <w:szCs w:val="18"/>
              </w:rPr>
              <w:t>60%股权</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年度利润承诺数为</w:t>
            </w:r>
          </w:p>
        </w:tc>
        <w:tc>
          <w:tcPr>
            <w:tcW w:w="1560"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
        </w:tc>
      </w:tr>
      <w:tr>
        <w:trPr>
          <w:trHeight w:val="1873" w:hRule="exact"/>
        </w:trPr>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精视文化</w:t>
            </w:r>
            <w:r>
              <w:rPr>
                <w:rFonts w:ascii="宋体" w:hAnsi="宋体" w:cs="宋体" w:eastAsia="宋体" w:hint="default"/>
                <w:spacing w:val="-46"/>
                <w:sz w:val="18"/>
                <w:szCs w:val="18"/>
              </w:rPr>
              <w:t> </w:t>
            </w:r>
            <w:r>
              <w:rPr>
                <w:rFonts w:ascii="宋体" w:hAnsi="宋体" w:cs="宋体" w:eastAsia="宋体" w:hint="default"/>
                <w:sz w:val="18"/>
                <w:szCs w:val="18"/>
              </w:rPr>
              <w:t>60%股权</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pacing w:val="6"/>
                <w:sz w:val="18"/>
                <w:szCs w:val="18"/>
              </w:rPr>
              <w:t>2014年</w:t>
            </w:r>
            <w:r>
              <w:rPr>
                <w:rFonts w:ascii="宋体" w:hAnsi="宋体" w:cs="宋体" w:eastAsia="宋体" w:hint="default"/>
                <w:spacing w:val="-53"/>
                <w:sz w:val="18"/>
                <w:szCs w:val="18"/>
              </w:rPr>
              <w:t> </w:t>
            </w:r>
            <w:r>
              <w:rPr>
                <w:rFonts w:ascii="宋体" w:hAnsi="宋体" w:cs="宋体" w:eastAsia="宋体" w:hint="default"/>
                <w:spacing w:val="11"/>
                <w:sz w:val="18"/>
                <w:szCs w:val="18"/>
              </w:rPr>
              <w:t>01月</w:t>
            </w:r>
            <w:r>
              <w:rPr>
                <w:rFonts w:ascii="宋体" w:hAnsi="宋体" w:cs="宋体" w:eastAsia="宋体" w:hint="default"/>
                <w:spacing w:val="-53"/>
                <w:sz w:val="18"/>
                <w:szCs w:val="18"/>
              </w:rPr>
              <w:t> </w:t>
            </w:r>
            <w:r>
              <w:rPr>
                <w:rFonts w:ascii="宋体" w:hAnsi="宋体" w:cs="宋体" w:eastAsia="宋体" w:hint="default"/>
                <w:spacing w:val="11"/>
                <w:sz w:val="18"/>
                <w:szCs w:val="18"/>
              </w:rPr>
              <w:t>01日</w:t>
            </w:r>
            <w:r>
              <w:rPr>
                <w:rFonts w:ascii="宋体" w:hAnsi="宋体" w:cs="宋体" w:eastAsia="宋体" w:hint="default"/>
                <w:spacing w:val="-56"/>
                <w:sz w:val="18"/>
                <w:szCs w:val="18"/>
              </w:rPr>
              <w:t> </w:t>
            </w:r>
            <w:r>
              <w:rPr>
                <w:rFonts w:ascii="宋体" w:hAnsi="宋体" w:cs="宋体" w:eastAsia="宋体" w:hint="default"/>
                <w:sz w:val="18"/>
                <w:szCs w:val="18"/>
              </w:rPr>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4,800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4,714.06</w:t>
            </w: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3,600.00</w:t>
            </w:r>
            <w:r>
              <w:rPr>
                <w:rFonts w:ascii="宋体" w:hAnsi="宋体" w:cs="宋体" w:eastAsia="宋体" w:hint="default"/>
                <w:spacing w:val="-44"/>
                <w:sz w:val="18"/>
                <w:szCs w:val="18"/>
              </w:rPr>
              <w:t> </w:t>
            </w:r>
            <w:r>
              <w:rPr>
                <w:rFonts w:ascii="宋体" w:hAnsi="宋体" w:cs="宋体" w:eastAsia="宋体" w:hint="default"/>
                <w:spacing w:val="-6"/>
                <w:sz w:val="18"/>
                <w:szCs w:val="18"/>
              </w:rPr>
              <w:t>万元，净利润实现数为</w:t>
            </w:r>
            <w:r>
              <w:rPr>
                <w:rFonts w:ascii="宋体" w:hAnsi="宋体" w:cs="宋体" w:eastAsia="宋体" w:hint="default"/>
                <w:spacing w:val="-44"/>
                <w:sz w:val="18"/>
                <w:szCs w:val="18"/>
              </w:rPr>
              <w:t> </w:t>
            </w:r>
            <w:r>
              <w:rPr>
                <w:rFonts w:ascii="宋体" w:hAnsi="宋体" w:cs="宋体" w:eastAsia="宋体" w:hint="default"/>
                <w:sz w:val="18"/>
                <w:szCs w:val="18"/>
              </w:rPr>
              <w:t>3,713.44</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316" w:lineRule="auto" w:before="76"/>
              <w:ind w:left="22" w:right="20"/>
              <w:jc w:val="both"/>
              <w:rPr>
                <w:rFonts w:ascii="宋体" w:hAnsi="宋体" w:cs="宋体" w:eastAsia="宋体" w:hint="default"/>
                <w:sz w:val="18"/>
                <w:szCs w:val="18"/>
              </w:rPr>
            </w:pPr>
            <w:r>
              <w:rPr>
                <w:rFonts w:ascii="宋体" w:hAnsi="宋体" w:cs="宋体" w:eastAsia="宋体" w:hint="default"/>
                <w:sz w:val="18"/>
                <w:szCs w:val="18"/>
              </w:rPr>
              <w:t>实现数高于承诺数</w:t>
            </w:r>
            <w:r>
              <w:rPr>
                <w:rFonts w:ascii="宋体" w:hAnsi="宋体" w:cs="宋体" w:eastAsia="宋体" w:hint="default"/>
                <w:spacing w:val="-48"/>
                <w:sz w:val="18"/>
                <w:szCs w:val="18"/>
              </w:rPr>
              <w:t> </w:t>
            </w:r>
            <w:r>
              <w:rPr>
                <w:rFonts w:ascii="宋体" w:hAnsi="宋体" w:cs="宋体" w:eastAsia="宋体" w:hint="default"/>
                <w:sz w:val="18"/>
                <w:szCs w:val="18"/>
              </w:rPr>
              <w:t>113.44</w:t>
            </w:r>
            <w:r>
              <w:rPr>
                <w:rFonts w:ascii="宋体" w:hAnsi="宋体" w:cs="宋体" w:eastAsia="宋体" w:hint="default"/>
                <w:spacing w:val="-48"/>
                <w:sz w:val="18"/>
                <w:szCs w:val="18"/>
              </w:rPr>
              <w:t> </w:t>
            </w:r>
            <w:r>
              <w:rPr>
                <w:rFonts w:ascii="宋体" w:hAnsi="宋体" w:cs="宋体" w:eastAsia="宋体" w:hint="default"/>
                <w:sz w:val="18"/>
                <w:szCs w:val="18"/>
              </w:rPr>
              <w:t>万元。截至</w:t>
            </w:r>
            <w:r>
              <w:rPr>
                <w:rFonts w:ascii="宋体" w:hAnsi="宋体" w:cs="宋体" w:eastAsia="宋体" w:hint="default"/>
                <w:spacing w:val="-48"/>
                <w:sz w:val="18"/>
                <w:szCs w:val="18"/>
              </w:rPr>
              <w:t> </w:t>
            </w:r>
            <w:r>
              <w:rPr>
                <w:rFonts w:ascii="宋体" w:hAnsi="宋体" w:cs="宋体" w:eastAsia="宋体" w:hint="default"/>
                <w:sz w:val="18"/>
                <w:szCs w:val="18"/>
              </w:rPr>
              <w:t>2015</w:t>
            </w:r>
            <w:r>
              <w:rPr>
                <w:rFonts w:ascii="宋体" w:hAnsi="宋体" w:cs="宋体" w:eastAsia="宋体" w:hint="default"/>
                <w:spacing w:val="-48"/>
                <w:sz w:val="18"/>
                <w:szCs w:val="18"/>
              </w:rPr>
              <w:t> </w:t>
            </w:r>
            <w:r>
              <w:rPr>
                <w:rFonts w:ascii="宋体" w:hAnsi="宋体" w:cs="宋体" w:eastAsia="宋体" w:hint="default"/>
                <w:sz w:val="18"/>
                <w:szCs w:val="18"/>
              </w:rPr>
              <w:t>年精</w:t>
            </w:r>
            <w:r>
              <w:rPr>
                <w:rFonts w:ascii="宋体" w:hAnsi="宋体" w:cs="宋体" w:eastAsia="宋体" w:hint="default"/>
                <w:sz w:val="18"/>
                <w:szCs w:val="18"/>
              </w:rPr>
              <w:t> 视文化</w:t>
            </w:r>
            <w:r>
              <w:rPr>
                <w:rFonts w:ascii="宋体" w:hAnsi="宋体" w:cs="宋体" w:eastAsia="宋体" w:hint="default"/>
                <w:spacing w:val="-65"/>
                <w:sz w:val="18"/>
                <w:szCs w:val="18"/>
              </w:rPr>
              <w:t> </w:t>
            </w:r>
            <w:r>
              <w:rPr>
                <w:rFonts w:ascii="宋体" w:hAnsi="宋体" w:cs="宋体" w:eastAsia="宋体" w:hint="default"/>
                <w:sz w:val="18"/>
                <w:szCs w:val="18"/>
              </w:rPr>
              <w:t>60%股权累计净利润承诺数为</w:t>
            </w:r>
            <w:r>
              <w:rPr>
                <w:rFonts w:ascii="宋体" w:hAnsi="宋体" w:cs="宋体" w:eastAsia="宋体" w:hint="default"/>
                <w:spacing w:val="-64"/>
                <w:sz w:val="18"/>
                <w:szCs w:val="18"/>
              </w:rPr>
              <w:t> </w:t>
            </w:r>
            <w:r>
              <w:rPr>
                <w:rFonts w:ascii="宋体" w:hAnsi="宋体" w:cs="宋体" w:eastAsia="宋体" w:hint="default"/>
                <w:sz w:val="18"/>
                <w:szCs w:val="18"/>
              </w:rPr>
              <w:t>8,400.00</w:t>
            </w:r>
            <w:r>
              <w:rPr>
                <w:rFonts w:ascii="宋体" w:hAnsi="宋体" w:cs="宋体" w:eastAsia="宋体" w:hint="default"/>
                <w:spacing w:val="-63"/>
                <w:sz w:val="18"/>
                <w:szCs w:val="18"/>
              </w:rPr>
              <w:t> </w:t>
            </w:r>
            <w:r>
              <w:rPr>
                <w:rFonts w:ascii="宋体" w:hAnsi="宋体" w:cs="宋体" w:eastAsia="宋体" w:hint="default"/>
                <w:sz w:val="18"/>
                <w:szCs w:val="18"/>
              </w:rPr>
              <w:t>万</w:t>
            </w:r>
            <w:r>
              <w:rPr>
                <w:rFonts w:ascii="宋体" w:hAnsi="宋体" w:cs="宋体" w:eastAsia="宋体" w:hint="default"/>
                <w:sz w:val="18"/>
                <w:szCs w:val="18"/>
              </w:rPr>
              <w:t> 元，累计净利润实现数为</w:t>
            </w:r>
            <w:r>
              <w:rPr>
                <w:rFonts w:ascii="宋体" w:hAnsi="宋体" w:cs="宋体" w:eastAsia="宋体" w:hint="default"/>
                <w:spacing w:val="-46"/>
                <w:sz w:val="18"/>
                <w:szCs w:val="18"/>
              </w:rPr>
              <w:t> </w:t>
            </w:r>
            <w:r>
              <w:rPr>
                <w:rFonts w:ascii="宋体" w:hAnsi="宋体" w:cs="宋体" w:eastAsia="宋体" w:hint="default"/>
                <w:sz w:val="18"/>
                <w:szCs w:val="18"/>
              </w:rPr>
              <w:t>8,427.50</w:t>
            </w:r>
            <w:r>
              <w:rPr>
                <w:rFonts w:ascii="宋体" w:hAnsi="宋体" w:cs="宋体" w:eastAsia="宋体" w:hint="default"/>
                <w:spacing w:val="-46"/>
                <w:sz w:val="18"/>
                <w:szCs w:val="18"/>
              </w:rPr>
              <w:t> </w:t>
            </w:r>
            <w:r>
              <w:rPr>
                <w:rFonts w:ascii="宋体" w:hAnsi="宋体" w:cs="宋体" w:eastAsia="宋体" w:hint="default"/>
                <w:sz w:val="18"/>
                <w:szCs w:val="18"/>
              </w:rPr>
              <w:t>万元，实现</w:t>
            </w:r>
          </w:p>
          <w:p>
            <w:pPr>
              <w:pStyle w:val="TableParagraph"/>
              <w:spacing w:line="316" w:lineRule="auto" w:before="19"/>
              <w:ind w:left="22" w:right="103"/>
              <w:jc w:val="both"/>
              <w:rPr>
                <w:rFonts w:ascii="宋体" w:hAnsi="宋体" w:cs="宋体" w:eastAsia="宋体" w:hint="default"/>
                <w:sz w:val="18"/>
                <w:szCs w:val="18"/>
              </w:rPr>
            </w:pPr>
            <w:r>
              <w:rPr>
                <w:rFonts w:ascii="宋体" w:hAnsi="宋体" w:cs="宋体" w:eastAsia="宋体" w:hint="default"/>
                <w:sz w:val="18"/>
                <w:szCs w:val="18"/>
              </w:rPr>
              <w:t>数高于承诺数</w:t>
            </w:r>
            <w:r>
              <w:rPr>
                <w:rFonts w:ascii="宋体" w:hAnsi="宋体" w:cs="宋体" w:eastAsia="宋体" w:hint="default"/>
                <w:spacing w:val="-46"/>
                <w:sz w:val="18"/>
                <w:szCs w:val="18"/>
              </w:rPr>
              <w:t> </w:t>
            </w:r>
            <w:r>
              <w:rPr>
                <w:rFonts w:ascii="宋体" w:hAnsi="宋体" w:cs="宋体" w:eastAsia="宋体" w:hint="default"/>
                <w:sz w:val="18"/>
                <w:szCs w:val="18"/>
              </w:rPr>
              <w:t>27.50</w:t>
            </w:r>
            <w:r>
              <w:rPr>
                <w:rFonts w:ascii="宋体" w:hAnsi="宋体" w:cs="宋体" w:eastAsia="宋体" w:hint="default"/>
                <w:spacing w:val="-46"/>
                <w:sz w:val="18"/>
                <w:szCs w:val="18"/>
              </w:rPr>
              <w:t> </w:t>
            </w:r>
            <w:r>
              <w:rPr>
                <w:rFonts w:ascii="宋体" w:hAnsi="宋体" w:cs="宋体" w:eastAsia="宋体" w:hint="default"/>
                <w:sz w:val="18"/>
                <w:szCs w:val="18"/>
              </w:rPr>
              <w:t>万元。为此，截至</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精视文化</w:t>
            </w:r>
            <w:r>
              <w:rPr>
                <w:rFonts w:ascii="宋体" w:hAnsi="宋体" w:cs="宋体" w:eastAsia="宋体" w:hint="default"/>
                <w:spacing w:val="-46"/>
                <w:sz w:val="18"/>
                <w:szCs w:val="18"/>
              </w:rPr>
              <w:t> </w:t>
            </w:r>
            <w:r>
              <w:rPr>
                <w:rFonts w:ascii="宋体" w:hAnsi="宋体" w:cs="宋体" w:eastAsia="宋体" w:hint="default"/>
                <w:sz w:val="18"/>
                <w:szCs w:val="18"/>
              </w:rPr>
              <w:t>60%股权盈利预测累计实现完成率为</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9" w:lineRule="auto"/>
              <w:ind w:left="24" w:right="20"/>
              <w:jc w:val="both"/>
              <w:rPr>
                <w:rFonts w:ascii="宋体" w:hAnsi="宋体" w:cs="宋体" w:eastAsia="宋体" w:hint="default"/>
                <w:sz w:val="18"/>
                <w:szCs w:val="18"/>
              </w:rPr>
            </w:pPr>
            <w:r>
              <w:rPr>
                <w:rFonts w:ascii="宋体" w:hAnsi="宋体" w:cs="宋体" w:eastAsia="宋体" w:hint="default"/>
                <w:sz w:val="18"/>
                <w:szCs w:val="18"/>
              </w:rPr>
              <w:t>详见公司在巨潮网披露的《华 闻传媒投资集团股份有限公司 发行股份及支付现金购买资产 </w:t>
            </w:r>
            <w:r>
              <w:rPr>
                <w:rFonts w:ascii="宋体" w:hAnsi="宋体" w:cs="宋体" w:eastAsia="宋体" w:hint="default"/>
                <w:spacing w:val="-12"/>
                <w:sz w:val="18"/>
                <w:szCs w:val="18"/>
              </w:rPr>
              <w:t>并募集配套资金报告书》（修订</w:t>
            </w:r>
            <w:r>
              <w:rPr>
                <w:rFonts w:ascii="宋体" w:hAnsi="宋体" w:cs="宋体" w:eastAsia="宋体" w:hint="default"/>
                <w:sz w:val="18"/>
                <w:szCs w:val="18"/>
              </w:rPr>
              <w:t> 稿）</w:t>
            </w:r>
          </w:p>
        </w:tc>
      </w:tr>
      <w:tr>
        <w:trPr>
          <w:trHeight w:val="356" w:hRule="exact"/>
        </w:trPr>
        <w:tc>
          <w:tcPr>
            <w:tcW w:w="1703" w:type="dxa"/>
            <w:tcBorders>
              <w:top w:val="nil" w:sz="6" w:space="0" w:color="auto"/>
              <w:left w:val="single" w:sz="4" w:space="0" w:color="000000"/>
              <w:bottom w:val="single" w:sz="4" w:space="0" w:color="000000"/>
              <w:right w:val="single" w:sz="4" w:space="0" w:color="000000"/>
            </w:tcBorders>
          </w:tcPr>
          <w:p>
            <w:pPr/>
          </w:p>
        </w:tc>
        <w:tc>
          <w:tcPr>
            <w:tcW w:w="1490"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8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100.33%。</w:t>
            </w:r>
          </w:p>
        </w:tc>
        <w:tc>
          <w:tcPr>
            <w:tcW w:w="1560"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703"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16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827"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详见公司在巨潮网披露的《华</w:t>
            </w:r>
          </w:p>
        </w:tc>
      </w:tr>
      <w:tr>
        <w:trPr>
          <w:trHeight w:val="312" w:hRule="exact"/>
        </w:trPr>
        <w:tc>
          <w:tcPr>
            <w:tcW w:w="1703"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闻传媒投资集团股份有限公司</w:t>
            </w:r>
          </w:p>
        </w:tc>
      </w:tr>
      <w:tr>
        <w:trPr>
          <w:trHeight w:val="312" w:hRule="exact"/>
        </w:trPr>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邦富软件</w:t>
            </w:r>
            <w:r>
              <w:rPr>
                <w:rFonts w:ascii="宋体" w:hAnsi="宋体" w:cs="宋体" w:eastAsia="宋体" w:hint="default"/>
                <w:spacing w:val="-46"/>
                <w:sz w:val="18"/>
                <w:szCs w:val="18"/>
              </w:rPr>
              <w:t> </w:t>
            </w:r>
            <w:r>
              <w:rPr>
                <w:rFonts w:ascii="宋体" w:hAnsi="宋体" w:cs="宋体" w:eastAsia="宋体" w:hint="default"/>
                <w:sz w:val="18"/>
                <w:szCs w:val="18"/>
              </w:rPr>
              <w:t>100%股权</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hAnsi="宋体" w:cs="宋体" w:eastAsia="宋体" w:hint="default"/>
                <w:spacing w:val="6"/>
                <w:sz w:val="18"/>
                <w:szCs w:val="18"/>
              </w:rPr>
              <w:t>2014年</w:t>
            </w:r>
            <w:r>
              <w:rPr>
                <w:rFonts w:ascii="宋体" w:hAnsi="宋体" w:cs="宋体" w:eastAsia="宋体" w:hint="default"/>
                <w:spacing w:val="-53"/>
                <w:sz w:val="18"/>
                <w:szCs w:val="18"/>
              </w:rPr>
              <w:t> </w:t>
            </w:r>
            <w:r>
              <w:rPr>
                <w:rFonts w:ascii="宋体" w:hAnsi="宋体" w:cs="宋体" w:eastAsia="宋体" w:hint="default"/>
                <w:spacing w:val="11"/>
                <w:sz w:val="18"/>
                <w:szCs w:val="18"/>
              </w:rPr>
              <w:t>01月</w:t>
            </w:r>
            <w:r>
              <w:rPr>
                <w:rFonts w:ascii="宋体" w:hAnsi="宋体" w:cs="宋体" w:eastAsia="宋体" w:hint="default"/>
                <w:spacing w:val="-53"/>
                <w:sz w:val="18"/>
                <w:szCs w:val="18"/>
              </w:rPr>
              <w:t> </w:t>
            </w:r>
            <w:r>
              <w:rPr>
                <w:rFonts w:ascii="宋体" w:hAnsi="宋体" w:cs="宋体" w:eastAsia="宋体" w:hint="default"/>
                <w:spacing w:val="11"/>
                <w:sz w:val="18"/>
                <w:szCs w:val="18"/>
              </w:rPr>
              <w:t>01日</w:t>
            </w:r>
            <w:r>
              <w:rPr>
                <w:rFonts w:ascii="宋体" w:hAnsi="宋体" w:cs="宋体" w:eastAsia="宋体" w:hint="default"/>
                <w:spacing w:val="-56"/>
                <w:sz w:val="18"/>
                <w:szCs w:val="18"/>
              </w:rPr>
              <w:t> </w:t>
            </w:r>
            <w:r>
              <w:rPr>
                <w:rFonts w:ascii="宋体" w:hAnsi="宋体" w:cs="宋体" w:eastAsia="宋体" w:hint="default"/>
                <w:sz w:val="18"/>
                <w:szCs w:val="18"/>
              </w:rPr>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7,200</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7,668.58</w:t>
            </w: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发行股份及支付现金购买资产</w:t>
            </w:r>
          </w:p>
        </w:tc>
      </w:tr>
      <w:tr>
        <w:trPr>
          <w:trHeight w:val="313" w:hRule="exact"/>
        </w:trPr>
        <w:tc>
          <w:tcPr>
            <w:tcW w:w="1703"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并募集配套资金报告书</w:t>
            </w:r>
            <w:r>
              <w:rPr>
                <w:rFonts w:ascii="宋体" w:hAnsi="宋体" w:cs="宋体" w:eastAsia="宋体" w:hint="default"/>
                <w:spacing w:val="-167"/>
                <w:sz w:val="18"/>
                <w:szCs w:val="18"/>
              </w:rPr>
              <w:t>》</w:t>
            </w:r>
            <w:r>
              <w:rPr>
                <w:rFonts w:ascii="宋体" w:hAnsi="宋体" w:cs="宋体" w:eastAsia="宋体" w:hint="default"/>
                <w:sz w:val="18"/>
                <w:szCs w:val="18"/>
              </w:rPr>
              <w:t>（修订</w:t>
            </w:r>
          </w:p>
        </w:tc>
      </w:tr>
      <w:tr>
        <w:trPr>
          <w:trHeight w:val="356" w:hRule="exact"/>
        </w:trPr>
        <w:tc>
          <w:tcPr>
            <w:tcW w:w="1703" w:type="dxa"/>
            <w:tcBorders>
              <w:top w:val="nil" w:sz="6" w:space="0" w:color="auto"/>
              <w:left w:val="single" w:sz="4" w:space="0" w:color="000000"/>
              <w:bottom w:val="single" w:sz="4" w:space="0" w:color="000000"/>
              <w:right w:val="single" w:sz="4" w:space="0" w:color="000000"/>
            </w:tcBorders>
          </w:tcPr>
          <w:p>
            <w:pPr/>
          </w:p>
        </w:tc>
        <w:tc>
          <w:tcPr>
            <w:tcW w:w="1490"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827"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稿）</w:t>
            </w:r>
          </w:p>
        </w:tc>
      </w:tr>
      <w:tr>
        <w:trPr>
          <w:trHeight w:val="358" w:hRule="exact"/>
        </w:trPr>
        <w:tc>
          <w:tcPr>
            <w:tcW w:w="1703" w:type="dxa"/>
            <w:tcBorders>
              <w:top w:val="single" w:sz="4" w:space="0" w:color="000000"/>
              <w:left w:val="single" w:sz="4" w:space="0" w:color="000000"/>
              <w:bottom w:val="nil" w:sz="6" w:space="0" w:color="auto"/>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c>
          <w:tcPr>
            <w:tcW w:w="1627"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827"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详见公司在巨潮网披露的《华</w:t>
            </w:r>
          </w:p>
        </w:tc>
      </w:tr>
      <w:tr>
        <w:trPr>
          <w:trHeight w:val="312" w:hRule="exact"/>
        </w:trPr>
        <w:tc>
          <w:tcPr>
            <w:tcW w:w="1703"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闻传媒投资集团股份有限公司</w:t>
            </w:r>
          </w:p>
        </w:tc>
      </w:tr>
      <w:tr>
        <w:trPr>
          <w:trHeight w:val="312" w:hRule="exact"/>
        </w:trPr>
        <w:tc>
          <w:tcPr>
            <w:tcW w:w="170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漫友文化</w:t>
            </w:r>
            <w:r>
              <w:rPr>
                <w:rFonts w:ascii="宋体" w:hAnsi="宋体" w:cs="宋体" w:eastAsia="宋体" w:hint="default"/>
                <w:spacing w:val="-64"/>
                <w:sz w:val="18"/>
                <w:szCs w:val="18"/>
              </w:rPr>
              <w:t> </w:t>
            </w:r>
            <w:r>
              <w:rPr>
                <w:rFonts w:ascii="宋体" w:hAnsi="宋体" w:cs="宋体" w:eastAsia="宋体" w:hint="default"/>
                <w:sz w:val="18"/>
                <w:szCs w:val="18"/>
              </w:rPr>
              <w:t>85.61%股权</w:t>
            </w: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
              <w:jc w:val="right"/>
              <w:rPr>
                <w:rFonts w:ascii="宋体" w:hAnsi="宋体" w:cs="宋体" w:eastAsia="宋体" w:hint="default"/>
                <w:sz w:val="18"/>
                <w:szCs w:val="18"/>
              </w:rPr>
            </w:pPr>
            <w:r>
              <w:rPr>
                <w:rFonts w:ascii="宋体" w:hAnsi="宋体" w:cs="宋体" w:eastAsia="宋体" w:hint="default"/>
                <w:spacing w:val="6"/>
                <w:sz w:val="18"/>
                <w:szCs w:val="18"/>
              </w:rPr>
              <w:t>2014年</w:t>
            </w:r>
            <w:r>
              <w:rPr>
                <w:rFonts w:ascii="宋体" w:hAnsi="宋体" w:cs="宋体" w:eastAsia="宋体" w:hint="default"/>
                <w:spacing w:val="-53"/>
                <w:sz w:val="18"/>
                <w:szCs w:val="18"/>
              </w:rPr>
              <w:t> </w:t>
            </w:r>
            <w:r>
              <w:rPr>
                <w:rFonts w:ascii="宋体" w:hAnsi="宋体" w:cs="宋体" w:eastAsia="宋体" w:hint="default"/>
                <w:spacing w:val="11"/>
                <w:sz w:val="18"/>
                <w:szCs w:val="18"/>
              </w:rPr>
              <w:t>01月</w:t>
            </w:r>
            <w:r>
              <w:rPr>
                <w:rFonts w:ascii="宋体" w:hAnsi="宋体" w:cs="宋体" w:eastAsia="宋体" w:hint="default"/>
                <w:spacing w:val="-53"/>
                <w:sz w:val="18"/>
                <w:szCs w:val="18"/>
              </w:rPr>
              <w:t> </w:t>
            </w:r>
            <w:r>
              <w:rPr>
                <w:rFonts w:ascii="宋体" w:hAnsi="宋体" w:cs="宋体" w:eastAsia="宋体" w:hint="default"/>
                <w:spacing w:val="11"/>
                <w:sz w:val="18"/>
                <w:szCs w:val="18"/>
              </w:rPr>
              <w:t>01日</w:t>
            </w:r>
            <w:r>
              <w:rPr>
                <w:rFonts w:ascii="宋体" w:hAnsi="宋体" w:cs="宋体" w:eastAsia="宋体" w:hint="default"/>
                <w:spacing w:val="-56"/>
                <w:sz w:val="18"/>
                <w:szCs w:val="18"/>
              </w:rPr>
              <w:t> </w:t>
            </w:r>
            <w:r>
              <w:rPr>
                <w:rFonts w:ascii="宋体" w:hAnsi="宋体" w:cs="宋体" w:eastAsia="宋体" w:hint="default"/>
                <w:sz w:val="18"/>
                <w:szCs w:val="18"/>
              </w:rPr>
            </w:r>
          </w:p>
        </w:tc>
        <w:tc>
          <w:tcPr>
            <w:tcW w:w="16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2,996.35</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3,075.8</w:t>
            </w:r>
          </w:p>
        </w:tc>
        <w:tc>
          <w:tcPr>
            <w:tcW w:w="38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5"/>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发行股份及支付现金购买资产</w:t>
            </w:r>
          </w:p>
        </w:tc>
      </w:tr>
      <w:tr>
        <w:trPr>
          <w:trHeight w:val="313" w:hRule="exact"/>
        </w:trPr>
        <w:tc>
          <w:tcPr>
            <w:tcW w:w="1703" w:type="dxa"/>
            <w:tcBorders>
              <w:top w:val="nil" w:sz="6" w:space="0" w:color="auto"/>
              <w:left w:val="single" w:sz="4" w:space="0" w:color="000000"/>
              <w:bottom w:val="nil" w:sz="6" w:space="0" w:color="auto"/>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
        </w:tc>
        <w:tc>
          <w:tcPr>
            <w:tcW w:w="1627"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827"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并募集配套资金报告书</w:t>
            </w:r>
            <w:r>
              <w:rPr>
                <w:rFonts w:ascii="宋体" w:hAnsi="宋体" w:cs="宋体" w:eastAsia="宋体" w:hint="default"/>
                <w:spacing w:val="-167"/>
                <w:sz w:val="18"/>
                <w:szCs w:val="18"/>
              </w:rPr>
              <w:t>》</w:t>
            </w:r>
            <w:r>
              <w:rPr>
                <w:rFonts w:ascii="宋体" w:hAnsi="宋体" w:cs="宋体" w:eastAsia="宋体" w:hint="default"/>
                <w:sz w:val="18"/>
                <w:szCs w:val="18"/>
              </w:rPr>
              <w:t>（修订</w:t>
            </w:r>
          </w:p>
        </w:tc>
      </w:tr>
      <w:tr>
        <w:trPr>
          <w:trHeight w:val="356" w:hRule="exact"/>
        </w:trPr>
        <w:tc>
          <w:tcPr>
            <w:tcW w:w="1703" w:type="dxa"/>
            <w:tcBorders>
              <w:top w:val="nil" w:sz="6" w:space="0" w:color="auto"/>
              <w:left w:val="single" w:sz="4" w:space="0" w:color="000000"/>
              <w:bottom w:val="single" w:sz="4" w:space="0" w:color="000000"/>
              <w:right w:val="single" w:sz="4" w:space="0" w:color="000000"/>
            </w:tcBorders>
          </w:tcPr>
          <w:p>
            <w:pPr/>
          </w:p>
        </w:tc>
        <w:tc>
          <w:tcPr>
            <w:tcW w:w="1490" w:type="dxa"/>
            <w:tcBorders>
              <w:top w:val="nil" w:sz="6" w:space="0" w:color="auto"/>
              <w:left w:val="single" w:sz="4" w:space="0" w:color="000000"/>
              <w:bottom w:val="single" w:sz="4" w:space="0" w:color="000000"/>
              <w:right w:val="single" w:sz="4" w:space="0" w:color="000000"/>
            </w:tcBorders>
          </w:tcPr>
          <w:p>
            <w:pPr/>
          </w:p>
        </w:tc>
        <w:tc>
          <w:tcPr>
            <w:tcW w:w="1627"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827"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稿）</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760" w:right="960"/>
        </w:sectPr>
      </w:pPr>
    </w:p>
    <w:p>
      <w:pPr>
        <w:spacing w:line="240" w:lineRule="auto" w:before="4"/>
        <w:rPr>
          <w:rFonts w:ascii="Times New Roman" w:hAnsi="Times New Roman" w:cs="Times New Roman" w:eastAsia="Times New Roman" w:hint="default"/>
          <w:sz w:val="22"/>
          <w:szCs w:val="22"/>
        </w:rPr>
      </w:pPr>
    </w:p>
    <w:p>
      <w:pPr>
        <w:pStyle w:val="Heading3"/>
        <w:spacing w:line="240" w:lineRule="auto" w:before="26"/>
        <w:ind w:left="154" w:right="0"/>
        <w:jc w:val="both"/>
      </w:pPr>
      <w:r>
        <w:rPr/>
        <w:t>公司股东、交易对手方在报告年度经营业绩做出的承诺情况</w:t>
      </w:r>
    </w:p>
    <w:p>
      <w:pPr>
        <w:pStyle w:val="Heading3"/>
        <w:spacing w:line="240" w:lineRule="auto" w:before="37"/>
        <w:ind w:left="154" w:right="0"/>
        <w:jc w:val="both"/>
      </w:pPr>
      <w:r>
        <w:rPr/>
        <w:t>√ 适用 □ 不适用</w:t>
      </w:r>
    </w:p>
    <w:p>
      <w:pPr>
        <w:pStyle w:val="Heading3"/>
        <w:spacing w:line="304" w:lineRule="auto" w:before="116"/>
        <w:ind w:left="574" w:right="0"/>
        <w:jc w:val="left"/>
      </w:pPr>
      <w:r>
        <w:rPr/>
        <w:t>（1）业绩承诺情况及补偿方案 1）2013年重大资产重组标的资产2015年净利润实现数为25,002.41万元，标的资产2015</w:t>
      </w:r>
    </w:p>
    <w:p>
      <w:pPr>
        <w:pStyle w:val="Heading3"/>
        <w:spacing w:line="304" w:lineRule="auto"/>
        <w:ind w:right="144"/>
        <w:jc w:val="both"/>
      </w:pPr>
      <w:r>
        <w:rPr/>
        <w:t>年净利润预测数为38,460.22万元，实现数低于盈利预测数13,457.81万元。标的资产2015年</w:t>
      </w:r>
      <w:r>
        <w:rPr>
          <w:spacing w:val="-107"/>
        </w:rPr>
        <w:t> </w:t>
      </w:r>
      <w:r>
        <w:rPr>
          <w:spacing w:val="-107"/>
        </w:rPr>
      </w:r>
      <w:r>
        <w:rPr/>
        <w:t>度盈利预测实现完成率为65.01%。其中：①标的资产华商传媒38.75%股权所对应的2015年度 </w:t>
      </w:r>
      <w:r>
        <w:rPr>
          <w:spacing w:val="2"/>
        </w:rPr>
        <w:t>经审计的净利润为8,918.41万元，未达到相应年度业绩承诺水平，即17,219.82万元，相差</w:t>
      </w:r>
      <w:r>
        <w:rPr>
          <w:spacing w:val="-82"/>
        </w:rPr>
        <w:t> </w:t>
      </w:r>
      <w:r>
        <w:rPr>
          <w:spacing w:val="-82"/>
        </w:rPr>
      </w:r>
      <w:r>
        <w:rPr/>
        <w:t>8,301.41万元，业绩承诺完成率为51.79%。标的资产华商传媒38.75%所对应的2015年度业绩</w:t>
      </w:r>
      <w:r>
        <w:rPr/>
        <w:t> 承诺未完成，业绩承诺方华路新材及新疆锐盈均应按照其原有承诺予以股份补偿。②标的资</w:t>
      </w:r>
      <w:r>
        <w:rPr>
          <w:spacing w:val="-83"/>
        </w:rPr>
        <w:t> </w:t>
      </w:r>
      <w:r>
        <w:rPr>
          <w:spacing w:val="-83"/>
        </w:rPr>
      </w:r>
      <w:r>
        <w:rPr/>
        <w:t>产华商传媒八家附属公司少数股东权益所对应的2015年度经审计的净利润为7,239.38万元，</w:t>
      </w:r>
      <w:r>
        <w:rPr>
          <w:spacing w:val="-115"/>
        </w:rPr>
        <w:t> </w:t>
      </w:r>
      <w:r>
        <w:rPr>
          <w:spacing w:val="-115"/>
        </w:rPr>
      </w:r>
      <w:r>
        <w:rPr>
          <w:spacing w:val="2"/>
        </w:rPr>
        <w:t>未达到相应年度业绩承诺水平，即12,490.07万元，相差5,250.69万元，业绩承诺完成率为</w:t>
      </w:r>
      <w:r>
        <w:rPr>
          <w:spacing w:val="-81"/>
        </w:rPr>
        <w:t> </w:t>
      </w:r>
      <w:r>
        <w:rPr>
          <w:spacing w:val="-81"/>
        </w:rPr>
      </w:r>
      <w:r>
        <w:rPr/>
        <w:t>57.96%。华商传媒八家附属公司少数股东权益所对应的2015年度业绩承诺未完成，交易对方</w:t>
      </w:r>
      <w:r>
        <w:rPr>
          <w:spacing w:val="-108"/>
        </w:rPr>
        <w:t> </w:t>
      </w:r>
      <w:r>
        <w:rPr>
          <w:spacing w:val="-108"/>
        </w:rPr>
      </w:r>
      <w:r>
        <w:rPr/>
        <w:t>新疆锐盈应按照其原有承诺予以股份补偿。③标的资产澄怀科技100%股权2015年度业绩承诺</w:t>
      </w:r>
      <w:r>
        <w:rPr>
          <w:spacing w:val="-99"/>
        </w:rPr>
        <w:t> </w:t>
      </w:r>
      <w:r>
        <w:rPr>
          <w:spacing w:val="-99"/>
        </w:rPr>
      </w:r>
      <w:r>
        <w:rPr/>
        <w:t>完成率为101.08%，交易对方拉萨澄怀、拉萨观道无需做出业绩补偿。</w:t>
      </w:r>
    </w:p>
    <w:p>
      <w:pPr>
        <w:pStyle w:val="Heading3"/>
        <w:spacing w:line="304" w:lineRule="auto" w:before="22"/>
        <w:ind w:right="149" w:firstLine="420"/>
        <w:jc w:val="both"/>
      </w:pPr>
      <w:r>
        <w:rPr/>
        <w:t>公司拟定向回购华路新材2015年度应补偿股份数11,517,482股、新疆锐盈2015年度应补 偿股份数22,345,236股，合计33,862,718股。上述事项已经公司第七届董事会第三次会议审</w:t>
      </w:r>
      <w:r>
        <w:rPr>
          <w:spacing w:val="-98"/>
        </w:rPr>
        <w:t> </w:t>
      </w:r>
      <w:r>
        <w:rPr>
          <w:spacing w:val="-98"/>
        </w:rPr>
      </w:r>
      <w:r>
        <w:rPr/>
        <w:t>议通过，公司将就华路新材、新疆锐盈2015年度需补偿股份的回购及后续注销实施事宜提交</w:t>
      </w:r>
      <w:r>
        <w:rPr>
          <w:spacing w:val="-101"/>
        </w:rPr>
        <w:t> </w:t>
      </w:r>
      <w:r>
        <w:rPr>
          <w:spacing w:val="-101"/>
        </w:rPr>
      </w:r>
      <w:r>
        <w:rPr/>
        <w:t>2015年度股东大会审议。</w:t>
      </w:r>
    </w:p>
    <w:p>
      <w:pPr>
        <w:pStyle w:val="Heading3"/>
        <w:spacing w:line="304" w:lineRule="auto"/>
        <w:ind w:left="154" w:right="151" w:firstLine="420"/>
        <w:jc w:val="both"/>
      </w:pPr>
      <w:r>
        <w:rPr/>
        <w:t>2）2014年重大资产重组标的资产2015年净利润实现数为28,320.41万元，标的资产2015 </w:t>
      </w:r>
      <w:r>
        <w:rPr>
          <w:spacing w:val="-2"/>
        </w:rPr>
        <w:t>年净利润预测数为26,696.35万元，实现数高于盈利预测数1,624.06万元。2014年重大资产重</w:t>
      </w:r>
      <w:r>
        <w:rPr>
          <w:spacing w:val="-100"/>
        </w:rPr>
        <w:t> </w:t>
      </w:r>
      <w:r>
        <w:rPr>
          <w:spacing w:val="-100"/>
        </w:rPr>
      </w:r>
      <w:r>
        <w:rPr/>
        <w:t>组标的资产2015年度盈利预测实现完成率为106.08%。</w:t>
      </w:r>
    </w:p>
    <w:p>
      <w:pPr>
        <w:pStyle w:val="Heading2"/>
        <w:spacing w:line="240" w:lineRule="auto" w:before="20"/>
        <w:ind w:left="757" w:right="0"/>
        <w:jc w:val="left"/>
        <w:rPr>
          <w:b w:val="0"/>
          <w:bCs w:val="0"/>
        </w:rPr>
      </w:pPr>
      <w:r>
        <w:rPr/>
        <w:t>(2）导致华商传媒及八家附属公司业绩承诺未能实现的原因</w:t>
      </w:r>
      <w:r>
        <w:rPr>
          <w:b w:val="0"/>
          <w:bCs w:val="0"/>
        </w:rPr>
      </w:r>
    </w:p>
    <w:p>
      <w:pPr>
        <w:pStyle w:val="Heading2"/>
        <w:spacing w:line="307" w:lineRule="auto" w:before="85"/>
        <w:ind w:left="636" w:right="130"/>
        <w:jc w:val="left"/>
        <w:rPr>
          <w:b w:val="0"/>
          <w:bCs w:val="0"/>
        </w:rPr>
      </w:pPr>
      <w:r>
        <w:rPr/>
        <w:t>①</w:t>
      </w:r>
      <w:r>
        <w:rPr>
          <w:spacing w:val="-1"/>
        </w:rPr>
        <w:t> </w:t>
      </w:r>
      <w:r>
        <w:rPr/>
        <w:t>宏观经济将“持续探底”</w:t>
      </w:r>
      <w:r>
        <w:rPr>
          <w:w w:val="99"/>
        </w:rPr>
        <w:t> </w:t>
      </w:r>
      <w:r>
        <w:rPr/>
        <w:t>2016年是“十三五”的开局之年，也是中国经济进入深度调整期和转型期的关键之年，</w:t>
      </w:r>
      <w:r>
        <w:rPr>
          <w:b w:val="0"/>
          <w:bCs w:val="0"/>
        </w:rPr>
      </w:r>
    </w:p>
    <w:p>
      <w:pPr>
        <w:pStyle w:val="Heading2"/>
        <w:spacing w:line="304" w:lineRule="auto" w:before="18"/>
        <w:ind w:right="148"/>
        <w:jc w:val="both"/>
        <w:rPr>
          <w:b w:val="0"/>
          <w:bCs w:val="0"/>
        </w:rPr>
      </w:pPr>
      <w:r>
        <w:rPr/>
        <w:t>认识新常态、适应新常态、引领新常态，是当前和今后一个时期我国经济发展的大逻辑。总</w:t>
      </w:r>
      <w:r>
        <w:rPr>
          <w:spacing w:val="1"/>
          <w:w w:val="99"/>
        </w:rPr>
        <w:t> </w:t>
      </w:r>
      <w:r>
        <w:rPr/>
        <w:t>体来看，中国经济仍面临较大的下行压力，经济增长速度有可能进一步回落，传统行业将进</w:t>
      </w:r>
      <w:r>
        <w:rPr>
          <w:spacing w:val="1"/>
          <w:w w:val="99"/>
        </w:rPr>
        <w:t> </w:t>
      </w:r>
      <w:r>
        <w:rPr/>
        <w:t>入一个深度地调整期，宏观经济存在持续探底的可能。</w:t>
      </w:r>
      <w:r>
        <w:rPr>
          <w:b w:val="0"/>
          <w:bCs w:val="0"/>
        </w:rPr>
      </w:r>
    </w:p>
    <w:p>
      <w:pPr>
        <w:pStyle w:val="Heading2"/>
        <w:spacing w:line="240" w:lineRule="auto" w:before="20"/>
        <w:ind w:left="636" w:right="0"/>
        <w:jc w:val="left"/>
        <w:rPr>
          <w:b w:val="0"/>
          <w:bCs w:val="0"/>
        </w:rPr>
      </w:pPr>
      <w:r>
        <w:rPr/>
        <w:t>②</w:t>
      </w:r>
      <w:r>
        <w:rPr>
          <w:spacing w:val="-13"/>
        </w:rPr>
        <w:t> </w:t>
      </w:r>
      <w:r>
        <w:rPr/>
        <w:t>传统媒体广告经营困境加剧</w:t>
      </w:r>
      <w:r>
        <w:rPr>
          <w:b w:val="0"/>
          <w:bCs w:val="0"/>
        </w:rPr>
      </w:r>
    </w:p>
    <w:p>
      <w:pPr>
        <w:pStyle w:val="Heading2"/>
        <w:spacing w:line="304" w:lineRule="auto" w:before="85"/>
        <w:ind w:right="148" w:firstLine="482"/>
        <w:jc w:val="both"/>
        <w:rPr>
          <w:b w:val="0"/>
          <w:bCs w:val="0"/>
        </w:rPr>
      </w:pPr>
      <w:r>
        <w:rPr/>
        <w:t>2015</w:t>
      </w:r>
      <w:r>
        <w:rPr>
          <w:spacing w:val="-5"/>
        </w:rPr>
        <w:t> </w:t>
      </w:r>
      <w:r>
        <w:rPr/>
        <w:t>年传统媒体广告行业特别是报纸广告出现断崖式下降，降幅接近40%，创下了2012</w:t>
      </w:r>
      <w:r>
        <w:rPr>
          <w:spacing w:val="1"/>
          <w:w w:val="99"/>
        </w:rPr>
        <w:t> </w:t>
      </w:r>
      <w:r>
        <w:rPr>
          <w:w w:val="95"/>
        </w:rPr>
        <w:t>年报纸广告进入下降通道以来的新低。预估2016年随着宏观经济的持续探底，传统媒体广告</w:t>
      </w:r>
      <w:r>
        <w:rPr>
          <w:spacing w:val="97"/>
          <w:w w:val="95"/>
        </w:rPr>
        <w:t> </w:t>
      </w:r>
      <w:r>
        <w:rPr>
          <w:spacing w:val="97"/>
          <w:w w:val="95"/>
        </w:rPr>
      </w:r>
      <w:r>
        <w:rPr/>
        <w:t>经营环境将更加艰难，报纸广告或将延续下滑趋势。</w:t>
      </w:r>
      <w:r>
        <w:rPr>
          <w:b w:val="0"/>
          <w:bCs w:val="0"/>
        </w:rPr>
      </w:r>
    </w:p>
    <w:p>
      <w:pPr>
        <w:pStyle w:val="Heading2"/>
        <w:spacing w:line="307" w:lineRule="auto" w:before="20"/>
        <w:ind w:left="636" w:right="130"/>
        <w:jc w:val="left"/>
        <w:rPr>
          <w:b w:val="0"/>
          <w:bCs w:val="0"/>
        </w:rPr>
      </w:pPr>
      <w:r>
        <w:rPr/>
        <w:t>③</w:t>
      </w:r>
      <w:r>
        <w:rPr>
          <w:spacing w:val="-1"/>
        </w:rPr>
        <w:t> </w:t>
      </w:r>
      <w:r>
        <w:rPr/>
        <w:t>转型业务增长值得期待</w:t>
      </w:r>
      <w:r>
        <w:rPr>
          <w:w w:val="99"/>
        </w:rPr>
        <w:t> </w:t>
      </w:r>
      <w:r>
        <w:rPr/>
        <w:t>2015年，华商传媒在互联网金融、会展业务、物流快递、媒体电商等领域积极推进业务</w:t>
      </w:r>
      <w:r>
        <w:rPr>
          <w:b w:val="0"/>
          <w:bCs w:val="0"/>
        </w:rPr>
      </w:r>
    </w:p>
    <w:p>
      <w:pPr>
        <w:pStyle w:val="Heading2"/>
        <w:spacing w:line="304" w:lineRule="auto" w:before="18"/>
        <w:ind w:left="636" w:right="134" w:hanging="483"/>
        <w:jc w:val="left"/>
        <w:rPr>
          <w:b w:val="0"/>
          <w:bCs w:val="0"/>
        </w:rPr>
      </w:pPr>
      <w:r>
        <w:rPr/>
        <w:t>转型和布局，为2016年业务发展奠定较好的基础。</w:t>
      </w:r>
      <w:r>
        <w:rPr>
          <w:spacing w:val="1"/>
          <w:w w:val="99"/>
        </w:rPr>
        <w:t> </w:t>
      </w:r>
      <w:r>
        <w:rPr>
          <w:spacing w:val="3"/>
        </w:rPr>
        <w:t>重庆华博传媒依托报纸强大的公信力和影响力，打造爱达财富互联网金融P2P平台，平</w:t>
      </w:r>
      <w:r>
        <w:rPr>
          <w:b w:val="0"/>
          <w:bCs w:val="0"/>
        </w:rPr>
      </w:r>
    </w:p>
    <w:p>
      <w:pPr>
        <w:spacing w:after="0" w:line="304" w:lineRule="auto"/>
        <w:jc w:val="left"/>
        <w:sectPr>
          <w:headerReference w:type="default" r:id="rId28"/>
          <w:footerReference w:type="default" r:id="rId29"/>
          <w:pgSz w:w="11910" w:h="16840"/>
          <w:pgMar w:header="877" w:footer="982" w:top="1100" w:bottom="1180" w:left="980" w:right="980"/>
          <w:pgNumType w:start="64"/>
        </w:sectPr>
      </w:pPr>
    </w:p>
    <w:p>
      <w:pPr>
        <w:spacing w:line="240" w:lineRule="auto" w:before="7"/>
        <w:rPr>
          <w:rFonts w:ascii="黑体" w:hAnsi="黑体" w:cs="黑体" w:eastAsia="黑体" w:hint="default"/>
          <w:b/>
          <w:bCs/>
          <w:sz w:val="25"/>
          <w:szCs w:val="25"/>
        </w:rPr>
      </w:pPr>
    </w:p>
    <w:p>
      <w:pPr>
        <w:pStyle w:val="Heading2"/>
        <w:spacing w:line="304" w:lineRule="auto"/>
        <w:ind w:left="153" w:right="147"/>
        <w:jc w:val="both"/>
        <w:rPr>
          <w:b w:val="0"/>
          <w:bCs w:val="0"/>
        </w:rPr>
      </w:pPr>
      <w:r>
        <w:rPr/>
        <w:t>台融资规模接近10亿元，风险控制良好。爱达财富在积累前期运营经验的基础上，经过充分</w:t>
      </w:r>
      <w:r>
        <w:rPr>
          <w:spacing w:val="1"/>
          <w:w w:val="99"/>
        </w:rPr>
        <w:t> </w:t>
      </w:r>
      <w:r>
        <w:rPr/>
        <w:t>调研论证，开始全国化的进程，已在沈阳、贵阳、长春、西安设立分公司，开始异地模式复</w:t>
      </w:r>
      <w:r>
        <w:rPr>
          <w:spacing w:val="1"/>
          <w:w w:val="99"/>
        </w:rPr>
        <w:t> </w:t>
      </w:r>
      <w:r>
        <w:rPr/>
        <w:t>制和落地运营。</w:t>
      </w:r>
      <w:r>
        <w:rPr>
          <w:b w:val="0"/>
          <w:bCs w:val="0"/>
        </w:rPr>
      </w:r>
    </w:p>
    <w:p>
      <w:pPr>
        <w:pStyle w:val="Heading2"/>
        <w:spacing w:line="304" w:lineRule="auto" w:before="20"/>
        <w:ind w:left="153" w:right="148" w:firstLine="482"/>
        <w:jc w:val="both"/>
        <w:rPr>
          <w:b w:val="0"/>
          <w:bCs w:val="0"/>
        </w:rPr>
      </w:pPr>
      <w:r>
        <w:rPr/>
        <w:t>以会展、户外广告、DM广告等业务为主的华商卓越文化，将继续以“做大做强会展”为</w:t>
      </w:r>
      <w:r>
        <w:rPr>
          <w:spacing w:val="1"/>
          <w:w w:val="99"/>
        </w:rPr>
        <w:t> </w:t>
      </w:r>
      <w:r>
        <w:rPr/>
        <w:t>目标，通过巩固传统展会、策划新项目，实现会展的较快增长。同时，《华商晨报》和《重</w:t>
      </w:r>
      <w:r>
        <w:rPr>
          <w:spacing w:val="1"/>
          <w:w w:val="99"/>
        </w:rPr>
        <w:t> </w:t>
      </w:r>
      <w:r>
        <w:rPr>
          <w:w w:val="95"/>
        </w:rPr>
        <w:t>庆时报》在2015年首次进入会展业务取得较好表现的基础上，2016年会展业务收入将实现突</w:t>
      </w:r>
      <w:r>
        <w:rPr>
          <w:spacing w:val="95"/>
          <w:w w:val="95"/>
        </w:rPr>
        <w:t> </w:t>
      </w:r>
      <w:r>
        <w:rPr>
          <w:spacing w:val="95"/>
          <w:w w:val="95"/>
        </w:rPr>
      </w:r>
      <w:r>
        <w:rPr/>
        <w:t>破增长。</w:t>
      </w:r>
      <w:r>
        <w:rPr>
          <w:b w:val="0"/>
          <w:bCs w:val="0"/>
        </w:rPr>
      </w:r>
    </w:p>
    <w:p>
      <w:pPr>
        <w:pStyle w:val="Heading2"/>
        <w:spacing w:line="304" w:lineRule="auto" w:before="20"/>
        <w:ind w:right="145" w:firstLine="482"/>
        <w:jc w:val="both"/>
        <w:rPr>
          <w:b w:val="0"/>
          <w:bCs w:val="0"/>
        </w:rPr>
      </w:pPr>
      <w:r>
        <w:rPr/>
        <w:t>黄马甲公司的快递业务完成8省1市的布局，业务区域包括陕西、辽宁、吉林、黑龙江、</w:t>
      </w:r>
      <w:r>
        <w:rPr>
          <w:spacing w:val="1"/>
          <w:w w:val="99"/>
        </w:rPr>
        <w:t> </w:t>
      </w:r>
      <w:r>
        <w:rPr>
          <w:spacing w:val="3"/>
          <w:w w:val="95"/>
        </w:rPr>
        <w:t>新疆、甘肃、青海、宁夏、重庆，2015年12月起日均单量已突破5万单。与阿里巴巴公司旗</w:t>
      </w:r>
      <w:r>
        <w:rPr>
          <w:spacing w:val="88"/>
          <w:w w:val="95"/>
        </w:rPr>
        <w:t> </w:t>
      </w:r>
      <w:r>
        <w:rPr>
          <w:spacing w:val="88"/>
          <w:w w:val="95"/>
        </w:rPr>
      </w:r>
      <w:r>
        <w:rPr/>
        <w:t>下的菜鸟网络科技有限公司达成了战略合作，引入战略投资6,000.00万元。随着电商向二、</w:t>
      </w:r>
      <w:r>
        <w:rPr>
          <w:spacing w:val="1"/>
          <w:w w:val="99"/>
        </w:rPr>
        <w:t> </w:t>
      </w:r>
      <w:r>
        <w:rPr/>
        <w:t>三线城市的不断延伸，快递业务将迎来更多发展机遇。</w:t>
      </w:r>
      <w:r>
        <w:rPr>
          <w:b w:val="0"/>
          <w:bCs w:val="0"/>
        </w:rPr>
      </w:r>
    </w:p>
    <w:p>
      <w:pPr>
        <w:pStyle w:val="Heading2"/>
        <w:spacing w:line="304" w:lineRule="auto" w:before="22"/>
        <w:ind w:right="147" w:firstLine="482"/>
        <w:jc w:val="both"/>
        <w:rPr>
          <w:b w:val="0"/>
          <w:bCs w:val="0"/>
        </w:rPr>
      </w:pPr>
      <w:r>
        <w:rPr/>
        <w:t>吉林华商传媒搭建了“大吉之家”、“酒买上”电子商务平台，重庆华博传媒搭建爱达</w:t>
      </w:r>
      <w:r>
        <w:rPr>
          <w:spacing w:val="1"/>
          <w:w w:val="99"/>
        </w:rPr>
        <w:t> </w:t>
      </w:r>
      <w:r>
        <w:rPr>
          <w:spacing w:val="3"/>
        </w:rPr>
        <w:t>社区O2O平台和“吃好滴”外卖电商平台，通过切入特色农产品和社区服务垂直领域，将传</w:t>
      </w:r>
      <w:r>
        <w:rPr>
          <w:spacing w:val="4"/>
          <w:w w:val="99"/>
        </w:rPr>
        <w:t> </w:t>
      </w:r>
      <w:r>
        <w:rPr/>
        <w:t>统报纸的广告模式向广告电商模式转换。</w:t>
      </w:r>
      <w:r>
        <w:rPr>
          <w:b w:val="0"/>
          <w:bCs w:val="0"/>
        </w:rPr>
      </w:r>
    </w:p>
    <w:p>
      <w:pPr>
        <w:pStyle w:val="Heading2"/>
        <w:spacing w:line="304" w:lineRule="auto" w:before="22"/>
        <w:ind w:right="148" w:firstLine="482"/>
        <w:jc w:val="both"/>
        <w:rPr>
          <w:b w:val="0"/>
          <w:bCs w:val="0"/>
        </w:rPr>
      </w:pPr>
      <w:r>
        <w:rPr/>
        <w:t>虽然上述转型业务增长值得期待，但是2015年导致业绩不能实现的原因在未来可能还会</w:t>
      </w:r>
      <w:r>
        <w:rPr>
          <w:spacing w:val="1"/>
          <w:w w:val="99"/>
        </w:rPr>
        <w:t> </w:t>
      </w:r>
      <w:r>
        <w:rPr/>
        <w:t>延续，可能导致华商传媒及八家附属公司未来两年的业绩承诺实现存在重大不确定性，为此</w:t>
      </w:r>
      <w:r>
        <w:rPr>
          <w:spacing w:val="1"/>
          <w:w w:val="99"/>
        </w:rPr>
        <w:t> </w:t>
      </w:r>
      <w:r>
        <w:rPr/>
        <w:t>特提醒广大投资者注意投资风险。</w:t>
      </w:r>
      <w:r>
        <w:rPr>
          <w:b w:val="0"/>
          <w:bCs w:val="0"/>
        </w:rPr>
      </w:r>
    </w:p>
    <w:p>
      <w:pPr>
        <w:spacing w:line="240" w:lineRule="auto" w:before="10"/>
        <w:rPr>
          <w:rFonts w:ascii="黑体" w:hAnsi="黑体" w:cs="黑体" w:eastAsia="黑体" w:hint="default"/>
          <w:b/>
          <w:bCs/>
          <w:sz w:val="18"/>
          <w:szCs w:val="18"/>
        </w:rPr>
      </w:pPr>
    </w:p>
    <w:p>
      <w:pPr>
        <w:pStyle w:val="Heading2"/>
        <w:spacing w:line="240" w:lineRule="auto" w:before="0"/>
        <w:ind w:right="0"/>
        <w:jc w:val="both"/>
        <w:rPr>
          <w:rFonts w:ascii="宋体" w:hAnsi="宋体" w:cs="宋体" w:eastAsia="宋体" w:hint="default"/>
          <w:b w:val="0"/>
          <w:bCs w:val="0"/>
        </w:rPr>
      </w:pPr>
      <w:r>
        <w:rPr>
          <w:rFonts w:ascii="宋体" w:hAnsi="宋体" w:cs="宋体" w:eastAsia="宋体" w:hint="default"/>
        </w:rPr>
        <w:t>四、控股股东及其关联方对上市公司的非经营性占用资金情况</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68" w:lineRule="auto" w:before="0"/>
        <w:ind w:left="154" w:right="252"/>
        <w:jc w:val="left"/>
      </w:pPr>
      <w:r>
        <w:rPr/>
        <w:t>□ 适用 √ 不适用 公司报告期不存在控股股东及其关联方对上市公司的非经营性占用资金。</w:t>
      </w:r>
    </w:p>
    <w:p>
      <w:pPr>
        <w:spacing w:line="240" w:lineRule="auto" w:before="7"/>
        <w:rPr>
          <w:rFonts w:ascii="宋体" w:hAnsi="宋体" w:cs="宋体" w:eastAsia="宋体" w:hint="default"/>
          <w:sz w:val="20"/>
          <w:szCs w:val="20"/>
        </w:rPr>
      </w:pPr>
    </w:p>
    <w:p>
      <w:pPr>
        <w:pStyle w:val="Heading2"/>
        <w:spacing w:line="240" w:lineRule="auto" w:before="0"/>
        <w:ind w:right="132"/>
        <w:jc w:val="left"/>
        <w:rPr>
          <w:rFonts w:ascii="宋体" w:hAnsi="宋体" w:cs="宋体" w:eastAsia="宋体" w:hint="default"/>
          <w:b w:val="0"/>
          <w:bCs w:val="0"/>
        </w:rPr>
      </w:pPr>
      <w:r>
        <w:rPr>
          <w:rFonts w:ascii="宋体" w:hAnsi="宋体" w:cs="宋体" w:eastAsia="宋体" w:hint="default"/>
        </w:rPr>
        <w:t>五、董事会、监事会、独立董事（如有）对会计师事务所本报告期“非标准审计报告”的说</w:t>
      </w:r>
      <w:r>
        <w:rPr>
          <w:rFonts w:ascii="宋体" w:hAnsi="宋体" w:cs="宋体" w:eastAsia="宋体" w:hint="default"/>
          <w:spacing w:val="1"/>
          <w:w w:val="99"/>
        </w:rPr>
        <w:t> </w:t>
      </w:r>
      <w:r>
        <w:rPr>
          <w:rFonts w:ascii="宋体" w:hAnsi="宋体" w:cs="宋体" w:eastAsia="宋体" w:hint="default"/>
        </w:rPr>
        <w:t>明</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spacing w:line="468" w:lineRule="auto" w:before="0"/>
        <w:ind w:left="154" w:right="1096"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六、与上年度财务报告相比，会计政策、会计估计和核算方法发生变化的情况说明</w:t>
      </w:r>
      <w:r>
        <w:rPr>
          <w:rFonts w:ascii="宋体" w:hAnsi="宋体" w:cs="宋体" w:eastAsia="宋体" w:hint="default"/>
          <w:sz w:val="24"/>
          <w:szCs w:val="24"/>
        </w:rPr>
      </w:r>
    </w:p>
    <w:p>
      <w:pPr>
        <w:pStyle w:val="Heading3"/>
        <w:spacing w:line="268" w:lineRule="auto" w:before="70"/>
        <w:ind w:left="154" w:right="3050"/>
        <w:jc w:val="left"/>
      </w:pPr>
      <w:r>
        <w:rPr/>
        <w:t>□ 适用 √ 不适用 公司报告期无会计政策、会计估计和核算方法发生变化的情况。</w:t>
      </w:r>
    </w:p>
    <w:p>
      <w:pPr>
        <w:spacing w:line="240" w:lineRule="auto" w:before="7"/>
        <w:rPr>
          <w:rFonts w:ascii="宋体" w:hAnsi="宋体" w:cs="宋体" w:eastAsia="宋体" w:hint="default"/>
          <w:sz w:val="20"/>
          <w:szCs w:val="20"/>
        </w:rPr>
      </w:pPr>
    </w:p>
    <w:p>
      <w:pPr>
        <w:pStyle w:val="Heading2"/>
        <w:spacing w:line="240" w:lineRule="auto" w:before="0"/>
        <w:ind w:right="0"/>
        <w:jc w:val="both"/>
        <w:rPr>
          <w:rFonts w:ascii="宋体" w:hAnsi="宋体" w:cs="宋体" w:eastAsia="宋体" w:hint="default"/>
          <w:b w:val="0"/>
          <w:bCs w:val="0"/>
        </w:rPr>
      </w:pPr>
      <w:r>
        <w:rPr>
          <w:rFonts w:ascii="宋体" w:hAnsi="宋体" w:cs="宋体" w:eastAsia="宋体" w:hint="default"/>
        </w:rPr>
        <w:t>七、报告期内发生重大会计差错更正需追溯重述的情况说明</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3"/>
        <w:spacing w:line="268" w:lineRule="auto" w:before="0"/>
        <w:ind w:left="154" w:right="4250"/>
        <w:jc w:val="left"/>
      </w:pPr>
      <w:r>
        <w:rPr/>
        <w:t>□ 适用 √ 不适用 公司报告期无重大会计差错更正需追溯重述的情况。</w:t>
      </w:r>
    </w:p>
    <w:p>
      <w:pPr>
        <w:spacing w:after="0" w:line="268" w:lineRule="auto"/>
        <w:jc w:val="left"/>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ind w:right="0"/>
        <w:jc w:val="both"/>
        <w:rPr>
          <w:rFonts w:ascii="宋体" w:hAnsi="宋体" w:cs="宋体" w:eastAsia="宋体" w:hint="default"/>
          <w:b w:val="0"/>
          <w:bCs w:val="0"/>
        </w:rPr>
      </w:pPr>
      <w:r>
        <w:rPr>
          <w:rFonts w:ascii="宋体" w:hAnsi="宋体" w:cs="宋体" w:eastAsia="宋体" w:hint="default"/>
        </w:rPr>
        <w:t>八、与上年度财务报告相比，合并报表范围发生变化的情况说明</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40" w:lineRule="auto" w:before="0"/>
        <w:ind w:right="0"/>
        <w:jc w:val="both"/>
      </w:pPr>
      <w:r>
        <w:rPr/>
        <w:t>√ 适用 □ 不适用</w:t>
      </w:r>
    </w:p>
    <w:p>
      <w:pPr>
        <w:spacing w:line="307" w:lineRule="auto" w:before="115"/>
        <w:ind w:left="573" w:right="0" w:firstLine="2"/>
        <w:jc w:val="left"/>
        <w:rPr>
          <w:rFonts w:ascii="宋体" w:hAnsi="宋体" w:cs="宋体" w:eastAsia="宋体" w:hint="default"/>
          <w:sz w:val="24"/>
          <w:szCs w:val="24"/>
        </w:rPr>
      </w:pPr>
      <w:r>
        <w:rPr>
          <w:rFonts w:ascii="宋体" w:hAnsi="宋体" w:cs="宋体" w:eastAsia="宋体" w:hint="default"/>
          <w:b/>
          <w:bCs/>
          <w:sz w:val="24"/>
          <w:szCs w:val="24"/>
        </w:rPr>
        <w:t>（1）与上期相比本期新增合并单位20家，原因为：</w:t>
      </w:r>
      <w:r>
        <w:rPr>
          <w:rFonts w:ascii="宋体" w:hAnsi="宋体" w:cs="宋体" w:eastAsia="宋体" w:hint="default"/>
          <w:b/>
          <w:bCs/>
          <w:w w:val="99"/>
          <w:sz w:val="24"/>
          <w:szCs w:val="24"/>
        </w:rPr>
        <w:t> </w:t>
      </w:r>
      <w:r>
        <w:rPr>
          <w:rFonts w:ascii="宋体" w:hAnsi="宋体" w:cs="宋体" w:eastAsia="宋体" w:hint="default"/>
          <w:spacing w:val="-1"/>
          <w:sz w:val="24"/>
          <w:szCs w:val="24"/>
        </w:rPr>
        <w:t>1.本公司新设成立鸿立华享、华闻爱视；2.华闻爱视受让环球智达30%股权并增资，增资</w:t>
      </w:r>
    </w:p>
    <w:p>
      <w:pPr>
        <w:pStyle w:val="Heading3"/>
        <w:spacing w:line="304" w:lineRule="auto" w:before="18"/>
        <w:ind w:right="148"/>
        <w:jc w:val="both"/>
      </w:pPr>
      <w:r>
        <w:rPr>
          <w:spacing w:val="-2"/>
        </w:rPr>
        <w:t>后的持股比例为51%；3.精视文化新设成立浙江精视文化传播有限公司、德清尚峰文化传播有</w:t>
      </w:r>
      <w:r>
        <w:rPr>
          <w:spacing w:val="-116"/>
        </w:rPr>
        <w:t> </w:t>
      </w:r>
      <w:r>
        <w:rPr>
          <w:spacing w:val="-116"/>
        </w:rPr>
      </w:r>
      <w:r>
        <w:rPr/>
        <w:t>限公司、上海精框广告传播有限公司；4.长春华锐营销策划有限公司新设成立吉林省吉盈投</w:t>
      </w:r>
      <w:r>
        <w:rPr>
          <w:spacing w:val="-101"/>
        </w:rPr>
        <w:t> </w:t>
      </w:r>
      <w:r>
        <w:rPr>
          <w:spacing w:val="-101"/>
        </w:rPr>
      </w:r>
      <w:r>
        <w:rPr/>
        <w:t>资有限公司、吉林大吉之家农特产科技有限公司；5.重庆华博传媒新设成立重庆爱达生活网</w:t>
      </w:r>
      <w:r>
        <w:rPr>
          <w:spacing w:val="-82"/>
        </w:rPr>
        <w:t> </w:t>
      </w:r>
      <w:r>
        <w:rPr>
          <w:spacing w:val="-82"/>
        </w:rPr>
      </w:r>
      <w:r>
        <w:rPr/>
        <w:t>络科技有限公司；6.重庆爱达生活网络科技有限公司新设成立重庆爱达装饰工程有限公司、</w:t>
      </w:r>
      <w:r>
        <w:rPr>
          <w:spacing w:val="-82"/>
        </w:rPr>
        <w:t> </w:t>
      </w:r>
      <w:r>
        <w:rPr>
          <w:spacing w:val="-82"/>
        </w:rPr>
      </w:r>
      <w:r>
        <w:rPr/>
        <w:t>重庆爱达展览有限公司、重庆爱达无忧电子商务有限公司；7.华商广告新设成立西安华商盈</w:t>
      </w:r>
      <w:r>
        <w:rPr>
          <w:spacing w:val="-82"/>
        </w:rPr>
        <w:t> </w:t>
      </w:r>
      <w:r>
        <w:rPr>
          <w:spacing w:val="-82"/>
        </w:rPr>
      </w:r>
      <w:r>
        <w:rPr/>
        <w:t>泰金融服务外包有限责任公司；8.新疆华商盈通股权投资有限公司新设成立全资子公司北京</w:t>
      </w:r>
      <w:r>
        <w:rPr>
          <w:spacing w:val="-101"/>
        </w:rPr>
        <w:t> </w:t>
      </w:r>
      <w:r>
        <w:rPr>
          <w:spacing w:val="-101"/>
        </w:rPr>
      </w:r>
      <w:r>
        <w:rPr>
          <w:spacing w:val="-2"/>
        </w:rPr>
        <w:t>华商盈通投资有限公司；9.华商传媒新设成立陕西华商医药投资有限公司；10.漫友文化新设</w:t>
      </w:r>
      <w:r>
        <w:rPr>
          <w:spacing w:val="-116"/>
        </w:rPr>
        <w:t> </w:t>
      </w:r>
      <w:r>
        <w:rPr>
          <w:spacing w:val="-116"/>
        </w:rPr>
      </w:r>
      <w:r>
        <w:rPr>
          <w:spacing w:val="-2"/>
        </w:rPr>
        <w:t>成立广州酷食餐饮有限公司；11.国广视讯新设成立华闻智云；12.国广视讯受让国广华屏38%</w:t>
      </w:r>
      <w:r>
        <w:rPr>
          <w:spacing w:val="-112"/>
        </w:rPr>
        <w:t> </w:t>
      </w:r>
      <w:r>
        <w:rPr>
          <w:spacing w:val="-112"/>
        </w:rPr>
      </w:r>
      <w:r>
        <w:rPr/>
        <w:t>股权，并与其他股东国视北京、刘波签订一致行动协议，表决权比例为55%；13.国广华屏新</w:t>
      </w:r>
      <w:r>
        <w:rPr>
          <w:spacing w:val="-101"/>
        </w:rPr>
        <w:t> </w:t>
      </w:r>
      <w:r>
        <w:rPr>
          <w:spacing w:val="-101"/>
        </w:rPr>
      </w:r>
      <w:r>
        <w:rPr/>
        <w:t>设成立华屏国际；14.华闻影视新设成立华闻海润。</w:t>
      </w:r>
    </w:p>
    <w:p>
      <w:pPr>
        <w:spacing w:line="307" w:lineRule="auto" w:before="20"/>
        <w:ind w:left="577" w:right="150" w:hanging="2"/>
        <w:jc w:val="left"/>
        <w:rPr>
          <w:rFonts w:ascii="宋体" w:hAnsi="宋体" w:cs="宋体" w:eastAsia="宋体" w:hint="default"/>
          <w:sz w:val="24"/>
          <w:szCs w:val="24"/>
        </w:rPr>
      </w:pPr>
      <w:r>
        <w:rPr>
          <w:rFonts w:ascii="宋体" w:hAnsi="宋体" w:cs="宋体" w:eastAsia="宋体" w:hint="default"/>
          <w:b/>
          <w:bCs/>
          <w:sz w:val="24"/>
          <w:szCs w:val="24"/>
        </w:rPr>
        <w:t>（2）本期减少合并单位6家，原因为：</w:t>
      </w:r>
      <w:r>
        <w:rPr>
          <w:rFonts w:ascii="宋体" w:hAnsi="宋体" w:cs="宋体" w:eastAsia="宋体" w:hint="default"/>
          <w:b/>
          <w:bCs/>
          <w:w w:val="99"/>
          <w:sz w:val="24"/>
          <w:szCs w:val="24"/>
        </w:rPr>
        <w:t> </w:t>
      </w:r>
      <w:r>
        <w:rPr>
          <w:rFonts w:ascii="宋体" w:hAnsi="宋体" w:cs="宋体" w:eastAsia="宋体" w:hint="default"/>
          <w:spacing w:val="-1"/>
          <w:sz w:val="24"/>
          <w:szCs w:val="24"/>
        </w:rPr>
        <w:t>1.西安佰乐威酒业有限公司于2015年1月转让，转让后不再纳入合并范围；2.沈阳典智晨</w:t>
      </w:r>
    </w:p>
    <w:p>
      <w:pPr>
        <w:pStyle w:val="Heading3"/>
        <w:spacing w:line="304" w:lineRule="auto" w:before="18"/>
        <w:ind w:right="149"/>
        <w:jc w:val="both"/>
      </w:pPr>
      <w:r>
        <w:rPr/>
        <w:t>拍商务有限公司于2015年12月注销，注销后不再纳入合并范围；3.西安典尚网络科技有限公 </w:t>
      </w:r>
      <w:r>
        <w:rPr>
          <w:spacing w:val="-2"/>
        </w:rPr>
        <w:t>司于2015年7月注销，注销后不再纳入合并范围；4.华闻影视文化传媒（天津）有限公司已于</w:t>
      </w:r>
      <w:r>
        <w:rPr>
          <w:spacing w:val="-116"/>
        </w:rPr>
        <w:t> </w:t>
      </w:r>
      <w:r>
        <w:rPr>
          <w:spacing w:val="-116"/>
        </w:rPr>
      </w:r>
      <w:r>
        <w:rPr>
          <w:spacing w:val="-2"/>
        </w:rPr>
        <w:t>2015年6月注销，注销后不再纳入合并范围；5.北京环球风尚文化传媒有限公司已于2015年11</w:t>
      </w:r>
      <w:r>
        <w:rPr>
          <w:spacing w:val="-108"/>
        </w:rPr>
        <w:t> </w:t>
      </w:r>
      <w:r>
        <w:rPr>
          <w:spacing w:val="-108"/>
        </w:rPr>
      </w:r>
      <w:r>
        <w:rPr>
          <w:spacing w:val="-2"/>
        </w:rPr>
        <w:t>月注销，注销后不再纳入合并范围；6.中油管道文昌石化有限公司于2015年6月注销，注销后</w:t>
      </w:r>
      <w:r>
        <w:rPr>
          <w:spacing w:val="-116"/>
        </w:rPr>
        <w:t> </w:t>
      </w:r>
      <w:r>
        <w:rPr>
          <w:spacing w:val="-116"/>
        </w:rPr>
      </w:r>
      <w:r>
        <w:rPr/>
        <w:t>不再纳入合并范围。</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8"/>
          <w:szCs w:val="18"/>
        </w:rPr>
      </w:pPr>
    </w:p>
    <w:p>
      <w:pPr>
        <w:spacing w:line="468" w:lineRule="auto" w:before="0"/>
        <w:ind w:left="154" w:right="4490" w:firstLine="0"/>
        <w:jc w:val="left"/>
        <w:rPr>
          <w:rFonts w:ascii="宋体" w:hAnsi="宋体" w:cs="宋体" w:eastAsia="宋体" w:hint="default"/>
          <w:sz w:val="24"/>
          <w:szCs w:val="24"/>
        </w:rPr>
      </w:pPr>
      <w:r>
        <w:rPr/>
        <w:pict>
          <v:shape style="position:absolute;margin-left:56.459999pt;margin-top:50.075924pt;width:479.1pt;height:80.9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36"/>
                    <w:gridCol w:w="5032"/>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185</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2"/>
                            <w:sz w:val="18"/>
                            <w:szCs w:val="18"/>
                          </w:rPr>
                          <w:t>5年</w:t>
                        </w:r>
                        <w:r>
                          <w:rPr>
                            <w:rFonts w:ascii="宋体" w:hAnsi="宋体" w:cs="宋体" w:eastAsia="宋体" w:hint="default"/>
                            <w:spacing w:val="-46"/>
                            <w:sz w:val="18"/>
                            <w:szCs w:val="18"/>
                          </w:rPr>
                          <w:t> </w:t>
                        </w:r>
                        <w:r>
                          <w:rPr>
                            <w:rFonts w:ascii="宋体" w:hAnsi="宋体" w:cs="宋体" w:eastAsia="宋体" w:hint="default"/>
                            <w:sz w:val="18"/>
                            <w:szCs w:val="18"/>
                          </w:rPr>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谢晖、康跃华</w:t>
                        </w:r>
                      </w:p>
                    </w:tc>
                  </w:tr>
                </w:tbl>
                <w:p>
                  <w:pPr/>
                </w:p>
              </w:txbxContent>
            </v:textbox>
            <w10:wrap type="none"/>
          </v:shape>
        </w:pict>
      </w:r>
      <w:r>
        <w:rPr>
          <w:rFonts w:ascii="宋体" w:hAnsi="宋体" w:cs="宋体" w:eastAsia="宋体" w:hint="default"/>
          <w:b/>
          <w:bCs/>
          <w:w w:val="95"/>
          <w:sz w:val="24"/>
          <w:szCs w:val="24"/>
        </w:rPr>
        <w:t>九、聘任、解聘会计师事务所情况</w:t>
      </w:r>
      <w:r>
        <w:rPr>
          <w:rFonts w:ascii="宋体" w:hAnsi="宋体" w:cs="宋体" w:eastAsia="宋体" w:hint="default"/>
          <w:b/>
          <w:bCs/>
          <w:spacing w:val="51"/>
          <w:w w:val="95"/>
          <w:sz w:val="24"/>
          <w:szCs w:val="24"/>
        </w:rPr>
        <w:t> </w:t>
      </w:r>
      <w:r>
        <w:rPr>
          <w:rFonts w:ascii="宋体" w:hAnsi="宋体" w:cs="宋体" w:eastAsia="宋体" w:hint="default"/>
          <w:sz w:val="24"/>
          <w:szCs w:val="24"/>
        </w:rPr>
        <w:t>现聘任的会计师事务所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58"/>
        <w:ind w:left="154" w:right="0"/>
        <w:jc w:val="left"/>
      </w:pPr>
      <w:r>
        <w:rPr/>
        <w:t>当期是否改聘会计师事务所</w:t>
      </w:r>
    </w:p>
    <w:p>
      <w:pPr>
        <w:pStyle w:val="Heading3"/>
        <w:spacing w:line="268" w:lineRule="auto" w:before="38"/>
        <w:ind w:left="154" w:right="3770"/>
        <w:jc w:val="left"/>
      </w:pPr>
      <w:r>
        <w:rPr/>
        <w:t>□ 是 √ 否 聘请内部控制审计会计师事务所、财务顾问或保荐人情况</w:t>
      </w:r>
    </w:p>
    <w:p>
      <w:pPr>
        <w:pStyle w:val="Heading3"/>
        <w:spacing w:line="328" w:lineRule="auto" w:before="10"/>
        <w:ind w:left="636" w:right="0" w:hanging="483"/>
        <w:jc w:val="left"/>
      </w:pPr>
      <w:r>
        <w:rPr/>
        <w:t>√ 适用 □ 不适用 报告期内，公司续聘立信会计师事务所（特殊普通合伙）担任2015年度内控审计工作，</w:t>
      </w:r>
    </w:p>
    <w:p>
      <w:pPr>
        <w:spacing w:after="0" w:line="328" w:lineRule="auto"/>
        <w:jc w:val="left"/>
        <w:sectPr>
          <w:pgSz w:w="11910" w:h="16840"/>
          <w:pgMar w:header="877" w:footer="982" w:top="1100" w:bottom="1180" w:left="980" w:right="980"/>
        </w:sectPr>
      </w:pPr>
    </w:p>
    <w:p>
      <w:pPr>
        <w:spacing w:line="240" w:lineRule="auto" w:before="7"/>
        <w:rPr>
          <w:rFonts w:ascii="宋体" w:hAnsi="宋体" w:cs="宋体" w:eastAsia="宋体" w:hint="default"/>
          <w:sz w:val="25"/>
          <w:szCs w:val="25"/>
        </w:rPr>
      </w:pPr>
    </w:p>
    <w:p>
      <w:pPr>
        <w:pStyle w:val="Heading3"/>
        <w:spacing w:line="304" w:lineRule="auto" w:before="26"/>
        <w:ind w:left="636" w:right="0" w:hanging="483"/>
        <w:jc w:val="left"/>
      </w:pPr>
      <w:r>
        <w:rPr/>
        <w:t>内控审计费用50万元，尚未支付审计费用。 本年度，因非公开发行股票事项，公司聘请海通证券股份有限公司担任非公开发行股票</w:t>
      </w:r>
    </w:p>
    <w:p>
      <w:pPr>
        <w:pStyle w:val="Heading3"/>
        <w:spacing w:line="240" w:lineRule="auto" w:before="22"/>
        <w:ind w:right="0"/>
        <w:jc w:val="left"/>
      </w:pPr>
      <w:r>
        <w:rPr/>
        <w:t>的保荐人，报告期内尚未支付报酬。</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3"/>
          <w:szCs w:val="23"/>
        </w:rPr>
      </w:pPr>
    </w:p>
    <w:p>
      <w:pPr>
        <w:pStyle w:val="Heading2"/>
        <w:spacing w:line="240" w:lineRule="auto" w:before="0"/>
        <w:ind w:left="153" w:right="0"/>
        <w:jc w:val="left"/>
        <w:rPr>
          <w:rFonts w:ascii="宋体" w:hAnsi="宋体" w:cs="宋体" w:eastAsia="宋体" w:hint="default"/>
          <w:b w:val="0"/>
          <w:bCs w:val="0"/>
        </w:rPr>
      </w:pPr>
      <w:r>
        <w:rPr>
          <w:rFonts w:ascii="宋体" w:hAnsi="宋体" w:cs="宋体" w:eastAsia="宋体" w:hint="default"/>
        </w:rPr>
        <w:t>十、年度报告披露后面临暂停上市和终止上市情况</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spacing w:line="468" w:lineRule="auto" w:before="0"/>
        <w:ind w:left="153" w:right="7121"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十一、破产重整相关事项</w:t>
      </w:r>
      <w:r>
        <w:rPr>
          <w:rFonts w:ascii="宋体" w:hAnsi="宋体" w:cs="宋体" w:eastAsia="宋体" w:hint="default"/>
          <w:sz w:val="24"/>
          <w:szCs w:val="24"/>
        </w:rPr>
      </w:r>
    </w:p>
    <w:p>
      <w:pPr>
        <w:pStyle w:val="Heading3"/>
        <w:spacing w:line="268" w:lineRule="auto" w:before="71"/>
        <w:ind w:right="5691"/>
        <w:jc w:val="left"/>
      </w:pPr>
      <w:r>
        <w:rPr/>
        <w:t>□ 适用 √ 不适用 公司报告期未发生破产重整相关事项。</w:t>
      </w:r>
    </w:p>
    <w:p>
      <w:pPr>
        <w:spacing w:line="240" w:lineRule="auto" w:before="9"/>
        <w:rPr>
          <w:rFonts w:ascii="宋体" w:hAnsi="宋体" w:cs="宋体" w:eastAsia="宋体" w:hint="default"/>
          <w:sz w:val="20"/>
          <w:szCs w:val="20"/>
        </w:rPr>
      </w:pPr>
    </w:p>
    <w:p>
      <w:pPr>
        <w:pStyle w:val="Heading2"/>
        <w:spacing w:line="240" w:lineRule="auto" w:before="0"/>
        <w:ind w:left="153" w:right="0"/>
        <w:jc w:val="left"/>
        <w:rPr>
          <w:rFonts w:ascii="宋体" w:hAnsi="宋体" w:cs="宋体" w:eastAsia="宋体" w:hint="default"/>
          <w:b w:val="0"/>
          <w:bCs w:val="0"/>
        </w:rPr>
      </w:pPr>
      <w:r>
        <w:rPr>
          <w:rFonts w:ascii="宋体" w:hAnsi="宋体" w:cs="宋体" w:eastAsia="宋体" w:hint="default"/>
        </w:rPr>
        <w:t>十二、重大诉讼、仲裁事项</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3"/>
        <w:spacing w:line="268" w:lineRule="auto" w:before="0"/>
        <w:ind w:right="5691"/>
        <w:jc w:val="left"/>
      </w:pPr>
      <w:r>
        <w:rPr/>
        <w:t>□ 适用 √ 不适用 本报告期公司无重大诉讼、仲裁事项。</w:t>
      </w:r>
    </w:p>
    <w:p>
      <w:pPr>
        <w:spacing w:line="240" w:lineRule="auto" w:before="7"/>
        <w:rPr>
          <w:rFonts w:ascii="宋体" w:hAnsi="宋体" w:cs="宋体" w:eastAsia="宋体" w:hint="default"/>
          <w:sz w:val="20"/>
          <w:szCs w:val="20"/>
        </w:rPr>
      </w:pPr>
    </w:p>
    <w:p>
      <w:pPr>
        <w:pStyle w:val="Heading2"/>
        <w:spacing w:line="240" w:lineRule="auto" w:before="0"/>
        <w:ind w:left="153" w:right="0"/>
        <w:jc w:val="left"/>
        <w:rPr>
          <w:rFonts w:ascii="宋体" w:hAnsi="宋体" w:cs="宋体" w:eastAsia="宋体" w:hint="default"/>
          <w:b w:val="0"/>
          <w:bCs w:val="0"/>
        </w:rPr>
      </w:pPr>
      <w:r>
        <w:rPr>
          <w:rFonts w:ascii="宋体" w:hAnsi="宋体" w:cs="宋体" w:eastAsia="宋体" w:hint="default"/>
        </w:rPr>
        <w:t>十三、处罚及整改情况</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3"/>
        <w:spacing w:line="268" w:lineRule="auto" w:before="0"/>
        <w:ind w:right="4490"/>
        <w:jc w:val="left"/>
      </w:pPr>
      <w:r>
        <w:rPr/>
        <w:t>□ 适用 √ 不适用 公司报告期不存在处罚及整改情况。</w:t>
      </w:r>
    </w:p>
    <w:p>
      <w:pPr>
        <w:spacing w:line="240" w:lineRule="auto" w:before="9"/>
        <w:rPr>
          <w:rFonts w:ascii="宋体" w:hAnsi="宋体" w:cs="宋体" w:eastAsia="宋体" w:hint="default"/>
          <w:sz w:val="20"/>
          <w:szCs w:val="20"/>
        </w:rPr>
      </w:pPr>
    </w:p>
    <w:p>
      <w:pPr>
        <w:pStyle w:val="Heading2"/>
        <w:spacing w:line="240" w:lineRule="auto" w:before="0"/>
        <w:ind w:left="153" w:right="0"/>
        <w:jc w:val="left"/>
        <w:rPr>
          <w:rFonts w:ascii="宋体" w:hAnsi="宋体" w:cs="宋体" w:eastAsia="宋体" w:hint="default"/>
          <w:b w:val="0"/>
          <w:bCs w:val="0"/>
        </w:rPr>
      </w:pPr>
      <w:r>
        <w:rPr>
          <w:rFonts w:ascii="宋体" w:hAnsi="宋体" w:cs="宋体" w:eastAsia="宋体" w:hint="default"/>
        </w:rPr>
        <w:t>十四、公司及其控股股东、实际控制人的诚信状况</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spacing w:line="468" w:lineRule="auto" w:before="0"/>
        <w:ind w:left="153" w:right="2061"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十五、公司股权激励计划、员工持股计划或其他员工激励措施的实施情况</w:t>
      </w:r>
      <w:r>
        <w:rPr>
          <w:rFonts w:ascii="宋体" w:hAnsi="宋体" w:cs="宋体" w:eastAsia="宋体" w:hint="default"/>
          <w:sz w:val="24"/>
          <w:szCs w:val="24"/>
        </w:rPr>
      </w:r>
    </w:p>
    <w:p>
      <w:pPr>
        <w:pStyle w:val="Heading3"/>
        <w:spacing w:line="268" w:lineRule="auto" w:before="70"/>
        <w:ind w:right="1371"/>
        <w:jc w:val="left"/>
      </w:pPr>
      <w:r>
        <w:rPr/>
        <w:t>□ 适用 √ 不适用 公司报告期无股权激励计划、员工持股计划或其他员工激励措施及其实施情况。</w:t>
      </w:r>
    </w:p>
    <w:p>
      <w:pPr>
        <w:spacing w:after="0" w:line="268" w:lineRule="auto"/>
        <w:jc w:val="left"/>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468" w:lineRule="auto"/>
        <w:ind w:right="6517"/>
        <w:jc w:val="left"/>
        <w:rPr>
          <w:rFonts w:ascii="宋体" w:hAnsi="宋体" w:cs="宋体" w:eastAsia="宋体" w:hint="default"/>
          <w:b w:val="0"/>
          <w:bCs w:val="0"/>
        </w:rPr>
      </w:pPr>
      <w:r>
        <w:rPr>
          <w:rFonts w:ascii="宋体" w:hAnsi="宋体" w:cs="宋体" w:eastAsia="宋体" w:hint="default"/>
        </w:rPr>
        <w:t>十六、重大关联交易</w:t>
      </w:r>
      <w:r>
        <w:rPr>
          <w:rFonts w:ascii="宋体" w:hAnsi="宋体" w:cs="宋体" w:eastAsia="宋体" w:hint="default"/>
          <w:w w:val="99"/>
        </w:rPr>
        <w:t> </w:t>
      </w:r>
      <w:r>
        <w:rPr>
          <w:rFonts w:ascii="宋体" w:hAnsi="宋体" w:cs="宋体" w:eastAsia="宋体" w:hint="default"/>
        </w:rPr>
        <w:t>1、与日常经营相关的关联交易</w:t>
      </w:r>
      <w:r>
        <w:rPr>
          <w:rFonts w:ascii="宋体" w:hAnsi="宋体" w:cs="宋体" w:eastAsia="宋体" w:hint="default"/>
          <w:b w:val="0"/>
          <w:bCs w:val="0"/>
        </w:rPr>
      </w:r>
    </w:p>
    <w:p>
      <w:pPr>
        <w:pStyle w:val="Heading3"/>
        <w:spacing w:line="268" w:lineRule="auto" w:before="70"/>
        <w:ind w:left="154" w:right="4730"/>
        <w:jc w:val="left"/>
      </w:pPr>
      <w:r>
        <w:rPr/>
        <w:t>□ 适用 √ 不适用 公司报告期未发生与日常经营相关的关联交易。</w:t>
      </w:r>
    </w:p>
    <w:p>
      <w:pPr>
        <w:spacing w:line="240" w:lineRule="auto" w:before="9"/>
        <w:rPr>
          <w:rFonts w:ascii="宋体" w:hAnsi="宋体" w:cs="宋体" w:eastAsia="宋体" w:hint="default"/>
          <w:sz w:val="20"/>
          <w:szCs w:val="20"/>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2、资产或股权收购、出售发生的关联交易</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3"/>
        <w:spacing w:line="268" w:lineRule="auto" w:before="0"/>
        <w:ind w:left="154" w:right="4010"/>
        <w:jc w:val="left"/>
      </w:pPr>
      <w:r>
        <w:rPr/>
        <w:t>□ 适用 √ 不适用 公司报告期未发生资产或股权收购、出售的关联交易。</w:t>
      </w:r>
    </w:p>
    <w:p>
      <w:pPr>
        <w:spacing w:line="240" w:lineRule="auto" w:before="7"/>
        <w:rPr>
          <w:rFonts w:ascii="宋体" w:hAnsi="宋体" w:cs="宋体" w:eastAsia="宋体" w:hint="default"/>
          <w:sz w:val="20"/>
          <w:szCs w:val="20"/>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3、共同对外投资的关联交易</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3"/>
        <w:spacing w:line="240" w:lineRule="auto" w:before="0"/>
        <w:ind w:left="154" w:right="0"/>
        <w:jc w:val="left"/>
      </w:pPr>
      <w:r>
        <w:rPr/>
        <w:t>√ 适用 □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before="0"/>
        <w:ind w:left="0" w:right="158" w:firstLine="0"/>
        <w:jc w:val="right"/>
        <w:rPr>
          <w:rFonts w:ascii="宋体" w:hAnsi="宋体" w:cs="宋体" w:eastAsia="宋体" w:hint="default"/>
          <w:sz w:val="18"/>
          <w:szCs w:val="18"/>
        </w:rPr>
      </w:pPr>
      <w:r>
        <w:rPr/>
        <w:pict>
          <v:shape style="position:absolute;margin-left:56.459999pt;margin-top:-18.678032pt;width:479.1pt;height:433.1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6"/>
                    <w:gridCol w:w="1073"/>
                    <w:gridCol w:w="970"/>
                    <w:gridCol w:w="1277"/>
                    <w:gridCol w:w="1416"/>
                    <w:gridCol w:w="1277"/>
                    <w:gridCol w:w="1276"/>
                    <w:gridCol w:w="1204"/>
                  </w:tblGrid>
                  <w:tr>
                    <w:trPr>
                      <w:trHeight w:val="713" w:hRule="exact"/>
                    </w:trPr>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0" w:right="29"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72" w:right="92"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被投资企业的注 册资本（万元）</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17" w:firstLine="69"/>
                          <w:jc w:val="left"/>
                          <w:rPr>
                            <w:rFonts w:ascii="宋体" w:hAnsi="宋体" w:cs="宋体" w:eastAsia="宋体" w:hint="default"/>
                            <w:sz w:val="18"/>
                            <w:szCs w:val="18"/>
                          </w:rPr>
                        </w:pPr>
                        <w:r>
                          <w:rPr>
                            <w:rFonts w:ascii="宋体" w:hAnsi="宋体" w:cs="宋体" w:eastAsia="宋体" w:hint="default"/>
                            <w:sz w:val="18"/>
                            <w:szCs w:val="18"/>
                          </w:rPr>
                          <w:t>被投资企业的 总资产（万元）</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7" w:firstLine="69"/>
                          <w:jc w:val="left"/>
                          <w:rPr>
                            <w:rFonts w:ascii="宋体" w:hAnsi="宋体" w:cs="宋体" w:eastAsia="宋体" w:hint="default"/>
                            <w:sz w:val="18"/>
                            <w:szCs w:val="18"/>
                          </w:rPr>
                        </w:pPr>
                        <w:r>
                          <w:rPr>
                            <w:rFonts w:ascii="宋体" w:hAnsi="宋体" w:cs="宋体" w:eastAsia="宋体" w:hint="default"/>
                            <w:sz w:val="18"/>
                            <w:szCs w:val="18"/>
                          </w:rPr>
                          <w:t>被投资企业的 净资产（万元）</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55" w:firstLine="33"/>
                          <w:jc w:val="left"/>
                          <w:rPr>
                            <w:rFonts w:ascii="宋体" w:hAnsi="宋体" w:cs="宋体" w:eastAsia="宋体" w:hint="default"/>
                            <w:sz w:val="18"/>
                            <w:szCs w:val="18"/>
                          </w:rPr>
                        </w:pPr>
                        <w:r>
                          <w:rPr>
                            <w:rFonts w:ascii="宋体" w:hAnsi="宋体" w:cs="宋体" w:eastAsia="宋体" w:hint="default"/>
                            <w:sz w:val="18"/>
                            <w:szCs w:val="18"/>
                          </w:rPr>
                          <w:t>被投资企业的 </w:t>
                        </w:r>
                        <w:r>
                          <w:rPr>
                            <w:rFonts w:ascii="宋体" w:hAnsi="宋体" w:cs="宋体" w:eastAsia="宋体" w:hint="default"/>
                            <w:spacing w:val="-4"/>
                            <w:sz w:val="18"/>
                            <w:szCs w:val="18"/>
                          </w:rPr>
                          <w:t>净利润（万元</w:t>
                        </w:r>
                      </w:p>
                    </w:tc>
                  </w:tr>
                  <w:tr>
                    <w:trPr>
                      <w:trHeight w:val="1650"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7"/>
                          <w:jc w:val="left"/>
                          <w:rPr>
                            <w:rFonts w:ascii="宋体" w:hAnsi="宋体" w:cs="宋体" w:eastAsia="宋体" w:hint="default"/>
                            <w:sz w:val="18"/>
                            <w:szCs w:val="18"/>
                          </w:rPr>
                        </w:pPr>
                        <w:r>
                          <w:rPr>
                            <w:rFonts w:ascii="宋体" w:hAnsi="宋体" w:cs="宋体" w:eastAsia="宋体" w:hint="default"/>
                            <w:spacing w:val="-10"/>
                            <w:sz w:val="18"/>
                            <w:szCs w:val="18"/>
                          </w:rPr>
                          <w:t>国广视讯、视</w:t>
                        </w:r>
                        <w:r>
                          <w:rPr>
                            <w:rFonts w:ascii="宋体" w:hAnsi="宋体" w:cs="宋体" w:eastAsia="宋体" w:hint="default"/>
                            <w:sz w:val="18"/>
                            <w:szCs w:val="18"/>
                          </w:rPr>
                          <w:t> </w:t>
                        </w:r>
                        <w:r>
                          <w:rPr>
                            <w:rFonts w:ascii="宋体" w:hAnsi="宋体" w:cs="宋体" w:eastAsia="宋体" w:hint="default"/>
                            <w:spacing w:val="-10"/>
                            <w:sz w:val="18"/>
                            <w:szCs w:val="18"/>
                          </w:rPr>
                          <w:t>博电影、国视</w:t>
                        </w:r>
                        <w:r>
                          <w:rPr>
                            <w:rFonts w:ascii="宋体" w:hAnsi="宋体" w:cs="宋体" w:eastAsia="宋体" w:hint="default"/>
                            <w:sz w:val="18"/>
                            <w:szCs w:val="18"/>
                          </w:rPr>
                          <w:t> 北京、刘波、 </w:t>
                        </w:r>
                        <w:r>
                          <w:rPr>
                            <w:rFonts w:ascii="宋体" w:hAnsi="宋体" w:cs="宋体" w:eastAsia="宋体" w:hint="default"/>
                            <w:spacing w:val="-10"/>
                            <w:sz w:val="18"/>
                            <w:szCs w:val="18"/>
                          </w:rPr>
                          <w:t>赵兰、王恵芬</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8"/>
                          <w:jc w:val="both"/>
                          <w:rPr>
                            <w:rFonts w:ascii="宋体" w:hAnsi="宋体" w:cs="宋体" w:eastAsia="宋体" w:hint="default"/>
                            <w:sz w:val="18"/>
                            <w:szCs w:val="18"/>
                          </w:rPr>
                        </w:pPr>
                        <w:r>
                          <w:rPr>
                            <w:rFonts w:ascii="宋体" w:hAnsi="宋体" w:cs="宋体" w:eastAsia="宋体" w:hint="default"/>
                            <w:sz w:val="18"/>
                            <w:szCs w:val="18"/>
                          </w:rPr>
                          <w:t>国视北京为 公司实际控 制人国广控 股的直接控 股子公司</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国广华屏</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移动视频云服 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1,326.08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1,315.98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-184.02</w:t>
                        </w:r>
                      </w:p>
                    </w:tc>
                  </w:tr>
                  <w:tr>
                    <w:trPr>
                      <w:trHeight w:val="358" w:hRule="exact"/>
                    </w:trPr>
                    <w:tc>
                      <w:tcPr>
                        <w:tcW w:w="1076" w:type="dxa"/>
                        <w:tcBorders>
                          <w:top w:val="single" w:sz="4" w:space="0" w:color="000000"/>
                          <w:left w:val="single" w:sz="4" w:space="0" w:color="000000"/>
                          <w:bottom w:val="nil" w:sz="6" w:space="0" w:color="auto"/>
                          <w:right w:val="single" w:sz="4" w:space="0" w:color="000000"/>
                        </w:tcBorders>
                      </w:tcPr>
                      <w:p>
                        <w:pPr/>
                      </w:p>
                    </w:tc>
                    <w:tc>
                      <w:tcPr>
                        <w:tcW w:w="10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国广东方为</w:t>
                        </w:r>
                      </w:p>
                    </w:tc>
                    <w:tc>
                      <w:tcPr>
                        <w:tcW w:w="970"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10"/>
                            <w:sz w:val="18"/>
                            <w:szCs w:val="18"/>
                          </w:rPr>
                          <w:t>华闻爱视、达</w:t>
                        </w:r>
                      </w:p>
                    </w:tc>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公司实际控</w:t>
                        </w:r>
                      </w:p>
                    </w:tc>
                    <w:tc>
                      <w:tcPr>
                        <w:tcW w:w="970"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智能电视及配</w:t>
                        </w:r>
                      </w:p>
                    </w:tc>
                    <w:tc>
                      <w:tcPr>
                        <w:tcW w:w="141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华智能、国广</w:t>
                        </w:r>
                      </w:p>
                    </w:tc>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制人国广控</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19"/>
                          <w:jc w:val="right"/>
                          <w:rPr>
                            <w:rFonts w:ascii="宋体" w:hAnsi="宋体" w:cs="宋体" w:eastAsia="宋体" w:hint="default"/>
                            <w:sz w:val="18"/>
                            <w:szCs w:val="18"/>
                          </w:rPr>
                        </w:pPr>
                        <w:r>
                          <w:rPr>
                            <w:rFonts w:ascii="宋体" w:hAnsi="宋体" w:cs="宋体" w:eastAsia="宋体" w:hint="default"/>
                            <w:sz w:val="18"/>
                            <w:szCs w:val="18"/>
                          </w:rPr>
                          <w:t>环球智达</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6"/>
                          <w:jc w:val="left"/>
                          <w:rPr>
                            <w:rFonts w:ascii="宋体" w:hAnsi="宋体" w:cs="宋体" w:eastAsia="宋体" w:hint="default"/>
                            <w:sz w:val="18"/>
                            <w:szCs w:val="18"/>
                          </w:rPr>
                        </w:pPr>
                        <w:r>
                          <w:rPr>
                            <w:rFonts w:ascii="宋体" w:hAnsi="宋体" w:cs="宋体" w:eastAsia="宋体" w:hint="default"/>
                            <w:sz w:val="18"/>
                            <w:szCs w:val="18"/>
                          </w:rPr>
                          <w:t>件产品的研发、</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20,000.00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21,843.05</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17,675.09</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-3,124.91</w:t>
                        </w:r>
                      </w:p>
                    </w:tc>
                  </w:tr>
                  <w:tr>
                    <w:trPr>
                      <w:trHeight w:val="313" w:hRule="exact"/>
                    </w:trPr>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东方</w:t>
                        </w:r>
                      </w:p>
                    </w:tc>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股的直接控</w:t>
                        </w:r>
                      </w:p>
                    </w:tc>
                    <w:tc>
                      <w:tcPr>
                        <w:tcW w:w="970"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生产和销售</w:t>
                        </w:r>
                      </w:p>
                    </w:tc>
                    <w:tc>
                      <w:tcPr>
                        <w:tcW w:w="141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076" w:type="dxa"/>
                        <w:tcBorders>
                          <w:top w:val="nil" w:sz="6" w:space="0" w:color="auto"/>
                          <w:left w:val="single" w:sz="4" w:space="0" w:color="000000"/>
                          <w:bottom w:val="single" w:sz="4" w:space="0" w:color="000000"/>
                          <w:right w:val="single" w:sz="4" w:space="0" w:color="000000"/>
                        </w:tcBorders>
                      </w:tcPr>
                      <w:p>
                        <w:pPr/>
                      </w:p>
                    </w:tc>
                    <w:tc>
                      <w:tcPr>
                        <w:tcW w:w="10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股子公司</w:t>
                        </w:r>
                      </w:p>
                    </w:tc>
                    <w:tc>
                      <w:tcPr>
                        <w:tcW w:w="970"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76" w:type="dxa"/>
                        <w:tcBorders>
                          <w:top w:val="single" w:sz="4" w:space="0" w:color="000000"/>
                          <w:left w:val="single" w:sz="4" w:space="0" w:color="000000"/>
                          <w:bottom w:val="nil" w:sz="6" w:space="0" w:color="auto"/>
                          <w:right w:val="single" w:sz="4" w:space="0" w:color="000000"/>
                        </w:tcBorders>
                      </w:tcPr>
                      <w:p>
                        <w:pPr/>
                      </w:p>
                    </w:tc>
                    <w:tc>
                      <w:tcPr>
                        <w:tcW w:w="10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金正源为公</w:t>
                        </w:r>
                      </w:p>
                    </w:tc>
                    <w:tc>
                      <w:tcPr>
                        <w:tcW w:w="970"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10"/>
                            <w:sz w:val="18"/>
                            <w:szCs w:val="18"/>
                          </w:rPr>
                          <w:t>华闻影视、海</w:t>
                        </w:r>
                      </w:p>
                    </w:tc>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司实际控制</w:t>
                        </w:r>
                      </w:p>
                    </w:tc>
                    <w:tc>
                      <w:tcPr>
                        <w:tcW w:w="970"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6"/>
                            <w:sz w:val="18"/>
                            <w:szCs w:val="18"/>
                          </w:rPr>
                          <w:t>电影发行、广播</w:t>
                        </w:r>
                      </w:p>
                    </w:tc>
                    <w:tc>
                      <w:tcPr>
                        <w:tcW w:w="141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0"/>
                            <w:sz w:val="18"/>
                            <w:szCs w:val="18"/>
                          </w:rPr>
                          <w:t>润影视、金正</w:t>
                        </w:r>
                      </w:p>
                    </w:tc>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人国广控股</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19"/>
                          <w:jc w:val="right"/>
                          <w:rPr>
                            <w:rFonts w:ascii="宋体" w:hAnsi="宋体" w:cs="宋体" w:eastAsia="宋体" w:hint="default"/>
                            <w:sz w:val="18"/>
                            <w:szCs w:val="18"/>
                          </w:rPr>
                        </w:pPr>
                        <w:r>
                          <w:rPr>
                            <w:rFonts w:ascii="宋体" w:hAnsi="宋体" w:cs="宋体" w:eastAsia="宋体" w:hint="default"/>
                            <w:sz w:val="18"/>
                            <w:szCs w:val="18"/>
                          </w:rPr>
                          <w:t>华闻海润</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电视节目制作</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5,000.00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w:t>
                        </w:r>
                      </w:p>
                    </w:tc>
                  </w:tr>
                  <w:tr>
                    <w:trPr>
                      <w:trHeight w:val="313" w:hRule="exact"/>
                    </w:trPr>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源</w:t>
                        </w:r>
                      </w:p>
                    </w:tc>
                    <w:tc>
                      <w:tcPr>
                        <w:tcW w:w="10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的控股股东</w:t>
                        </w:r>
                      </w:p>
                    </w:tc>
                    <w:tc>
                      <w:tcPr>
                        <w:tcW w:w="970"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业务</w:t>
                        </w:r>
                      </w:p>
                    </w:tc>
                    <w:tc>
                      <w:tcPr>
                        <w:tcW w:w="141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6" w:type="dxa"/>
                        <w:tcBorders>
                          <w:top w:val="nil" w:sz="6" w:space="0" w:color="auto"/>
                          <w:left w:val="single" w:sz="4" w:space="0" w:color="000000"/>
                          <w:bottom w:val="nil" w:sz="6" w:space="0" w:color="auto"/>
                          <w:right w:val="single" w:sz="4" w:space="0" w:color="000000"/>
                        </w:tcBorders>
                      </w:tcPr>
                      <w:p>
                        <w:pPr/>
                      </w:p>
                    </w:tc>
                    <w:tc>
                      <w:tcPr>
                        <w:tcW w:w="1204"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076" w:type="dxa"/>
                        <w:tcBorders>
                          <w:top w:val="nil" w:sz="6" w:space="0" w:color="auto"/>
                          <w:left w:val="single" w:sz="4" w:space="0" w:color="000000"/>
                          <w:bottom w:val="single" w:sz="4" w:space="0" w:color="000000"/>
                          <w:right w:val="single" w:sz="4" w:space="0" w:color="000000"/>
                        </w:tcBorders>
                      </w:tcPr>
                      <w:p>
                        <w:pPr/>
                      </w:p>
                    </w:tc>
                    <w:tc>
                      <w:tcPr>
                        <w:tcW w:w="10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之一</w:t>
                        </w:r>
                      </w:p>
                    </w:tc>
                    <w:tc>
                      <w:tcPr>
                        <w:tcW w:w="970"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76" w:type="dxa"/>
                        <w:tcBorders>
                          <w:top w:val="single" w:sz="4" w:space="0" w:color="000000"/>
                          <w:left w:val="single" w:sz="4" w:space="0" w:color="000000"/>
                          <w:bottom w:val="nil" w:sz="6" w:space="0" w:color="auto"/>
                          <w:right w:val="single" w:sz="4" w:space="0" w:color="000000"/>
                        </w:tcBorders>
                      </w:tcPr>
                      <w:p>
                        <w:pPr/>
                      </w:p>
                    </w:tc>
                    <w:tc>
                      <w:tcPr>
                        <w:tcW w:w="10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拉萨鸿新的</w:t>
                        </w:r>
                      </w:p>
                    </w:tc>
                    <w:tc>
                      <w:tcPr>
                        <w:tcW w:w="970"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0"/>
                            <w:sz w:val="18"/>
                            <w:szCs w:val="18"/>
                          </w:rPr>
                          <w:t>本公司、拉萨</w:t>
                        </w:r>
                        <w:r>
                          <w:rPr>
                            <w:rFonts w:ascii="宋体" w:hAnsi="宋体" w:cs="宋体" w:eastAsia="宋体" w:hint="default"/>
                            <w:sz w:val="18"/>
                            <w:szCs w:val="18"/>
                          </w:rPr>
                          <w:t> 鸿新</w:t>
                        </w:r>
                      </w:p>
                    </w:tc>
                    <w:tc>
                      <w:tcPr>
                        <w:tcW w:w="107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38"/>
                          <w:jc w:val="both"/>
                          <w:rPr>
                            <w:rFonts w:ascii="宋体" w:hAnsi="宋体" w:cs="宋体" w:eastAsia="宋体" w:hint="default"/>
                            <w:sz w:val="18"/>
                            <w:szCs w:val="18"/>
                          </w:rPr>
                        </w:pPr>
                        <w:r>
                          <w:rPr>
                            <w:rFonts w:ascii="宋体" w:hAnsi="宋体" w:cs="宋体" w:eastAsia="宋体" w:hint="default"/>
                            <w:sz w:val="18"/>
                            <w:szCs w:val="18"/>
                          </w:rPr>
                          <w:t>法定代表人 为本公司监 事会主席金</w:t>
                        </w:r>
                      </w:p>
                    </w:tc>
                    <w:tc>
                      <w:tcPr>
                        <w:tcW w:w="9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鸿立华享</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20,000.00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19,764.44</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19,711.79</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-60.22</w:t>
                        </w:r>
                      </w:p>
                    </w:tc>
                  </w:tr>
                  <w:tr>
                    <w:trPr>
                      <w:trHeight w:val="356" w:hRule="exact"/>
                    </w:trPr>
                    <w:tc>
                      <w:tcPr>
                        <w:tcW w:w="1076" w:type="dxa"/>
                        <w:tcBorders>
                          <w:top w:val="nil" w:sz="6" w:space="0" w:color="auto"/>
                          <w:left w:val="single" w:sz="4" w:space="0" w:color="000000"/>
                          <w:bottom w:val="single" w:sz="4" w:space="0" w:color="000000"/>
                          <w:right w:val="single" w:sz="4" w:space="0" w:color="000000"/>
                        </w:tcBorders>
                      </w:tcPr>
                      <w:p>
                        <w:pPr/>
                      </w:p>
                    </w:tc>
                    <w:tc>
                      <w:tcPr>
                        <w:tcW w:w="10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伯富先生</w:t>
                        </w:r>
                      </w:p>
                    </w:tc>
                    <w:tc>
                      <w:tcPr>
                        <w:tcW w:w="970"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149"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418" w:type="dxa"/>
                        <w:gridSpan w:val="6"/>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截至报告期末，国广华屏初步建成头端运营管理平台、完成终端产品选型、打通从信源-头端-</w:t>
                        </w:r>
                      </w:p>
                    </w:tc>
                  </w:tr>
                  <w:tr>
                    <w:trPr>
                      <w:trHeight w:val="312" w:hRule="exact"/>
                    </w:trPr>
                    <w:tc>
                      <w:tcPr>
                        <w:tcW w:w="2149"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被投资企业的重大在建项</w:t>
                        </w:r>
                      </w:p>
                    </w:tc>
                    <w:tc>
                      <w:tcPr>
                        <w:tcW w:w="7418"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网络-网关-终端的整个网络链路，2016</w:t>
                        </w:r>
                        <w:r>
                          <w:rPr>
                            <w:rFonts w:ascii="宋体" w:hAnsi="宋体" w:cs="宋体" w:eastAsia="宋体" w:hint="default"/>
                            <w:spacing w:val="-46"/>
                            <w:sz w:val="18"/>
                            <w:szCs w:val="18"/>
                          </w:rPr>
                          <w:t> </w:t>
                        </w:r>
                        <w:r>
                          <w:rPr>
                            <w:rFonts w:ascii="宋体" w:hAnsi="宋体" w:cs="宋体" w:eastAsia="宋体" w:hint="default"/>
                            <w:sz w:val="18"/>
                            <w:szCs w:val="18"/>
                          </w:rPr>
                          <w:t>年计划健全头端运营管理平台、完成</w:t>
                        </w:r>
                        <w:r>
                          <w:rPr>
                            <w:rFonts w:ascii="宋体" w:hAnsi="宋体" w:cs="宋体" w:eastAsia="宋体" w:hint="default"/>
                            <w:spacing w:val="-46"/>
                            <w:sz w:val="18"/>
                            <w:szCs w:val="18"/>
                          </w:rPr>
                          <w:t> </w:t>
                        </w:r>
                        <w:r>
                          <w:rPr>
                            <w:rFonts w:ascii="宋体" w:hAnsi="宋体" w:cs="宋体" w:eastAsia="宋体" w:hint="default"/>
                            <w:sz w:val="18"/>
                            <w:szCs w:val="18"/>
                          </w:rPr>
                          <w:t>BOSS</w:t>
                        </w:r>
                        <w:r>
                          <w:rPr>
                            <w:rFonts w:ascii="宋体" w:hAnsi="宋体" w:cs="宋体" w:eastAsia="宋体" w:hint="default"/>
                            <w:spacing w:val="-46"/>
                            <w:sz w:val="18"/>
                            <w:szCs w:val="18"/>
                          </w:rPr>
                          <w:t> </w:t>
                        </w:r>
                        <w:r>
                          <w:rPr>
                            <w:rFonts w:ascii="宋体" w:hAnsi="宋体" w:cs="宋体" w:eastAsia="宋体" w:hint="default"/>
                            <w:sz w:val="18"/>
                            <w:szCs w:val="18"/>
                          </w:rPr>
                          <w:t>系统建设、</w:t>
                        </w:r>
                      </w:p>
                    </w:tc>
                  </w:tr>
                  <w:tr>
                    <w:trPr>
                      <w:trHeight w:val="313" w:hRule="exact"/>
                    </w:trPr>
                    <w:tc>
                      <w:tcPr>
                        <w:tcW w:w="2149"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目的进展情况（如有）</w:t>
                        </w:r>
                      </w:p>
                    </w:tc>
                    <w:tc>
                      <w:tcPr>
                        <w:tcW w:w="7418"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建立统一的内容处理平台（包括建设完成媒资服务系统、移动视频广告系统、移动视频认证系</w:t>
                        </w:r>
                      </w:p>
                    </w:tc>
                  </w:tr>
                  <w:tr>
                    <w:trPr>
                      <w:trHeight w:val="356" w:hRule="exact"/>
                    </w:trPr>
                    <w:tc>
                      <w:tcPr>
                        <w:tcW w:w="2149"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418" w:type="dxa"/>
                        <w:gridSpan w:val="6"/>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统等</w:t>
                        </w:r>
                        <w:r>
                          <w:rPr>
                            <w:rFonts w:ascii="宋体" w:hAnsi="宋体" w:cs="宋体" w:eastAsia="宋体" w:hint="default"/>
                            <w:spacing w:val="-90"/>
                            <w:sz w:val="18"/>
                            <w:szCs w:val="18"/>
                          </w:rPr>
                          <w:t>）</w:t>
                        </w:r>
                        <w:r>
                          <w:rPr>
                            <w:rFonts w:ascii="宋体" w:hAnsi="宋体" w:cs="宋体" w:eastAsia="宋体" w:hint="default"/>
                            <w:sz w:val="18"/>
                            <w:szCs w:val="18"/>
                          </w:rPr>
                          <w:t>、创建一个或多个手机电视虚拟频道等等。</w:t>
                        </w:r>
                      </w:p>
                    </w:tc>
                  </w:tr>
                </w:tbl>
                <w:p>
                  <w:pPr/>
                </w:p>
              </w:txbxContent>
            </v:textbox>
            <w10:wrap type="none"/>
          </v:shape>
        </w:pict>
      </w:r>
      <w:r>
        <w:rPr>
          <w:rFonts w:ascii="宋体" w:hAnsi="宋体" w:cs="宋体" w:eastAsia="宋体" w:hint="default"/>
          <w:sz w:val="18"/>
          <w:szCs w:val="18"/>
        </w:rPr>
        <w:t>）</w:t>
      </w:r>
    </w:p>
    <w:p>
      <w:pPr>
        <w:spacing w:line="240" w:lineRule="auto" w:before="10"/>
        <w:rPr>
          <w:rFonts w:ascii="宋体" w:hAnsi="宋体" w:cs="宋体" w:eastAsia="宋体" w:hint="default"/>
          <w:sz w:val="8"/>
          <w:szCs w:val="8"/>
        </w:rPr>
      </w:pPr>
    </w:p>
    <w:p>
      <w:pPr>
        <w:spacing w:line="1639" w:lineRule="exact"/>
        <w:ind w:left="1235"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53.2pt;height:82pt;mso-position-horizontal-relative:char;mso-position-vertical-relative:line" coordorigin="0,0" coordsize="1064,1640">
            <v:group style="position:absolute;left:0;top:0;width:1064;height:1640" coordorigin="0,0" coordsize="1064,1640">
              <v:shape style="position:absolute;left:0;top:0;width:1064;height:1640" coordorigin="0,0" coordsize="1064,1640" path="m0,1639l1063,1639,1063,0,0,0,0,1639xe" filled="true" fillcolor="#ffffff" stroked="false">
                <v:path arrowok="t"/>
                <v:fill type="solid"/>
              </v:shape>
            </v:group>
            <v:group style="position:absolute;left:23;top:0;width:1018;height:352" coordorigin="23,0" coordsize="1018,352">
              <v:shape style="position:absolute;left:23;top:0;width:1018;height:352" coordorigin="23,0" coordsize="1018,352" path="m23,352l1040,352,1040,0,23,0,23,352xe" filled="true" fillcolor="#ffffff" stroked="false">
                <v:path arrowok="t"/>
                <v:fill type="solid"/>
              </v:shape>
            </v:group>
            <v:group style="position:absolute;left:23;top:352;width:1018;height:312" coordorigin="23,352" coordsize="1018,312">
              <v:shape style="position:absolute;left:23;top:352;width:1018;height:312" coordorigin="23,352" coordsize="1018,312" path="m23,664l1040,664,1040,352,23,352,23,664xe" filled="true" fillcolor="#ffffff" stroked="false">
                <v:path arrowok="t"/>
                <v:fill type="solid"/>
              </v:shape>
            </v:group>
            <v:group style="position:absolute;left:23;top:664;width:1018;height:312" coordorigin="23,664" coordsize="1018,312">
              <v:shape style="position:absolute;left:23;top:664;width:1018;height:312" coordorigin="23,664" coordsize="1018,312" path="m23,976l1040,976,1040,664,23,664,23,976xe" filled="true" fillcolor="#ffffff" stroked="false">
                <v:path arrowok="t"/>
                <v:fill type="solid"/>
              </v:shape>
            </v:group>
            <v:group style="position:absolute;left:23;top:976;width:1018;height:312" coordorigin="23,976" coordsize="1018,312">
              <v:shape style="position:absolute;left:23;top:976;width:1018;height:312" coordorigin="23,976" coordsize="1018,312" path="m23,1288l1040,1288,1040,976,23,976,23,1288xe" filled="true" fillcolor="#ffffff" stroked="false">
                <v:path arrowok="t"/>
                <v:fill type="solid"/>
              </v:shape>
            </v:group>
            <v:group style="position:absolute;left:23;top:1288;width:1018;height:352" coordorigin="23,1288" coordsize="1018,352">
              <v:shape style="position:absolute;left:23;top:1288;width:1018;height:352" coordorigin="23,1288" coordsize="1018,352" path="m23,1639l1040,1639,1040,1288,23,1288,23,1639xe" filled="true" fillcolor="#ffffff" stroked="false">
                <v:path arrowok="t"/>
                <v:fill type="solid"/>
              </v:shape>
            </v:group>
          </v:group>
        </w:pict>
      </w:r>
      <w:r>
        <w:rPr>
          <w:rFonts w:ascii="宋体" w:hAnsi="宋体" w:cs="宋体" w:eastAsia="宋体" w:hint="default"/>
          <w:position w:val="-32"/>
          <w:sz w:val="20"/>
          <w:szCs w:val="20"/>
        </w:rPr>
      </w:r>
    </w:p>
    <w:p>
      <w:pPr>
        <w:spacing w:after="0" w:line="1639"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ind w:left="534" w:right="6330"/>
        <w:jc w:val="left"/>
        <w:rPr>
          <w:rFonts w:ascii="宋体" w:hAnsi="宋体" w:cs="宋体" w:eastAsia="宋体" w:hint="default"/>
          <w:b w:val="0"/>
          <w:bCs w:val="0"/>
        </w:rPr>
      </w:pPr>
      <w:r>
        <w:rPr>
          <w:rFonts w:ascii="宋体" w:hAnsi="宋体" w:cs="宋体" w:eastAsia="宋体" w:hint="default"/>
        </w:rPr>
        <w:t>4、关联债权债务往来</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68" w:lineRule="auto" w:before="0"/>
        <w:ind w:left="534" w:right="6330"/>
        <w:jc w:val="left"/>
      </w:pPr>
      <w:r>
        <w:rPr/>
        <w:t>√ 适用 □ 不适用 是否存在非经营性关联债权债务往来</w:t>
      </w:r>
    </w:p>
    <w:p>
      <w:pPr>
        <w:pStyle w:val="Heading3"/>
        <w:spacing w:line="268" w:lineRule="auto" w:before="10"/>
        <w:ind w:left="534" w:right="8490"/>
        <w:jc w:val="left"/>
      </w:pPr>
      <w:r>
        <w:rPr/>
        <w:t>√ 是 □ 否 应收关联方债权</w:t>
      </w:r>
    </w:p>
    <w:p>
      <w:pPr>
        <w:spacing w:line="240" w:lineRule="auto" w:before="8"/>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36"/>
        <w:gridCol w:w="851"/>
        <w:gridCol w:w="851"/>
        <w:gridCol w:w="850"/>
        <w:gridCol w:w="851"/>
        <w:gridCol w:w="709"/>
        <w:gridCol w:w="992"/>
        <w:gridCol w:w="709"/>
        <w:gridCol w:w="850"/>
        <w:gridCol w:w="922"/>
      </w:tblGrid>
      <w:tr>
        <w:trPr>
          <w:trHeight w:val="1025"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 w:right="59"/>
              <w:jc w:val="both"/>
              <w:rPr>
                <w:rFonts w:ascii="宋体" w:hAnsi="宋体" w:cs="宋体" w:eastAsia="宋体" w:hint="default"/>
                <w:sz w:val="18"/>
                <w:szCs w:val="18"/>
              </w:rPr>
            </w:pPr>
            <w:r>
              <w:rPr>
                <w:rFonts w:ascii="宋体" w:hAnsi="宋体" w:cs="宋体" w:eastAsia="宋体" w:hint="default"/>
                <w:sz w:val="18"/>
                <w:szCs w:val="18"/>
              </w:rPr>
              <w:t>是否存在 非经营性 资金占用</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0" w:right="77"/>
              <w:jc w:val="left"/>
              <w:rPr>
                <w:rFonts w:ascii="宋体" w:hAnsi="宋体" w:cs="宋体" w:eastAsia="宋体" w:hint="default"/>
                <w:sz w:val="18"/>
                <w:szCs w:val="18"/>
              </w:rPr>
            </w:pPr>
            <w:r>
              <w:rPr>
                <w:rFonts w:ascii="宋体" w:hAnsi="宋体" w:cs="宋体" w:eastAsia="宋体" w:hint="default"/>
                <w:sz w:val="18"/>
                <w:szCs w:val="18"/>
              </w:rPr>
              <w:t>本期新 增金额</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0" w:lineRule="atLeast" w:before="133"/>
              <w:ind w:left="40" w:right="41"/>
              <w:jc w:val="left"/>
              <w:rPr>
                <w:rFonts w:ascii="宋体" w:hAnsi="宋体" w:cs="宋体" w:eastAsia="宋体" w:hint="default"/>
                <w:sz w:val="18"/>
                <w:szCs w:val="18"/>
              </w:rPr>
            </w:pPr>
            <w:r>
              <w:rPr>
                <w:rFonts w:ascii="宋体" w:hAnsi="宋体" w:cs="宋体" w:eastAsia="宋体" w:hint="default"/>
                <w:sz w:val="18"/>
                <w:szCs w:val="18"/>
              </w:rPr>
              <w:t>本期收回金 额（万元）</w:t>
            </w:r>
          </w:p>
          <w:p>
            <w:pPr>
              <w:pStyle w:val="TableParagraph"/>
              <w:spacing w:line="156"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陕西华商豪盛置业有限公司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95"/>
              <w:jc w:val="left"/>
              <w:rPr>
                <w:rFonts w:ascii="宋体" w:hAnsi="宋体" w:cs="宋体" w:eastAsia="宋体" w:hint="default"/>
                <w:sz w:val="18"/>
                <w:szCs w:val="18"/>
              </w:rPr>
            </w:pPr>
            <w:r>
              <w:rPr>
                <w:rFonts w:ascii="宋体" w:hAnsi="宋体" w:cs="宋体" w:eastAsia="宋体" w:hint="default"/>
                <w:sz w:val="18"/>
                <w:szCs w:val="18"/>
              </w:rPr>
              <w:t>子公司之 联营公司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26,209.5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21,325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43,553.48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sz w:val="18"/>
              </w:rPr>
              <w:t>15.00%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2,469.27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6,450.3</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江苏振江新能源装备股份有限公司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95"/>
              <w:jc w:val="left"/>
              <w:rPr>
                <w:rFonts w:ascii="宋体" w:hAnsi="宋体" w:cs="宋体" w:eastAsia="宋体" w:hint="default"/>
                <w:sz w:val="18"/>
                <w:szCs w:val="18"/>
              </w:rPr>
            </w:pPr>
            <w:r>
              <w:rPr>
                <w:rFonts w:ascii="宋体" w:hAnsi="宋体" w:cs="宋体" w:eastAsia="宋体" w:hint="default"/>
                <w:sz w:val="18"/>
                <w:szCs w:val="18"/>
              </w:rPr>
              <w:t>子公司之 联营公司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639.73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2,139.73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sz w:val="18"/>
              </w:rPr>
              <w:t>18.00%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48.08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48.08</w:t>
            </w:r>
          </w:p>
        </w:tc>
      </w:tr>
      <w:tr>
        <w:trPr>
          <w:trHeight w:val="1379" w:hRule="exact"/>
        </w:trPr>
        <w:tc>
          <w:tcPr>
            <w:tcW w:w="36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关联债权对公司经营成果及财务状况的影响</w:t>
            </w:r>
          </w:p>
        </w:tc>
        <w:tc>
          <w:tcPr>
            <w:tcW w:w="6733" w:type="dxa"/>
            <w:gridSpan w:val="8"/>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1、华商数码与其他股东按各自的出资比例向华商豪盛提供同等条件的财务资助，资金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使用费定价公允，对公司经营影响较小。 </w:t>
            </w:r>
            <w:r>
              <w:rPr>
                <w:rFonts w:ascii="宋体" w:hAnsi="宋体" w:cs="宋体" w:eastAsia="宋体" w:hint="default"/>
                <w:spacing w:val="-2"/>
                <w:sz w:val="18"/>
                <w:szCs w:val="18"/>
              </w:rPr>
              <w:t>2、上海鸿立股权投资有限公司对江苏振江新能源装备股份有限公司的债转股投资，对</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公司经营影响较小。</w:t>
            </w:r>
          </w:p>
        </w:tc>
      </w:tr>
    </w:tbl>
    <w:p>
      <w:pPr>
        <w:spacing w:before="51"/>
        <w:ind w:left="534" w:right="6330" w:firstLine="0"/>
        <w:jc w:val="left"/>
        <w:rPr>
          <w:rFonts w:ascii="宋体" w:hAnsi="宋体" w:cs="宋体" w:eastAsia="宋体" w:hint="default"/>
          <w:sz w:val="18"/>
          <w:szCs w:val="18"/>
        </w:rPr>
      </w:pPr>
      <w:r>
        <w:rPr>
          <w:rFonts w:ascii="宋体" w:hAnsi="宋体" w:cs="宋体" w:eastAsia="宋体" w:hint="default"/>
          <w:sz w:val="18"/>
          <w:szCs w:val="18"/>
        </w:rPr>
        <w:t>应付关联方债务</w:t>
      </w: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3688"/>
        <w:gridCol w:w="850"/>
        <w:gridCol w:w="851"/>
        <w:gridCol w:w="850"/>
        <w:gridCol w:w="709"/>
        <w:gridCol w:w="992"/>
        <w:gridCol w:w="709"/>
        <w:gridCol w:w="850"/>
        <w:gridCol w:w="994"/>
      </w:tblGrid>
      <w:tr>
        <w:trPr>
          <w:trHeight w:val="1026" w:hRule="exact"/>
        </w:trPr>
        <w:tc>
          <w:tcPr>
            <w:tcW w:w="3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0" w:right="77"/>
              <w:jc w:val="left"/>
              <w:rPr>
                <w:rFonts w:ascii="宋体" w:hAnsi="宋体" w:cs="宋体" w:eastAsia="宋体" w:hint="default"/>
                <w:sz w:val="18"/>
                <w:szCs w:val="18"/>
              </w:rPr>
            </w:pPr>
            <w:r>
              <w:rPr>
                <w:rFonts w:ascii="宋体" w:hAnsi="宋体" w:cs="宋体" w:eastAsia="宋体" w:hint="default"/>
                <w:sz w:val="18"/>
                <w:szCs w:val="18"/>
              </w:rPr>
              <w:t>本期新 增金额</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0" w:lineRule="atLeast" w:before="133"/>
              <w:ind w:left="40" w:right="41"/>
              <w:jc w:val="left"/>
              <w:rPr>
                <w:rFonts w:ascii="宋体" w:hAnsi="宋体" w:cs="宋体" w:eastAsia="宋体" w:hint="default"/>
                <w:sz w:val="18"/>
                <w:szCs w:val="18"/>
              </w:rPr>
            </w:pPr>
            <w:r>
              <w:rPr>
                <w:rFonts w:ascii="宋体" w:hAnsi="宋体" w:cs="宋体" w:eastAsia="宋体" w:hint="default"/>
                <w:sz w:val="18"/>
                <w:szCs w:val="18"/>
              </w:rPr>
              <w:t>本期归还金 额（万元）</w:t>
            </w:r>
          </w:p>
          <w:p>
            <w:pPr>
              <w:pStyle w:val="TableParagraph"/>
              <w:spacing w:line="156" w:lineRule="exact"/>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9"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0"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02" w:hRule="exact"/>
        </w:trPr>
        <w:tc>
          <w:tcPr>
            <w:tcW w:w="3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陕西华商印务有限责任公司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7" w:right="0"/>
              <w:jc w:val="left"/>
              <w:rPr>
                <w:rFonts w:ascii="宋体" w:hAnsi="宋体" w:cs="宋体" w:eastAsia="宋体" w:hint="default"/>
                <w:sz w:val="18"/>
                <w:szCs w:val="18"/>
              </w:rPr>
            </w:pPr>
            <w:r>
              <w:rPr>
                <w:rFonts w:ascii="宋体"/>
                <w:sz w:val="18"/>
              </w:rPr>
              <w:t>249.2</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9" w:right="0"/>
              <w:jc w:val="left"/>
              <w:rPr>
                <w:rFonts w:ascii="宋体" w:hAnsi="宋体" w:cs="宋体" w:eastAsia="宋体" w:hint="default"/>
                <w:sz w:val="18"/>
                <w:szCs w:val="18"/>
              </w:rPr>
            </w:pPr>
            <w:r>
              <w:rPr>
                <w:rFonts w:ascii="宋体"/>
                <w:sz w:val="18"/>
              </w:rPr>
              <w:t>249.2</w:t>
            </w:r>
          </w:p>
        </w:tc>
      </w:tr>
      <w:tr>
        <w:trPr>
          <w:trHeight w:val="402" w:hRule="exact"/>
        </w:trPr>
        <w:tc>
          <w:tcPr>
            <w:tcW w:w="45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关联债务对公司经营成果及财务状况的影响</w:t>
            </w:r>
          </w:p>
        </w:tc>
        <w:tc>
          <w:tcPr>
            <w:tcW w:w="595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8"/>
          <w:szCs w:val="18"/>
        </w:rPr>
      </w:pPr>
    </w:p>
    <w:p>
      <w:pPr>
        <w:pStyle w:val="Heading2"/>
        <w:spacing w:line="240" w:lineRule="auto"/>
        <w:ind w:left="534" w:right="6330"/>
        <w:jc w:val="left"/>
        <w:rPr>
          <w:rFonts w:ascii="宋体" w:hAnsi="宋体" w:cs="宋体" w:eastAsia="宋体" w:hint="default"/>
          <w:b w:val="0"/>
          <w:bCs w:val="0"/>
        </w:rPr>
      </w:pPr>
      <w:r>
        <w:rPr>
          <w:rFonts w:ascii="宋体" w:hAnsi="宋体" w:cs="宋体" w:eastAsia="宋体" w:hint="default"/>
        </w:rPr>
        <w:t>5、其他重大关联交易</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40" w:lineRule="auto" w:before="0"/>
        <w:ind w:left="534" w:right="6330"/>
        <w:jc w:val="left"/>
      </w:pPr>
      <w:r>
        <w:rPr/>
        <w:t>√ 适用 □ 不适用</w:t>
      </w:r>
    </w:p>
    <w:p>
      <w:pPr>
        <w:pStyle w:val="Heading3"/>
        <w:spacing w:line="240" w:lineRule="auto" w:before="115"/>
        <w:ind w:left="1014" w:right="426"/>
        <w:jc w:val="left"/>
      </w:pPr>
      <w:r>
        <w:rPr/>
        <w:t>（1）时报传媒与证券时报社之间的关联交易</w:t>
      </w:r>
    </w:p>
    <w:p>
      <w:pPr>
        <w:pStyle w:val="Heading3"/>
        <w:spacing w:line="304" w:lineRule="auto" w:before="86"/>
        <w:ind w:left="534" w:right="551" w:firstLine="480"/>
        <w:jc w:val="both"/>
      </w:pPr>
      <w:r>
        <w:rPr/>
        <w:t>① 时报传媒于2006年7月31日与证券时报社签订了《经营业务授权协议》，时报传媒获 得有关《证券时报》的商业广告、财经信息的咨询策划、设计制作与代理发布等相关业务的 </w:t>
      </w:r>
      <w:r>
        <w:rPr>
          <w:spacing w:val="-2"/>
        </w:rPr>
        <w:t>三十年独家经营权，自2006年8月1日起至2036年7月31日止，并于每月按《证券时报》经营业</w:t>
      </w:r>
      <w:r>
        <w:rPr>
          <w:spacing w:val="-110"/>
        </w:rPr>
        <w:t> </w:t>
      </w:r>
      <w:r>
        <w:rPr>
          <w:spacing w:val="-110"/>
        </w:rPr>
      </w:r>
      <w:r>
        <w:rPr/>
        <w:t>务收入的35.00%向证券时报社支付相关成本费用，且在任一年度支付费用累计不得低于人民 </w:t>
      </w:r>
      <w:r>
        <w:rPr>
          <w:spacing w:val="-2"/>
        </w:rPr>
        <w:t>币6,600.00万元。2015年，时报传媒实现经营业务收入60,723.95万元，向证券时报社支付相</w:t>
      </w:r>
      <w:r>
        <w:rPr>
          <w:spacing w:val="-102"/>
        </w:rPr>
        <w:t> </w:t>
      </w:r>
      <w:r>
        <w:rPr>
          <w:spacing w:val="-102"/>
        </w:rPr>
      </w:r>
      <w:r>
        <w:rPr/>
        <w:t>关成本费用20,417.85万元。</w:t>
      </w:r>
    </w:p>
    <w:p>
      <w:pPr>
        <w:pStyle w:val="Heading3"/>
        <w:spacing w:line="304" w:lineRule="auto" w:before="22"/>
        <w:ind w:left="534" w:right="426" w:firstLine="480"/>
        <w:jc w:val="left"/>
      </w:pPr>
      <w:r>
        <w:rPr/>
        <w:t>②</w:t>
      </w:r>
      <w:r>
        <w:rPr>
          <w:spacing w:val="1"/>
        </w:rPr>
        <w:t> </w:t>
      </w:r>
      <w:r>
        <w:rPr>
          <w:spacing w:val="-5"/>
        </w:rPr>
        <w:t>2015年3月27日，时报传媒与证券时报社的全资子公司深圳华闻在线网络有限公司（以</w:t>
      </w:r>
      <w:r>
        <w:rPr/>
        <w:t> 下简称“华闻在线”）签订《创业板公司网络服务协议》，时报传媒委托华闻在线在证券时</w:t>
      </w:r>
      <w:hyperlink r:id="rId30">
        <w:r>
          <w:rPr/>
          <w:t> 报网（www.stcn.com）编辑、制作、发布、维护有关创业板公司客户的相关业务，并支付华</w:t>
        </w:r>
      </w:hyperlink>
      <w:r>
        <w:rPr/>
        <w:t> </w:t>
      </w:r>
      <w:r>
        <w:rPr>
          <w:spacing w:val="-2"/>
        </w:rPr>
        <w:t>闻在线保障网站正常运行的网络发布费用，委托期限自2015年1月1日起至2015年12月31日止，</w:t>
      </w:r>
    </w:p>
    <w:p>
      <w:pPr>
        <w:spacing w:after="0" w:line="304" w:lineRule="auto"/>
        <w:jc w:val="left"/>
        <w:sectPr>
          <w:pgSz w:w="11910" w:h="16840"/>
          <w:pgMar w:header="877" w:footer="982" w:top="1100" w:bottom="1180" w:left="600" w:right="580"/>
        </w:sectPr>
      </w:pPr>
    </w:p>
    <w:p>
      <w:pPr>
        <w:spacing w:line="240" w:lineRule="auto" w:before="7"/>
        <w:rPr>
          <w:rFonts w:ascii="宋体" w:hAnsi="宋体" w:cs="宋体" w:eastAsia="宋体" w:hint="default"/>
          <w:sz w:val="25"/>
          <w:szCs w:val="25"/>
        </w:rPr>
      </w:pPr>
    </w:p>
    <w:p>
      <w:pPr>
        <w:pStyle w:val="Heading3"/>
        <w:spacing w:line="304" w:lineRule="auto" w:before="26"/>
        <w:ind w:left="154" w:right="110"/>
        <w:jc w:val="left"/>
      </w:pPr>
      <w:r>
        <w:rPr>
          <w:spacing w:val="-2"/>
        </w:rPr>
        <w:t>2015年支付总额不超过人民币650万元。因2015年上半年市场情况发生变化，2015年7月27日，</w:t>
      </w:r>
      <w:r>
        <w:rPr>
          <w:spacing w:val="-102"/>
        </w:rPr>
        <w:t> </w:t>
      </w:r>
      <w:r>
        <w:rPr>
          <w:spacing w:val="-102"/>
        </w:rPr>
      </w:r>
      <w:r>
        <w:rPr/>
        <w:t>时报传媒与华闻在线签订《创业板公司网络服务协议补充协议》，将委托期内费用支付总额 变更为不超过人民币1,300万元。证券时报网是中国证监会指定的创业板信息披露的网站之 一。2015年，时报传媒向华闻在线支付相关成本费用1,116.79万元。</w:t>
      </w:r>
    </w:p>
    <w:p>
      <w:pPr>
        <w:pStyle w:val="Heading3"/>
        <w:spacing w:line="304" w:lineRule="auto"/>
        <w:ind w:left="154" w:right="215" w:firstLine="480"/>
        <w:jc w:val="left"/>
      </w:pPr>
      <w:r>
        <w:rPr/>
        <w:t>③ </w:t>
      </w:r>
      <w:r>
        <w:rPr>
          <w:spacing w:val="-5"/>
        </w:rPr>
        <w:t>2015年7月23日，时报传媒与证券时报社的控股子公司《中国基金报》社有限公司（以</w:t>
      </w:r>
      <w:r>
        <w:rPr/>
        <w:t> 下简称“中国基金报”）签署《基金业务代理协议》，授权中国基金报代理《证券时报》基 金信息披露、基金商业广告等业务，委托期限自2015年1月1日起至2015年12月31日止，业务 代理费累计不得超过2,500.00万元。2015年，时报传媒向中国基金报支付业务代理费用 2,275.17万元。</w:t>
      </w:r>
    </w:p>
    <w:p>
      <w:pPr>
        <w:pStyle w:val="Heading3"/>
        <w:spacing w:line="304" w:lineRule="auto"/>
        <w:ind w:left="154" w:right="250" w:firstLine="480"/>
        <w:jc w:val="left"/>
      </w:pPr>
      <w:r>
        <w:rPr/>
        <w:t>关联关系说明：公司董事朱伟军先生兼任证券时报社副社长和华闻在线总经理，中国基 金报为证券时报社子公司。</w:t>
      </w:r>
    </w:p>
    <w:p>
      <w:pPr>
        <w:pStyle w:val="Heading3"/>
        <w:spacing w:line="304" w:lineRule="auto" w:before="22"/>
        <w:ind w:left="634" w:right="250"/>
        <w:jc w:val="left"/>
      </w:pPr>
      <w:r>
        <w:rPr/>
        <w:t>（2）国广光荣与国广控股之间的关联交易 国广光荣于2011年1月1日与国广控股签订《经营业务授权协议》，国广控股授予国广光</w:t>
      </w:r>
    </w:p>
    <w:p>
      <w:pPr>
        <w:pStyle w:val="Heading3"/>
        <w:spacing w:line="304" w:lineRule="auto"/>
        <w:ind w:left="0" w:right="231"/>
        <w:jc w:val="right"/>
      </w:pPr>
      <w:r>
        <w:rPr/>
        <w:t>荣拥有国际台国内广播频率广告经营业务的独家经营权，国广光荣按照每年度经营国际台国 </w:t>
      </w:r>
      <w:r>
        <w:rPr>
          <w:spacing w:val="-2"/>
        </w:rPr>
        <w:t>内广播频率广告经营业务收入的33%向国广控股支付广告费用，并确保每个完整年度支付的广</w:t>
      </w:r>
      <w:r>
        <w:rPr/>
        <w:t> 告费用不得低于4500万元，授权期限为30年（即自2011年1月1日起至2040年12月31日止）。 </w:t>
      </w:r>
      <w:r>
        <w:rPr>
          <w:spacing w:val="-2"/>
        </w:rPr>
        <w:t>2015年，国广光荣实现经营业务收入15,764.00万元，向国广控股支付广告费用4,245.28</w:t>
      </w:r>
    </w:p>
    <w:p>
      <w:pPr>
        <w:pStyle w:val="Heading3"/>
        <w:spacing w:line="240" w:lineRule="auto" w:before="22"/>
        <w:ind w:right="93"/>
        <w:jc w:val="left"/>
      </w:pPr>
      <w:r>
        <w:rPr/>
        <w:t>元 (不含税)。</w:t>
      </w:r>
    </w:p>
    <w:p>
      <w:pPr>
        <w:pStyle w:val="Heading3"/>
        <w:spacing w:line="304" w:lineRule="auto" w:before="85"/>
        <w:ind w:left="633" w:right="251"/>
        <w:jc w:val="left"/>
      </w:pPr>
      <w:r>
        <w:rPr/>
        <w:t>（3）国视上海与国视北京之间的关联交易 国视上海于2014年1月1日与国视北京签订了《运营管理服务协议》，合作有效期自2014</w:t>
      </w:r>
    </w:p>
    <w:p>
      <w:pPr>
        <w:pStyle w:val="Heading3"/>
        <w:spacing w:line="304" w:lineRule="auto" w:before="22"/>
        <w:ind w:right="251"/>
        <w:jc w:val="left"/>
      </w:pPr>
      <w:r>
        <w:rPr/>
        <w:t>年1月1日至2043年12月31日。国视上海每年按约定比例向国视北京支付内容审核及管理等费 用。国视北京内容审核及管理等费用＝经国视北京审核后产生的全部信息费×2%，每年度， 若按照上述公式计算的国视北京内容审核及管理等费用当年累计低于960万元的, 差额部分 在年终一次性冲减国视上海当年12月份应收取的运营管理服务费用,直至国视上海当年12月 份运营管理服务费用为零为止。国视上海依据协议约定向国视北京收取运营管理服务费用。</w:t>
      </w:r>
    </w:p>
    <w:p>
      <w:pPr>
        <w:pStyle w:val="Heading3"/>
        <w:spacing w:line="307" w:lineRule="auto"/>
        <w:ind w:right="266" w:firstLine="480"/>
        <w:jc w:val="left"/>
      </w:pPr>
      <w:r>
        <w:rPr>
          <w:spacing w:val="-3"/>
        </w:rPr>
        <w:t>2015年，国视上海实现经营业务收入17,271.64万元，国视上海向国视北京支付内容审核</w:t>
      </w:r>
      <w:r>
        <w:rPr/>
        <w:t> 服务费用1,018.35万元，国视北京向国视上海支付运营管理服务费用852.45万元。</w:t>
      </w:r>
    </w:p>
    <w:p>
      <w:pPr>
        <w:pStyle w:val="Heading3"/>
        <w:spacing w:line="240" w:lineRule="auto" w:before="18"/>
        <w:ind w:left="672" w:right="93"/>
        <w:jc w:val="left"/>
      </w:pPr>
      <w:r>
        <w:rPr/>
        <w:t>（4）公司与拉萨鸿新之间关于委托管理的关联交易</w:t>
      </w:r>
    </w:p>
    <w:p>
      <w:pPr>
        <w:pStyle w:val="Heading3"/>
        <w:spacing w:line="304" w:lineRule="auto" w:before="85"/>
        <w:ind w:left="192" w:right="93" w:firstLine="480"/>
        <w:jc w:val="left"/>
      </w:pPr>
      <w:r>
        <w:rPr/>
        <w:t>①</w:t>
      </w:r>
      <w:r>
        <w:rPr>
          <w:spacing w:val="2"/>
        </w:rPr>
        <w:t> </w:t>
      </w:r>
      <w:r>
        <w:rPr>
          <w:spacing w:val="-3"/>
        </w:rPr>
        <w:t>公司控制企业鸿立华享和拉萨鸿新于2015年9月15日在上海市签署《委托管理协议》，</w:t>
      </w:r>
      <w:r>
        <w:rPr/>
        <w:t> 聘请拉萨鸿新为其管理人，对鸿立华享的投资业务进行全面的管理，主要包括委托拉萨鸿新 </w:t>
      </w:r>
      <w:r>
        <w:rPr>
          <w:spacing w:val="-5"/>
        </w:rPr>
        <w:t>负责鸿立华享已投项目、对外投资管理。截止2015年8月31日鸿立华享的资产总额为10,764.63</w:t>
      </w:r>
      <w:r>
        <w:rPr>
          <w:spacing w:val="-115"/>
        </w:rPr>
        <w:t> </w:t>
      </w:r>
      <w:r>
        <w:rPr>
          <w:spacing w:val="-115"/>
        </w:rPr>
      </w:r>
      <w:r>
        <w:rPr/>
        <w:t>万元，财产份额总额为5,000.00万元。鸿立华享每年按投资本金余额（指鸿立华享财产份额 总额减去《委托管理协议》生效日后收回的投资本金）的日均加权平均数的2%向拉萨鸿新支 付管理费用，并按协议约定向拉萨鸿新支付管理业绩报酬。</w:t>
      </w:r>
    </w:p>
    <w:p>
      <w:pPr>
        <w:spacing w:after="0" w:line="304" w:lineRule="auto"/>
        <w:jc w:val="left"/>
        <w:sectPr>
          <w:pgSz w:w="11910" w:h="16840"/>
          <w:pgMar w:header="877" w:footer="982" w:top="1100" w:bottom="1180" w:left="980" w:right="900"/>
        </w:sectPr>
      </w:pPr>
    </w:p>
    <w:p>
      <w:pPr>
        <w:spacing w:line="240" w:lineRule="auto" w:before="7"/>
        <w:rPr>
          <w:rFonts w:ascii="宋体" w:hAnsi="宋体" w:cs="宋体" w:eastAsia="宋体" w:hint="default"/>
          <w:sz w:val="25"/>
          <w:szCs w:val="25"/>
        </w:rPr>
      </w:pPr>
    </w:p>
    <w:p>
      <w:pPr>
        <w:pStyle w:val="Heading3"/>
        <w:spacing w:line="304" w:lineRule="auto" w:before="26"/>
        <w:ind w:left="192" w:right="93" w:firstLine="480"/>
        <w:jc w:val="left"/>
      </w:pPr>
      <w:r>
        <w:rPr/>
        <w:t>② 公司及控股子公司上海鸿立与拉萨鸿新于 2015 年 9 月 15 日在海口市签署《委托 管理协议》，委托拉萨鸿新管理上海鸿立，主要包括委托拉萨鸿新负责上海鸿立已投项目、 对外投资和日常经营的管理，但不包括对上海鸿立下属的鸿立华享委托管理。截止2015年8 月31日上海鸿立的合并资产总额为62,052.56万元，其下属机构鸿立华享的资产总额为 </w:t>
      </w:r>
      <w:r>
        <w:rPr>
          <w:spacing w:val="-3"/>
        </w:rPr>
        <w:t>10,764.63万元，上海鸿立剔除其合并的鸿立华享的资产总额后的资产总额为51,287.93万元。</w:t>
      </w:r>
      <w:r>
        <w:rPr>
          <w:spacing w:val="-90"/>
        </w:rPr>
        <w:t> </w:t>
      </w:r>
      <w:r>
        <w:rPr>
          <w:spacing w:val="-90"/>
        </w:rPr>
      </w:r>
      <w:r>
        <w:rPr/>
        <w:t>上海鸿立每年按投资本金余额（指上海鸿立注册资本减去上海鸿立投资鸿立华享的投资本金 </w:t>
      </w:r>
      <w:r>
        <w:rPr>
          <w:spacing w:val="-4"/>
        </w:rPr>
        <w:t>和《委托管理协议》生效日后收回的投资本金）的日均加权平均数的</w:t>
      </w:r>
      <w:r>
        <w:rPr/>
        <w:t> 2%向拉萨鸿新支付管理</w:t>
      </w:r>
      <w:r>
        <w:rPr/>
        <w:t> 费用，并按协议约定向拉萨鸿新支付管理业绩报酬。</w:t>
      </w:r>
    </w:p>
    <w:p>
      <w:pPr>
        <w:pStyle w:val="Heading3"/>
        <w:spacing w:line="304" w:lineRule="auto" w:before="22"/>
        <w:ind w:left="672" w:right="1691" w:hanging="39"/>
        <w:jc w:val="left"/>
      </w:pPr>
      <w:r>
        <w:rPr/>
        <w:t>2015年，上海鸿立与鸿立华享合计向拉萨鸿新支付管理费用217.26万元。 关联关系说明：公司监事会主席金伯富先生为拉萨鸿新法定代表人。</w:t>
      </w:r>
    </w:p>
    <w:p>
      <w:pPr>
        <w:spacing w:line="240" w:lineRule="auto" w:before="4"/>
        <w:rPr>
          <w:rFonts w:ascii="宋体" w:hAnsi="宋体" w:cs="宋体" w:eastAsia="宋体" w:hint="default"/>
          <w:sz w:val="26"/>
          <w:szCs w:val="26"/>
        </w:rPr>
      </w:pPr>
    </w:p>
    <w:p>
      <w:pPr>
        <w:spacing w:before="0"/>
        <w:ind w:left="154" w:right="93" w:firstLine="0"/>
        <w:jc w:val="left"/>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30"/>
        <w:gridCol w:w="1984"/>
        <w:gridCol w:w="2054"/>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left"/>
              <w:rPr>
                <w:rFonts w:ascii="黑体" w:hAnsi="黑体" w:cs="黑体" w:eastAsia="黑体" w:hint="default"/>
                <w:sz w:val="18"/>
                <w:szCs w:val="18"/>
              </w:rPr>
            </w:pPr>
            <w:r>
              <w:rPr>
                <w:rFonts w:ascii="黑体" w:hAnsi="黑体" w:cs="黑体" w:eastAsia="黑体" w:hint="default"/>
                <w:b/>
                <w:bCs/>
                <w:w w:val="99"/>
                <w:sz w:val="18"/>
                <w:szCs w:val="18"/>
              </w:rPr>
              <w:t>《关于购买深圳证券时报传媒有限公司</w:t>
            </w:r>
            <w:r>
              <w:rPr>
                <w:rFonts w:ascii="黑体" w:hAnsi="黑体" w:cs="黑体" w:eastAsia="黑体" w:hint="default"/>
                <w:b/>
                <w:bCs/>
                <w:spacing w:val="-33"/>
                <w:w w:val="99"/>
                <w:sz w:val="18"/>
                <w:szCs w:val="18"/>
              </w:rPr>
              <w:t> </w:t>
            </w:r>
            <w:r>
              <w:rPr>
                <w:rFonts w:ascii="黑体" w:hAnsi="黑体" w:cs="黑体" w:eastAsia="黑体" w:hint="default"/>
                <w:b/>
                <w:bCs/>
                <w:spacing w:val="-6"/>
                <w:w w:val="99"/>
                <w:sz w:val="18"/>
                <w:szCs w:val="18"/>
              </w:rPr>
              <w:t>84%股权的公告》（公告编号：</w:t>
            </w:r>
            <w:r>
              <w:rPr>
                <w:rFonts w:ascii="黑体" w:hAnsi="黑体" w:cs="黑体" w:eastAsia="黑体" w:hint="default"/>
                <w:b/>
                <w:bCs/>
                <w:spacing w:val="-85"/>
                <w:w w:val="99"/>
                <w:sz w:val="18"/>
                <w:szCs w:val="18"/>
              </w:rPr>
              <w:t> </w:t>
            </w:r>
            <w:r>
              <w:rPr>
                <w:rFonts w:ascii="黑体" w:hAnsi="黑体" w:cs="黑体" w:eastAsia="黑体" w:hint="default"/>
                <w:b/>
                <w:bCs/>
                <w:spacing w:val="-85"/>
                <w:w w:val="99"/>
                <w:sz w:val="18"/>
                <w:szCs w:val="18"/>
              </w:rPr>
            </w:r>
            <w:r>
              <w:rPr>
                <w:rFonts w:ascii="黑体" w:hAnsi="黑体" w:cs="黑体" w:eastAsia="黑体" w:hint="default"/>
                <w:b/>
                <w:bCs/>
                <w:sz w:val="18"/>
                <w:szCs w:val="18"/>
              </w:rPr>
              <w:t>2006-043）</w:t>
            </w:r>
            <w:r>
              <w:rPr>
                <w:rFonts w:ascii="黑体" w:hAnsi="黑体" w:cs="黑体" w:eastAsia="黑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9" w:right="0"/>
              <w:jc w:val="left"/>
              <w:rPr>
                <w:rFonts w:ascii="黑体" w:hAnsi="黑体" w:cs="黑体" w:eastAsia="黑体" w:hint="default"/>
                <w:sz w:val="18"/>
                <w:szCs w:val="18"/>
              </w:rPr>
            </w:pPr>
            <w:r>
              <w:rPr>
                <w:rFonts w:ascii="黑体" w:hAnsi="黑体" w:cs="黑体" w:eastAsia="黑体" w:hint="default"/>
                <w:b/>
                <w:bCs/>
                <w:sz w:val="18"/>
                <w:szCs w:val="18"/>
              </w:rPr>
              <w:t>2006</w:t>
            </w:r>
            <w:r>
              <w:rPr>
                <w:rFonts w:ascii="黑体" w:hAnsi="黑体" w:cs="黑体" w:eastAsia="黑体" w:hint="default"/>
                <w:b/>
                <w:bCs/>
                <w:spacing w:val="-48"/>
                <w:sz w:val="18"/>
                <w:szCs w:val="18"/>
              </w:rPr>
              <w:t> </w:t>
            </w:r>
            <w:r>
              <w:rPr>
                <w:rFonts w:ascii="黑体" w:hAnsi="黑体" w:cs="黑体" w:eastAsia="黑体" w:hint="default"/>
                <w:b/>
                <w:bCs/>
                <w:sz w:val="18"/>
                <w:szCs w:val="18"/>
              </w:rPr>
              <w:t>年</w:t>
            </w:r>
            <w:r>
              <w:rPr>
                <w:rFonts w:ascii="黑体" w:hAnsi="黑体" w:cs="黑体" w:eastAsia="黑体" w:hint="default"/>
                <w:b/>
                <w:bCs/>
                <w:spacing w:val="-46"/>
                <w:sz w:val="18"/>
                <w:szCs w:val="18"/>
              </w:rPr>
              <w:t> </w:t>
            </w:r>
            <w:r>
              <w:rPr>
                <w:rFonts w:ascii="黑体" w:hAnsi="黑体" w:cs="黑体" w:eastAsia="黑体" w:hint="default"/>
                <w:b/>
                <w:bCs/>
                <w:sz w:val="18"/>
                <w:szCs w:val="18"/>
              </w:rPr>
              <w:t>08</w:t>
            </w:r>
            <w:r>
              <w:rPr>
                <w:rFonts w:ascii="黑体" w:hAnsi="黑体" w:cs="黑体" w:eastAsia="黑体" w:hint="default"/>
                <w:b/>
                <w:bCs/>
                <w:spacing w:val="-48"/>
                <w:sz w:val="18"/>
                <w:szCs w:val="18"/>
              </w:rPr>
              <w:t> </w:t>
            </w:r>
            <w:r>
              <w:rPr>
                <w:rFonts w:ascii="黑体" w:hAnsi="黑体" w:cs="黑体" w:eastAsia="黑体" w:hint="default"/>
                <w:b/>
                <w:bCs/>
                <w:sz w:val="18"/>
                <w:szCs w:val="18"/>
              </w:rPr>
              <w:t>月</w:t>
            </w:r>
            <w:r>
              <w:rPr>
                <w:rFonts w:ascii="黑体" w:hAnsi="黑体" w:cs="黑体" w:eastAsia="黑体" w:hint="default"/>
                <w:b/>
                <w:bCs/>
                <w:spacing w:val="-46"/>
                <w:sz w:val="18"/>
                <w:szCs w:val="18"/>
              </w:rPr>
              <w:t> </w:t>
            </w:r>
            <w:r>
              <w:rPr>
                <w:rFonts w:ascii="黑体" w:hAnsi="黑体" w:cs="黑体" w:eastAsia="黑体" w:hint="default"/>
                <w:b/>
                <w:bCs/>
                <w:spacing w:val="15"/>
                <w:sz w:val="18"/>
                <w:szCs w:val="18"/>
              </w:rPr>
              <w:t>30日</w:t>
            </w:r>
            <w:r>
              <w:rPr>
                <w:rFonts w:ascii="黑体" w:hAnsi="黑体" w:cs="黑体" w:eastAsia="黑体" w:hint="default"/>
                <w:b/>
                <w:bCs/>
                <w:spacing w:val="-44"/>
                <w:sz w:val="18"/>
                <w:szCs w:val="18"/>
              </w:rPr>
              <w:t> </w:t>
            </w:r>
            <w:r>
              <w:rPr>
                <w:rFonts w:ascii="黑体" w:hAnsi="黑体" w:cs="黑体" w:eastAsia="黑体" w:hint="default"/>
                <w:sz w:val="18"/>
                <w:szCs w:val="18"/>
              </w:rPr>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黑体" w:hAnsi="黑体" w:cs="黑体" w:eastAsia="黑体" w:hint="default"/>
                <w:sz w:val="18"/>
                <w:szCs w:val="18"/>
              </w:rPr>
            </w:pPr>
            <w:r>
              <w:rPr>
                <w:rFonts w:ascii="黑体" w:hAnsi="黑体" w:cs="黑体" w:eastAsia="黑体" w:hint="default"/>
                <w:b/>
                <w:bCs/>
                <w:sz w:val="18"/>
                <w:szCs w:val="18"/>
              </w:rPr>
              <w:t>巨潮网</w:t>
            </w:r>
            <w:r>
              <w:rPr>
                <w:rFonts w:ascii="黑体" w:hAnsi="黑体" w:cs="黑体" w:eastAsia="黑体" w:hint="default"/>
                <w:sz w:val="18"/>
                <w:szCs w:val="18"/>
              </w:rPr>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《关联交易公告</w:t>
            </w:r>
            <w:r>
              <w:rPr>
                <w:rFonts w:ascii="宋体" w:hAnsi="宋体" w:cs="宋体" w:eastAsia="宋体" w:hint="default"/>
                <w:spacing w:val="-90"/>
                <w:sz w:val="18"/>
                <w:szCs w:val="18"/>
              </w:rPr>
              <w:t>》</w:t>
            </w:r>
            <w:r>
              <w:rPr>
                <w:rFonts w:ascii="宋体" w:hAnsi="宋体" w:cs="宋体" w:eastAsia="宋体" w:hint="default"/>
                <w:sz w:val="18"/>
                <w:szCs w:val="18"/>
              </w:rPr>
              <w:t>（公告编号：2015-055）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黑体" w:hAnsi="黑体" w:cs="黑体" w:eastAsia="黑体" w:hint="default"/>
                <w:sz w:val="18"/>
                <w:szCs w:val="18"/>
              </w:rPr>
            </w:pPr>
            <w:r>
              <w:rPr>
                <w:rFonts w:ascii="黑体" w:hAnsi="黑体" w:cs="黑体" w:eastAsia="黑体" w:hint="default"/>
                <w:b/>
                <w:bCs/>
                <w:spacing w:val="1"/>
                <w:w w:val="99"/>
                <w:sz w:val="18"/>
                <w:szCs w:val="18"/>
              </w:rPr>
              <w:t>《购</w:t>
            </w:r>
            <w:r>
              <w:rPr>
                <w:rFonts w:ascii="黑体" w:hAnsi="黑体" w:cs="黑体" w:eastAsia="黑体" w:hint="default"/>
                <w:b/>
                <w:bCs/>
                <w:w w:val="99"/>
                <w:sz w:val="18"/>
                <w:szCs w:val="18"/>
              </w:rPr>
              <w:t>买</w:t>
            </w:r>
            <w:r>
              <w:rPr>
                <w:rFonts w:ascii="黑体" w:hAnsi="黑体" w:cs="黑体" w:eastAsia="黑体" w:hint="default"/>
                <w:b/>
                <w:bCs/>
                <w:spacing w:val="1"/>
                <w:w w:val="99"/>
                <w:sz w:val="18"/>
                <w:szCs w:val="18"/>
              </w:rPr>
              <w:t>资</w:t>
            </w:r>
            <w:r>
              <w:rPr>
                <w:rFonts w:ascii="黑体" w:hAnsi="黑体" w:cs="黑体" w:eastAsia="黑体" w:hint="default"/>
                <w:b/>
                <w:bCs/>
                <w:w w:val="99"/>
                <w:sz w:val="18"/>
                <w:szCs w:val="18"/>
              </w:rPr>
              <w:t>产暨</w:t>
            </w:r>
            <w:r>
              <w:rPr>
                <w:rFonts w:ascii="黑体" w:hAnsi="黑体" w:cs="黑体" w:eastAsia="黑体" w:hint="default"/>
                <w:b/>
                <w:bCs/>
                <w:spacing w:val="1"/>
                <w:w w:val="99"/>
                <w:sz w:val="18"/>
                <w:szCs w:val="18"/>
              </w:rPr>
              <w:t>关联</w:t>
            </w:r>
            <w:r>
              <w:rPr>
                <w:rFonts w:ascii="黑体" w:hAnsi="黑体" w:cs="黑体" w:eastAsia="黑体" w:hint="default"/>
                <w:b/>
                <w:bCs/>
                <w:w w:val="99"/>
                <w:sz w:val="18"/>
                <w:szCs w:val="18"/>
              </w:rPr>
              <w:t>交</w:t>
            </w:r>
            <w:r>
              <w:rPr>
                <w:rFonts w:ascii="黑体" w:hAnsi="黑体" w:cs="黑体" w:eastAsia="黑体" w:hint="default"/>
                <w:b/>
                <w:bCs/>
                <w:spacing w:val="1"/>
                <w:w w:val="99"/>
                <w:sz w:val="18"/>
                <w:szCs w:val="18"/>
              </w:rPr>
              <w:t>易</w:t>
            </w:r>
            <w:r>
              <w:rPr>
                <w:rFonts w:ascii="黑体" w:hAnsi="黑体" w:cs="黑体" w:eastAsia="黑体" w:hint="default"/>
                <w:b/>
                <w:bCs/>
                <w:w w:val="99"/>
                <w:sz w:val="18"/>
                <w:szCs w:val="18"/>
              </w:rPr>
              <w:t>公</w:t>
            </w:r>
            <w:r>
              <w:rPr>
                <w:rFonts w:ascii="黑体" w:hAnsi="黑体" w:cs="黑体" w:eastAsia="黑体" w:hint="default"/>
                <w:b/>
                <w:bCs/>
                <w:spacing w:val="1"/>
                <w:w w:val="99"/>
                <w:sz w:val="18"/>
                <w:szCs w:val="18"/>
              </w:rPr>
              <w:t>告</w:t>
            </w:r>
            <w:r>
              <w:rPr>
                <w:rFonts w:ascii="黑体" w:hAnsi="黑体" w:cs="黑体" w:eastAsia="黑体" w:hint="default"/>
                <w:b/>
                <w:bCs/>
                <w:spacing w:val="-91"/>
                <w:w w:val="99"/>
                <w:sz w:val="18"/>
                <w:szCs w:val="18"/>
              </w:rPr>
              <w:t>》</w:t>
            </w:r>
            <w:r>
              <w:rPr>
                <w:rFonts w:ascii="黑体" w:hAnsi="黑体" w:cs="黑体" w:eastAsia="黑体" w:hint="default"/>
                <w:b/>
                <w:bCs/>
                <w:spacing w:val="1"/>
                <w:w w:val="99"/>
                <w:sz w:val="18"/>
                <w:szCs w:val="18"/>
              </w:rPr>
              <w:t>（公</w:t>
            </w:r>
            <w:r>
              <w:rPr>
                <w:rFonts w:ascii="黑体" w:hAnsi="黑体" w:cs="黑体" w:eastAsia="黑体" w:hint="default"/>
                <w:b/>
                <w:bCs/>
                <w:w w:val="99"/>
                <w:sz w:val="18"/>
                <w:szCs w:val="18"/>
              </w:rPr>
              <w:t>告</w:t>
            </w:r>
            <w:r>
              <w:rPr>
                <w:rFonts w:ascii="黑体" w:hAnsi="黑体" w:cs="黑体" w:eastAsia="黑体" w:hint="default"/>
                <w:b/>
                <w:bCs/>
                <w:spacing w:val="1"/>
                <w:w w:val="99"/>
                <w:sz w:val="18"/>
                <w:szCs w:val="18"/>
              </w:rPr>
              <w:t>编</w:t>
            </w:r>
            <w:r>
              <w:rPr>
                <w:rFonts w:ascii="黑体" w:hAnsi="黑体" w:cs="黑体" w:eastAsia="黑体" w:hint="default"/>
                <w:b/>
                <w:bCs/>
                <w:w w:val="99"/>
                <w:sz w:val="18"/>
                <w:szCs w:val="18"/>
              </w:rPr>
              <w:t>号</w:t>
            </w:r>
            <w:r>
              <w:rPr>
                <w:rFonts w:ascii="黑体" w:hAnsi="黑体" w:cs="黑体" w:eastAsia="黑体" w:hint="default"/>
                <w:b/>
                <w:bCs/>
                <w:spacing w:val="1"/>
                <w:w w:val="99"/>
                <w:sz w:val="18"/>
                <w:szCs w:val="18"/>
              </w:rPr>
              <w:t>：</w:t>
            </w:r>
            <w:r>
              <w:rPr>
                <w:rFonts w:ascii="黑体" w:hAnsi="黑体" w:cs="黑体" w:eastAsia="黑体" w:hint="default"/>
                <w:b/>
                <w:bCs/>
                <w:w w:val="99"/>
                <w:sz w:val="18"/>
                <w:szCs w:val="18"/>
              </w:rPr>
              <w:t>2</w:t>
            </w:r>
            <w:r>
              <w:rPr>
                <w:rFonts w:ascii="黑体" w:hAnsi="黑体" w:cs="黑体" w:eastAsia="黑体" w:hint="default"/>
                <w:b/>
                <w:bCs/>
                <w:spacing w:val="1"/>
                <w:w w:val="99"/>
                <w:sz w:val="18"/>
                <w:szCs w:val="18"/>
              </w:rPr>
              <w:t>01</w:t>
            </w:r>
            <w:r>
              <w:rPr>
                <w:rFonts w:ascii="黑体" w:hAnsi="黑体" w:cs="黑体" w:eastAsia="黑体" w:hint="default"/>
                <w:b/>
                <w:bCs/>
                <w:w w:val="99"/>
                <w:sz w:val="18"/>
                <w:szCs w:val="18"/>
              </w:rPr>
              <w:t>3</w:t>
            </w:r>
            <w:r>
              <w:rPr>
                <w:rFonts w:ascii="黑体" w:hAnsi="黑体" w:cs="黑体" w:eastAsia="黑体" w:hint="default"/>
                <w:b/>
                <w:bCs/>
                <w:spacing w:val="1"/>
                <w:w w:val="99"/>
                <w:sz w:val="18"/>
                <w:szCs w:val="18"/>
              </w:rPr>
              <w:t>-</w:t>
            </w:r>
            <w:r>
              <w:rPr>
                <w:rFonts w:ascii="黑体" w:hAnsi="黑体" w:cs="黑体" w:eastAsia="黑体" w:hint="default"/>
                <w:b/>
                <w:bCs/>
                <w:w w:val="99"/>
                <w:sz w:val="18"/>
                <w:szCs w:val="18"/>
              </w:rPr>
              <w:t>0</w:t>
            </w:r>
            <w:r>
              <w:rPr>
                <w:rFonts w:ascii="黑体" w:hAnsi="黑体" w:cs="黑体" w:eastAsia="黑体" w:hint="default"/>
                <w:b/>
                <w:bCs/>
                <w:spacing w:val="1"/>
                <w:w w:val="99"/>
                <w:sz w:val="18"/>
                <w:szCs w:val="18"/>
              </w:rPr>
              <w:t>03）</w:t>
            </w:r>
            <w:r>
              <w:rPr>
                <w:rFonts w:ascii="黑体" w:hAnsi="黑体" w:cs="黑体" w:eastAsia="黑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9" w:right="0"/>
              <w:jc w:val="left"/>
              <w:rPr>
                <w:rFonts w:ascii="黑体" w:hAnsi="黑体" w:cs="黑体" w:eastAsia="黑体" w:hint="default"/>
                <w:sz w:val="18"/>
                <w:szCs w:val="18"/>
              </w:rPr>
            </w:pPr>
            <w:r>
              <w:rPr>
                <w:rFonts w:ascii="黑体" w:hAnsi="黑体" w:cs="黑体" w:eastAsia="黑体" w:hint="default"/>
                <w:b/>
                <w:bCs/>
                <w:sz w:val="18"/>
                <w:szCs w:val="18"/>
              </w:rPr>
              <w:t>2013</w:t>
            </w:r>
            <w:r>
              <w:rPr>
                <w:rFonts w:ascii="黑体" w:hAnsi="黑体" w:cs="黑体" w:eastAsia="黑体" w:hint="default"/>
                <w:b/>
                <w:bCs/>
                <w:spacing w:val="-48"/>
                <w:sz w:val="18"/>
                <w:szCs w:val="18"/>
              </w:rPr>
              <w:t> </w:t>
            </w:r>
            <w:r>
              <w:rPr>
                <w:rFonts w:ascii="黑体" w:hAnsi="黑体" w:cs="黑体" w:eastAsia="黑体" w:hint="default"/>
                <w:b/>
                <w:bCs/>
                <w:sz w:val="18"/>
                <w:szCs w:val="18"/>
              </w:rPr>
              <w:t>年</w:t>
            </w:r>
            <w:r>
              <w:rPr>
                <w:rFonts w:ascii="黑体" w:hAnsi="黑体" w:cs="黑体" w:eastAsia="黑体" w:hint="default"/>
                <w:b/>
                <w:bCs/>
                <w:spacing w:val="-46"/>
                <w:sz w:val="18"/>
                <w:szCs w:val="18"/>
              </w:rPr>
              <w:t> </w:t>
            </w:r>
            <w:r>
              <w:rPr>
                <w:rFonts w:ascii="黑体" w:hAnsi="黑体" w:cs="黑体" w:eastAsia="黑体" w:hint="default"/>
                <w:b/>
                <w:bCs/>
                <w:sz w:val="18"/>
                <w:szCs w:val="18"/>
              </w:rPr>
              <w:t>01</w:t>
            </w:r>
            <w:r>
              <w:rPr>
                <w:rFonts w:ascii="黑体" w:hAnsi="黑体" w:cs="黑体" w:eastAsia="黑体" w:hint="default"/>
                <w:b/>
                <w:bCs/>
                <w:spacing w:val="-48"/>
                <w:sz w:val="18"/>
                <w:szCs w:val="18"/>
              </w:rPr>
              <w:t> </w:t>
            </w:r>
            <w:r>
              <w:rPr>
                <w:rFonts w:ascii="黑体" w:hAnsi="黑体" w:cs="黑体" w:eastAsia="黑体" w:hint="default"/>
                <w:b/>
                <w:bCs/>
                <w:sz w:val="18"/>
                <w:szCs w:val="18"/>
              </w:rPr>
              <w:t>月</w:t>
            </w:r>
            <w:r>
              <w:rPr>
                <w:rFonts w:ascii="黑体" w:hAnsi="黑体" w:cs="黑体" w:eastAsia="黑体" w:hint="default"/>
                <w:b/>
                <w:bCs/>
                <w:spacing w:val="-46"/>
                <w:sz w:val="18"/>
                <w:szCs w:val="18"/>
              </w:rPr>
              <w:t> </w:t>
            </w:r>
            <w:r>
              <w:rPr>
                <w:rFonts w:ascii="黑体" w:hAnsi="黑体" w:cs="黑体" w:eastAsia="黑体" w:hint="default"/>
                <w:b/>
                <w:bCs/>
                <w:spacing w:val="15"/>
                <w:sz w:val="18"/>
                <w:szCs w:val="18"/>
              </w:rPr>
              <w:t>16日</w:t>
            </w:r>
            <w:r>
              <w:rPr>
                <w:rFonts w:ascii="黑体" w:hAnsi="黑体" w:cs="黑体" w:eastAsia="黑体" w:hint="default"/>
                <w:b/>
                <w:bCs/>
                <w:spacing w:val="-44"/>
                <w:sz w:val="18"/>
                <w:szCs w:val="18"/>
              </w:rPr>
              <w:t> </w:t>
            </w:r>
            <w:r>
              <w:rPr>
                <w:rFonts w:ascii="黑体" w:hAnsi="黑体" w:cs="黑体" w:eastAsia="黑体" w:hint="default"/>
                <w:sz w:val="18"/>
                <w:szCs w:val="18"/>
              </w:rPr>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黑体" w:hAnsi="黑体" w:cs="黑体" w:eastAsia="黑体" w:hint="default"/>
                <w:sz w:val="18"/>
                <w:szCs w:val="18"/>
              </w:rPr>
            </w:pPr>
            <w:r>
              <w:rPr>
                <w:rFonts w:ascii="黑体" w:hAnsi="黑体" w:cs="黑体" w:eastAsia="黑体" w:hint="default"/>
                <w:b/>
                <w:bCs/>
                <w:sz w:val="18"/>
                <w:szCs w:val="18"/>
              </w:rPr>
              <w:t>巨潮网</w:t>
            </w:r>
            <w:r>
              <w:rPr>
                <w:rFonts w:ascii="黑体" w:hAnsi="黑体" w:cs="黑体" w:eastAsia="黑体" w:hint="default"/>
                <w:sz w:val="18"/>
                <w:szCs w:val="18"/>
              </w:rPr>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黑体" w:hAnsi="黑体" w:cs="黑体" w:eastAsia="黑体" w:hint="default"/>
                <w:sz w:val="18"/>
                <w:szCs w:val="18"/>
              </w:rPr>
            </w:pPr>
            <w:r>
              <w:rPr>
                <w:rFonts w:ascii="黑体" w:hAnsi="黑体" w:cs="黑体" w:eastAsia="黑体" w:hint="default"/>
                <w:b/>
                <w:bCs/>
                <w:spacing w:val="1"/>
                <w:w w:val="99"/>
                <w:sz w:val="18"/>
                <w:szCs w:val="18"/>
              </w:rPr>
              <w:t>《购</w:t>
            </w:r>
            <w:r>
              <w:rPr>
                <w:rFonts w:ascii="黑体" w:hAnsi="黑体" w:cs="黑体" w:eastAsia="黑体" w:hint="default"/>
                <w:b/>
                <w:bCs/>
                <w:w w:val="99"/>
                <w:sz w:val="18"/>
                <w:szCs w:val="18"/>
              </w:rPr>
              <w:t>买</w:t>
            </w:r>
            <w:r>
              <w:rPr>
                <w:rFonts w:ascii="黑体" w:hAnsi="黑体" w:cs="黑体" w:eastAsia="黑体" w:hint="default"/>
                <w:b/>
                <w:bCs/>
                <w:spacing w:val="1"/>
                <w:w w:val="99"/>
                <w:sz w:val="18"/>
                <w:szCs w:val="18"/>
              </w:rPr>
              <w:t>资</w:t>
            </w:r>
            <w:r>
              <w:rPr>
                <w:rFonts w:ascii="黑体" w:hAnsi="黑体" w:cs="黑体" w:eastAsia="黑体" w:hint="default"/>
                <w:b/>
                <w:bCs/>
                <w:w w:val="99"/>
                <w:sz w:val="18"/>
                <w:szCs w:val="18"/>
              </w:rPr>
              <w:t>产暨</w:t>
            </w:r>
            <w:r>
              <w:rPr>
                <w:rFonts w:ascii="黑体" w:hAnsi="黑体" w:cs="黑体" w:eastAsia="黑体" w:hint="default"/>
                <w:b/>
                <w:bCs/>
                <w:spacing w:val="1"/>
                <w:w w:val="99"/>
                <w:sz w:val="18"/>
                <w:szCs w:val="18"/>
              </w:rPr>
              <w:t>关联</w:t>
            </w:r>
            <w:r>
              <w:rPr>
                <w:rFonts w:ascii="黑体" w:hAnsi="黑体" w:cs="黑体" w:eastAsia="黑体" w:hint="default"/>
                <w:b/>
                <w:bCs/>
                <w:w w:val="99"/>
                <w:sz w:val="18"/>
                <w:szCs w:val="18"/>
              </w:rPr>
              <w:t>交</w:t>
            </w:r>
            <w:r>
              <w:rPr>
                <w:rFonts w:ascii="黑体" w:hAnsi="黑体" w:cs="黑体" w:eastAsia="黑体" w:hint="default"/>
                <w:b/>
                <w:bCs/>
                <w:spacing w:val="1"/>
                <w:w w:val="99"/>
                <w:sz w:val="18"/>
                <w:szCs w:val="18"/>
              </w:rPr>
              <w:t>易</w:t>
            </w:r>
            <w:r>
              <w:rPr>
                <w:rFonts w:ascii="黑体" w:hAnsi="黑体" w:cs="黑体" w:eastAsia="黑体" w:hint="default"/>
                <w:b/>
                <w:bCs/>
                <w:w w:val="99"/>
                <w:sz w:val="18"/>
                <w:szCs w:val="18"/>
              </w:rPr>
              <w:t>公</w:t>
            </w:r>
            <w:r>
              <w:rPr>
                <w:rFonts w:ascii="黑体" w:hAnsi="黑体" w:cs="黑体" w:eastAsia="黑体" w:hint="default"/>
                <w:b/>
                <w:bCs/>
                <w:spacing w:val="1"/>
                <w:w w:val="99"/>
                <w:sz w:val="18"/>
                <w:szCs w:val="18"/>
              </w:rPr>
              <w:t>告</w:t>
            </w:r>
            <w:r>
              <w:rPr>
                <w:rFonts w:ascii="黑体" w:hAnsi="黑体" w:cs="黑体" w:eastAsia="黑体" w:hint="default"/>
                <w:b/>
                <w:bCs/>
                <w:spacing w:val="-91"/>
                <w:w w:val="99"/>
                <w:sz w:val="18"/>
                <w:szCs w:val="18"/>
              </w:rPr>
              <w:t>》</w:t>
            </w:r>
            <w:r>
              <w:rPr>
                <w:rFonts w:ascii="黑体" w:hAnsi="黑体" w:cs="黑体" w:eastAsia="黑体" w:hint="default"/>
                <w:b/>
                <w:bCs/>
                <w:spacing w:val="1"/>
                <w:w w:val="99"/>
                <w:sz w:val="18"/>
                <w:szCs w:val="18"/>
              </w:rPr>
              <w:t>（公</w:t>
            </w:r>
            <w:r>
              <w:rPr>
                <w:rFonts w:ascii="黑体" w:hAnsi="黑体" w:cs="黑体" w:eastAsia="黑体" w:hint="default"/>
                <w:b/>
                <w:bCs/>
                <w:w w:val="99"/>
                <w:sz w:val="18"/>
                <w:szCs w:val="18"/>
              </w:rPr>
              <w:t>告</w:t>
            </w:r>
            <w:r>
              <w:rPr>
                <w:rFonts w:ascii="黑体" w:hAnsi="黑体" w:cs="黑体" w:eastAsia="黑体" w:hint="default"/>
                <w:b/>
                <w:bCs/>
                <w:spacing w:val="1"/>
                <w:w w:val="99"/>
                <w:sz w:val="18"/>
                <w:szCs w:val="18"/>
              </w:rPr>
              <w:t>编</w:t>
            </w:r>
            <w:r>
              <w:rPr>
                <w:rFonts w:ascii="黑体" w:hAnsi="黑体" w:cs="黑体" w:eastAsia="黑体" w:hint="default"/>
                <w:b/>
                <w:bCs/>
                <w:w w:val="99"/>
                <w:sz w:val="18"/>
                <w:szCs w:val="18"/>
              </w:rPr>
              <w:t>号</w:t>
            </w:r>
            <w:r>
              <w:rPr>
                <w:rFonts w:ascii="黑体" w:hAnsi="黑体" w:cs="黑体" w:eastAsia="黑体" w:hint="default"/>
                <w:b/>
                <w:bCs/>
                <w:spacing w:val="1"/>
                <w:w w:val="99"/>
                <w:sz w:val="18"/>
                <w:szCs w:val="18"/>
              </w:rPr>
              <w:t>：</w:t>
            </w:r>
            <w:r>
              <w:rPr>
                <w:rFonts w:ascii="黑体" w:hAnsi="黑体" w:cs="黑体" w:eastAsia="黑体" w:hint="default"/>
                <w:b/>
                <w:bCs/>
                <w:w w:val="99"/>
                <w:sz w:val="18"/>
                <w:szCs w:val="18"/>
              </w:rPr>
              <w:t>2</w:t>
            </w:r>
            <w:r>
              <w:rPr>
                <w:rFonts w:ascii="黑体" w:hAnsi="黑体" w:cs="黑体" w:eastAsia="黑体" w:hint="default"/>
                <w:b/>
                <w:bCs/>
                <w:spacing w:val="1"/>
                <w:w w:val="99"/>
                <w:sz w:val="18"/>
                <w:szCs w:val="18"/>
              </w:rPr>
              <w:t>01</w:t>
            </w:r>
            <w:r>
              <w:rPr>
                <w:rFonts w:ascii="黑体" w:hAnsi="黑体" w:cs="黑体" w:eastAsia="黑体" w:hint="default"/>
                <w:b/>
                <w:bCs/>
                <w:w w:val="99"/>
                <w:sz w:val="18"/>
                <w:szCs w:val="18"/>
              </w:rPr>
              <w:t>4</w:t>
            </w:r>
            <w:r>
              <w:rPr>
                <w:rFonts w:ascii="黑体" w:hAnsi="黑体" w:cs="黑体" w:eastAsia="黑体" w:hint="default"/>
                <w:b/>
                <w:bCs/>
                <w:spacing w:val="1"/>
                <w:w w:val="99"/>
                <w:sz w:val="18"/>
                <w:szCs w:val="18"/>
              </w:rPr>
              <w:t>-</w:t>
            </w:r>
            <w:r>
              <w:rPr>
                <w:rFonts w:ascii="黑体" w:hAnsi="黑体" w:cs="黑体" w:eastAsia="黑体" w:hint="default"/>
                <w:b/>
                <w:bCs/>
                <w:w w:val="99"/>
                <w:sz w:val="18"/>
                <w:szCs w:val="18"/>
              </w:rPr>
              <w:t>0</w:t>
            </w:r>
            <w:r>
              <w:rPr>
                <w:rFonts w:ascii="黑体" w:hAnsi="黑体" w:cs="黑体" w:eastAsia="黑体" w:hint="default"/>
                <w:b/>
                <w:bCs/>
                <w:spacing w:val="1"/>
                <w:w w:val="99"/>
                <w:sz w:val="18"/>
                <w:szCs w:val="18"/>
              </w:rPr>
              <w:t>38）</w:t>
            </w:r>
            <w:r>
              <w:rPr>
                <w:rFonts w:ascii="黑体" w:hAnsi="黑体" w:cs="黑体" w:eastAsia="黑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9" w:right="0"/>
              <w:jc w:val="left"/>
              <w:rPr>
                <w:rFonts w:ascii="黑体" w:hAnsi="黑体" w:cs="黑体" w:eastAsia="黑体" w:hint="default"/>
                <w:sz w:val="18"/>
                <w:szCs w:val="18"/>
              </w:rPr>
            </w:pPr>
            <w:r>
              <w:rPr>
                <w:rFonts w:ascii="黑体" w:hAnsi="黑体" w:cs="黑体" w:eastAsia="黑体" w:hint="default"/>
                <w:b/>
                <w:bCs/>
                <w:sz w:val="18"/>
                <w:szCs w:val="18"/>
              </w:rPr>
              <w:t>2014</w:t>
            </w:r>
            <w:r>
              <w:rPr>
                <w:rFonts w:ascii="黑体" w:hAnsi="黑体" w:cs="黑体" w:eastAsia="黑体" w:hint="default"/>
                <w:b/>
                <w:bCs/>
                <w:spacing w:val="-48"/>
                <w:sz w:val="18"/>
                <w:szCs w:val="18"/>
              </w:rPr>
              <w:t> </w:t>
            </w:r>
            <w:r>
              <w:rPr>
                <w:rFonts w:ascii="黑体" w:hAnsi="黑体" w:cs="黑体" w:eastAsia="黑体" w:hint="default"/>
                <w:b/>
                <w:bCs/>
                <w:sz w:val="18"/>
                <w:szCs w:val="18"/>
              </w:rPr>
              <w:t>年</w:t>
            </w:r>
            <w:r>
              <w:rPr>
                <w:rFonts w:ascii="黑体" w:hAnsi="黑体" w:cs="黑体" w:eastAsia="黑体" w:hint="default"/>
                <w:b/>
                <w:bCs/>
                <w:spacing w:val="-46"/>
                <w:sz w:val="18"/>
                <w:szCs w:val="18"/>
              </w:rPr>
              <w:t> </w:t>
            </w:r>
            <w:r>
              <w:rPr>
                <w:rFonts w:ascii="黑体" w:hAnsi="黑体" w:cs="黑体" w:eastAsia="黑体" w:hint="default"/>
                <w:b/>
                <w:bCs/>
                <w:sz w:val="18"/>
                <w:szCs w:val="18"/>
              </w:rPr>
              <w:t>04</w:t>
            </w:r>
            <w:r>
              <w:rPr>
                <w:rFonts w:ascii="黑体" w:hAnsi="黑体" w:cs="黑体" w:eastAsia="黑体" w:hint="default"/>
                <w:b/>
                <w:bCs/>
                <w:spacing w:val="-48"/>
                <w:sz w:val="18"/>
                <w:szCs w:val="18"/>
              </w:rPr>
              <w:t> </w:t>
            </w:r>
            <w:r>
              <w:rPr>
                <w:rFonts w:ascii="黑体" w:hAnsi="黑体" w:cs="黑体" w:eastAsia="黑体" w:hint="default"/>
                <w:b/>
                <w:bCs/>
                <w:sz w:val="18"/>
                <w:szCs w:val="18"/>
              </w:rPr>
              <w:t>月</w:t>
            </w:r>
            <w:r>
              <w:rPr>
                <w:rFonts w:ascii="黑体" w:hAnsi="黑体" w:cs="黑体" w:eastAsia="黑体" w:hint="default"/>
                <w:b/>
                <w:bCs/>
                <w:spacing w:val="-46"/>
                <w:sz w:val="18"/>
                <w:szCs w:val="18"/>
              </w:rPr>
              <w:t> </w:t>
            </w:r>
            <w:r>
              <w:rPr>
                <w:rFonts w:ascii="黑体" w:hAnsi="黑体" w:cs="黑体" w:eastAsia="黑体" w:hint="default"/>
                <w:b/>
                <w:bCs/>
                <w:spacing w:val="15"/>
                <w:sz w:val="18"/>
                <w:szCs w:val="18"/>
              </w:rPr>
              <w:t>30日</w:t>
            </w:r>
            <w:r>
              <w:rPr>
                <w:rFonts w:ascii="黑体" w:hAnsi="黑体" w:cs="黑体" w:eastAsia="黑体" w:hint="default"/>
                <w:b/>
                <w:bCs/>
                <w:spacing w:val="-44"/>
                <w:sz w:val="18"/>
                <w:szCs w:val="18"/>
              </w:rPr>
              <w:t> </w:t>
            </w:r>
            <w:r>
              <w:rPr>
                <w:rFonts w:ascii="黑体" w:hAnsi="黑体" w:cs="黑体" w:eastAsia="黑体" w:hint="default"/>
                <w:sz w:val="18"/>
                <w:szCs w:val="18"/>
              </w:rPr>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黑体" w:hAnsi="黑体" w:cs="黑体" w:eastAsia="黑体" w:hint="default"/>
                <w:sz w:val="18"/>
                <w:szCs w:val="18"/>
              </w:rPr>
            </w:pPr>
            <w:r>
              <w:rPr>
                <w:rFonts w:ascii="黑体" w:hAnsi="黑体" w:cs="黑体" w:eastAsia="黑体" w:hint="default"/>
                <w:b/>
                <w:bCs/>
                <w:sz w:val="18"/>
                <w:szCs w:val="18"/>
              </w:rPr>
              <w:t>巨潮网</w:t>
            </w:r>
            <w:r>
              <w:rPr>
                <w:rFonts w:ascii="黑体" w:hAnsi="黑体" w:cs="黑体" w:eastAsia="黑体" w:hint="default"/>
                <w:sz w:val="18"/>
                <w:szCs w:val="18"/>
              </w:rPr>
            </w:r>
          </w:p>
        </w:tc>
      </w:tr>
      <w:tr>
        <w:trPr>
          <w:trHeight w:val="714"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《关于委托拉萨鸿新资产管理有限公司管理上海鸿立华享投资合伙企 </w:t>
            </w:r>
            <w:r>
              <w:rPr>
                <w:rFonts w:ascii="宋体" w:hAnsi="宋体" w:cs="宋体" w:eastAsia="宋体" w:hint="default"/>
                <w:spacing w:val="-3"/>
                <w:sz w:val="18"/>
                <w:szCs w:val="18"/>
              </w:rPr>
              <w:t>业（有限合伙）暨关联交易的公告》（公告编号：2015-078）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巨潮网</w:t>
            </w:r>
          </w:p>
        </w:tc>
      </w:tr>
      <w:tr>
        <w:trPr>
          <w:trHeight w:val="714"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《关于委托拉萨鸿新资产管理有限公司管理上海鸿立股权投资有限公 </w:t>
            </w:r>
            <w:r>
              <w:rPr>
                <w:rFonts w:ascii="宋体" w:hAnsi="宋体" w:cs="宋体" w:eastAsia="宋体" w:hint="default"/>
                <w:spacing w:val="-4"/>
                <w:sz w:val="18"/>
                <w:szCs w:val="18"/>
              </w:rPr>
              <w:t>司暨关联交易的公告》（公告编号：2015-080）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巨潮网</w:t>
            </w:r>
          </w:p>
        </w:tc>
      </w:tr>
    </w:tbl>
    <w:p>
      <w:pPr>
        <w:spacing w:line="240" w:lineRule="auto" w:before="2"/>
        <w:rPr>
          <w:rFonts w:ascii="宋体" w:hAnsi="宋体" w:cs="宋体" w:eastAsia="宋体" w:hint="default"/>
          <w:sz w:val="18"/>
          <w:szCs w:val="18"/>
        </w:rPr>
      </w:pPr>
    </w:p>
    <w:p>
      <w:pPr>
        <w:pStyle w:val="Heading2"/>
        <w:spacing w:line="468" w:lineRule="auto"/>
        <w:ind w:right="6597"/>
        <w:jc w:val="left"/>
        <w:rPr>
          <w:rFonts w:ascii="宋体" w:hAnsi="宋体" w:cs="宋体" w:eastAsia="宋体" w:hint="default"/>
          <w:b w:val="0"/>
          <w:bCs w:val="0"/>
        </w:rPr>
      </w:pPr>
      <w:r>
        <w:rPr>
          <w:rFonts w:ascii="宋体" w:hAnsi="宋体" w:cs="宋体" w:eastAsia="宋体" w:hint="default"/>
        </w:rPr>
        <w:t>十七、重大合同及其履行情况</w:t>
      </w:r>
      <w:r>
        <w:rPr>
          <w:rFonts w:ascii="宋体" w:hAnsi="宋体" w:cs="宋体" w:eastAsia="宋体" w:hint="default"/>
          <w:w w:val="99"/>
        </w:rPr>
        <w:t> </w:t>
      </w:r>
      <w:r>
        <w:rPr>
          <w:rFonts w:ascii="宋体" w:hAnsi="宋体" w:cs="宋体" w:eastAsia="宋体" w:hint="default"/>
        </w:rPr>
        <w:t>1、托管、承包、租赁事项情况</w:t>
      </w:r>
      <w:r>
        <w:rPr>
          <w:rFonts w:ascii="宋体" w:hAnsi="宋体" w:cs="宋体" w:eastAsia="宋体" w:hint="default"/>
          <w:b w:val="0"/>
          <w:bCs w:val="0"/>
        </w:rPr>
      </w:r>
    </w:p>
    <w:p>
      <w:pPr>
        <w:pStyle w:val="Heading2"/>
        <w:spacing w:line="240" w:lineRule="auto" w:before="71"/>
        <w:ind w:right="93"/>
        <w:jc w:val="left"/>
        <w:rPr>
          <w:rFonts w:ascii="宋体" w:hAnsi="宋体" w:cs="宋体" w:eastAsia="宋体" w:hint="default"/>
          <w:b w:val="0"/>
          <w:bCs w:val="0"/>
        </w:rPr>
      </w:pPr>
      <w:r>
        <w:rPr>
          <w:rFonts w:ascii="宋体" w:hAnsi="宋体" w:cs="宋体" w:eastAsia="宋体" w:hint="default"/>
        </w:rPr>
        <w:t>（1）托管情况</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3"/>
        <w:spacing w:line="268" w:lineRule="auto" w:before="0"/>
        <w:ind w:left="154" w:right="7810"/>
        <w:jc w:val="left"/>
      </w:pPr>
      <w:r>
        <w:rPr/>
        <w:t>√ 适用 □ 不适用 托管情况说明</w:t>
      </w:r>
    </w:p>
    <w:p>
      <w:pPr>
        <w:pStyle w:val="Heading3"/>
        <w:spacing w:line="307" w:lineRule="auto" w:before="86"/>
        <w:ind w:left="154" w:right="130"/>
        <w:jc w:val="left"/>
      </w:pPr>
      <w:r>
        <w:rPr/>
        <w:t>公司委托拉萨鸿新管理上海鸿立与鸿立华享之事项具体详见“第五节 重要事项”中“十六、 重大关联交易”之“5、其他重大关联交易”。</w:t>
      </w:r>
    </w:p>
    <w:p>
      <w:pPr>
        <w:pStyle w:val="Heading3"/>
        <w:spacing w:line="294" w:lineRule="exact" w:before="0"/>
        <w:ind w:left="154" w:right="93"/>
        <w:jc w:val="left"/>
      </w:pPr>
      <w:r>
        <w:rPr/>
        <w:t>为公司带来的损益达到公司报告期利润总额</w:t>
      </w:r>
      <w:r>
        <w:rPr>
          <w:spacing w:val="-60"/>
        </w:rPr>
        <w:t> </w:t>
      </w:r>
      <w:r>
        <w:rPr/>
        <w:t>10%以上的项目</w:t>
      </w:r>
    </w:p>
    <w:p>
      <w:pPr>
        <w:pStyle w:val="Heading3"/>
        <w:spacing w:line="240" w:lineRule="auto" w:before="38"/>
        <w:ind w:left="154" w:right="93"/>
        <w:jc w:val="left"/>
      </w:pPr>
      <w:r>
        <w:rPr/>
        <w:t>□ 适用 √ 不适用</w:t>
      </w:r>
    </w:p>
    <w:p>
      <w:pPr>
        <w:pStyle w:val="Heading3"/>
        <w:spacing w:line="240" w:lineRule="auto" w:before="37"/>
        <w:ind w:left="154" w:right="93"/>
        <w:jc w:val="left"/>
      </w:pPr>
      <w:r>
        <w:rPr/>
        <w:t>公司报告期不存在为公司带来的损益达到公司报告期利润总额</w:t>
      </w:r>
      <w:r>
        <w:rPr>
          <w:spacing w:val="-60"/>
        </w:rPr>
        <w:t> </w:t>
      </w:r>
      <w:r>
        <w:rPr/>
        <w:t>10%以上的托管项目。</w:t>
      </w:r>
    </w:p>
    <w:p>
      <w:pPr>
        <w:spacing w:after="0" w:line="240" w:lineRule="auto"/>
        <w:jc w:val="left"/>
        <w:sectPr>
          <w:pgSz w:w="11910" w:h="16840"/>
          <w:pgMar w:header="877" w:footer="982" w:top="1100" w:bottom="1180" w:left="980" w:right="900"/>
        </w:sectPr>
      </w:pPr>
    </w:p>
    <w:p>
      <w:pPr>
        <w:spacing w:line="240" w:lineRule="auto" w:before="8"/>
        <w:rPr>
          <w:rFonts w:ascii="宋体" w:hAnsi="宋体" w:cs="宋体" w:eastAsia="宋体" w:hint="default"/>
          <w:sz w:val="19"/>
          <w:szCs w:val="19"/>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（2）承包情况</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3"/>
        <w:spacing w:line="268" w:lineRule="auto" w:before="0"/>
        <w:ind w:left="154" w:right="6650"/>
        <w:jc w:val="left"/>
      </w:pPr>
      <w:r>
        <w:rPr/>
        <w:t>□ 适用 √ 不适用 公司报告期不存在承包情况。</w:t>
      </w:r>
    </w:p>
    <w:p>
      <w:pPr>
        <w:spacing w:line="240" w:lineRule="auto" w:before="9"/>
        <w:rPr>
          <w:rFonts w:ascii="宋体" w:hAnsi="宋体" w:cs="宋体" w:eastAsia="宋体" w:hint="default"/>
          <w:sz w:val="20"/>
          <w:szCs w:val="20"/>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（3）租赁情况</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68" w:lineRule="auto" w:before="0"/>
        <w:ind w:left="154" w:right="6650"/>
        <w:jc w:val="left"/>
      </w:pPr>
      <w:r>
        <w:rPr/>
        <w:t>□ 适用 √ 不适用 公司报告期不存在租赁情况。</w:t>
      </w:r>
    </w:p>
    <w:p>
      <w:pPr>
        <w:spacing w:line="240" w:lineRule="auto" w:before="7"/>
        <w:rPr>
          <w:rFonts w:ascii="宋体" w:hAnsi="宋体" w:cs="宋体" w:eastAsia="宋体" w:hint="default"/>
          <w:sz w:val="20"/>
          <w:szCs w:val="20"/>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2、重大担保</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3"/>
        <w:spacing w:line="240" w:lineRule="auto" w:before="0"/>
        <w:ind w:left="154" w:right="0"/>
        <w:jc w:val="left"/>
      </w:pPr>
      <w:r>
        <w:rPr/>
        <w:t>√ 适用 □ 不适用</w:t>
      </w:r>
    </w:p>
    <w:p>
      <w:pPr>
        <w:spacing w:line="240" w:lineRule="auto" w:before="10"/>
        <w:rPr>
          <w:rFonts w:ascii="宋体" w:hAnsi="宋体" w:cs="宋体" w:eastAsia="宋体" w:hint="default"/>
          <w:sz w:val="22"/>
          <w:szCs w:val="22"/>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（1）担保情况</w:t>
      </w:r>
      <w:r>
        <w:rPr>
          <w:rFonts w:ascii="宋体" w:hAnsi="宋体" w:cs="宋体" w:eastAsia="宋体" w:hint="default"/>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496"/>
        <w:gridCol w:w="772"/>
        <w:gridCol w:w="1560"/>
        <w:gridCol w:w="950"/>
        <w:gridCol w:w="1176"/>
        <w:gridCol w:w="912"/>
        <w:gridCol w:w="790"/>
        <w:gridCol w:w="783"/>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1" w:right="110" w:hanging="360"/>
              <w:jc w:val="left"/>
              <w:rPr>
                <w:rFonts w:ascii="宋体" w:hAnsi="宋体" w:cs="宋体" w:eastAsia="宋体" w:hint="default"/>
                <w:sz w:val="18"/>
                <w:szCs w:val="18"/>
              </w:rPr>
            </w:pPr>
            <w:r>
              <w:rPr>
                <w:rFonts w:ascii="宋体" w:hAnsi="宋体" w:cs="宋体" w:eastAsia="宋体" w:hint="default"/>
                <w:sz w:val="18"/>
                <w:szCs w:val="18"/>
              </w:rPr>
              <w:t>担保对象名 称</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6" w:right="17"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94" w:right="107"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4" w:right="54" w:hanging="270"/>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2" w:right="1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1" w:right="110" w:hanging="360"/>
              <w:jc w:val="left"/>
              <w:rPr>
                <w:rFonts w:ascii="宋体" w:hAnsi="宋体" w:cs="宋体" w:eastAsia="宋体" w:hint="default"/>
                <w:sz w:val="18"/>
                <w:szCs w:val="18"/>
              </w:rPr>
            </w:pPr>
            <w:r>
              <w:rPr>
                <w:rFonts w:ascii="宋体" w:hAnsi="宋体" w:cs="宋体" w:eastAsia="宋体" w:hint="default"/>
                <w:sz w:val="18"/>
                <w:szCs w:val="18"/>
              </w:rPr>
              <w:t>担保对象名 称</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3" w:right="20"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92" w:right="108"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4" w:right="54" w:hanging="270"/>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2" w:right="15"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10"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1" w:right="110" w:hanging="360"/>
              <w:jc w:val="left"/>
              <w:rPr>
                <w:rFonts w:ascii="宋体" w:hAnsi="宋体" w:cs="宋体" w:eastAsia="宋体" w:hint="default"/>
                <w:sz w:val="18"/>
                <w:szCs w:val="18"/>
              </w:rPr>
            </w:pPr>
            <w:r>
              <w:rPr>
                <w:rFonts w:ascii="宋体" w:hAnsi="宋体" w:cs="宋体" w:eastAsia="宋体" w:hint="default"/>
                <w:sz w:val="18"/>
                <w:szCs w:val="18"/>
              </w:rPr>
              <w:t>担保对象名 称</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90" w:right="113" w:hanging="180"/>
              <w:jc w:val="left"/>
              <w:rPr>
                <w:rFonts w:ascii="宋体" w:hAnsi="宋体" w:cs="宋体" w:eastAsia="宋体" w:hint="default"/>
                <w:sz w:val="18"/>
                <w:szCs w:val="18"/>
              </w:rPr>
            </w:pPr>
            <w:r>
              <w:rPr>
                <w:rFonts w:ascii="宋体" w:hAnsi="宋体" w:cs="宋体" w:eastAsia="宋体" w:hint="default"/>
                <w:sz w:val="18"/>
                <w:szCs w:val="18"/>
              </w:rPr>
              <w:t>担保额度相关公 告披露日期</w:t>
            </w:r>
          </w:p>
        </w:tc>
        <w:tc>
          <w:tcPr>
            <w:tcW w:w="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担保额度</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4" w:right="54" w:hanging="270"/>
              <w:jc w:val="left"/>
              <w:rPr>
                <w:rFonts w:ascii="宋体" w:hAnsi="宋体" w:cs="宋体" w:eastAsia="宋体" w:hint="default"/>
                <w:sz w:val="18"/>
                <w:szCs w:val="18"/>
              </w:rPr>
            </w:pPr>
            <w:r>
              <w:rPr>
                <w:rFonts w:ascii="宋体" w:hAnsi="宋体" w:cs="宋体" w:eastAsia="宋体" w:hint="default"/>
                <w:sz w:val="18"/>
                <w:szCs w:val="18"/>
              </w:rPr>
              <w:t>实际发生日期（协 议签署日）</w:t>
            </w:r>
          </w:p>
        </w:tc>
        <w:tc>
          <w:tcPr>
            <w:tcW w:w="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3" w:right="115"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7"/>
              <w:jc w:val="left"/>
              <w:rPr>
                <w:rFonts w:ascii="宋体" w:hAnsi="宋体" w:cs="宋体" w:eastAsia="宋体" w:hint="default"/>
                <w:sz w:val="18"/>
                <w:szCs w:val="18"/>
              </w:rPr>
            </w:pPr>
            <w:r>
              <w:rPr>
                <w:rFonts w:ascii="宋体" w:hAnsi="宋体" w:cs="宋体" w:eastAsia="宋体" w:hint="default"/>
                <w:spacing w:val="6"/>
                <w:sz w:val="18"/>
                <w:szCs w:val="18"/>
              </w:rPr>
              <w:t>2014年</w:t>
            </w:r>
            <w:r>
              <w:rPr>
                <w:rFonts w:ascii="宋体" w:hAnsi="宋体" w:cs="宋体" w:eastAsia="宋体" w:hint="default"/>
                <w:spacing w:val="-53"/>
                <w:sz w:val="18"/>
                <w:szCs w:val="18"/>
              </w:rPr>
              <w:t> </w:t>
            </w:r>
            <w:r>
              <w:rPr>
                <w:rFonts w:ascii="宋体" w:hAnsi="宋体" w:cs="宋体" w:eastAsia="宋体" w:hint="default"/>
                <w:spacing w:val="11"/>
                <w:sz w:val="18"/>
                <w:szCs w:val="18"/>
              </w:rPr>
              <w:t>04月</w:t>
            </w:r>
            <w:r>
              <w:rPr>
                <w:rFonts w:ascii="宋体" w:hAnsi="宋体" w:cs="宋体" w:eastAsia="宋体" w:hint="default"/>
                <w:spacing w:val="-53"/>
                <w:sz w:val="18"/>
                <w:szCs w:val="18"/>
              </w:rPr>
              <w:t> </w:t>
            </w:r>
            <w:r>
              <w:rPr>
                <w:rFonts w:ascii="宋体" w:hAnsi="宋体" w:cs="宋体" w:eastAsia="宋体" w:hint="default"/>
                <w:spacing w:val="11"/>
                <w:sz w:val="18"/>
                <w:szCs w:val="18"/>
              </w:rPr>
              <w:t>26日</w:t>
            </w:r>
            <w:r>
              <w:rPr>
                <w:rFonts w:ascii="宋体" w:hAnsi="宋体" w:cs="宋体" w:eastAsia="宋体" w:hint="default"/>
                <w:spacing w:val="-56"/>
                <w:sz w:val="18"/>
                <w:szCs w:val="18"/>
              </w:rPr>
              <w:t> </w:t>
            </w:r>
            <w:r>
              <w:rPr>
                <w:rFonts w:ascii="宋体" w:hAnsi="宋体" w:cs="宋体" w:eastAsia="宋体" w:hint="default"/>
                <w:sz w:val="18"/>
                <w:szCs w:val="18"/>
              </w:rPr>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3" w:right="0"/>
              <w:jc w:val="left"/>
              <w:rPr>
                <w:rFonts w:ascii="宋体" w:hAnsi="宋体" w:cs="宋体" w:eastAsia="宋体" w:hint="default"/>
                <w:sz w:val="18"/>
                <w:szCs w:val="18"/>
              </w:rPr>
            </w:pPr>
            <w:r>
              <w:rPr>
                <w:rFonts w:ascii="宋体"/>
                <w:sz w:val="18"/>
              </w:rPr>
              <w:t>4,000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2" w:right="0"/>
              <w:jc w:val="center"/>
              <w:rPr>
                <w:rFonts w:ascii="宋体" w:hAnsi="宋体" w:cs="宋体" w:eastAsia="宋体" w:hint="default"/>
                <w:sz w:val="18"/>
                <w:szCs w:val="18"/>
              </w:rPr>
            </w:pPr>
            <w:r>
              <w:rPr>
                <w:rFonts w:ascii="宋体" w:hAnsi="宋体" w:cs="宋体" w:eastAsia="宋体" w:hint="default"/>
                <w:spacing w:val="22"/>
                <w:sz w:val="18"/>
                <w:szCs w:val="18"/>
              </w:rPr>
              <w:t>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合计（C1）</w:t>
            </w:r>
          </w:p>
        </w:tc>
        <w:tc>
          <w:tcPr>
            <w:tcW w:w="2332"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际发生额合计（C2）</w:t>
            </w:r>
          </w:p>
        </w:tc>
        <w:tc>
          <w:tcPr>
            <w:tcW w:w="2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额度合计（C3）</w:t>
            </w:r>
          </w:p>
        </w:tc>
        <w:tc>
          <w:tcPr>
            <w:tcW w:w="2332"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25,000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保余额合计（C4）</w:t>
            </w:r>
          </w:p>
        </w:tc>
        <w:tc>
          <w:tcPr>
            <w:tcW w:w="2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4,000</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（A1+B1+C1）</w:t>
            </w:r>
          </w:p>
        </w:tc>
        <w:tc>
          <w:tcPr>
            <w:tcW w:w="2332"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报告期内担保实际发生额 合计（A2+B2+C2）</w:t>
            </w:r>
          </w:p>
        </w:tc>
        <w:tc>
          <w:tcPr>
            <w:tcW w:w="2485"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（A3+B3+C3）</w:t>
            </w:r>
          </w:p>
        </w:tc>
        <w:tc>
          <w:tcPr>
            <w:tcW w:w="2332"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25,000</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报告期末实际担保余额合 计（A4+B4+C4）</w:t>
            </w:r>
          </w:p>
        </w:tc>
        <w:tc>
          <w:tcPr>
            <w:tcW w:w="24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4,000</w:t>
            </w:r>
          </w:p>
        </w:tc>
      </w:tr>
      <w:tr>
        <w:trPr>
          <w:trHeight w:val="403" w:hRule="exact"/>
        </w:trPr>
        <w:tc>
          <w:tcPr>
            <w:tcW w:w="496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宋体" w:hAnsi="宋体" w:cs="宋体" w:eastAsia="宋体" w:hint="default"/>
                <w:sz w:val="18"/>
                <w:szCs w:val="18"/>
              </w:rPr>
              <w:t>A4+B4+C4）占公司净资产的比例</w:t>
            </w:r>
          </w:p>
        </w:tc>
        <w:tc>
          <w:tcPr>
            <w:tcW w:w="46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0.45%</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3" w:hRule="exact"/>
        </w:trPr>
        <w:tc>
          <w:tcPr>
            <w:tcW w:w="496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为股东、实际控制人及其关联方提供担保的金额（D）</w:t>
            </w:r>
          </w:p>
        </w:tc>
        <w:tc>
          <w:tcPr>
            <w:tcW w:w="46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62"/>
        <w:gridCol w:w="4612"/>
      </w:tblGrid>
      <w:tr>
        <w:trPr>
          <w:trHeight w:val="714"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70%的被担保对象提供的债务担</w:t>
            </w:r>
            <w:r>
              <w:rPr>
                <w:rFonts w:ascii="宋体" w:hAnsi="宋体" w:cs="宋体" w:eastAsia="宋体" w:hint="default"/>
                <w:sz w:val="18"/>
                <w:szCs w:val="18"/>
              </w:rPr>
              <w:t> 保金额（E）</w:t>
            </w:r>
          </w:p>
        </w:tc>
        <w:tc>
          <w:tcPr>
            <w:tcW w:w="4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50%部分的金额（F）</w:t>
            </w:r>
          </w:p>
        </w:tc>
        <w:tc>
          <w:tcPr>
            <w:tcW w:w="4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上述三项担保金额合计（D+E+F）</w:t>
            </w:r>
          </w:p>
        </w:tc>
        <w:tc>
          <w:tcPr>
            <w:tcW w:w="4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r>
    </w:tbl>
    <w:p>
      <w:pPr>
        <w:pStyle w:val="Heading3"/>
        <w:spacing w:line="240" w:lineRule="auto" w:before="1"/>
        <w:ind w:left="154" w:right="0"/>
        <w:jc w:val="left"/>
      </w:pPr>
      <w:r>
        <w:rPr/>
        <w:t>采用复合方式担保的具体情况说明</w:t>
      </w:r>
    </w:p>
    <w:p>
      <w:pPr>
        <w:spacing w:line="240" w:lineRule="auto" w:before="11"/>
        <w:rPr>
          <w:rFonts w:ascii="宋体" w:hAnsi="宋体" w:cs="宋体" w:eastAsia="宋体" w:hint="default"/>
          <w:sz w:val="22"/>
          <w:szCs w:val="22"/>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（2）违规对外担保情况</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3"/>
        <w:spacing w:line="268" w:lineRule="auto" w:before="0"/>
        <w:ind w:left="154" w:right="4490"/>
        <w:jc w:val="left"/>
      </w:pPr>
      <w:r>
        <w:rPr/>
        <w:t>□ 适用 √ 不适用 公司报告期无违规对外担保情况。</w:t>
      </w:r>
    </w:p>
    <w:p>
      <w:pPr>
        <w:spacing w:line="240" w:lineRule="auto" w:before="7"/>
        <w:rPr>
          <w:rFonts w:ascii="宋体" w:hAnsi="宋体" w:cs="宋体" w:eastAsia="宋体" w:hint="default"/>
          <w:sz w:val="20"/>
          <w:szCs w:val="20"/>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3、委托他人进行现金资产管理情况</w:t>
      </w:r>
      <w:r>
        <w:rPr>
          <w:rFonts w:ascii="宋体" w:hAnsi="宋体" w:cs="宋体" w:eastAsia="宋体" w:hint="default"/>
          <w:b w:val="0"/>
          <w:bCs w:val="0"/>
        </w:rPr>
      </w:r>
    </w:p>
    <w:p>
      <w:pPr>
        <w:spacing w:line="240" w:lineRule="auto" w:before="12"/>
        <w:rPr>
          <w:rFonts w:ascii="宋体" w:hAnsi="宋体" w:cs="宋体" w:eastAsia="宋体" w:hint="default"/>
          <w:b/>
          <w:bCs/>
          <w:sz w:val="22"/>
          <w:szCs w:val="22"/>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（1）委托理财情况</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68" w:lineRule="auto" w:before="0"/>
        <w:ind w:left="154" w:right="6650"/>
        <w:jc w:val="left"/>
      </w:pPr>
      <w:r>
        <w:rPr/>
        <w:t>□ 适用 √ 不适用 公司报告期不存在委托理财。</w:t>
      </w:r>
    </w:p>
    <w:p>
      <w:pPr>
        <w:spacing w:line="240" w:lineRule="auto" w:before="7"/>
        <w:rPr>
          <w:rFonts w:ascii="宋体" w:hAnsi="宋体" w:cs="宋体" w:eastAsia="宋体" w:hint="default"/>
          <w:sz w:val="20"/>
          <w:szCs w:val="20"/>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（2）委托贷款情况</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3"/>
        <w:spacing w:line="268" w:lineRule="auto" w:before="0"/>
        <w:ind w:left="154" w:right="6650"/>
        <w:jc w:val="left"/>
      </w:pPr>
      <w:r>
        <w:rPr/>
        <w:t>□ 适用 √ 不适用 公司报告期不存在委托贷款。</w:t>
      </w:r>
    </w:p>
    <w:p>
      <w:pPr>
        <w:spacing w:line="240" w:lineRule="auto" w:before="7"/>
        <w:rPr>
          <w:rFonts w:ascii="宋体" w:hAnsi="宋体" w:cs="宋体" w:eastAsia="宋体" w:hint="default"/>
          <w:sz w:val="20"/>
          <w:szCs w:val="20"/>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4、其他重大合同</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3"/>
        <w:spacing w:line="268" w:lineRule="auto" w:before="0"/>
        <w:ind w:left="154" w:right="6170"/>
        <w:jc w:val="left"/>
      </w:pPr>
      <w:r>
        <w:rPr/>
        <w:t>□ 适用 √ 不适用 公司报告期不存在其他重大合同。</w:t>
      </w:r>
    </w:p>
    <w:p>
      <w:pPr>
        <w:spacing w:after="0" w:line="268" w:lineRule="auto"/>
        <w:jc w:val="left"/>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十八、其他重大事项的说明</w:t>
      </w:r>
      <w:r>
        <w:rPr>
          <w:rFonts w:ascii="宋体" w:hAnsi="宋体" w:cs="宋体" w:eastAsia="宋体" w:hint="default"/>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276"/>
        <w:gridCol w:w="6522"/>
        <w:gridCol w:w="1842"/>
      </w:tblGrid>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公告编号</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公告标题</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披露时间</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2015-001</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关于参股公司首发获准通过的公告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2015年01月12日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sz w:val="24"/>
              </w:rPr>
              <w:t>2015-002</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宋体" w:hAnsi="宋体" w:cs="宋体" w:eastAsia="宋体" w:hint="default"/>
                <w:sz w:val="24"/>
                <w:szCs w:val="24"/>
              </w:rPr>
            </w:pPr>
            <w:r>
              <w:rPr>
                <w:rFonts w:ascii="宋体" w:hAnsi="宋体" w:cs="宋体" w:eastAsia="宋体" w:hint="default"/>
                <w:sz w:val="24"/>
                <w:szCs w:val="24"/>
              </w:rPr>
              <w:t>关于发行股份及支付现金购买资产并募集配套资金实施情况进 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2015年01月22日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sz w:val="24"/>
              </w:rPr>
              <w:t>2015-003</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宋体" w:hAnsi="宋体" w:cs="宋体" w:eastAsia="宋体" w:hint="default"/>
                <w:sz w:val="24"/>
                <w:szCs w:val="24"/>
              </w:rPr>
            </w:pPr>
            <w:r>
              <w:rPr>
                <w:rFonts w:ascii="宋体" w:hAnsi="宋体" w:cs="宋体" w:eastAsia="宋体" w:hint="default"/>
                <w:sz w:val="24"/>
                <w:szCs w:val="24"/>
              </w:rPr>
              <w:t>关于发行股份及支付现金购买资产并募集配套资金实施情况进 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2015年01月26日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宋体" w:hAnsi="宋体" w:cs="宋体" w:eastAsia="宋体" w:hint="default"/>
                <w:sz w:val="24"/>
                <w:szCs w:val="24"/>
              </w:rPr>
            </w:pPr>
            <w:r>
              <w:rPr>
                <w:rFonts w:ascii="宋体" w:hAnsi="宋体" w:cs="宋体" w:eastAsia="宋体" w:hint="default"/>
                <w:sz w:val="24"/>
                <w:szCs w:val="24"/>
              </w:rPr>
              <w:t>发行股份及支付现金购买资产并募集配套资金发行情况报告书 暨上市公告书</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2015年03月19日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sz w:val="24"/>
              </w:rPr>
              <w:t>2015-004</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宋体" w:hAnsi="宋体" w:cs="宋体" w:eastAsia="宋体" w:hint="default"/>
                <w:sz w:val="24"/>
                <w:szCs w:val="24"/>
              </w:rPr>
            </w:pPr>
            <w:r>
              <w:rPr>
                <w:rFonts w:ascii="宋体" w:hAnsi="宋体" w:cs="宋体" w:eastAsia="宋体" w:hint="default"/>
                <w:sz w:val="24"/>
                <w:szCs w:val="24"/>
              </w:rPr>
              <w:t>发行股份及支付现金购买资产并募集配套资金发行情况报告书 暨上市公告书摘要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2015年03月19日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验资报告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2015年03月19日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1"/>
              <w:ind w:left="2" w:right="1"/>
              <w:jc w:val="left"/>
              <w:rPr>
                <w:rFonts w:ascii="宋体" w:hAnsi="宋体" w:cs="宋体" w:eastAsia="宋体" w:hint="default"/>
                <w:sz w:val="24"/>
                <w:szCs w:val="24"/>
              </w:rPr>
            </w:pPr>
            <w:r>
              <w:rPr>
                <w:rFonts w:ascii="宋体" w:hAnsi="宋体" w:cs="宋体" w:eastAsia="宋体" w:hint="default"/>
                <w:sz w:val="24"/>
                <w:szCs w:val="24"/>
              </w:rPr>
              <w:t>民生证券股份有限公司关于公司发行股份及支付现金购买资产 并募集配套资金之募集配套资金非公开发行股票的合规性说明</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24"/>
                <w:szCs w:val="24"/>
              </w:rPr>
            </w:pPr>
            <w:r>
              <w:rPr>
                <w:rFonts w:ascii="宋体" w:hAnsi="宋体" w:cs="宋体" w:eastAsia="宋体" w:hint="default"/>
                <w:sz w:val="24"/>
                <w:szCs w:val="24"/>
              </w:rPr>
              <w:t>2015年03月19日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宋体" w:hAnsi="宋体" w:cs="宋体" w:eastAsia="宋体" w:hint="default"/>
                <w:sz w:val="24"/>
                <w:szCs w:val="24"/>
              </w:rPr>
            </w:pPr>
            <w:r>
              <w:rPr>
                <w:rFonts w:ascii="宋体" w:hAnsi="宋体" w:cs="宋体" w:eastAsia="宋体" w:hint="default"/>
                <w:sz w:val="24"/>
                <w:szCs w:val="24"/>
              </w:rPr>
              <w:t>民生证券股份有限公司关于公司发行股份及支付现金购买资产 并募集配套资金实施情况之独立财务顾问核查意见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2015年03月19日</w:t>
            </w:r>
          </w:p>
        </w:tc>
      </w:tr>
      <w:tr>
        <w:trPr>
          <w:trHeight w:val="971"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both"/>
              <w:rPr>
                <w:rFonts w:ascii="宋体" w:hAnsi="宋体" w:cs="宋体" w:eastAsia="宋体" w:hint="default"/>
                <w:sz w:val="24"/>
                <w:szCs w:val="24"/>
              </w:rPr>
            </w:pPr>
            <w:r>
              <w:rPr>
                <w:rFonts w:ascii="宋体" w:hAnsi="宋体" w:cs="宋体" w:eastAsia="宋体" w:hint="default"/>
                <w:sz w:val="24"/>
                <w:szCs w:val="24"/>
              </w:rPr>
              <w:t>北京国枫律师事务所关于公司发行股份及支付现金购买资产并 募集配套资金之非公开发行股票发行过程和认购对象合规性的 法律意见书</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4"/>
                <w:szCs w:val="24"/>
              </w:rPr>
            </w:pPr>
            <w:r>
              <w:rPr>
                <w:rFonts w:ascii="宋体" w:hAnsi="宋体" w:cs="宋体" w:eastAsia="宋体" w:hint="default"/>
                <w:sz w:val="24"/>
                <w:szCs w:val="24"/>
              </w:rPr>
              <w:t>2015年03月19日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2015-005</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关于公司监事辞职的公告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2015-006</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第六届董事会2015年第一次临时会议决议公告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2015年03月21日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公司章程（2015年3月修订）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2015-007</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第六届监事会2015年第一次临时会议决议公告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2015-008</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关于签订募集资金三方监管协议的公告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2015-009</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关于使用募集资金置换先期投入自有资金的公告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募集资金置换专项审核报告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2015年03月21日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宋体" w:hAnsi="宋体" w:cs="宋体" w:eastAsia="宋体" w:hint="default"/>
                <w:sz w:val="24"/>
                <w:szCs w:val="24"/>
              </w:rPr>
            </w:pPr>
            <w:r>
              <w:rPr>
                <w:rFonts w:ascii="宋体" w:hAnsi="宋体" w:cs="宋体" w:eastAsia="宋体" w:hint="default"/>
                <w:sz w:val="24"/>
                <w:szCs w:val="24"/>
              </w:rPr>
              <w:t>民生证券股份有限公司关于公司使用募集资金置换先期投入的 自有资金之独立财务顾问核查意见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2015年03月21日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独立董事关于使用募集资金置换先期投入自有资金的独立意见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2015-010</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第六届董事会第十一次会议决议公告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2015-011</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第六届监事会第十次会议决议公告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2015-012</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关于执行2014年新颁布的相关企业会计准则的公告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关于同一控制下企业合并对前期财务报表进行调整的说明</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0"/>
              <w:jc w:val="left"/>
              <w:rPr>
                <w:rFonts w:ascii="宋体" w:hAnsi="宋体" w:cs="宋体" w:eastAsia="宋体" w:hint="default"/>
                <w:sz w:val="24"/>
                <w:szCs w:val="24"/>
              </w:rPr>
            </w:pPr>
            <w:r>
              <w:rPr>
                <w:rFonts w:ascii="宋体" w:hAnsi="宋体" w:cs="宋体" w:eastAsia="宋体" w:hint="default"/>
                <w:sz w:val="24"/>
                <w:szCs w:val="24"/>
              </w:rPr>
              <w:t>关于公司2014年度对以前报告期披露的财务报表数据由于同一 控制下企业合并进行追溯调整的专项说明</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2015-013</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关于坏账核销的公告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2015-014</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关于应付款项处置的公告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2014年年度报告全文</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2015-015</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2014年年度报告摘要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bl>
    <w:p>
      <w:pPr>
        <w:spacing w:after="0" w:line="286" w:lineRule="exact"/>
        <w:jc w:val="center"/>
        <w:rPr>
          <w:rFonts w:ascii="宋体" w:hAnsi="宋体" w:cs="宋体" w:eastAsia="宋体" w:hint="default"/>
          <w:sz w:val="24"/>
          <w:szCs w:val="24"/>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276"/>
        <w:gridCol w:w="6522"/>
        <w:gridCol w:w="1842"/>
      </w:tblGrid>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2014年年度审计报告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0"/>
              <w:jc w:val="left"/>
              <w:rPr>
                <w:rFonts w:ascii="宋体" w:hAnsi="宋体" w:cs="宋体" w:eastAsia="宋体" w:hint="default"/>
                <w:sz w:val="24"/>
                <w:szCs w:val="24"/>
              </w:rPr>
            </w:pPr>
            <w:r>
              <w:rPr>
                <w:rFonts w:ascii="宋体" w:hAnsi="宋体" w:cs="宋体" w:eastAsia="宋体" w:hint="default"/>
                <w:sz w:val="24"/>
                <w:szCs w:val="24"/>
              </w:rPr>
              <w:t>独立董事关于2014年度公司对外担保情况等有关事项的独立意 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公司控股股东及其他关联方占用资金情况的专项审计说明</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独立董事2014年度述职报告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2014年度内部控制审计报告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2014年度内部控制评价报告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2014年度社会责任报告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2015年度投资者关系管理工作计划</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sz w:val="24"/>
              </w:rPr>
              <w:t>2015-016</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宋体" w:hAnsi="宋体" w:cs="宋体" w:eastAsia="宋体" w:hint="default"/>
                <w:sz w:val="24"/>
                <w:szCs w:val="24"/>
              </w:rPr>
            </w:pPr>
            <w:r>
              <w:rPr>
                <w:rFonts w:ascii="宋体" w:hAnsi="宋体" w:cs="宋体" w:eastAsia="宋体" w:hint="default"/>
                <w:sz w:val="24"/>
                <w:szCs w:val="24"/>
              </w:rPr>
              <w:t>关于2013年重大资产重组标的资产2014年度业绩承诺实现情况 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660"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9"/>
              <w:jc w:val="left"/>
              <w:rPr>
                <w:rFonts w:ascii="宋体" w:hAnsi="宋体" w:cs="宋体" w:eastAsia="宋体" w:hint="default"/>
                <w:sz w:val="24"/>
                <w:szCs w:val="24"/>
              </w:rPr>
            </w:pPr>
            <w:r>
              <w:rPr>
                <w:rFonts w:ascii="宋体" w:hAnsi="宋体" w:cs="宋体" w:eastAsia="宋体" w:hint="default"/>
                <w:spacing w:val="9"/>
                <w:sz w:val="24"/>
                <w:szCs w:val="24"/>
              </w:rPr>
              <w:t>关于公司非公开发行股份购买资产暨关联交易事项标的资产</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2014年盈利预测实现情况专项审核报告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1"/>
              <w:ind w:left="2" w:right="0"/>
              <w:jc w:val="left"/>
              <w:rPr>
                <w:rFonts w:ascii="宋体" w:hAnsi="宋体" w:cs="宋体" w:eastAsia="宋体" w:hint="default"/>
                <w:sz w:val="24"/>
                <w:szCs w:val="24"/>
              </w:rPr>
            </w:pPr>
            <w:r>
              <w:rPr>
                <w:rFonts w:ascii="宋体" w:hAnsi="宋体" w:cs="宋体" w:eastAsia="宋体" w:hint="default"/>
                <w:sz w:val="24"/>
                <w:szCs w:val="24"/>
              </w:rPr>
              <w:t>关于公司非公开发行股份购买资产暨关联交易事项之2014年度 备考合并盈利预测实现情况专项审核报告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宋体" w:hAnsi="宋体" w:cs="宋体" w:eastAsia="宋体" w:hint="default"/>
                <w:sz w:val="24"/>
                <w:szCs w:val="24"/>
              </w:rPr>
            </w:pPr>
            <w:r>
              <w:rPr>
                <w:rFonts w:ascii="宋体" w:hAnsi="宋体" w:cs="宋体" w:eastAsia="宋体" w:hint="default"/>
                <w:sz w:val="24"/>
                <w:szCs w:val="24"/>
              </w:rPr>
              <w:t>渤海证券股份有限公司关于公司向特定对象发行股份购买资产 暨关联交易2014年度业绩承诺实现情况之核查意见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sz w:val="24"/>
              </w:rPr>
              <w:t>2015-017</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宋体" w:hAnsi="宋体" w:cs="宋体" w:eastAsia="宋体" w:hint="default"/>
                <w:sz w:val="24"/>
                <w:szCs w:val="24"/>
              </w:rPr>
            </w:pPr>
            <w:r>
              <w:rPr>
                <w:rFonts w:ascii="宋体" w:hAnsi="宋体" w:cs="宋体" w:eastAsia="宋体" w:hint="default"/>
                <w:sz w:val="24"/>
                <w:szCs w:val="24"/>
              </w:rPr>
              <w:t>关于2014年重大资产重组标的资产2014年度业绩承诺实现情况 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宋体" w:hAnsi="宋体" w:cs="宋体" w:eastAsia="宋体" w:hint="default"/>
                <w:sz w:val="24"/>
                <w:szCs w:val="24"/>
              </w:rPr>
            </w:pPr>
            <w:r>
              <w:rPr>
                <w:rFonts w:ascii="宋体" w:hAnsi="宋体" w:cs="宋体" w:eastAsia="宋体" w:hint="default"/>
                <w:sz w:val="24"/>
                <w:szCs w:val="24"/>
              </w:rPr>
              <w:t>关于公司发行股份及支付现金购买资产并募集配套资金事项标 的资产2014年盈利预测实现情况专项审核报告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宋体" w:hAnsi="宋体" w:cs="宋体" w:eastAsia="宋体" w:hint="default"/>
                <w:sz w:val="24"/>
                <w:szCs w:val="24"/>
              </w:rPr>
            </w:pPr>
            <w:r>
              <w:rPr>
                <w:rFonts w:ascii="宋体" w:hAnsi="宋体" w:cs="宋体" w:eastAsia="宋体" w:hint="default"/>
                <w:sz w:val="24"/>
                <w:szCs w:val="24"/>
              </w:rPr>
              <w:t>关于公司发行股份及支付现金购买资产并募集配套资金事项之 2014年度备考合并盈利预测实现情况专项审核报告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660"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0"/>
              <w:jc w:val="left"/>
              <w:rPr>
                <w:rFonts w:ascii="宋体" w:hAnsi="宋体" w:cs="宋体" w:eastAsia="宋体" w:hint="default"/>
                <w:sz w:val="24"/>
                <w:szCs w:val="24"/>
              </w:rPr>
            </w:pPr>
            <w:r>
              <w:rPr>
                <w:rFonts w:ascii="宋体" w:hAnsi="宋体" w:cs="宋体" w:eastAsia="宋体" w:hint="default"/>
                <w:sz w:val="24"/>
                <w:szCs w:val="24"/>
              </w:rPr>
              <w:t>民生证券股份有限公司关于公司重大资产重组2014年度业绩承 诺实现情况的核查意见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公司章程（2015年3月修订）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股东大会议事规则（2015年修订）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董事会议事规则（2015年修订）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独立董事制度（2015年修订）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监事会议事规则（2015年修订）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2015年03月25日</w:t>
            </w:r>
          </w:p>
        </w:tc>
      </w:tr>
      <w:tr>
        <w:trPr>
          <w:trHeight w:val="660"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sz w:val="24"/>
              </w:rPr>
              <w:t>2015-018</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0"/>
              <w:jc w:val="left"/>
              <w:rPr>
                <w:rFonts w:ascii="宋体" w:hAnsi="宋体" w:cs="宋体" w:eastAsia="宋体" w:hint="default"/>
                <w:sz w:val="24"/>
                <w:szCs w:val="24"/>
              </w:rPr>
            </w:pPr>
            <w:r>
              <w:rPr>
                <w:rFonts w:ascii="宋体" w:hAnsi="宋体" w:cs="宋体" w:eastAsia="宋体" w:hint="default"/>
                <w:sz w:val="24"/>
                <w:szCs w:val="24"/>
              </w:rPr>
              <w:t>关于重大资产重组标的资产2014年度业绩承诺实现情况及2014 年年度报告的更正公告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2015年03月28日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2014年年度报告全文（更新后）</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2015年03月28日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9"/>
              <w:jc w:val="left"/>
              <w:rPr>
                <w:rFonts w:ascii="宋体" w:hAnsi="宋体" w:cs="宋体" w:eastAsia="宋体" w:hint="default"/>
                <w:sz w:val="24"/>
                <w:szCs w:val="24"/>
              </w:rPr>
            </w:pPr>
            <w:r>
              <w:rPr>
                <w:rFonts w:ascii="宋体" w:hAnsi="宋体" w:cs="宋体" w:eastAsia="宋体" w:hint="default"/>
                <w:spacing w:val="9"/>
                <w:sz w:val="24"/>
                <w:szCs w:val="24"/>
              </w:rPr>
              <w:t>关于公司非公开发行股份购买资产暨关联交易事项标的资产</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2014年盈利预测实现情况专项审核报告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2015年03月28日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宋体" w:hAnsi="宋体" w:cs="宋体" w:eastAsia="宋体" w:hint="default"/>
                <w:sz w:val="24"/>
                <w:szCs w:val="24"/>
              </w:rPr>
            </w:pPr>
            <w:r>
              <w:rPr>
                <w:rFonts w:ascii="宋体" w:hAnsi="宋体" w:cs="宋体" w:eastAsia="宋体" w:hint="default"/>
                <w:sz w:val="24"/>
                <w:szCs w:val="24"/>
              </w:rPr>
              <w:t>渤海证券股份有限公司关于公司向特定对象发行股份购买资产 暨关联交易2014年度业绩承诺实现情况之核查意见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2015年03月28日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宋体" w:hAnsi="宋体" w:cs="宋体" w:eastAsia="宋体" w:hint="default"/>
                <w:sz w:val="24"/>
                <w:szCs w:val="24"/>
              </w:rPr>
            </w:pPr>
            <w:r>
              <w:rPr>
                <w:rFonts w:ascii="宋体" w:hAnsi="宋体" w:cs="宋体" w:eastAsia="宋体" w:hint="default"/>
                <w:sz w:val="24"/>
                <w:szCs w:val="24"/>
              </w:rPr>
              <w:t>关于公司发行股份及支付现金购买资产并募集配套资金事项标 的资产2014年盈利预测实现情况专项审核报告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2015年03月28日</w:t>
            </w:r>
          </w:p>
        </w:tc>
      </w:tr>
      <w:tr>
        <w:trPr>
          <w:trHeight w:val="660"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0"/>
              <w:jc w:val="left"/>
              <w:rPr>
                <w:rFonts w:ascii="宋体" w:hAnsi="宋体" w:cs="宋体" w:eastAsia="宋体" w:hint="default"/>
                <w:sz w:val="24"/>
                <w:szCs w:val="24"/>
              </w:rPr>
            </w:pPr>
            <w:r>
              <w:rPr>
                <w:rFonts w:ascii="宋体" w:hAnsi="宋体" w:cs="宋体" w:eastAsia="宋体" w:hint="default"/>
                <w:sz w:val="24"/>
                <w:szCs w:val="24"/>
              </w:rPr>
              <w:t>民生证券股份有限公司关于公司重大资产重组2014年度业绩承 诺实现情况的核查意见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2015年03月28日</w:t>
            </w:r>
          </w:p>
        </w:tc>
      </w:tr>
    </w:tbl>
    <w:p>
      <w:pPr>
        <w:spacing w:after="0" w:line="240" w:lineRule="auto"/>
        <w:jc w:val="center"/>
        <w:rPr>
          <w:rFonts w:ascii="宋体" w:hAnsi="宋体" w:cs="宋体" w:eastAsia="宋体" w:hint="default"/>
          <w:sz w:val="24"/>
          <w:szCs w:val="24"/>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276"/>
        <w:gridCol w:w="6522"/>
        <w:gridCol w:w="1842"/>
      </w:tblGrid>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2015-019</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关于公司工商注册信息变更的公告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2015年03月28日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宋体" w:hAnsi="宋体" w:cs="宋体" w:eastAsia="宋体" w:hint="default"/>
                <w:sz w:val="24"/>
                <w:szCs w:val="24"/>
              </w:rPr>
            </w:pPr>
            <w:r>
              <w:rPr>
                <w:rFonts w:ascii="宋体" w:hAnsi="宋体" w:cs="宋体" w:eastAsia="宋体" w:hint="default"/>
                <w:sz w:val="24"/>
                <w:szCs w:val="24"/>
              </w:rPr>
              <w:t>渤海证券股份有限公司关于公司向特定对象发行股份购买资产 暨关联交易之持续督导工作报告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2015年04月04日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0"/>
              <w:jc w:val="left"/>
              <w:rPr>
                <w:rFonts w:ascii="宋体" w:hAnsi="宋体" w:cs="宋体" w:eastAsia="宋体" w:hint="default"/>
                <w:sz w:val="24"/>
                <w:szCs w:val="24"/>
              </w:rPr>
            </w:pPr>
            <w:r>
              <w:rPr>
                <w:rFonts w:ascii="宋体" w:hAnsi="宋体" w:cs="宋体" w:eastAsia="宋体" w:hint="default"/>
                <w:sz w:val="24"/>
                <w:szCs w:val="24"/>
              </w:rPr>
              <w:t>民生证券股份有限公司关于公司重大资产重组2014年度持续督 导工作报告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2015年04月04日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2015-020</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第六届董事会2015年第二次临时会议决议公告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2015年04月08日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2015-021</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关于召开2014年度股东大会的通知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2015年04月08日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2015-022</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重要事项停牌公告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2015年04月09日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2015-023</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重要事项停牌进展公告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2015年04月16日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sz w:val="24"/>
              </w:rPr>
              <w:t>2015-024</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宋体" w:hAnsi="宋体" w:cs="宋体" w:eastAsia="宋体" w:hint="default"/>
                <w:sz w:val="24"/>
                <w:szCs w:val="24"/>
              </w:rPr>
            </w:pPr>
            <w:r>
              <w:rPr>
                <w:rFonts w:ascii="宋体" w:hAnsi="宋体" w:cs="宋体" w:eastAsia="宋体" w:hint="default"/>
                <w:sz w:val="24"/>
                <w:szCs w:val="24"/>
              </w:rPr>
              <w:t>关于控股股东转让所持公司部分股份暨公司股票复牌的提示性 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2015年04月17日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2015-025</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关于召开2014年度股东大会的提示性通知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2015年04月23日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2015-026</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第六届董事会第十二次会议决议公告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2015年04月29日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2015-027</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2015年第一季度报告正文</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2015年04月29日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2015年第一季度报告全文</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2015年04月29日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2015-028</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2014年度股东大会决议公告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2015年04月29日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2014年度股东大会法律意见书</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2015年04月29日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公司章程（2015年4月修订）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2015年04月29日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股东大会议事规则（2015年修订）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2015年04月29日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董事会议事规则（2015年修订）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2015年04月29日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监事会议事规则（2015年修订）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2015年04月29日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独立董事制度（2015年修订）</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2015年04月29日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2015-029</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关于控股子公司参股公司首发获准通过的公告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2015年05月12日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2015-030</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关于控股股东转让所持公司部分股份进展情况的公告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2015年05月13日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简式权益变动报告书（国广资产）</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2015年05月13日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简式权益变动报告书（汇垠澳丰）</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2015年05月13日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2015-031</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关于控股股东所持股份解除质押情况的公告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2015年05月15日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2015-032</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股票交易异常波动公告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2015年05月18日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2015-033</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关于股东减持公司股份后持股比例低于5%的提示性公告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2015年05月19日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简式权益变动报告书（新疆锐盈）</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2015年05月19日</w:t>
            </w:r>
          </w:p>
        </w:tc>
      </w:tr>
      <w:tr>
        <w:trPr>
          <w:trHeight w:val="660"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sz w:val="24"/>
              </w:rPr>
              <w:t>2015-034</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23"/>
              <w:jc w:val="left"/>
              <w:rPr>
                <w:rFonts w:ascii="宋体" w:hAnsi="宋体" w:cs="宋体" w:eastAsia="宋体" w:hint="default"/>
                <w:sz w:val="24"/>
                <w:szCs w:val="24"/>
              </w:rPr>
            </w:pPr>
            <w:r>
              <w:rPr>
                <w:rFonts w:ascii="宋体" w:hAnsi="宋体" w:cs="宋体" w:eastAsia="宋体" w:hint="default"/>
                <w:sz w:val="24"/>
                <w:szCs w:val="24"/>
              </w:rPr>
              <w:t>关于参加“海南辖区上市公司2014年度业绩网上集体说明会” 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2015年05月21日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2015-035</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2015年05月26日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2015-036</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重大事项停牌进展公告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2015年06月02日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2015-037</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2014年度分红派息实施公告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2015年06月04日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2015-038</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重大事项停牌进展公告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2015年06月09日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2015-039</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关于控股股东转让所持公司部分股份完成过户的公告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2015年06月13日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2015-040</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重大事项停牌进展公告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2015年06月16日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2015-041</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重大事项停牌进展公告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2015年06月24日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2015-042</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第六届董事会2015年第三次临时会议决议公告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2015年07月01日</w:t>
            </w:r>
          </w:p>
        </w:tc>
      </w:tr>
    </w:tbl>
    <w:p>
      <w:pPr>
        <w:spacing w:after="0" w:line="286" w:lineRule="exact"/>
        <w:jc w:val="center"/>
        <w:rPr>
          <w:rFonts w:ascii="宋体" w:hAnsi="宋体" w:cs="宋体" w:eastAsia="宋体" w:hint="default"/>
          <w:sz w:val="24"/>
          <w:szCs w:val="24"/>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276"/>
        <w:gridCol w:w="6522"/>
        <w:gridCol w:w="1842"/>
      </w:tblGrid>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2015-043</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重大事项停牌进展公告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2015年07月01日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2015-044</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第六届董事会2015年第四次临时会议决议公告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2015年07月07日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sz w:val="24"/>
              </w:rPr>
              <w:t>2015-045</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23"/>
              <w:jc w:val="left"/>
              <w:rPr>
                <w:rFonts w:ascii="宋体" w:hAnsi="宋体" w:cs="宋体" w:eastAsia="宋体" w:hint="default"/>
                <w:sz w:val="24"/>
                <w:szCs w:val="24"/>
              </w:rPr>
            </w:pPr>
            <w:r>
              <w:rPr>
                <w:rFonts w:ascii="宋体" w:hAnsi="宋体" w:cs="宋体" w:eastAsia="宋体" w:hint="default"/>
                <w:sz w:val="24"/>
                <w:szCs w:val="24"/>
              </w:rPr>
              <w:t>关于控股子公司华商数码信息股份有限公司对参股公司陕西华 商豪盛置业有限公司提供财务资助的公告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2015年07月07日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独立董事关于华商数码对华商豪盛提供财务资助的独立意见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2015年07月07日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2015-046</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关于召开2015年第一次临时股东大会的通知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2015年07月07日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2015-047</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重大事项停牌进展公告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2015年07月08日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2015-048</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关于控股股东拟增持公司股份的公告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2015年07月10日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2015-049</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重大事项停牌进展公告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2015年07月15日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2015-050</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关于召开2015年第一次临时股东大会的提示性通知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2015年07月17日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2015-051</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重大事项停牌进展公告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2015年07月22日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2015-052</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2015年第一次临时股东大会决议公告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2015年07月23日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2015年第一次临时股东大会法律意见书</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2015年07月23日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2015-053</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第六届董事会第十三次会议决议公告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2015年07月24日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2015年半年度报告全文</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2015年07月24日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2015-054</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2015年半年度报告摘要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2015年07月24日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2015年半年度财务报告（未经审计）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2015年07月24日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2015-055</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关联交易公告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2015年07月24日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独立董事关于公司对外担保情况等事项的说明和独立意见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2015年07月24日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2015-056</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重大事项停牌进展公告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2015年07月29日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2015-057</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第六届董事会2015年第五次临时会议决议公告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2015年08月04日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2015-058</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关于全资子公司与关联方共同出资设立新公司的公告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2015年08月04日</w:t>
            </w:r>
          </w:p>
        </w:tc>
      </w:tr>
      <w:tr>
        <w:trPr>
          <w:trHeight w:val="660"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sz w:val="24"/>
              </w:rPr>
              <w:t>2015-059</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23"/>
              <w:jc w:val="left"/>
              <w:rPr>
                <w:rFonts w:ascii="宋体" w:hAnsi="宋体" w:cs="宋体" w:eastAsia="宋体" w:hint="default"/>
                <w:sz w:val="24"/>
                <w:szCs w:val="24"/>
              </w:rPr>
            </w:pPr>
            <w:r>
              <w:rPr>
                <w:rFonts w:ascii="宋体" w:hAnsi="宋体" w:cs="宋体" w:eastAsia="宋体" w:hint="default"/>
                <w:sz w:val="24"/>
                <w:szCs w:val="24"/>
              </w:rPr>
              <w:t>关于全资子公司受让环球智达科技（北京）有限公司股权并增 资的公告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2015年08月04日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24"/>
                <w:szCs w:val="24"/>
              </w:rPr>
            </w:pPr>
            <w:r>
              <w:rPr>
                <w:rFonts w:ascii="宋体"/>
                <w:sz w:val="24"/>
              </w:rPr>
              <w:t>2015-060</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1"/>
              <w:ind w:left="2" w:right="23"/>
              <w:jc w:val="left"/>
              <w:rPr>
                <w:rFonts w:ascii="宋体" w:hAnsi="宋体" w:cs="宋体" w:eastAsia="宋体" w:hint="default"/>
                <w:sz w:val="24"/>
                <w:szCs w:val="24"/>
              </w:rPr>
            </w:pPr>
            <w:r>
              <w:rPr>
                <w:rFonts w:ascii="宋体" w:hAnsi="宋体" w:cs="宋体" w:eastAsia="宋体" w:hint="default"/>
                <w:sz w:val="24"/>
                <w:szCs w:val="24"/>
              </w:rPr>
              <w:t>关于全资子公司受让国广华屏文化传媒（北京）有限公司股权 并增资的公告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24"/>
                <w:szCs w:val="24"/>
              </w:rPr>
            </w:pPr>
            <w:r>
              <w:rPr>
                <w:rFonts w:ascii="宋体" w:hAnsi="宋体" w:cs="宋体" w:eastAsia="宋体" w:hint="default"/>
                <w:sz w:val="24"/>
                <w:szCs w:val="24"/>
              </w:rPr>
              <w:t>2015年08月04日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独立董事关于与关联方共同投资暨关联交易之独立意见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2015年08月04日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2015-061</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重大事项停牌进展公告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2015年08月05日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2015-062</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重大事项停牌进展公告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2015年08月12日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2015-063</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重大事项停牌进展公告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2015年08月19日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2015-064</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重大事项停牌进展公告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2015年08月26日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2015-065</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第六届董事会2015年第六次临时会议决议公告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2015年08月31日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2015年度非公开发行A股股票预案</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2015年08月31日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非公开发行股票募集资金使用可行性分析报告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2015年08月31日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前次募集资金使用情况报告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2015年08月31日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前次募集资金使用情况鉴证报告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2015年08月31日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2015-066</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关于公司非公开发行A股股票摊薄即期回报及填补措施的公告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2015年08月31日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独立董事关于公司非公开发行股票募集资金的独立意见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2015年08月31日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国广华屏审计报告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2015年08月31日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环球智达审计报告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2015年08月31日</w:t>
            </w:r>
          </w:p>
        </w:tc>
      </w:tr>
    </w:tbl>
    <w:p>
      <w:pPr>
        <w:spacing w:after="0" w:line="286" w:lineRule="exact"/>
        <w:jc w:val="center"/>
        <w:rPr>
          <w:rFonts w:ascii="宋体" w:hAnsi="宋体" w:cs="宋体" w:eastAsia="宋体" w:hint="default"/>
          <w:sz w:val="24"/>
          <w:szCs w:val="24"/>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276"/>
        <w:gridCol w:w="6522"/>
        <w:gridCol w:w="1842"/>
      </w:tblGrid>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国广东方审计报告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2015年08月31日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2015-067</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关于对国广东方网络（北京）有限公司追加投资事项的公告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2015年08月31日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独立董事关于公司与关联方共同投资暨关联交易之独立意见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2015年08月31日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2015-068</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独立董事提名人声明和候选人声明</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2015年08月31日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独立董事关于公司第七届董事会董事候选人之独立意见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2015年08月31日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2015-069</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第六届监事会2015年第二次临时会议决议公告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2015年08月31日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2015-070</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关于召开2015年第二次临时股东大会的通知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2015年08月31日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2015-071</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股票交易异常波动公告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2015年09月07日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2015-072</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关于召开2015年第二次临时股东大会的提示性通知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2015年09月09日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2015-073</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股票交易异常波动公告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2015年09月09日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2015-074</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关于选举职工监事的公告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2015年09月12日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2015-075</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2015年第二次临时股东大会决议公告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2015年09月16日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2015年第二次临时股东大会法律意见书</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2015年09月16日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2015-076</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第七届董事会第一次会议决议公告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2015年09月16日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独立董事关于公司聘任高级管理人员等事项的独立意见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2015年09月16日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2015-077</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第七届监事会第一次会议决议公告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2015年09月16日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24"/>
                <w:szCs w:val="24"/>
              </w:rPr>
            </w:pPr>
            <w:r>
              <w:rPr>
                <w:rFonts w:ascii="宋体"/>
                <w:sz w:val="24"/>
              </w:rPr>
              <w:t>2015-078</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1"/>
              <w:ind w:left="2" w:right="23"/>
              <w:jc w:val="left"/>
              <w:rPr>
                <w:rFonts w:ascii="宋体" w:hAnsi="宋体" w:cs="宋体" w:eastAsia="宋体" w:hint="default"/>
                <w:sz w:val="24"/>
                <w:szCs w:val="24"/>
              </w:rPr>
            </w:pPr>
            <w:r>
              <w:rPr>
                <w:rFonts w:ascii="宋体" w:hAnsi="宋体" w:cs="宋体" w:eastAsia="宋体" w:hint="default"/>
                <w:sz w:val="24"/>
                <w:szCs w:val="24"/>
              </w:rPr>
              <w:t>关于委托拉萨鸿新资产管理有限公司管理上海鸿立华享投资合 伙企业（有限合伙）暨关联交易的公告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1"/>
              <w:jc w:val="center"/>
              <w:rPr>
                <w:rFonts w:ascii="宋体" w:hAnsi="宋体" w:cs="宋体" w:eastAsia="宋体" w:hint="default"/>
                <w:sz w:val="24"/>
                <w:szCs w:val="24"/>
              </w:rPr>
            </w:pPr>
            <w:r>
              <w:rPr>
                <w:rFonts w:ascii="宋体" w:hAnsi="宋体" w:cs="宋体" w:eastAsia="宋体" w:hint="default"/>
                <w:sz w:val="24"/>
                <w:szCs w:val="24"/>
              </w:rPr>
              <w:t>2015年09月16日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sz w:val="24"/>
              </w:rPr>
              <w:t>2015-079</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23"/>
              <w:jc w:val="left"/>
              <w:rPr>
                <w:rFonts w:ascii="宋体" w:hAnsi="宋体" w:cs="宋体" w:eastAsia="宋体" w:hint="default"/>
                <w:sz w:val="24"/>
                <w:szCs w:val="24"/>
              </w:rPr>
            </w:pPr>
            <w:r>
              <w:rPr>
                <w:rFonts w:ascii="宋体" w:hAnsi="宋体" w:cs="宋体" w:eastAsia="宋体" w:hint="default"/>
                <w:sz w:val="24"/>
                <w:szCs w:val="24"/>
              </w:rPr>
              <w:t>关于对上海鸿立华享投资合伙企业（有限合伙）追加出资暨关 联交易的公告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2015年09月16日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sz w:val="24"/>
              </w:rPr>
              <w:t>2015-080</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23"/>
              <w:jc w:val="left"/>
              <w:rPr>
                <w:rFonts w:ascii="宋体" w:hAnsi="宋体" w:cs="宋体" w:eastAsia="宋体" w:hint="default"/>
                <w:sz w:val="24"/>
                <w:szCs w:val="24"/>
              </w:rPr>
            </w:pPr>
            <w:r>
              <w:rPr>
                <w:rFonts w:ascii="宋体" w:hAnsi="宋体" w:cs="宋体" w:eastAsia="宋体" w:hint="default"/>
                <w:sz w:val="24"/>
                <w:szCs w:val="24"/>
              </w:rPr>
              <w:t>关于委托拉萨鸿新资产管理有限公司管理上海鸿立股权投资有 限公司暨关联交易的公告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2015年09月16日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独立董事关于委托管理等关联交易之独立意见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2015年09月16日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上海鸿立华享投资合伙企业（有限合伙）审计报告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2015年09月16日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上海鸿立股权投资有限公司审计报告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2015年09月16日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2015-081</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关于召开2015年第三次临时股东大会的通知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2015年09月16日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sz w:val="24"/>
              </w:rPr>
              <w:t>2015-082</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23"/>
              <w:jc w:val="left"/>
              <w:rPr>
                <w:rFonts w:ascii="宋体" w:hAnsi="宋体" w:cs="宋体" w:eastAsia="宋体" w:hint="default"/>
                <w:sz w:val="24"/>
                <w:szCs w:val="24"/>
              </w:rPr>
            </w:pPr>
            <w:r>
              <w:rPr>
                <w:rFonts w:ascii="宋体" w:hAnsi="宋体" w:cs="宋体" w:eastAsia="宋体" w:hint="default"/>
                <w:sz w:val="24"/>
                <w:szCs w:val="24"/>
              </w:rPr>
              <w:t>关于全资子公司受让环球智达科技（北京）有限公司股权并增 资进展情况的公告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2015年09月22日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2015-083</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关于召开2015年第三次临时股东大会的提示性通知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2015年09月30日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2015-084</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2015年第三次临时股东大会决议公告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2015年10月13日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2015年第三次临时股东大会法律意见书</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2015年10月13日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2015-085</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关于收到《中国证监会行政许可申请受理通知书》的公告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2015年10月21日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2015-086</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2015年第三季度报告正文</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2015年10月24日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2015年第三季度报告全文</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2015年10月24日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sz w:val="24"/>
              </w:rPr>
              <w:t>2015-087</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23"/>
              <w:jc w:val="left"/>
              <w:rPr>
                <w:rFonts w:ascii="宋体" w:hAnsi="宋体" w:cs="宋体" w:eastAsia="宋体" w:hint="default"/>
                <w:sz w:val="24"/>
                <w:szCs w:val="24"/>
              </w:rPr>
            </w:pPr>
            <w:r>
              <w:rPr>
                <w:rFonts w:ascii="宋体" w:hAnsi="宋体" w:cs="宋体" w:eastAsia="宋体" w:hint="default"/>
                <w:sz w:val="24"/>
                <w:szCs w:val="24"/>
              </w:rPr>
              <w:t>关于全资子公司受让国广华屏文化传媒（北京）有限公司股权 进展情况的公告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2015年10月28日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2015-088</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第七届董事会2015年第二次临时会议决议公告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2015年11月13日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2015-089</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关于调整公司非公开发行股票发行价格和发行数量的公告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2015年11月13日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2015-090</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关于修订2015年度非公开发行A股股票预案的公告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2015年11月13日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2015年度非公开发行A股股票预案（修订稿）</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2015年11月13日</w:t>
            </w:r>
          </w:p>
        </w:tc>
      </w:tr>
    </w:tbl>
    <w:p>
      <w:pPr>
        <w:spacing w:after="0" w:line="285" w:lineRule="exact"/>
        <w:jc w:val="center"/>
        <w:rPr>
          <w:rFonts w:ascii="宋体" w:hAnsi="宋体" w:cs="宋体" w:eastAsia="宋体" w:hint="default"/>
          <w:sz w:val="24"/>
          <w:szCs w:val="24"/>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276"/>
        <w:gridCol w:w="6522"/>
        <w:gridCol w:w="1842"/>
      </w:tblGrid>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非公开发行股票募集资金使用可行性分析报告（修订稿）</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2015年11月13日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sz w:val="24"/>
              </w:rPr>
              <w:t>2015-091</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43"/>
              <w:jc w:val="left"/>
              <w:rPr>
                <w:rFonts w:ascii="宋体" w:hAnsi="宋体" w:cs="宋体" w:eastAsia="宋体" w:hint="default"/>
                <w:sz w:val="24"/>
                <w:szCs w:val="24"/>
              </w:rPr>
            </w:pPr>
            <w:r>
              <w:rPr>
                <w:rFonts w:ascii="宋体" w:hAnsi="宋体" w:cs="宋体" w:eastAsia="宋体" w:hint="default"/>
                <w:sz w:val="24"/>
                <w:szCs w:val="24"/>
              </w:rPr>
              <w:t>关于修订公司非公开发行A股股票摊薄即期回报及填补措施的 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2015年11月13日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独立董事关于公司非公开发行股票募集资金的独立意见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2015年11月13日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2015-092</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关于召开2015年第四次临时股东大会的通知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2015年11月13日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2015-093</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2015年11月20日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2015-094</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关于限售股份解除限售的提示性公告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2015年11月25日</w:t>
            </w:r>
          </w:p>
        </w:tc>
      </w:tr>
      <w:tr>
        <w:trPr>
          <w:trHeight w:val="659"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23"/>
              <w:jc w:val="left"/>
              <w:rPr>
                <w:rFonts w:ascii="宋体" w:hAnsi="宋体" w:cs="宋体" w:eastAsia="宋体" w:hint="default"/>
                <w:sz w:val="24"/>
                <w:szCs w:val="24"/>
              </w:rPr>
            </w:pPr>
            <w:r>
              <w:rPr>
                <w:rFonts w:ascii="宋体" w:hAnsi="宋体" w:cs="宋体" w:eastAsia="宋体" w:hint="default"/>
                <w:sz w:val="24"/>
                <w:szCs w:val="24"/>
              </w:rPr>
              <w:t>民生证券股份有限公司关于华闻传媒投资集团股份有限公司相 关股东有限售条件流通股上市流通的核查意见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宋体" w:hAnsi="宋体" w:cs="宋体" w:eastAsia="宋体" w:hint="default"/>
                <w:sz w:val="24"/>
                <w:szCs w:val="24"/>
              </w:rPr>
            </w:pPr>
            <w:r>
              <w:rPr>
                <w:rFonts w:ascii="宋体" w:hAnsi="宋体" w:cs="宋体" w:eastAsia="宋体" w:hint="default"/>
                <w:sz w:val="24"/>
                <w:szCs w:val="24"/>
              </w:rPr>
              <w:t>2015年11月25日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2015-095</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关于召开2015年第四次临时股东大会的提示性通知</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2015年11月26日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2015-096</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重大事项停牌进展公告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2015年11月27日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2015-097</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2015年第四次临时股东大会决议公告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2015年12月01日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2015年第四次临时股东大会法律意见书</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2015年12月01日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2015-098</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关于对中国证监会行政许可项目审查反馈意见回复的公告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2015年12月01日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关于非公开发行股票申请文件反馈意见的回复</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2015年12月01日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2015-099</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关于控股股东所持股份变动意向暨公司股票复牌的提示性公告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2015年12月04日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2015-100</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关于控股股东转让所持公司股份进展情况的提示性公告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2015年12月19日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2015-101</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关于全资子公司与关联方共同出资设立新公司进展情况的公告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2015年12月22日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sz w:val="24"/>
              </w:rPr>
              <w:t>2015-102</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关于控股股东转让所持公司股份进展情况的公告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4"/>
                <w:szCs w:val="24"/>
              </w:rPr>
            </w:pPr>
            <w:r>
              <w:rPr>
                <w:rFonts w:ascii="宋体" w:hAnsi="宋体" w:cs="宋体" w:eastAsia="宋体" w:hint="default"/>
                <w:sz w:val="24"/>
                <w:szCs w:val="24"/>
              </w:rPr>
              <w:t>2015年12月26日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2015-103</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第七届董事会2015年第三次临时会议决议公告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2015年12月29日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独立董事关于应收款项核销事项的独立意见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2015年12月29日</w:t>
            </w:r>
          </w:p>
        </w:tc>
      </w:tr>
      <w:tr>
        <w:trPr>
          <w:trHeight w:val="347"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2015-104</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第七届监事会2015年第一次临时会议决议公告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2015年12月29日</w:t>
            </w:r>
          </w:p>
        </w:tc>
      </w:tr>
      <w:tr>
        <w:trPr>
          <w:trHeight w:val="348" w:hRule="exact"/>
        </w:trPr>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sz w:val="24"/>
              </w:rPr>
              <w:t>2015-105</w:t>
            </w:r>
          </w:p>
        </w:tc>
        <w:tc>
          <w:tcPr>
            <w:tcW w:w="652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关于应收款项核销的公告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2015年12月29日</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十九、公司子公司重大事项</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spacing w:line="468" w:lineRule="auto" w:before="0"/>
        <w:ind w:left="154" w:right="7601"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二十、社会责任情况</w:t>
      </w:r>
      <w:r>
        <w:rPr>
          <w:rFonts w:ascii="宋体" w:hAnsi="宋体" w:cs="宋体" w:eastAsia="宋体" w:hint="default"/>
          <w:sz w:val="24"/>
          <w:szCs w:val="24"/>
        </w:rPr>
      </w:r>
    </w:p>
    <w:p>
      <w:pPr>
        <w:pStyle w:val="Heading3"/>
        <w:spacing w:line="240" w:lineRule="auto" w:before="71"/>
        <w:ind w:left="154" w:right="0"/>
        <w:jc w:val="left"/>
      </w:pPr>
      <w:r>
        <w:rPr/>
        <w:t>√ 适用 □ 不适用</w:t>
      </w:r>
    </w:p>
    <w:p>
      <w:pPr>
        <w:pStyle w:val="Heading3"/>
        <w:spacing w:line="276" w:lineRule="auto" w:before="115"/>
        <w:ind w:left="154" w:right="2810"/>
        <w:jc w:val="left"/>
      </w:pPr>
      <w:r>
        <w:rPr/>
        <w:t>详见同日在巨潮网上披露的《2015年度社会责任报告》。 上市公司及其子公司是否属于国家环境保护部门规定的重污染行业</w:t>
      </w:r>
    </w:p>
    <w:p>
      <w:pPr>
        <w:spacing w:line="468" w:lineRule="auto" w:before="1"/>
        <w:ind w:left="154" w:right="6879" w:firstLine="0"/>
        <w:jc w:val="left"/>
        <w:rPr>
          <w:rFonts w:ascii="宋体" w:hAnsi="宋体" w:cs="宋体" w:eastAsia="宋体" w:hint="default"/>
          <w:sz w:val="24"/>
          <w:szCs w:val="24"/>
        </w:rPr>
      </w:pPr>
      <w:r>
        <w:rPr>
          <w:rFonts w:ascii="宋体" w:hAnsi="宋体" w:cs="宋体" w:eastAsia="宋体" w:hint="default"/>
          <w:sz w:val="24"/>
          <w:szCs w:val="24"/>
        </w:rPr>
        <w:t>□ 是 √ 否 □ 不适用 </w:t>
      </w:r>
      <w:r>
        <w:rPr>
          <w:rFonts w:ascii="宋体" w:hAnsi="宋体" w:cs="宋体" w:eastAsia="宋体" w:hint="default"/>
          <w:b/>
          <w:bCs/>
          <w:sz w:val="24"/>
          <w:szCs w:val="24"/>
        </w:rPr>
        <w:t>二十一、公司债券相关情况</w:t>
      </w:r>
      <w:r>
        <w:rPr>
          <w:rFonts w:ascii="宋体" w:hAnsi="宋体" w:cs="宋体" w:eastAsia="宋体" w:hint="default"/>
          <w:sz w:val="24"/>
          <w:szCs w:val="24"/>
        </w:rPr>
      </w:r>
    </w:p>
    <w:p>
      <w:pPr>
        <w:pStyle w:val="Heading3"/>
        <w:spacing w:line="240" w:lineRule="auto" w:before="70"/>
        <w:ind w:left="154" w:right="170"/>
        <w:jc w:val="left"/>
      </w:pPr>
      <w:r>
        <w:rPr/>
        <w:t>公司是否存在公开发行并在证券交易所上市，且在年度报告批准报出日未到期或到期未能全 额兑付的公司债券</w:t>
      </w:r>
    </w:p>
    <w:p>
      <w:pPr>
        <w:pStyle w:val="Heading3"/>
        <w:spacing w:line="240" w:lineRule="auto" w:before="37"/>
        <w:ind w:left="154" w:right="0"/>
        <w:jc w:val="left"/>
      </w:pPr>
      <w:r>
        <w:rPr/>
        <w:t>否</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85" w:right="570"/>
        <w:jc w:val="left"/>
        <w:rPr>
          <w:b w:val="0"/>
          <w:bCs w:val="0"/>
        </w:rPr>
      </w:pPr>
      <w:bookmarkStart w:name="_TOC_250005" w:id="6"/>
      <w:r>
        <w:rPr/>
        <w:t>第六节</w:t>
      </w:r>
      <w:r>
        <w:rPr>
          <w:spacing w:val="-12"/>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468" w:lineRule="auto"/>
        <w:ind w:left="674" w:right="8242"/>
        <w:jc w:val="left"/>
        <w:rPr>
          <w:rFonts w:ascii="宋体" w:hAnsi="宋体" w:cs="宋体" w:eastAsia="宋体" w:hint="default"/>
          <w:b w:val="0"/>
          <w:bCs w:val="0"/>
        </w:rPr>
      </w:pPr>
      <w:r>
        <w:rPr>
          <w:rFonts w:ascii="宋体" w:hAnsi="宋体" w:cs="宋体" w:eastAsia="宋体" w:hint="default"/>
        </w:rPr>
        <w:t>一、股份变动情况</w:t>
      </w:r>
      <w:r>
        <w:rPr>
          <w:rFonts w:ascii="宋体" w:hAnsi="宋体" w:cs="宋体" w:eastAsia="宋体" w:hint="default"/>
          <w:w w:val="99"/>
        </w:rPr>
        <w:t> </w:t>
      </w:r>
      <w:r>
        <w:rPr>
          <w:rFonts w:ascii="宋体" w:hAnsi="宋体" w:cs="宋体" w:eastAsia="宋体" w:hint="default"/>
        </w:rPr>
        <w:t>1、股份变动情况</w:t>
      </w:r>
      <w:r>
        <w:rPr>
          <w:rFonts w:ascii="宋体" w:hAnsi="宋体" w:cs="宋体" w:eastAsia="宋体" w:hint="default"/>
          <w:b w:val="0"/>
          <w:bCs w:val="0"/>
        </w:rPr>
      </w:r>
    </w:p>
    <w:p>
      <w:pPr>
        <w:spacing w:before="119"/>
        <w:ind w:left="0" w:right="5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86"/>
        <w:gridCol w:w="1276"/>
        <w:gridCol w:w="823"/>
        <w:gridCol w:w="1019"/>
        <w:gridCol w:w="426"/>
        <w:gridCol w:w="425"/>
        <w:gridCol w:w="1134"/>
        <w:gridCol w:w="1134"/>
        <w:gridCol w:w="1277"/>
        <w:gridCol w:w="1134"/>
      </w:tblGrid>
      <w:tr>
        <w:trPr>
          <w:trHeight w:val="402" w:hRule="exact"/>
        </w:trPr>
        <w:tc>
          <w:tcPr>
            <w:tcW w:w="1986" w:type="dxa"/>
            <w:vMerge w:val="restart"/>
            <w:tcBorders>
              <w:top w:val="single" w:sz="4" w:space="0" w:color="000000"/>
              <w:left w:val="single" w:sz="4" w:space="0" w:color="000000"/>
              <w:right w:val="single" w:sz="4" w:space="0" w:color="000000"/>
            </w:tcBorders>
            <w:shd w:val="clear" w:color="auto" w:fill="D3D3D3"/>
          </w:tcPr>
          <w:p>
            <w:pPr/>
          </w:p>
        </w:tc>
        <w:tc>
          <w:tcPr>
            <w:tcW w:w="209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41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026" w:hRule="exact"/>
        </w:trPr>
        <w:tc>
          <w:tcPr>
            <w:tcW w:w="1986"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
              <w:jc w:val="right"/>
              <w:rPr>
                <w:rFonts w:ascii="宋体" w:hAnsi="宋体" w:cs="宋体" w:eastAsia="宋体" w:hint="default"/>
                <w:sz w:val="18"/>
                <w:szCs w:val="18"/>
              </w:rPr>
            </w:pPr>
            <w:r>
              <w:rPr>
                <w:rFonts w:ascii="宋体" w:hAnsi="宋体" w:cs="宋体" w:eastAsia="宋体" w:hint="default"/>
                <w:sz w:val="18"/>
                <w:szCs w:val="18"/>
              </w:rPr>
              <w:t>送股</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 w:right="26"/>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302,447,775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74,735,987</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-22,466,658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52,269,329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354,717,104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17.29%</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2、国有法人持股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3、其他内资持股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302,447,775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15.30%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74,735,987</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-22,466,658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52,269,329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354,717,104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17.29%</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252,135,282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12.76%</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71,935,987</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-6,131,358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65,804,629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317,939,911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15.50%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50,312,493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2.54%</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2,800,000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-16,335,300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-13,535,300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36,777,193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1,674,044,921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84.70%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22,466,658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22,466,658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1,696,511,579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82.71%</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1、人民币普通股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1,674,044,921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84.70%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22,466,658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22,466,658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1,696,511,579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82.71%</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3、境外上市的外资股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1,976,492,696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74,735,987</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74,735,987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2,051,228,683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r>
    </w:tbl>
    <w:p>
      <w:pPr>
        <w:pStyle w:val="Heading3"/>
        <w:spacing w:line="240" w:lineRule="auto" w:before="1"/>
        <w:ind w:left="674" w:right="0"/>
        <w:jc w:val="both"/>
      </w:pPr>
      <w:r>
        <w:rPr/>
        <w:t>股份变动的原因</w:t>
      </w:r>
    </w:p>
    <w:p>
      <w:pPr>
        <w:pStyle w:val="Heading3"/>
        <w:spacing w:line="328" w:lineRule="auto" w:before="38"/>
        <w:ind w:left="1235" w:right="570" w:hanging="562"/>
        <w:jc w:val="left"/>
      </w:pPr>
      <w:r>
        <w:rPr/>
        <w:t>√ 适用 □ 不适用 报告期内，有限售条件股份增加74,735,987股是因为公司向6名投资者非公开发行股份</w:t>
      </w:r>
    </w:p>
    <w:p>
      <w:pPr>
        <w:pStyle w:val="Heading3"/>
        <w:spacing w:line="304" w:lineRule="auto" w:before="0"/>
        <w:ind w:left="674" w:right="550"/>
        <w:jc w:val="both"/>
      </w:pPr>
      <w:r>
        <w:rPr/>
        <w:t>募集配套资金，具体为：向申万菱信发行22,000,000股、向鹏华资产发行22,000,000股、向</w:t>
      </w:r>
      <w:r>
        <w:rPr>
          <w:spacing w:val="-93"/>
        </w:rPr>
        <w:t> </w:t>
      </w:r>
      <w:r>
        <w:rPr>
          <w:spacing w:val="-93"/>
        </w:rPr>
      </w:r>
      <w:r>
        <w:rPr>
          <w:spacing w:val="-2"/>
        </w:rPr>
        <w:t>东海证券发行7,500,000股、向重庆涌瑞发行7,500,000股、向嘉实基金发行7,500,000股、向</w:t>
      </w:r>
      <w:r>
        <w:rPr>
          <w:spacing w:val="-96"/>
        </w:rPr>
        <w:t> </w:t>
      </w:r>
      <w:r>
        <w:rPr>
          <w:spacing w:val="-96"/>
        </w:rPr>
      </w:r>
      <w:r>
        <w:rPr/>
        <w:t>金鹰基金发行8,235,987股。</w:t>
      </w:r>
    </w:p>
    <w:p>
      <w:pPr>
        <w:pStyle w:val="Heading3"/>
        <w:spacing w:line="307" w:lineRule="auto" w:before="60"/>
        <w:ind w:left="674" w:right="570" w:firstLine="480"/>
        <w:jc w:val="left"/>
      </w:pPr>
      <w:r>
        <w:rPr/>
        <w:t>报告期内，有限售条件股份减少22,466,658股的原因为：公司申请将22,466,883股解除 限售，新任独立董事郭全中先生持有公司股票225股按有关规定进行锁定。</w:t>
      </w:r>
    </w:p>
    <w:p>
      <w:pPr>
        <w:spacing w:after="0" w:line="307" w:lineRule="auto"/>
        <w:jc w:val="left"/>
        <w:sectPr>
          <w:pgSz w:w="11910" w:h="16840"/>
          <w:pgMar w:header="877" w:footer="982" w:top="1100" w:bottom="1180" w:left="460" w:right="580"/>
        </w:sectPr>
      </w:pPr>
    </w:p>
    <w:p>
      <w:pPr>
        <w:spacing w:line="240" w:lineRule="auto" w:before="8"/>
        <w:rPr>
          <w:rFonts w:ascii="宋体" w:hAnsi="宋体" w:cs="宋体" w:eastAsia="宋体" w:hint="default"/>
          <w:sz w:val="19"/>
          <w:szCs w:val="19"/>
        </w:rPr>
      </w:pPr>
    </w:p>
    <w:p>
      <w:pPr>
        <w:pStyle w:val="Heading3"/>
        <w:spacing w:line="240" w:lineRule="auto" w:before="26"/>
        <w:ind w:left="154" w:right="208"/>
        <w:jc w:val="left"/>
      </w:pPr>
      <w:r>
        <w:rPr/>
        <w:t>股份变动的批准情况</w:t>
      </w:r>
    </w:p>
    <w:p>
      <w:pPr>
        <w:pStyle w:val="Heading3"/>
        <w:spacing w:line="328" w:lineRule="auto" w:before="37"/>
        <w:ind w:left="715" w:right="91" w:hanging="562"/>
        <w:jc w:val="left"/>
      </w:pPr>
      <w:r>
        <w:rPr/>
        <w:t>√ 适用 □ 不适用 </w:t>
      </w:r>
      <w:r>
        <w:rPr>
          <w:spacing w:val="-2"/>
        </w:rPr>
        <w:t>2014年10月20日，公司取得中国证监会《关于核准华闻传媒投资集团股份有限公司向西</w:t>
      </w:r>
    </w:p>
    <w:p>
      <w:pPr>
        <w:pStyle w:val="Heading3"/>
        <w:spacing w:line="304" w:lineRule="auto" w:before="0"/>
        <w:ind w:right="188"/>
        <w:jc w:val="both"/>
      </w:pPr>
      <w:r>
        <w:rPr/>
        <w:t>藏风网科技有限公司等发行股份购买资产并募集配套资金的批复》（证监许可〔2014〕1077</w:t>
      </w:r>
      <w:r>
        <w:rPr>
          <w:spacing w:val="-103"/>
        </w:rPr>
        <w:t> </w:t>
      </w:r>
      <w:r>
        <w:rPr>
          <w:spacing w:val="-103"/>
        </w:rPr>
      </w:r>
      <w:r>
        <w:rPr/>
        <w:t>号），核准公司发行股份购买资产并募集配套资金事宜。公司按照中国证监会核准文件要求</w:t>
      </w:r>
      <w:r>
        <w:rPr>
          <w:spacing w:val="-83"/>
        </w:rPr>
        <w:t> </w:t>
      </w:r>
      <w:r>
        <w:rPr>
          <w:spacing w:val="-83"/>
        </w:rPr>
      </w:r>
      <w:r>
        <w:rPr/>
        <w:t>及公司股东大会的授权，于2014年11月实施了其中的发行股份购买资产事项，报告期内，实</w:t>
      </w:r>
      <w:r>
        <w:rPr>
          <w:spacing w:val="-102"/>
        </w:rPr>
        <w:t> </w:t>
      </w:r>
      <w:r>
        <w:rPr>
          <w:spacing w:val="-102"/>
        </w:rPr>
      </w:r>
      <w:r>
        <w:rPr/>
        <w:t>施了其中的非公开发行74,735,987股股份募集配套资金事项。</w:t>
      </w:r>
    </w:p>
    <w:p>
      <w:pPr>
        <w:pStyle w:val="Heading3"/>
        <w:spacing w:line="296" w:lineRule="exact" w:before="0"/>
        <w:ind w:right="208"/>
        <w:jc w:val="left"/>
      </w:pPr>
      <w:r>
        <w:rPr/>
        <w:t>股份变动的过户情况</w:t>
      </w:r>
    </w:p>
    <w:p>
      <w:pPr>
        <w:pStyle w:val="Heading3"/>
        <w:spacing w:line="328" w:lineRule="auto" w:before="38"/>
        <w:ind w:left="715" w:right="208" w:hanging="562"/>
        <w:jc w:val="left"/>
      </w:pPr>
      <w:r>
        <w:rPr/>
        <w:t>√ 适用 □ 不适用 2015年3月12日，公司收到中登公司出具的《股份登记申请受理确认书》。此次发行的</w:t>
      </w:r>
    </w:p>
    <w:p>
      <w:pPr>
        <w:pStyle w:val="Heading3"/>
        <w:spacing w:line="304" w:lineRule="auto" w:before="0"/>
        <w:ind w:right="91"/>
        <w:jc w:val="left"/>
      </w:pPr>
      <w:r>
        <w:rPr/>
        <w:t>74,735,987股A股股份已分别登记至申万菱信、鹏华资产、东海证券、重庆涌瑞、嘉实基金、 </w:t>
      </w:r>
      <w:r>
        <w:rPr>
          <w:spacing w:val="-2"/>
        </w:rPr>
        <w:t>金鹰基金设立的持股账户名下。此次新增发行股份于该批股份上市日（2015年3月20日）的前</w:t>
      </w:r>
      <w:r>
        <w:rPr>
          <w:spacing w:val="-116"/>
        </w:rPr>
        <w:t> </w:t>
      </w:r>
      <w:r>
        <w:rPr>
          <w:spacing w:val="-116"/>
        </w:rPr>
      </w:r>
      <w:r>
        <w:rPr/>
        <w:t>一交易日（2015年3月19日）日终登记到账，并正式列入本公司的股东名册。</w:t>
      </w:r>
    </w:p>
    <w:p>
      <w:pPr>
        <w:pStyle w:val="Heading3"/>
        <w:spacing w:line="312" w:lineRule="exact" w:before="14"/>
        <w:ind w:right="211"/>
        <w:jc w:val="left"/>
      </w:pPr>
      <w:r>
        <w:rPr/>
        <w:t>股份变动对最近一年和最近一期基本每股收益和稀释每股收益、归属于公司普通股股东的每 股净资产等财务指标的影响</w:t>
      </w:r>
    </w:p>
    <w:p>
      <w:pPr>
        <w:pStyle w:val="Heading3"/>
        <w:spacing w:line="328" w:lineRule="auto" w:before="9"/>
        <w:ind w:left="715" w:right="208" w:hanging="562"/>
        <w:jc w:val="left"/>
      </w:pPr>
      <w:r>
        <w:rPr/>
        <w:t>√ 适用 □ 不适用 本次新增发行股份于2015年3月19日日终登记到账，股份变动对2015年度的基本每股收</w:t>
      </w:r>
    </w:p>
    <w:p>
      <w:pPr>
        <w:pStyle w:val="Heading3"/>
        <w:spacing w:line="304" w:lineRule="auto" w:before="0"/>
        <w:ind w:right="187"/>
        <w:jc w:val="both"/>
      </w:pPr>
      <w:r>
        <w:rPr/>
        <w:t>益和稀释每股收益影响为：发行前基本每股收益0.4239元、稀释每股收益0.4239元，发行后 基本每股收益0.4122元、稀释每股收益0.4122元；对2015年12月31日归属于公司普通股股东 的每股净资产的影响为：发行前每股净资产4.0118元，发行后每股净资产4.3104元，每股净 资产增加0.2986元。</w:t>
      </w:r>
    </w:p>
    <w:p>
      <w:pPr>
        <w:pStyle w:val="Heading3"/>
        <w:spacing w:line="296" w:lineRule="exact" w:before="0"/>
        <w:ind w:right="208"/>
        <w:jc w:val="left"/>
      </w:pPr>
      <w:r>
        <w:rPr/>
        <w:t>公司认为必要或证券监管机构要求披露的其他内容</w:t>
      </w:r>
    </w:p>
    <w:p>
      <w:pPr>
        <w:pStyle w:val="Heading3"/>
        <w:spacing w:line="240" w:lineRule="auto" w:before="38"/>
        <w:ind w:right="208"/>
        <w:jc w:val="left"/>
      </w:pPr>
      <w:r>
        <w:rPr/>
        <w:t>□ 适用 √ 不适用</w:t>
      </w:r>
    </w:p>
    <w:p>
      <w:pPr>
        <w:spacing w:after="0" w:line="240" w:lineRule="auto"/>
        <w:jc w:val="left"/>
        <w:sectPr>
          <w:pgSz w:w="11910" w:h="16840"/>
          <w:pgMar w:header="877" w:footer="982" w:top="1100" w:bottom="1180" w:left="980" w:right="940"/>
        </w:sectPr>
      </w:pPr>
    </w:p>
    <w:p>
      <w:pPr>
        <w:pStyle w:val="Heading2"/>
        <w:spacing w:line="240" w:lineRule="auto" w:before="30"/>
        <w:ind w:left="539" w:right="0"/>
        <w:jc w:val="left"/>
        <w:rPr>
          <w:rFonts w:ascii="宋体" w:hAnsi="宋体" w:cs="宋体" w:eastAsia="宋体" w:hint="default"/>
          <w:b w:val="0"/>
          <w:bCs w:val="0"/>
        </w:rPr>
      </w:pPr>
      <w:r>
        <w:rPr/>
        <w:pict>
          <v:group style="position:absolute;margin-left:70.490997pt;margin-top:2.25562pt;width:700.95pt;height:.1pt;mso-position-horizontal-relative:page;mso-position-vertical-relative:paragraph;z-index:-1305832" coordorigin="1410,45" coordsize="14019,2">
            <v:shape style="position:absolute;left:1410;top:45;width:14019;height:2" coordorigin="1410,45" coordsize="14019,0" path="m1410,45l15428,45e" filled="false" stroked="true" strokeweight=".72pt" strokecolor="#000000">
              <v:path arrowok="t"/>
            </v:shape>
            <w10:wrap type="none"/>
          </v:group>
        </w:pict>
      </w:r>
      <w:r>
        <w:rPr>
          <w:rFonts w:ascii="宋体" w:hAnsi="宋体" w:cs="宋体" w:eastAsia="宋体" w:hint="default"/>
        </w:rPr>
        <w:t>2、限售股份变动情况</w:t>
      </w:r>
      <w:r>
        <w:rPr>
          <w:rFonts w:ascii="宋体" w:hAnsi="宋体" w:cs="宋体" w:eastAsia="宋体" w:hint="default"/>
          <w:b w:val="0"/>
          <w:bCs w:val="0"/>
        </w:rPr>
      </w:r>
    </w:p>
    <w:p>
      <w:pPr>
        <w:spacing w:line="240" w:lineRule="auto" w:before="1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headerReference w:type="default" r:id="rId31"/>
          <w:footerReference w:type="default" r:id="rId32"/>
          <w:pgSz w:w="16840" w:h="11910" w:orient="landscape"/>
          <w:pgMar w:header="867" w:footer="978" w:top="1060" w:bottom="1160" w:left="900" w:right="680"/>
          <w:pgNumType w:start="82"/>
        </w:sectPr>
      </w:pPr>
    </w:p>
    <w:p>
      <w:pPr>
        <w:pStyle w:val="Heading3"/>
        <w:spacing w:line="240" w:lineRule="auto" w:before="26"/>
        <w:ind w:left="539"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8"/>
        <w:rPr>
          <w:rFonts w:ascii="宋体" w:hAnsi="宋体" w:cs="宋体" w:eastAsia="宋体" w:hint="default"/>
          <w:sz w:val="14"/>
          <w:szCs w:val="14"/>
        </w:rPr>
      </w:pPr>
    </w:p>
    <w:p>
      <w:pPr>
        <w:spacing w:before="0"/>
        <w:ind w:left="539"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6840" w:h="11910" w:orient="landscape"/>
          <w:pgMar w:top="1060" w:bottom="1180" w:left="900" w:right="680"/>
          <w:cols w:num="2" w:equalWidth="0">
            <w:col w:w="2580" w:space="10658"/>
            <w:col w:w="202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836"/>
        <w:gridCol w:w="1276"/>
        <w:gridCol w:w="1276"/>
        <w:gridCol w:w="1277"/>
        <w:gridCol w:w="1276"/>
        <w:gridCol w:w="1984"/>
        <w:gridCol w:w="5104"/>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52" w:right="91"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52" w:right="92"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5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98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61,666,667</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p>
        </w:tc>
      </w:tr>
      <w:tr>
        <w:trPr>
          <w:trHeight w:val="625" w:hRule="exact"/>
        </w:trPr>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新疆锐盈</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92,500,000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92,500,000</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4"/>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30,833,333</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日上市流通</w:t>
            </w:r>
            <w:r>
              <w:rPr>
                <w:rFonts w:ascii="宋体" w:hAnsi="宋体" w:cs="宋体" w:eastAsia="宋体" w:hint="default"/>
                <w:spacing w:val="-83"/>
                <w:sz w:val="18"/>
                <w:szCs w:val="18"/>
              </w:rPr>
              <w:t>，</w:t>
            </w:r>
            <w:r>
              <w:rPr>
                <w:rFonts w:ascii="宋体" w:hAnsi="宋体" w:cs="宋体" w:eastAsia="宋体" w:hint="default"/>
                <w:sz w:val="18"/>
                <w:szCs w:val="18"/>
              </w:rPr>
              <w:t>201</w:t>
            </w:r>
            <w:r>
              <w:rPr>
                <w:rFonts w:ascii="宋体" w:hAnsi="宋体" w:cs="宋体" w:eastAsia="宋体" w:hint="default"/>
                <w:spacing w:val="44"/>
                <w:sz w:val="18"/>
                <w:szCs w:val="18"/>
              </w:rPr>
              <w:t>7年</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pacing w:val="44"/>
                <w:sz w:val="18"/>
                <w:szCs w:val="18"/>
              </w:rPr>
              <w:t>月</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解除限售股份</w:t>
            </w:r>
            <w:r>
              <w:rPr>
                <w:rFonts w:ascii="宋体" w:hAnsi="宋体" w:cs="宋体" w:eastAsia="宋体" w:hint="default"/>
                <w:spacing w:val="-46"/>
                <w:sz w:val="18"/>
                <w:szCs w:val="18"/>
              </w:rPr>
              <w:t> </w:t>
            </w:r>
            <w:r>
              <w:rPr>
                <w:rFonts w:ascii="宋体" w:hAnsi="宋体" w:cs="宋体" w:eastAsia="宋体" w:hint="default"/>
                <w:sz w:val="18"/>
                <w:szCs w:val="18"/>
              </w:rPr>
              <w:t>30,833,333</w:t>
            </w:r>
            <w:r>
              <w:rPr>
                <w:rFonts w:ascii="宋体" w:hAnsi="宋体" w:cs="宋体" w:eastAsia="宋体" w:hint="default"/>
                <w:spacing w:val="-46"/>
                <w:sz w:val="18"/>
                <w:szCs w:val="18"/>
              </w:rPr>
              <w:t> </w:t>
            </w:r>
            <w:r>
              <w:rPr>
                <w:rFonts w:ascii="宋体" w:hAnsi="宋体" w:cs="宋体" w:eastAsia="宋体" w:hint="default"/>
                <w:sz w:val="18"/>
                <w:szCs w:val="18"/>
              </w:rPr>
              <w:t>股，2018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日拟解除限售股份</w:t>
            </w: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98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15,416,667</w:t>
            </w:r>
            <w:r>
              <w:rPr>
                <w:rFonts w:ascii="宋体" w:hAnsi="宋体" w:cs="宋体" w:eastAsia="宋体" w:hint="default"/>
                <w:spacing w:val="-46"/>
                <w:sz w:val="18"/>
                <w:szCs w:val="18"/>
              </w:rPr>
              <w:t> </w:t>
            </w:r>
            <w:r>
              <w:rPr>
                <w:rFonts w:ascii="宋体" w:hAnsi="宋体" w:cs="宋体" w:eastAsia="宋体" w:hint="default"/>
                <w:sz w:val="18"/>
                <w:szCs w:val="18"/>
              </w:rPr>
              <w:t>股，2019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15,416,667</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98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30,671,296</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p>
        </w:tc>
      </w:tr>
      <w:tr>
        <w:trPr>
          <w:trHeight w:val="625" w:hRule="exact"/>
        </w:trPr>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华路新材</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46,006,945</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46,006,945</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4"/>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15,335,648</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日上市流通</w:t>
            </w:r>
            <w:r>
              <w:rPr>
                <w:rFonts w:ascii="宋体" w:hAnsi="宋体" w:cs="宋体" w:eastAsia="宋体" w:hint="default"/>
                <w:spacing w:val="-83"/>
                <w:sz w:val="18"/>
                <w:szCs w:val="18"/>
              </w:rPr>
              <w:t>，</w:t>
            </w:r>
            <w:r>
              <w:rPr>
                <w:rFonts w:ascii="宋体" w:hAnsi="宋体" w:cs="宋体" w:eastAsia="宋体" w:hint="default"/>
                <w:sz w:val="18"/>
                <w:szCs w:val="18"/>
              </w:rPr>
              <w:t>201</w:t>
            </w:r>
            <w:r>
              <w:rPr>
                <w:rFonts w:ascii="宋体" w:hAnsi="宋体" w:cs="宋体" w:eastAsia="宋体" w:hint="default"/>
                <w:spacing w:val="44"/>
                <w:sz w:val="18"/>
                <w:szCs w:val="18"/>
              </w:rPr>
              <w:t>7年</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pacing w:val="44"/>
                <w:sz w:val="18"/>
                <w:szCs w:val="18"/>
              </w:rPr>
              <w:t>月</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解除限售股份</w:t>
            </w:r>
            <w:r>
              <w:rPr>
                <w:rFonts w:ascii="宋体" w:hAnsi="宋体" w:cs="宋体" w:eastAsia="宋体" w:hint="default"/>
                <w:spacing w:val="-46"/>
                <w:sz w:val="18"/>
                <w:szCs w:val="18"/>
              </w:rPr>
              <w:t> </w:t>
            </w:r>
            <w:r>
              <w:rPr>
                <w:rFonts w:ascii="宋体" w:hAnsi="宋体" w:cs="宋体" w:eastAsia="宋体" w:hint="default"/>
                <w:sz w:val="18"/>
                <w:szCs w:val="18"/>
              </w:rPr>
              <w:t>15,335,648</w:t>
            </w:r>
            <w:r>
              <w:rPr>
                <w:rFonts w:ascii="宋体" w:hAnsi="宋体" w:cs="宋体" w:eastAsia="宋体" w:hint="default"/>
                <w:spacing w:val="-46"/>
                <w:sz w:val="18"/>
                <w:szCs w:val="18"/>
              </w:rPr>
              <w:t> </w:t>
            </w:r>
            <w:r>
              <w:rPr>
                <w:rFonts w:ascii="宋体" w:hAnsi="宋体" w:cs="宋体" w:eastAsia="宋体" w:hint="default"/>
                <w:sz w:val="18"/>
                <w:szCs w:val="18"/>
              </w:rPr>
              <w:t>股，2018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日拟解除限售股份</w:t>
            </w: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98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7,667,824</w:t>
            </w:r>
            <w:r>
              <w:rPr>
                <w:rFonts w:ascii="宋体" w:hAnsi="宋体" w:cs="宋体" w:eastAsia="宋体" w:hint="default"/>
                <w:spacing w:val="-46"/>
                <w:sz w:val="18"/>
                <w:szCs w:val="18"/>
              </w:rPr>
              <w:t> </w:t>
            </w:r>
            <w:r>
              <w:rPr>
                <w:rFonts w:ascii="宋体" w:hAnsi="宋体" w:cs="宋体" w:eastAsia="宋体" w:hint="default"/>
                <w:sz w:val="18"/>
                <w:szCs w:val="18"/>
              </w:rPr>
              <w:t>股，2019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7,667,825</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98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13,356,790</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p>
        </w:tc>
      </w:tr>
      <w:tr>
        <w:trPr>
          <w:trHeight w:val="625" w:hRule="exact"/>
        </w:trPr>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拉萨观道</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16,410,196</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16,410,196</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4"/>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5,953,397</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解除限售股份</w:t>
            </w:r>
            <w:r>
              <w:rPr>
                <w:rFonts w:ascii="宋体" w:hAnsi="宋体" w:cs="宋体" w:eastAsia="宋体" w:hint="default"/>
                <w:spacing w:val="-46"/>
                <w:sz w:val="18"/>
                <w:szCs w:val="18"/>
              </w:rPr>
              <w:t> </w:t>
            </w:r>
            <w:r>
              <w:rPr>
                <w:rFonts w:ascii="宋体" w:hAnsi="宋体" w:cs="宋体" w:eastAsia="宋体" w:hint="default"/>
                <w:sz w:val="18"/>
                <w:szCs w:val="18"/>
              </w:rPr>
              <w:t>5,953,397</w:t>
            </w:r>
            <w:r>
              <w:rPr>
                <w:rFonts w:ascii="宋体" w:hAnsi="宋体" w:cs="宋体" w:eastAsia="宋体" w:hint="default"/>
                <w:spacing w:val="-46"/>
                <w:sz w:val="18"/>
                <w:szCs w:val="18"/>
              </w:rPr>
              <w:t> </w:t>
            </w:r>
            <w:r>
              <w:rPr>
                <w:rFonts w:ascii="宋体" w:hAnsi="宋体" w:cs="宋体" w:eastAsia="宋体" w:hint="default"/>
                <w:sz w:val="18"/>
                <w:szCs w:val="18"/>
              </w:rPr>
              <w:t>股，2018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98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2,976,699 股，2019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1,526,703</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57" w:hRule="exact"/>
        </w:trPr>
        <w:tc>
          <w:tcPr>
            <w:tcW w:w="283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984" w:type="dxa"/>
            <w:tcBorders>
              <w:top w:val="single" w:sz="4" w:space="0" w:color="000000"/>
              <w:left w:val="single" w:sz="4" w:space="0" w:color="000000"/>
              <w:bottom w:val="nil" w:sz="6" w:space="0" w:color="auto"/>
              <w:right w:val="single" w:sz="4" w:space="0" w:color="000000"/>
            </w:tcBorders>
          </w:tcPr>
          <w:p>
            <w:pPr/>
          </w:p>
        </w:tc>
        <w:tc>
          <w:tcPr>
            <w:tcW w:w="51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8,617,284</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日上市流通，限售股份</w:t>
            </w:r>
          </w:p>
        </w:tc>
      </w:tr>
      <w:tr>
        <w:trPr>
          <w:trHeight w:val="625" w:hRule="exact"/>
        </w:trPr>
        <w:tc>
          <w:tcPr>
            <w:tcW w:w="2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拉萨澄怀</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12,019,679</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12,019,679</w:t>
            </w:r>
          </w:p>
        </w:tc>
        <w:tc>
          <w:tcPr>
            <w:tcW w:w="198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4"/>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4,127,393</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日上市流通，2017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解除限售股份</w:t>
            </w:r>
            <w:r>
              <w:rPr>
                <w:rFonts w:ascii="宋体" w:hAnsi="宋体" w:cs="宋体" w:eastAsia="宋体" w:hint="default"/>
                <w:spacing w:val="-46"/>
                <w:sz w:val="18"/>
                <w:szCs w:val="18"/>
              </w:rPr>
              <w:t> </w:t>
            </w:r>
            <w:r>
              <w:rPr>
                <w:rFonts w:ascii="宋体" w:hAnsi="宋体" w:cs="宋体" w:eastAsia="宋体" w:hint="default"/>
                <w:sz w:val="18"/>
                <w:szCs w:val="18"/>
              </w:rPr>
              <w:t>4,127,393</w:t>
            </w:r>
            <w:r>
              <w:rPr>
                <w:rFonts w:ascii="宋体" w:hAnsi="宋体" w:cs="宋体" w:eastAsia="宋体" w:hint="default"/>
                <w:spacing w:val="-46"/>
                <w:sz w:val="18"/>
                <w:szCs w:val="18"/>
              </w:rPr>
              <w:t> </w:t>
            </w:r>
            <w:r>
              <w:rPr>
                <w:rFonts w:ascii="宋体" w:hAnsi="宋体" w:cs="宋体" w:eastAsia="宋体" w:hint="default"/>
                <w:sz w:val="18"/>
                <w:szCs w:val="18"/>
              </w:rPr>
              <w:t>股，2018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p>
        </w:tc>
      </w:tr>
      <w:tr>
        <w:trPr>
          <w:trHeight w:val="356" w:hRule="exact"/>
        </w:trPr>
        <w:tc>
          <w:tcPr>
            <w:tcW w:w="283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984" w:type="dxa"/>
            <w:tcBorders>
              <w:top w:val="nil" w:sz="6" w:space="0" w:color="auto"/>
              <w:left w:val="single" w:sz="4" w:space="0" w:color="000000"/>
              <w:bottom w:val="single" w:sz="4" w:space="0" w:color="000000"/>
              <w:right w:val="single" w:sz="4" w:space="0" w:color="000000"/>
            </w:tcBorders>
          </w:tcPr>
          <w:p>
            <w:pPr/>
          </w:p>
        </w:tc>
        <w:tc>
          <w:tcPr>
            <w:tcW w:w="51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2,063,696</w:t>
            </w:r>
            <w:r>
              <w:rPr>
                <w:rFonts w:ascii="宋体" w:hAnsi="宋体" w:cs="宋体" w:eastAsia="宋体" w:hint="default"/>
                <w:spacing w:val="-46"/>
                <w:sz w:val="18"/>
                <w:szCs w:val="18"/>
              </w:rPr>
              <w:t> </w:t>
            </w:r>
            <w:r>
              <w:rPr>
                <w:rFonts w:ascii="宋体" w:hAnsi="宋体" w:cs="宋体" w:eastAsia="宋体" w:hint="default"/>
                <w:sz w:val="18"/>
                <w:szCs w:val="18"/>
              </w:rPr>
              <w:t>股，2019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1,701,197</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西藏风网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59,144,736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59,144,736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23,657,894</w:t>
            </w:r>
            <w:r>
              <w:rPr>
                <w:rFonts w:ascii="宋体" w:hAnsi="宋体" w:cs="宋体" w:eastAsia="宋体" w:hint="default"/>
                <w:spacing w:val="-46"/>
                <w:sz w:val="18"/>
                <w:szCs w:val="18"/>
              </w:rPr>
              <w:t> </w:t>
            </w:r>
            <w:r>
              <w:rPr>
                <w:rFonts w:ascii="宋体" w:hAnsi="宋体" w:cs="宋体" w:eastAsia="宋体" w:hint="default"/>
                <w:sz w:val="18"/>
                <w:szCs w:val="18"/>
              </w:rPr>
              <w:t>股，2018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17,743,421</w:t>
            </w:r>
            <w:r>
              <w:rPr>
                <w:rFonts w:ascii="宋体" w:hAnsi="宋体" w:cs="宋体" w:eastAsia="宋体" w:hint="default"/>
                <w:spacing w:val="-46"/>
                <w:sz w:val="18"/>
                <w:szCs w:val="18"/>
              </w:rPr>
              <w:t> </w:t>
            </w:r>
            <w:r>
              <w:rPr>
                <w:rFonts w:ascii="宋体" w:hAnsi="宋体" w:cs="宋体" w:eastAsia="宋体" w:hint="default"/>
                <w:spacing w:val="-7"/>
                <w:sz w:val="18"/>
                <w:szCs w:val="18"/>
              </w:rPr>
              <w:t>股，2019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除限售股份</w:t>
            </w:r>
            <w:r>
              <w:rPr>
                <w:rFonts w:ascii="宋体" w:hAnsi="宋体" w:cs="宋体" w:eastAsia="宋体" w:hint="default"/>
                <w:spacing w:val="-46"/>
                <w:sz w:val="18"/>
                <w:szCs w:val="18"/>
              </w:rPr>
              <w:t> </w:t>
            </w:r>
            <w:r>
              <w:rPr>
                <w:rFonts w:ascii="宋体" w:hAnsi="宋体" w:cs="宋体" w:eastAsia="宋体" w:hint="default"/>
                <w:sz w:val="18"/>
                <w:szCs w:val="18"/>
              </w:rPr>
              <w:t>17,743,421</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98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程顺玲</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20,751,789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6,225,537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0"/>
              <w:jc w:val="right"/>
              <w:rPr>
                <w:rFonts w:ascii="宋体" w:hAnsi="宋体" w:cs="宋体" w:eastAsia="宋体" w:hint="default"/>
                <w:sz w:val="18"/>
                <w:szCs w:val="18"/>
              </w:rPr>
            </w:pPr>
            <w:r>
              <w:rPr>
                <w:rFonts w:ascii="宋体"/>
                <w:sz w:val="18"/>
              </w:rPr>
              <w:t>14,526,252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6,225,537 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6,225,537</w:t>
            </w:r>
            <w:r>
              <w:rPr>
                <w:rFonts w:ascii="宋体" w:hAnsi="宋体" w:cs="宋体" w:eastAsia="宋体" w:hint="default"/>
                <w:spacing w:val="-46"/>
                <w:sz w:val="18"/>
                <w:szCs w:val="18"/>
              </w:rPr>
              <w:t> </w:t>
            </w:r>
            <w:r>
              <w:rPr>
                <w:rFonts w:ascii="宋体" w:hAnsi="宋体" w:cs="宋体" w:eastAsia="宋体" w:hint="default"/>
                <w:sz w:val="18"/>
                <w:szCs w:val="18"/>
              </w:rPr>
              <w:t>股，2017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解除限售股份</w:t>
            </w:r>
            <w:r>
              <w:rPr>
                <w:rFonts w:ascii="宋体" w:hAnsi="宋体" w:cs="宋体" w:eastAsia="宋体" w:hint="default"/>
                <w:spacing w:val="-46"/>
                <w:sz w:val="18"/>
                <w:szCs w:val="18"/>
              </w:rPr>
              <w:t> </w:t>
            </w:r>
            <w:r>
              <w:rPr>
                <w:rFonts w:ascii="宋体" w:hAnsi="宋体" w:cs="宋体" w:eastAsia="宋体" w:hint="default"/>
                <w:sz w:val="18"/>
                <w:szCs w:val="18"/>
              </w:rPr>
              <w:t>4,150,358</w:t>
            </w:r>
            <w:r>
              <w:rPr>
                <w:rFonts w:ascii="宋体" w:hAnsi="宋体" w:cs="宋体" w:eastAsia="宋体" w:hint="default"/>
                <w:spacing w:val="-46"/>
                <w:sz w:val="18"/>
                <w:szCs w:val="18"/>
              </w:rPr>
              <w:t> </w:t>
            </w:r>
            <w:r>
              <w:rPr>
                <w:rFonts w:ascii="宋体" w:hAnsi="宋体" w:cs="宋体" w:eastAsia="宋体" w:hint="default"/>
                <w:spacing w:val="-7"/>
                <w:sz w:val="18"/>
                <w:szCs w:val="18"/>
              </w:rPr>
              <w:t>股，2018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日拟解除限售股份</w:t>
            </w:r>
          </w:p>
        </w:tc>
      </w:tr>
    </w:tbl>
    <w:p>
      <w:pPr>
        <w:spacing w:after="0" w:line="240" w:lineRule="auto"/>
        <w:jc w:val="left"/>
        <w:rPr>
          <w:rFonts w:ascii="宋体" w:hAnsi="宋体" w:cs="宋体" w:eastAsia="宋体" w:hint="default"/>
          <w:sz w:val="18"/>
          <w:szCs w:val="18"/>
        </w:rPr>
        <w:sectPr>
          <w:type w:val="continuous"/>
          <w:pgSz w:w="16840" w:h="11910" w:orient="landscape"/>
          <w:pgMar w:top="1060" w:bottom="1180" w:left="900" w:right="68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836"/>
        <w:gridCol w:w="1276"/>
        <w:gridCol w:w="1276"/>
        <w:gridCol w:w="1277"/>
        <w:gridCol w:w="1276"/>
        <w:gridCol w:w="1984"/>
        <w:gridCol w:w="5104"/>
      </w:tblGrid>
      <w:tr>
        <w:trPr>
          <w:trHeight w:val="377" w:hRule="exact"/>
        </w:trPr>
        <w:tc>
          <w:tcPr>
            <w:tcW w:w="283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984" w:type="dxa"/>
            <w:tcBorders>
              <w:top w:val="single" w:sz="15" w:space="0" w:color="000000"/>
              <w:left w:val="single" w:sz="4" w:space="0" w:color="000000"/>
              <w:bottom w:val="single" w:sz="4" w:space="0" w:color="000000"/>
              <w:right w:val="single" w:sz="4" w:space="0" w:color="000000"/>
            </w:tcBorders>
          </w:tcPr>
          <w:p>
            <w:pPr/>
          </w:p>
        </w:tc>
        <w:tc>
          <w:tcPr>
            <w:tcW w:w="51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2,075,179</w:t>
            </w:r>
            <w:r>
              <w:rPr>
                <w:rFonts w:ascii="宋体" w:hAnsi="宋体" w:cs="宋体" w:eastAsia="宋体" w:hint="default"/>
                <w:spacing w:val="-46"/>
                <w:sz w:val="18"/>
                <w:szCs w:val="18"/>
              </w:rPr>
              <w:t> </w:t>
            </w:r>
            <w:r>
              <w:rPr>
                <w:rFonts w:ascii="宋体" w:hAnsi="宋体" w:cs="宋体" w:eastAsia="宋体" w:hint="default"/>
                <w:sz w:val="18"/>
                <w:szCs w:val="18"/>
              </w:rPr>
              <w:t>股，2019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2,075,178</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1338"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李菊莲</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14,436,421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4,330,926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10,105,495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4,330,926</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4,330,926</w:t>
            </w:r>
            <w:r>
              <w:rPr>
                <w:rFonts w:ascii="宋体" w:hAnsi="宋体" w:cs="宋体" w:eastAsia="宋体" w:hint="default"/>
                <w:spacing w:val="-46"/>
                <w:sz w:val="18"/>
                <w:szCs w:val="18"/>
              </w:rPr>
              <w:t> </w:t>
            </w:r>
            <w:r>
              <w:rPr>
                <w:rFonts w:ascii="宋体" w:hAnsi="宋体" w:cs="宋体" w:eastAsia="宋体" w:hint="default"/>
                <w:sz w:val="18"/>
                <w:szCs w:val="18"/>
              </w:rPr>
              <w:t>股，2017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解除限售股份</w:t>
            </w:r>
            <w:r>
              <w:rPr>
                <w:rFonts w:ascii="宋体" w:hAnsi="宋体" w:cs="宋体" w:eastAsia="宋体" w:hint="default"/>
                <w:spacing w:val="-46"/>
                <w:sz w:val="18"/>
                <w:szCs w:val="18"/>
              </w:rPr>
              <w:t> </w:t>
            </w:r>
            <w:r>
              <w:rPr>
                <w:rFonts w:ascii="宋体" w:hAnsi="宋体" w:cs="宋体" w:eastAsia="宋体" w:hint="default"/>
                <w:sz w:val="18"/>
                <w:szCs w:val="18"/>
              </w:rPr>
              <w:t>2,887,284</w:t>
            </w:r>
            <w:r>
              <w:rPr>
                <w:rFonts w:ascii="宋体" w:hAnsi="宋体" w:cs="宋体" w:eastAsia="宋体" w:hint="default"/>
                <w:spacing w:val="-46"/>
                <w:sz w:val="18"/>
                <w:szCs w:val="18"/>
              </w:rPr>
              <w:t> </w:t>
            </w:r>
            <w:r>
              <w:rPr>
                <w:rFonts w:ascii="宋体" w:hAnsi="宋体" w:cs="宋体" w:eastAsia="宋体" w:hint="default"/>
                <w:spacing w:val="-7"/>
                <w:sz w:val="18"/>
                <w:szCs w:val="18"/>
              </w:rPr>
              <w:t>股，2018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日拟解除限售股份</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1,443,642</w:t>
            </w:r>
            <w:r>
              <w:rPr>
                <w:rFonts w:ascii="宋体" w:hAnsi="宋体" w:cs="宋体" w:eastAsia="宋体" w:hint="default"/>
                <w:spacing w:val="-46"/>
                <w:sz w:val="18"/>
                <w:szCs w:val="18"/>
              </w:rPr>
              <w:t> </w:t>
            </w:r>
            <w:r>
              <w:rPr>
                <w:rFonts w:ascii="宋体" w:hAnsi="宋体" w:cs="宋体" w:eastAsia="宋体" w:hint="default"/>
                <w:sz w:val="18"/>
                <w:szCs w:val="18"/>
              </w:rPr>
              <w:t>股，2019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1,443,643</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1338"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曾子帆</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2,706,526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811,958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宋体"/>
                <w:sz w:val="18"/>
              </w:rPr>
              <w:t>1,894,568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811,958</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811,958</w:t>
            </w:r>
            <w:r>
              <w:rPr>
                <w:rFonts w:ascii="宋体" w:hAnsi="宋体" w:cs="宋体" w:eastAsia="宋体" w:hint="default"/>
                <w:spacing w:val="-46"/>
                <w:sz w:val="18"/>
                <w:szCs w:val="18"/>
              </w:rPr>
              <w:t> </w:t>
            </w:r>
            <w:r>
              <w:rPr>
                <w:rFonts w:ascii="宋体" w:hAnsi="宋体" w:cs="宋体" w:eastAsia="宋体" w:hint="default"/>
                <w:sz w:val="18"/>
                <w:szCs w:val="18"/>
              </w:rPr>
              <w:t>股，2017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56"/>
                <w:sz w:val="18"/>
                <w:szCs w:val="18"/>
              </w:rPr>
              <w:t> </w:t>
            </w:r>
            <w:r>
              <w:rPr>
                <w:rFonts w:ascii="宋体" w:hAnsi="宋体" w:cs="宋体" w:eastAsia="宋体" w:hint="default"/>
                <w:sz w:val="18"/>
                <w:szCs w:val="18"/>
              </w:rPr>
              <w:t>541,305</w:t>
            </w:r>
            <w:r>
              <w:rPr>
                <w:rFonts w:ascii="宋体" w:hAnsi="宋体" w:cs="宋体" w:eastAsia="宋体" w:hint="default"/>
                <w:spacing w:val="-56"/>
                <w:sz w:val="18"/>
                <w:szCs w:val="18"/>
              </w:rPr>
              <w:t> </w:t>
            </w:r>
            <w:r>
              <w:rPr>
                <w:rFonts w:ascii="宋体" w:hAnsi="宋体" w:cs="宋体" w:eastAsia="宋体" w:hint="default"/>
                <w:sz w:val="18"/>
                <w:szCs w:val="18"/>
              </w:rPr>
              <w:t>股</w:t>
            </w:r>
            <w:r>
              <w:rPr>
                <w:rFonts w:ascii="宋体" w:hAnsi="宋体" w:cs="宋体" w:eastAsia="宋体" w:hint="default"/>
                <w:spacing w:val="-90"/>
                <w:sz w:val="18"/>
                <w:szCs w:val="18"/>
              </w:rPr>
              <w:t>，</w:t>
            </w:r>
            <w:r>
              <w:rPr>
                <w:rFonts w:ascii="宋体" w:hAnsi="宋体" w:cs="宋体" w:eastAsia="宋体" w:hint="default"/>
                <w:sz w:val="18"/>
                <w:szCs w:val="18"/>
              </w:rPr>
              <w:t>2018</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11</w:t>
            </w:r>
            <w:r>
              <w:rPr>
                <w:rFonts w:ascii="宋体" w:hAnsi="宋体" w:cs="宋体" w:eastAsia="宋体" w:hint="default"/>
                <w:spacing w:val="-56"/>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宋体" w:hAnsi="宋体" w:cs="宋体" w:eastAsia="宋体" w:hint="default"/>
                <w:sz w:val="18"/>
                <w:szCs w:val="18"/>
              </w:rPr>
              <w:t>27</w:t>
            </w:r>
            <w:r>
              <w:rPr>
                <w:rFonts w:ascii="宋体" w:hAnsi="宋体" w:cs="宋体" w:eastAsia="宋体" w:hint="default"/>
                <w:spacing w:val="-56"/>
                <w:sz w:val="18"/>
                <w:szCs w:val="18"/>
              </w:rPr>
              <w:t> </w:t>
            </w:r>
            <w:r>
              <w:rPr>
                <w:rFonts w:ascii="宋体" w:hAnsi="宋体" w:cs="宋体" w:eastAsia="宋体" w:hint="default"/>
                <w:sz w:val="18"/>
                <w:szCs w:val="18"/>
              </w:rPr>
              <w:t>日拟解除限售股份</w:t>
            </w:r>
            <w:r>
              <w:rPr>
                <w:rFonts w:ascii="宋体" w:hAnsi="宋体" w:cs="宋体" w:eastAsia="宋体" w:hint="default"/>
                <w:spacing w:val="-56"/>
                <w:sz w:val="18"/>
                <w:szCs w:val="18"/>
              </w:rPr>
              <w:t> </w:t>
            </w:r>
            <w:r>
              <w:rPr>
                <w:rFonts w:ascii="宋体" w:hAnsi="宋体" w:cs="宋体" w:eastAsia="宋体" w:hint="default"/>
                <w:sz w:val="18"/>
                <w:szCs w:val="18"/>
              </w:rPr>
              <w:t>270,653</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股，2019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270,652</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精视投资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13,039,049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13,039,049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13,039,049</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莫昂投资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5,908,319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5,908,319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5,908,319</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金城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11,348,684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4,539,474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6,809,210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4,539,474 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3,404,605</w:t>
            </w:r>
            <w:r>
              <w:rPr>
                <w:rFonts w:ascii="宋体" w:hAnsi="宋体" w:cs="宋体" w:eastAsia="宋体" w:hint="default"/>
                <w:spacing w:val="-46"/>
                <w:sz w:val="18"/>
                <w:szCs w:val="18"/>
              </w:rPr>
              <w:t> </w:t>
            </w:r>
            <w:r>
              <w:rPr>
                <w:rFonts w:ascii="宋体" w:hAnsi="宋体" w:cs="宋体" w:eastAsia="宋体" w:hint="default"/>
                <w:sz w:val="18"/>
                <w:szCs w:val="18"/>
              </w:rPr>
              <w:t>股，2017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解除限售股份</w:t>
            </w:r>
            <w:r>
              <w:rPr>
                <w:rFonts w:ascii="宋体" w:hAnsi="宋体" w:cs="宋体" w:eastAsia="宋体" w:hint="default"/>
                <w:spacing w:val="-46"/>
                <w:sz w:val="18"/>
                <w:szCs w:val="18"/>
              </w:rPr>
              <w:t> </w:t>
            </w:r>
            <w:r>
              <w:rPr>
                <w:rFonts w:ascii="宋体" w:hAnsi="宋体" w:cs="宋体" w:eastAsia="宋体" w:hint="default"/>
                <w:sz w:val="18"/>
                <w:szCs w:val="18"/>
              </w:rPr>
              <w:t>3,404,605</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长沙传怡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2,691,885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2,691,885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2,691,885</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湖南富坤</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1,096,491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1,096,491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1,096,491</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北京中技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1,096,491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1,096,491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1,096,491</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广东粤文投</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1,096,491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1,096,491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1,096,491</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广州漫时代</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375,000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225,000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150,000</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112,500</w:t>
            </w:r>
            <w:r>
              <w:rPr>
                <w:rFonts w:ascii="宋体" w:hAnsi="宋体" w:cs="宋体" w:eastAsia="宋体" w:hint="default"/>
                <w:spacing w:val="-46"/>
                <w:sz w:val="18"/>
                <w:szCs w:val="18"/>
              </w:rPr>
              <w:t> </w:t>
            </w:r>
            <w:r>
              <w:rPr>
                <w:rFonts w:ascii="宋体" w:hAnsi="宋体" w:cs="宋体" w:eastAsia="宋体" w:hint="default"/>
                <w:sz w:val="18"/>
                <w:szCs w:val="18"/>
              </w:rPr>
              <w:t>股，2017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112,500</w:t>
            </w:r>
            <w:r>
              <w:rPr>
                <w:rFonts w:ascii="宋体" w:hAnsi="宋体" w:cs="宋体" w:eastAsia="宋体" w:hint="default"/>
                <w:spacing w:val="-46"/>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900" w:right="68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836"/>
        <w:gridCol w:w="1276"/>
        <w:gridCol w:w="1276"/>
        <w:gridCol w:w="1277"/>
        <w:gridCol w:w="1276"/>
        <w:gridCol w:w="1984"/>
        <w:gridCol w:w="5104"/>
      </w:tblGrid>
      <w:tr>
        <w:trPr>
          <w:trHeight w:val="1040" w:hRule="exact"/>
        </w:trPr>
        <w:tc>
          <w:tcPr>
            <w:tcW w:w="28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俞涌</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230,263</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92,105</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138,158</w:t>
            </w:r>
          </w:p>
        </w:tc>
        <w:tc>
          <w:tcPr>
            <w:tcW w:w="19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92,105</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69,079</w:t>
            </w:r>
            <w:r>
              <w:rPr>
                <w:rFonts w:ascii="宋体" w:hAnsi="宋体" w:cs="宋体" w:eastAsia="宋体" w:hint="default"/>
                <w:spacing w:val="-46"/>
                <w:sz w:val="18"/>
                <w:szCs w:val="18"/>
              </w:rPr>
              <w:t> </w:t>
            </w:r>
            <w:r>
              <w:rPr>
                <w:rFonts w:ascii="宋体" w:hAnsi="宋体" w:cs="宋体" w:eastAsia="宋体" w:hint="default"/>
                <w:spacing w:val="-7"/>
                <w:sz w:val="18"/>
                <w:szCs w:val="18"/>
              </w:rPr>
              <w:t>股，2017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69,079</w:t>
            </w:r>
            <w:r>
              <w:rPr>
                <w:rFonts w:ascii="宋体" w:hAnsi="宋体" w:cs="宋体" w:eastAsia="宋体" w:hint="default"/>
                <w:spacing w:val="-45"/>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邵璐璐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98,684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39,474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59,210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39,474</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29,605</w:t>
            </w:r>
            <w:r>
              <w:rPr>
                <w:rFonts w:ascii="宋体" w:hAnsi="宋体" w:cs="宋体" w:eastAsia="宋体" w:hint="default"/>
                <w:spacing w:val="-46"/>
                <w:sz w:val="18"/>
                <w:szCs w:val="18"/>
              </w:rPr>
              <w:t> </w:t>
            </w:r>
            <w:r>
              <w:rPr>
                <w:rFonts w:ascii="宋体" w:hAnsi="宋体" w:cs="宋体" w:eastAsia="宋体" w:hint="default"/>
                <w:spacing w:val="-7"/>
                <w:sz w:val="18"/>
                <w:szCs w:val="18"/>
              </w:rPr>
              <w:t>股，2017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29,605</w:t>
            </w:r>
            <w:r>
              <w:rPr>
                <w:rFonts w:ascii="宋体" w:hAnsi="宋体" w:cs="宋体" w:eastAsia="宋体" w:hint="default"/>
                <w:spacing w:val="-45"/>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刘洋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78,947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31,579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47,368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31,579</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23,684</w:t>
            </w:r>
            <w:r>
              <w:rPr>
                <w:rFonts w:ascii="宋体" w:hAnsi="宋体" w:cs="宋体" w:eastAsia="宋体" w:hint="default"/>
                <w:spacing w:val="-46"/>
                <w:sz w:val="18"/>
                <w:szCs w:val="18"/>
              </w:rPr>
              <w:t> </w:t>
            </w:r>
            <w:r>
              <w:rPr>
                <w:rFonts w:ascii="宋体" w:hAnsi="宋体" w:cs="宋体" w:eastAsia="宋体" w:hint="default"/>
                <w:spacing w:val="-7"/>
                <w:sz w:val="18"/>
                <w:szCs w:val="18"/>
              </w:rPr>
              <w:t>股，2017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23,684</w:t>
            </w:r>
            <w:r>
              <w:rPr>
                <w:rFonts w:ascii="宋体" w:hAnsi="宋体" w:cs="宋体" w:eastAsia="宋体" w:hint="default"/>
                <w:spacing w:val="-45"/>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张显峰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78,947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31,579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47,368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31,579</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23,684</w:t>
            </w:r>
            <w:r>
              <w:rPr>
                <w:rFonts w:ascii="宋体" w:hAnsi="宋体" w:cs="宋体" w:eastAsia="宋体" w:hint="default"/>
                <w:spacing w:val="-46"/>
                <w:sz w:val="18"/>
                <w:szCs w:val="18"/>
              </w:rPr>
              <w:t> </w:t>
            </w:r>
            <w:r>
              <w:rPr>
                <w:rFonts w:ascii="宋体" w:hAnsi="宋体" w:cs="宋体" w:eastAsia="宋体" w:hint="default"/>
                <w:spacing w:val="-7"/>
                <w:sz w:val="18"/>
                <w:szCs w:val="18"/>
              </w:rPr>
              <w:t>股，2017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23,684</w:t>
            </w:r>
            <w:r>
              <w:rPr>
                <w:rFonts w:ascii="宋体" w:hAnsi="宋体" w:cs="宋体" w:eastAsia="宋体" w:hint="default"/>
                <w:spacing w:val="-45"/>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张茜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78,947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31,579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47,368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31,579</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23,684</w:t>
            </w:r>
            <w:r>
              <w:rPr>
                <w:rFonts w:ascii="宋体" w:hAnsi="宋体" w:cs="宋体" w:eastAsia="宋体" w:hint="default"/>
                <w:spacing w:val="-46"/>
                <w:sz w:val="18"/>
                <w:szCs w:val="18"/>
              </w:rPr>
              <w:t> </w:t>
            </w:r>
            <w:r>
              <w:rPr>
                <w:rFonts w:ascii="宋体" w:hAnsi="宋体" w:cs="宋体" w:eastAsia="宋体" w:hint="default"/>
                <w:spacing w:val="-7"/>
                <w:sz w:val="18"/>
                <w:szCs w:val="18"/>
              </w:rPr>
              <w:t>股，2017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23,684</w:t>
            </w:r>
            <w:r>
              <w:rPr>
                <w:rFonts w:ascii="宋体" w:hAnsi="宋体" w:cs="宋体" w:eastAsia="宋体" w:hint="default"/>
                <w:spacing w:val="-45"/>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朱斌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78,947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31,579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47,368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31,579</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23,684</w:t>
            </w:r>
            <w:r>
              <w:rPr>
                <w:rFonts w:ascii="宋体" w:hAnsi="宋体" w:cs="宋体" w:eastAsia="宋体" w:hint="default"/>
                <w:spacing w:val="-46"/>
                <w:sz w:val="18"/>
                <w:szCs w:val="18"/>
              </w:rPr>
              <w:t> </w:t>
            </w:r>
            <w:r>
              <w:rPr>
                <w:rFonts w:ascii="宋体" w:hAnsi="宋体" w:cs="宋体" w:eastAsia="宋体" w:hint="default"/>
                <w:spacing w:val="-7"/>
                <w:sz w:val="18"/>
                <w:szCs w:val="18"/>
              </w:rPr>
              <w:t>股，2017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23,684</w:t>
            </w:r>
            <w:r>
              <w:rPr>
                <w:rFonts w:ascii="宋体" w:hAnsi="宋体" w:cs="宋体" w:eastAsia="宋体" w:hint="default"/>
                <w:spacing w:val="-45"/>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崔伟良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49,342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19,737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29,605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19,737</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14,803</w:t>
            </w:r>
            <w:r>
              <w:rPr>
                <w:rFonts w:ascii="宋体" w:hAnsi="宋体" w:cs="宋体" w:eastAsia="宋体" w:hint="default"/>
                <w:spacing w:val="-46"/>
                <w:sz w:val="18"/>
                <w:szCs w:val="18"/>
              </w:rPr>
              <w:t> </w:t>
            </w:r>
            <w:r>
              <w:rPr>
                <w:rFonts w:ascii="宋体" w:hAnsi="宋体" w:cs="宋体" w:eastAsia="宋体" w:hint="default"/>
                <w:spacing w:val="-7"/>
                <w:sz w:val="18"/>
                <w:szCs w:val="18"/>
              </w:rPr>
              <w:t>股，2017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14,802</w:t>
            </w:r>
            <w:r>
              <w:rPr>
                <w:rFonts w:ascii="宋体" w:hAnsi="宋体" w:cs="宋体" w:eastAsia="宋体" w:hint="default"/>
                <w:spacing w:val="-45"/>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施桂贤</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49,342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19,737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29,605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19,737</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14,803</w:t>
            </w:r>
            <w:r>
              <w:rPr>
                <w:rFonts w:ascii="宋体" w:hAnsi="宋体" w:cs="宋体" w:eastAsia="宋体" w:hint="default"/>
                <w:spacing w:val="-46"/>
                <w:sz w:val="18"/>
                <w:szCs w:val="18"/>
              </w:rPr>
              <w:t> </w:t>
            </w:r>
            <w:r>
              <w:rPr>
                <w:rFonts w:ascii="宋体" w:hAnsi="宋体" w:cs="宋体" w:eastAsia="宋体" w:hint="default"/>
                <w:spacing w:val="-7"/>
                <w:sz w:val="18"/>
                <w:szCs w:val="18"/>
              </w:rPr>
              <w:t>股，2017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14,802</w:t>
            </w:r>
            <w:r>
              <w:rPr>
                <w:rFonts w:ascii="宋体" w:hAnsi="宋体" w:cs="宋体" w:eastAsia="宋体" w:hint="default"/>
                <w:spacing w:val="-45"/>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许勇和</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49,342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19,737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29,605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19,737</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14,803</w:t>
            </w:r>
            <w:r>
              <w:rPr>
                <w:rFonts w:ascii="宋体" w:hAnsi="宋体" w:cs="宋体" w:eastAsia="宋体" w:hint="default"/>
                <w:spacing w:val="-46"/>
                <w:sz w:val="18"/>
                <w:szCs w:val="18"/>
              </w:rPr>
              <w:t> </w:t>
            </w:r>
            <w:r>
              <w:rPr>
                <w:rFonts w:ascii="宋体" w:hAnsi="宋体" w:cs="宋体" w:eastAsia="宋体" w:hint="default"/>
                <w:spacing w:val="-7"/>
                <w:sz w:val="18"/>
                <w:szCs w:val="18"/>
              </w:rPr>
              <w:t>股，2017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14,802</w:t>
            </w:r>
            <w:r>
              <w:rPr>
                <w:rFonts w:ascii="宋体" w:hAnsi="宋体" w:cs="宋体" w:eastAsia="宋体" w:hint="default"/>
                <w:spacing w:val="-45"/>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900" w:right="68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836"/>
        <w:gridCol w:w="1276"/>
        <w:gridCol w:w="1276"/>
        <w:gridCol w:w="1277"/>
        <w:gridCol w:w="1276"/>
        <w:gridCol w:w="1984"/>
        <w:gridCol w:w="5104"/>
      </w:tblGrid>
      <w:tr>
        <w:trPr>
          <w:trHeight w:val="1040" w:hRule="exact"/>
        </w:trPr>
        <w:tc>
          <w:tcPr>
            <w:tcW w:w="283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曹凌玲</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49,342</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19,737</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29,605</w:t>
            </w:r>
          </w:p>
        </w:tc>
        <w:tc>
          <w:tcPr>
            <w:tcW w:w="19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19,737</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14,803</w:t>
            </w:r>
            <w:r>
              <w:rPr>
                <w:rFonts w:ascii="宋体" w:hAnsi="宋体" w:cs="宋体" w:eastAsia="宋体" w:hint="default"/>
                <w:spacing w:val="-46"/>
                <w:sz w:val="18"/>
                <w:szCs w:val="18"/>
              </w:rPr>
              <w:t> </w:t>
            </w:r>
            <w:r>
              <w:rPr>
                <w:rFonts w:ascii="宋体" w:hAnsi="宋体" w:cs="宋体" w:eastAsia="宋体" w:hint="default"/>
                <w:spacing w:val="-7"/>
                <w:sz w:val="18"/>
                <w:szCs w:val="18"/>
              </w:rPr>
              <w:t>股，2017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14,802</w:t>
            </w:r>
            <w:r>
              <w:rPr>
                <w:rFonts w:ascii="宋体" w:hAnsi="宋体" w:cs="宋体" w:eastAsia="宋体" w:hint="default"/>
                <w:spacing w:val="-45"/>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赖春晖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49,342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19,737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29,605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19,737</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14,803</w:t>
            </w:r>
            <w:r>
              <w:rPr>
                <w:rFonts w:ascii="宋体" w:hAnsi="宋体" w:cs="宋体" w:eastAsia="宋体" w:hint="default"/>
                <w:spacing w:val="-46"/>
                <w:sz w:val="18"/>
                <w:szCs w:val="18"/>
              </w:rPr>
              <w:t> </w:t>
            </w:r>
            <w:r>
              <w:rPr>
                <w:rFonts w:ascii="宋体" w:hAnsi="宋体" w:cs="宋体" w:eastAsia="宋体" w:hint="default"/>
                <w:spacing w:val="-7"/>
                <w:sz w:val="18"/>
                <w:szCs w:val="18"/>
              </w:rPr>
              <w:t>股，2017</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14,802</w:t>
            </w:r>
            <w:r>
              <w:rPr>
                <w:rFonts w:ascii="宋体" w:hAnsi="宋体" w:cs="宋体" w:eastAsia="宋体" w:hint="default"/>
                <w:spacing w:val="-45"/>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邵洪涛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29,605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11,842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17,763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11,842</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8,882</w:t>
            </w:r>
            <w:r>
              <w:rPr>
                <w:rFonts w:ascii="宋体" w:hAnsi="宋体" w:cs="宋体" w:eastAsia="宋体" w:hint="default"/>
                <w:spacing w:val="-46"/>
                <w:sz w:val="18"/>
                <w:szCs w:val="18"/>
              </w:rPr>
              <w:t> </w:t>
            </w:r>
            <w:r>
              <w:rPr>
                <w:rFonts w:ascii="宋体" w:hAnsi="宋体" w:cs="宋体" w:eastAsia="宋体" w:hint="default"/>
                <w:sz w:val="18"/>
                <w:szCs w:val="18"/>
              </w:rPr>
              <w:t>股，2017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8,881</w:t>
            </w:r>
            <w:r>
              <w:rPr>
                <w:rFonts w:ascii="宋体" w:hAnsi="宋体" w:cs="宋体" w:eastAsia="宋体" w:hint="default"/>
                <w:spacing w:val="-45"/>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祖雅乐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29,605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11,842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17,763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11,842</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8,882</w:t>
            </w:r>
            <w:r>
              <w:rPr>
                <w:rFonts w:ascii="宋体" w:hAnsi="宋体" w:cs="宋体" w:eastAsia="宋体" w:hint="default"/>
                <w:spacing w:val="-46"/>
                <w:sz w:val="18"/>
                <w:szCs w:val="18"/>
              </w:rPr>
              <w:t> </w:t>
            </w:r>
            <w:r>
              <w:rPr>
                <w:rFonts w:ascii="宋体" w:hAnsi="宋体" w:cs="宋体" w:eastAsia="宋体" w:hint="default"/>
                <w:sz w:val="18"/>
                <w:szCs w:val="18"/>
              </w:rPr>
              <w:t>股，2017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8,881</w:t>
            </w:r>
            <w:r>
              <w:rPr>
                <w:rFonts w:ascii="宋体" w:hAnsi="宋体" w:cs="宋体" w:eastAsia="宋体" w:hint="default"/>
                <w:spacing w:val="-45"/>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邱月仙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29,605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11,842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17,763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11,842</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8,882</w:t>
            </w:r>
            <w:r>
              <w:rPr>
                <w:rFonts w:ascii="宋体" w:hAnsi="宋体" w:cs="宋体" w:eastAsia="宋体" w:hint="default"/>
                <w:spacing w:val="-46"/>
                <w:sz w:val="18"/>
                <w:szCs w:val="18"/>
              </w:rPr>
              <w:t> </w:t>
            </w:r>
            <w:r>
              <w:rPr>
                <w:rFonts w:ascii="宋体" w:hAnsi="宋体" w:cs="宋体" w:eastAsia="宋体" w:hint="default"/>
                <w:sz w:val="18"/>
                <w:szCs w:val="18"/>
              </w:rPr>
              <w:t>股，2017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8,881</w:t>
            </w:r>
            <w:r>
              <w:rPr>
                <w:rFonts w:ascii="宋体" w:hAnsi="宋体" w:cs="宋体" w:eastAsia="宋体" w:hint="default"/>
                <w:spacing w:val="-45"/>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葛重葳</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29,605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11,842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17,763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11,842</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8,882</w:t>
            </w:r>
            <w:r>
              <w:rPr>
                <w:rFonts w:ascii="宋体" w:hAnsi="宋体" w:cs="宋体" w:eastAsia="宋体" w:hint="default"/>
                <w:spacing w:val="-46"/>
                <w:sz w:val="18"/>
                <w:szCs w:val="18"/>
              </w:rPr>
              <w:t> </w:t>
            </w:r>
            <w:r>
              <w:rPr>
                <w:rFonts w:ascii="宋体" w:hAnsi="宋体" w:cs="宋体" w:eastAsia="宋体" w:hint="default"/>
                <w:sz w:val="18"/>
                <w:szCs w:val="18"/>
              </w:rPr>
              <w:t>股，2017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售股份</w:t>
            </w:r>
            <w:r>
              <w:rPr>
                <w:rFonts w:ascii="宋体" w:hAnsi="宋体" w:cs="宋体" w:eastAsia="宋体" w:hint="default"/>
                <w:spacing w:val="-46"/>
                <w:sz w:val="18"/>
                <w:szCs w:val="18"/>
              </w:rPr>
              <w:t> </w:t>
            </w:r>
            <w:r>
              <w:rPr>
                <w:rFonts w:ascii="宋体" w:hAnsi="宋体" w:cs="宋体" w:eastAsia="宋体" w:hint="default"/>
                <w:sz w:val="18"/>
                <w:szCs w:val="18"/>
              </w:rPr>
              <w:t>8,881</w:t>
            </w:r>
            <w:r>
              <w:rPr>
                <w:rFonts w:ascii="宋体" w:hAnsi="宋体" w:cs="宋体" w:eastAsia="宋体" w:hint="default"/>
                <w:spacing w:val="-45"/>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韩露</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19,736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7,894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11,842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7,894</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pacing w:val="-4"/>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5,921</w:t>
            </w:r>
            <w:r>
              <w:rPr>
                <w:rFonts w:ascii="宋体" w:hAnsi="宋体" w:cs="宋体" w:eastAsia="宋体" w:hint="default"/>
                <w:spacing w:val="-45"/>
                <w:sz w:val="18"/>
                <w:szCs w:val="18"/>
              </w:rPr>
              <w:t> </w:t>
            </w:r>
            <w:r>
              <w:rPr>
                <w:rFonts w:ascii="宋体" w:hAnsi="宋体" w:cs="宋体" w:eastAsia="宋体" w:hint="default"/>
                <w:sz w:val="18"/>
                <w:szCs w:val="18"/>
              </w:rPr>
              <w:t>股</w:t>
            </w:r>
            <w:r>
              <w:rPr>
                <w:rFonts w:ascii="宋体" w:hAnsi="宋体" w:cs="宋体" w:eastAsia="宋体" w:hint="default"/>
                <w:spacing w:val="-83"/>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w:t>
            </w:r>
            <w:r>
              <w:rPr>
                <w:rFonts w:ascii="宋体" w:hAnsi="宋体" w:cs="宋体" w:eastAsia="宋体" w:hint="default"/>
                <w:spacing w:val="1"/>
                <w:sz w:val="18"/>
                <w:szCs w:val="18"/>
              </w:rPr>
              <w:t>除</w:t>
            </w:r>
            <w:r>
              <w:rPr>
                <w:rFonts w:ascii="宋体" w:hAnsi="宋体" w:cs="宋体" w:eastAsia="宋体" w:hint="default"/>
                <w:sz w:val="18"/>
                <w:szCs w:val="18"/>
              </w:rPr>
              <w:t>限售股</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宋体" w:hAnsi="宋体" w:cs="宋体" w:eastAsia="宋体" w:hint="default"/>
                <w:sz w:val="18"/>
                <w:szCs w:val="18"/>
              </w:rPr>
              <w:t>5,921</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丁冰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19,736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7,894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11,842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7,894</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pacing w:val="-4"/>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5,921</w:t>
            </w:r>
            <w:r>
              <w:rPr>
                <w:rFonts w:ascii="宋体" w:hAnsi="宋体" w:cs="宋体" w:eastAsia="宋体" w:hint="default"/>
                <w:spacing w:val="-45"/>
                <w:sz w:val="18"/>
                <w:szCs w:val="18"/>
              </w:rPr>
              <w:t> </w:t>
            </w:r>
            <w:r>
              <w:rPr>
                <w:rFonts w:ascii="宋体" w:hAnsi="宋体" w:cs="宋体" w:eastAsia="宋体" w:hint="default"/>
                <w:sz w:val="18"/>
                <w:szCs w:val="18"/>
              </w:rPr>
              <w:t>股</w:t>
            </w:r>
            <w:r>
              <w:rPr>
                <w:rFonts w:ascii="宋体" w:hAnsi="宋体" w:cs="宋体" w:eastAsia="宋体" w:hint="default"/>
                <w:spacing w:val="-83"/>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w:t>
            </w:r>
            <w:r>
              <w:rPr>
                <w:rFonts w:ascii="宋体" w:hAnsi="宋体" w:cs="宋体" w:eastAsia="宋体" w:hint="default"/>
                <w:spacing w:val="1"/>
                <w:sz w:val="18"/>
                <w:szCs w:val="18"/>
              </w:rPr>
              <w:t>除</w:t>
            </w:r>
            <w:r>
              <w:rPr>
                <w:rFonts w:ascii="宋体" w:hAnsi="宋体" w:cs="宋体" w:eastAsia="宋体" w:hint="default"/>
                <w:sz w:val="18"/>
                <w:szCs w:val="18"/>
              </w:rPr>
              <w:t>限售股</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宋体" w:hAnsi="宋体" w:cs="宋体" w:eastAsia="宋体" w:hint="default"/>
                <w:sz w:val="18"/>
                <w:szCs w:val="18"/>
              </w:rPr>
              <w:t>5,921</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李凌彪</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19,736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7,894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11,842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年以相关资产认购</w:t>
            </w:r>
            <w:r>
              <w:rPr>
                <w:rFonts w:ascii="宋体" w:hAnsi="宋体" w:cs="宋体" w:eastAsia="宋体" w:hint="default"/>
                <w:sz w:val="18"/>
                <w:szCs w:val="18"/>
              </w:rPr>
              <w:t> 公司发行的股份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7,894</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pacing w:val="-4"/>
                <w:sz w:val="18"/>
                <w:szCs w:val="18"/>
              </w:rPr>
              <w:t>日上市流通，2016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日拟解除限售股份</w:t>
            </w:r>
            <w:r>
              <w:rPr>
                <w:rFonts w:ascii="宋体" w:hAnsi="宋体" w:cs="宋体" w:eastAsia="宋体" w:hint="default"/>
                <w:spacing w:val="-46"/>
                <w:sz w:val="18"/>
                <w:szCs w:val="18"/>
              </w:rPr>
              <w:t> </w:t>
            </w:r>
            <w:r>
              <w:rPr>
                <w:rFonts w:ascii="宋体" w:hAnsi="宋体" w:cs="宋体" w:eastAsia="宋体" w:hint="default"/>
                <w:sz w:val="18"/>
                <w:szCs w:val="18"/>
              </w:rPr>
              <w:t>5,921</w:t>
            </w:r>
            <w:r>
              <w:rPr>
                <w:rFonts w:ascii="宋体" w:hAnsi="宋体" w:cs="宋体" w:eastAsia="宋体" w:hint="default"/>
                <w:spacing w:val="-45"/>
                <w:sz w:val="18"/>
                <w:szCs w:val="18"/>
              </w:rPr>
              <w:t> </w:t>
            </w:r>
            <w:r>
              <w:rPr>
                <w:rFonts w:ascii="宋体" w:hAnsi="宋体" w:cs="宋体" w:eastAsia="宋体" w:hint="default"/>
                <w:sz w:val="18"/>
                <w:szCs w:val="18"/>
              </w:rPr>
              <w:t>股</w:t>
            </w:r>
            <w:r>
              <w:rPr>
                <w:rFonts w:ascii="宋体" w:hAnsi="宋体" w:cs="宋体" w:eastAsia="宋体" w:hint="default"/>
                <w:spacing w:val="-83"/>
                <w:sz w:val="18"/>
                <w:szCs w:val="18"/>
              </w:rPr>
              <w:t>，</w:t>
            </w: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日拟解</w:t>
            </w:r>
            <w:r>
              <w:rPr>
                <w:rFonts w:ascii="宋体" w:hAnsi="宋体" w:cs="宋体" w:eastAsia="宋体" w:hint="default"/>
                <w:spacing w:val="1"/>
                <w:sz w:val="18"/>
                <w:szCs w:val="18"/>
              </w:rPr>
              <w:t>除</w:t>
            </w:r>
            <w:r>
              <w:rPr>
                <w:rFonts w:ascii="宋体" w:hAnsi="宋体" w:cs="宋体" w:eastAsia="宋体" w:hint="default"/>
                <w:sz w:val="18"/>
                <w:szCs w:val="18"/>
              </w:rPr>
              <w:t>限售股</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46"/>
                <w:sz w:val="18"/>
                <w:szCs w:val="18"/>
              </w:rPr>
              <w:t> </w:t>
            </w:r>
            <w:r>
              <w:rPr>
                <w:rFonts w:ascii="宋体" w:hAnsi="宋体" w:cs="宋体" w:eastAsia="宋体" w:hint="default"/>
                <w:sz w:val="18"/>
                <w:szCs w:val="18"/>
              </w:rPr>
              <w:t>5,921</w:t>
            </w:r>
            <w:r>
              <w:rPr>
                <w:rFonts w:ascii="宋体" w:hAnsi="宋体" w:cs="宋体" w:eastAsia="宋体" w:hint="default"/>
                <w:spacing w:val="-46"/>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900" w:right="68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836"/>
        <w:gridCol w:w="1276"/>
        <w:gridCol w:w="1276"/>
        <w:gridCol w:w="1277"/>
        <w:gridCol w:w="1276"/>
        <w:gridCol w:w="1984"/>
        <w:gridCol w:w="5104"/>
      </w:tblGrid>
      <w:tr>
        <w:trPr>
          <w:trHeight w:val="728" w:hRule="exact"/>
        </w:trPr>
        <w:tc>
          <w:tcPr>
            <w:tcW w:w="2836"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申万菱信基金-光大银行-申万菱信 资产-华宝瑞森林定增</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22,000,000</w:t>
            </w: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22,000,000</w:t>
            </w:r>
          </w:p>
        </w:tc>
        <w:tc>
          <w:tcPr>
            <w:tcW w:w="1984"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年认购公司募集配</w:t>
            </w:r>
            <w:r>
              <w:rPr>
                <w:rFonts w:ascii="宋体" w:hAnsi="宋体" w:cs="宋体" w:eastAsia="宋体" w:hint="default"/>
                <w:sz w:val="18"/>
                <w:szCs w:val="18"/>
              </w:rPr>
              <w:t> 套资金所发行的股份</w:t>
            </w:r>
          </w:p>
        </w:tc>
        <w:tc>
          <w:tcPr>
            <w:tcW w:w="510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22,000,000</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鹏华资产-招商银行-鹏华资产常春 藤</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期资产管理计划</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7,000,000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年认购公司募集配</w:t>
            </w:r>
            <w:r>
              <w:rPr>
                <w:rFonts w:ascii="宋体" w:hAnsi="宋体" w:cs="宋体" w:eastAsia="宋体" w:hint="default"/>
                <w:sz w:val="18"/>
                <w:szCs w:val="18"/>
              </w:rPr>
              <w:t> 套资金所发行的股份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7,000,000</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pacing w:val="29"/>
                <w:sz w:val="18"/>
                <w:szCs w:val="18"/>
              </w:rPr>
              <w:t>年3月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鹏华资产-招商银行-鹏华资产常春 藤</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期资产管理计划</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7,000,000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年认购公司募集配</w:t>
            </w:r>
            <w:r>
              <w:rPr>
                <w:rFonts w:ascii="宋体" w:hAnsi="宋体" w:cs="宋体" w:eastAsia="宋体" w:hint="default"/>
                <w:sz w:val="18"/>
                <w:szCs w:val="18"/>
              </w:rPr>
              <w:t> 套资金所发行的股份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7,000,000</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pacing w:val="29"/>
                <w:sz w:val="18"/>
                <w:szCs w:val="18"/>
              </w:rPr>
              <w:t>年3月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鹏华资产-招商银行-鹏华资产信益 财富</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期资产管理计划</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4,000,000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年认购公司募集配</w:t>
            </w:r>
            <w:r>
              <w:rPr>
                <w:rFonts w:ascii="宋体" w:hAnsi="宋体" w:cs="宋体" w:eastAsia="宋体" w:hint="default"/>
                <w:sz w:val="18"/>
                <w:szCs w:val="18"/>
              </w:rPr>
              <w:t> 套资金所发行的股份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4,000,000</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pacing w:val="29"/>
                <w:sz w:val="18"/>
                <w:szCs w:val="18"/>
              </w:rPr>
              <w:t>年3月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鹏华资产-招商银行-鹏华资产信益 财富</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期资产管理计划</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4,000,000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4,000,000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年认购公司募集配</w:t>
            </w:r>
            <w:r>
              <w:rPr>
                <w:rFonts w:ascii="宋体" w:hAnsi="宋体" w:cs="宋体" w:eastAsia="宋体" w:hint="default"/>
                <w:sz w:val="18"/>
                <w:szCs w:val="18"/>
              </w:rPr>
              <w:t> 套资金所发行的股份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4,000,000</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pacing w:val="29"/>
                <w:sz w:val="18"/>
                <w:szCs w:val="18"/>
              </w:rPr>
              <w:t>年3月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东海证券股份有限公司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7,500,000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7,500,000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年认购公司募集配</w:t>
            </w:r>
            <w:r>
              <w:rPr>
                <w:rFonts w:ascii="宋体" w:hAnsi="宋体" w:cs="宋体" w:eastAsia="宋体" w:hint="default"/>
                <w:sz w:val="18"/>
                <w:szCs w:val="18"/>
              </w:rPr>
              <w:t> 套资金所发行的股份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7,500,000</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pacing w:val="29"/>
                <w:sz w:val="18"/>
                <w:szCs w:val="18"/>
              </w:rPr>
              <w:t>年3月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重庆涌瑞股权投资有限公司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7,500,000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7,500,000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年认购公司募集配</w:t>
            </w:r>
            <w:r>
              <w:rPr>
                <w:rFonts w:ascii="宋体" w:hAnsi="宋体" w:cs="宋体" w:eastAsia="宋体" w:hint="default"/>
                <w:sz w:val="18"/>
                <w:szCs w:val="18"/>
              </w:rPr>
              <w:t> 套资金所发行的股份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7,500,000</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pacing w:val="29"/>
                <w:sz w:val="18"/>
                <w:szCs w:val="18"/>
              </w:rPr>
              <w:t>年3月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全国社保基金四零六组合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4,700,000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4,700,000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年认购公司募集配</w:t>
            </w:r>
            <w:r>
              <w:rPr>
                <w:rFonts w:ascii="宋体" w:hAnsi="宋体" w:cs="宋体" w:eastAsia="宋体" w:hint="default"/>
                <w:sz w:val="18"/>
                <w:szCs w:val="18"/>
              </w:rPr>
              <w:t> 套资金所发行的股份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4,700,000</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pacing w:val="29"/>
                <w:sz w:val="18"/>
                <w:szCs w:val="18"/>
              </w:rPr>
              <w:t>年3月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中国银行股份有限公司-嘉实沪深 300</w:t>
            </w:r>
            <w:r>
              <w:rPr>
                <w:rFonts w:ascii="宋体" w:hAnsi="宋体" w:cs="宋体" w:eastAsia="宋体" w:hint="default"/>
                <w:spacing w:val="-46"/>
                <w:sz w:val="18"/>
                <w:szCs w:val="18"/>
              </w:rPr>
              <w:t> </w:t>
            </w:r>
            <w:r>
              <w:rPr>
                <w:rFonts w:ascii="宋体" w:hAnsi="宋体" w:cs="宋体" w:eastAsia="宋体" w:hint="default"/>
                <w:sz w:val="18"/>
                <w:szCs w:val="18"/>
              </w:rPr>
              <w:t>交易型开放式指数证券投资基</w:t>
            </w:r>
            <w:r>
              <w:rPr>
                <w:rFonts w:ascii="宋体" w:hAnsi="宋体" w:cs="宋体" w:eastAsia="宋体" w:hint="default"/>
                <w:sz w:val="18"/>
                <w:szCs w:val="18"/>
              </w:rPr>
              <w:t> 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2,500,000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2,500,000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年认购公司募集配</w:t>
            </w:r>
            <w:r>
              <w:rPr>
                <w:rFonts w:ascii="宋体" w:hAnsi="宋体" w:cs="宋体" w:eastAsia="宋体" w:hint="default"/>
                <w:sz w:val="18"/>
                <w:szCs w:val="18"/>
              </w:rPr>
              <w:t> 套资金所发行的股份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2,500,000</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pacing w:val="29"/>
                <w:sz w:val="18"/>
                <w:szCs w:val="18"/>
              </w:rPr>
              <w:t>年3月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中国农业银行股份有限公司-嘉实 新兴产业股票型证券投资基金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300,000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年认购公司募集配</w:t>
            </w:r>
            <w:r>
              <w:rPr>
                <w:rFonts w:ascii="宋体" w:hAnsi="宋体" w:cs="宋体" w:eastAsia="宋体" w:hint="default"/>
                <w:sz w:val="18"/>
                <w:szCs w:val="18"/>
              </w:rPr>
              <w:t> 套资金所发行的股份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300,000</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pacing w:val="29"/>
                <w:sz w:val="18"/>
                <w:szCs w:val="18"/>
              </w:rPr>
              <w:t>年3月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金鹰基金-交通银行-金鹰汇垠交通 银行定向增发</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号资产管理计划</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8,235,987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8,235,987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年认购公司募集配</w:t>
            </w:r>
            <w:r>
              <w:rPr>
                <w:rFonts w:ascii="宋体" w:hAnsi="宋体" w:cs="宋体" w:eastAsia="宋体" w:hint="default"/>
                <w:sz w:val="18"/>
                <w:szCs w:val="18"/>
              </w:rPr>
              <w:t> 套资金所发行的股份</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宋体" w:hAnsi="宋体" w:cs="宋体" w:eastAsia="宋体" w:hint="default"/>
                <w:sz w:val="18"/>
                <w:szCs w:val="18"/>
              </w:rPr>
              <w:t>8,235,987</w:t>
            </w:r>
            <w:r>
              <w:rPr>
                <w:rFonts w:ascii="宋体" w:hAnsi="宋体" w:cs="宋体" w:eastAsia="宋体" w:hint="default"/>
                <w:spacing w:val="-46"/>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pacing w:val="29"/>
                <w:sz w:val="18"/>
                <w:szCs w:val="18"/>
              </w:rPr>
              <w:t>年3月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日上市流通</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郭全中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根据深交所相关规定</w:t>
            </w:r>
            <w:r>
              <w:rPr>
                <w:rFonts w:ascii="宋体" w:hAnsi="宋体" w:cs="宋体" w:eastAsia="宋体" w:hint="default"/>
                <w:spacing w:val="-83"/>
                <w:sz w:val="18"/>
                <w:szCs w:val="18"/>
              </w:rPr>
              <w:t>，</w:t>
            </w:r>
            <w:r>
              <w:rPr>
                <w:rFonts w:ascii="宋体" w:hAnsi="宋体" w:cs="宋体" w:eastAsia="宋体" w:hint="default"/>
                <w:sz w:val="18"/>
                <w:szCs w:val="18"/>
              </w:rPr>
              <w:t>该</w:t>
            </w:r>
            <w:r>
              <w:rPr>
                <w:rFonts w:ascii="宋体" w:hAnsi="宋体" w:cs="宋体" w:eastAsia="宋体" w:hint="default"/>
                <w:spacing w:val="-46"/>
                <w:sz w:val="18"/>
                <w:szCs w:val="18"/>
              </w:rPr>
              <w:t> </w:t>
            </w:r>
            <w:r>
              <w:rPr>
                <w:rFonts w:ascii="宋体" w:hAnsi="宋体" w:cs="宋体" w:eastAsia="宋体" w:hint="default"/>
                <w:sz w:val="18"/>
                <w:szCs w:val="18"/>
              </w:rPr>
              <w:t>225</w:t>
            </w:r>
            <w:r>
              <w:rPr>
                <w:rFonts w:ascii="宋体" w:hAnsi="宋体" w:cs="宋体" w:eastAsia="宋体" w:hint="default"/>
                <w:spacing w:val="-45"/>
                <w:sz w:val="18"/>
                <w:szCs w:val="18"/>
              </w:rPr>
              <w:t> </w:t>
            </w:r>
            <w:r>
              <w:rPr>
                <w:rFonts w:ascii="宋体" w:hAnsi="宋体" w:cs="宋体" w:eastAsia="宋体" w:hint="default"/>
                <w:sz w:val="18"/>
                <w:szCs w:val="18"/>
              </w:rPr>
              <w:t>股于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日后</w:t>
            </w:r>
            <w:r>
              <w:rPr>
                <w:rFonts w:ascii="宋体" w:hAnsi="宋体" w:cs="宋体" w:eastAsia="宋体" w:hint="default"/>
                <w:spacing w:val="1"/>
                <w:sz w:val="18"/>
                <w:szCs w:val="18"/>
              </w:rPr>
              <w:t>解</w:t>
            </w:r>
            <w:r>
              <w:rPr>
                <w:rFonts w:ascii="宋体" w:hAnsi="宋体" w:cs="宋体" w:eastAsia="宋体" w:hint="default"/>
                <w:sz w:val="18"/>
                <w:szCs w:val="18"/>
              </w:rPr>
              <w:t>除限售</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海口市长秀工程公司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w:t>
            </w:r>
          </w:p>
        </w:tc>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限售期已满，尚未办理上市流通手续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302,447,775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22,466,883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74,736,212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354,717,104</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5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867" w:footer="978" w:top="1060" w:bottom="1160" w:left="900" w:right="680"/>
        </w:sectPr>
      </w:pPr>
    </w:p>
    <w:p>
      <w:pPr>
        <w:spacing w:line="240" w:lineRule="auto" w:before="5"/>
        <w:rPr>
          <w:rFonts w:ascii="Times New Roman" w:hAnsi="Times New Roman" w:cs="Times New Roman" w:eastAsia="Times New Roman" w:hint="default"/>
          <w:sz w:val="22"/>
          <w:szCs w:val="22"/>
        </w:rPr>
      </w:pPr>
    </w:p>
    <w:p>
      <w:pPr>
        <w:pStyle w:val="Heading2"/>
        <w:spacing w:line="468" w:lineRule="auto"/>
        <w:ind w:left="254" w:right="2925"/>
        <w:jc w:val="left"/>
        <w:rPr>
          <w:rFonts w:ascii="宋体" w:hAnsi="宋体" w:cs="宋体" w:eastAsia="宋体" w:hint="default"/>
          <w:b w:val="0"/>
          <w:bCs w:val="0"/>
        </w:rPr>
      </w:pPr>
      <w:r>
        <w:rPr>
          <w:rFonts w:ascii="宋体" w:hAnsi="宋体" w:cs="宋体" w:eastAsia="宋体" w:hint="default"/>
        </w:rPr>
        <w:t>二、证券发行与上市情况</w:t>
      </w:r>
      <w:r>
        <w:rPr>
          <w:rFonts w:ascii="宋体" w:hAnsi="宋体" w:cs="宋体" w:eastAsia="宋体" w:hint="default"/>
          <w:spacing w:val="1"/>
          <w:w w:val="99"/>
        </w:rPr>
        <w:t> </w:t>
      </w:r>
      <w:r>
        <w:rPr>
          <w:rFonts w:ascii="宋体" w:hAnsi="宋体" w:cs="宋体" w:eastAsia="宋体" w:hint="default"/>
          <w:w w:val="95"/>
        </w:rPr>
        <w:t>1、报告期内证券发行（不含优先股）情况</w:t>
      </w:r>
      <w:r>
        <w:rPr>
          <w:rFonts w:ascii="宋体" w:hAnsi="宋体" w:cs="宋体" w:eastAsia="宋体" w:hint="default"/>
          <w:b w:val="0"/>
          <w:bCs w:val="0"/>
        </w:rPr>
      </w:r>
    </w:p>
    <w:p>
      <w:pPr>
        <w:pStyle w:val="Heading3"/>
        <w:spacing w:line="240" w:lineRule="auto" w:before="70"/>
        <w:ind w:left="254" w:right="150"/>
        <w:jc w:val="left"/>
      </w:pPr>
      <w:r>
        <w:rPr/>
        <w:t>√ 适用 □ 不适用</w:t>
      </w:r>
    </w:p>
    <w:p>
      <w:pPr>
        <w:spacing w:line="240" w:lineRule="auto" w:before="11"/>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1985"/>
        <w:gridCol w:w="1559"/>
        <w:gridCol w:w="994"/>
        <w:gridCol w:w="1134"/>
        <w:gridCol w:w="1559"/>
        <w:gridCol w:w="1276"/>
        <w:gridCol w:w="1205"/>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76"/>
              <w:ind w:left="86" w:right="0"/>
              <w:jc w:val="left"/>
              <w:rPr>
                <w:rFonts w:ascii="宋体" w:hAnsi="宋体" w:cs="宋体" w:eastAsia="宋体" w:hint="default"/>
                <w:sz w:val="18"/>
                <w:szCs w:val="18"/>
              </w:rPr>
            </w:pPr>
            <w:r>
              <w:rPr>
                <w:rFonts w:ascii="宋体" w:hAnsi="宋体" w:cs="宋体" w:eastAsia="宋体" w:hint="default"/>
                <w:sz w:val="18"/>
                <w:szCs w:val="18"/>
              </w:rPr>
              <w:t>（元/股）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52" w:right="9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71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人民币普通股（A</w:t>
            </w:r>
            <w:r>
              <w:rPr>
                <w:rFonts w:ascii="宋体" w:hAnsi="宋体" w:cs="宋体" w:eastAsia="宋体" w:hint="default"/>
                <w:spacing w:val="-46"/>
                <w:sz w:val="18"/>
                <w:szCs w:val="18"/>
              </w:rPr>
              <w:t> </w:t>
            </w:r>
            <w:r>
              <w:rPr>
                <w:rFonts w:ascii="宋体" w:hAnsi="宋体" w:cs="宋体" w:eastAsia="宋体" w:hint="default"/>
                <w:sz w:val="18"/>
                <w:szCs w:val="18"/>
              </w:rPr>
              <w:t>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6" w:right="0"/>
              <w:jc w:val="left"/>
              <w:rPr>
                <w:rFonts w:ascii="宋体" w:hAnsi="宋体" w:cs="宋体" w:eastAsia="宋体" w:hint="default"/>
                <w:sz w:val="18"/>
                <w:szCs w:val="18"/>
              </w:rPr>
            </w:pPr>
            <w:r>
              <w:rPr>
                <w:rFonts w:ascii="宋体"/>
                <w:sz w:val="18"/>
              </w:rPr>
              <w:t>12.31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00" w:right="0"/>
              <w:jc w:val="left"/>
              <w:rPr>
                <w:rFonts w:ascii="宋体" w:hAnsi="宋体" w:cs="宋体" w:eastAsia="宋体" w:hint="default"/>
                <w:sz w:val="18"/>
                <w:szCs w:val="18"/>
              </w:rPr>
            </w:pPr>
            <w:r>
              <w:rPr>
                <w:rFonts w:ascii="宋体"/>
                <w:sz w:val="18"/>
              </w:rPr>
              <w:t>74,735,987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3" w:right="0"/>
              <w:jc w:val="left"/>
              <w:rPr>
                <w:rFonts w:ascii="宋体" w:hAnsi="宋体" w:cs="宋体" w:eastAsia="宋体" w:hint="default"/>
                <w:sz w:val="18"/>
                <w:szCs w:val="18"/>
              </w:rPr>
            </w:pPr>
            <w:r>
              <w:rPr>
                <w:rFonts w:ascii="宋体"/>
                <w:sz w:val="18"/>
              </w:rPr>
              <w:t>74,735,987</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71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71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Heading3"/>
        <w:spacing w:line="328" w:lineRule="auto" w:before="2"/>
        <w:ind w:left="734" w:right="150" w:hanging="480"/>
        <w:jc w:val="left"/>
      </w:pPr>
      <w:r>
        <w:rPr/>
        <w:t>报告期内证券发行（不含优先股）情况的说明 </w:t>
      </w:r>
      <w:r>
        <w:rPr>
          <w:spacing w:val="-5"/>
        </w:rPr>
        <w:t>2015年，公司通过向特定对象非公开发行股份的方式，发行股份74,735,987股，募集2014</w:t>
      </w:r>
    </w:p>
    <w:p>
      <w:pPr>
        <w:spacing w:line="475" w:lineRule="auto" w:before="0"/>
        <w:ind w:left="254" w:right="1939" w:firstLine="0"/>
        <w:jc w:val="left"/>
        <w:rPr>
          <w:rFonts w:ascii="宋体" w:hAnsi="宋体" w:cs="宋体" w:eastAsia="宋体" w:hint="default"/>
          <w:sz w:val="24"/>
          <w:szCs w:val="24"/>
        </w:rPr>
      </w:pPr>
      <w:r>
        <w:rPr>
          <w:rFonts w:ascii="宋体" w:hAnsi="宋体" w:cs="宋体" w:eastAsia="宋体" w:hint="default"/>
          <w:sz w:val="24"/>
          <w:szCs w:val="24"/>
        </w:rPr>
        <w:t>年重大资产重组的配套资金。 </w:t>
      </w:r>
      <w:r>
        <w:rPr>
          <w:rFonts w:ascii="宋体" w:hAnsi="宋体" w:cs="宋体" w:eastAsia="宋体" w:hint="default"/>
          <w:b/>
          <w:bCs/>
          <w:sz w:val="24"/>
          <w:szCs w:val="24"/>
        </w:rPr>
        <w:t>2、公司股份总数及股东结构的变动、公司资产和负债结构的变动情况说明</w:t>
      </w:r>
      <w:r>
        <w:rPr>
          <w:rFonts w:ascii="宋体" w:hAnsi="宋体" w:cs="宋体" w:eastAsia="宋体" w:hint="default"/>
          <w:sz w:val="24"/>
          <w:szCs w:val="24"/>
        </w:rPr>
      </w:r>
    </w:p>
    <w:p>
      <w:pPr>
        <w:pStyle w:val="Heading3"/>
        <w:spacing w:line="328" w:lineRule="auto" w:before="62"/>
        <w:ind w:left="734" w:right="150" w:hanging="480"/>
        <w:jc w:val="left"/>
      </w:pPr>
      <w:r>
        <w:rPr/>
        <w:t>√ 适用 □ 不适用 </w:t>
      </w:r>
      <w:r>
        <w:rPr>
          <w:spacing w:val="-2"/>
        </w:rPr>
        <w:t>报告期内，公司发行普通股74,735,987股，本次股份发行前公司总股本为1,976,492,696</w:t>
      </w:r>
    </w:p>
    <w:p>
      <w:pPr>
        <w:pStyle w:val="Heading3"/>
        <w:spacing w:line="311" w:lineRule="exact" w:before="0"/>
        <w:ind w:left="254" w:right="150"/>
        <w:jc w:val="left"/>
      </w:pPr>
      <w:r>
        <w:rPr/>
        <w:t>股，发行后总股本为2,051,228,683股。本次发行前后公司的股份结构变化如下表所示：</w:t>
      </w:r>
    </w:p>
    <w:p>
      <w:pPr>
        <w:spacing w:line="240" w:lineRule="auto" w:before="6"/>
        <w:rPr>
          <w:rFonts w:ascii="宋体" w:hAnsi="宋体" w:cs="宋体" w:eastAsia="宋体" w:hint="default"/>
          <w:sz w:val="4"/>
          <w:szCs w:val="4"/>
        </w:rPr>
      </w:pPr>
    </w:p>
    <w:tbl>
      <w:tblPr>
        <w:tblW w:w="0" w:type="auto"/>
        <w:jc w:val="left"/>
        <w:tblInd w:w="246" w:type="dxa"/>
        <w:tblLayout w:type="fixed"/>
        <w:tblCellMar>
          <w:top w:w="0" w:type="dxa"/>
          <w:left w:w="0" w:type="dxa"/>
          <w:bottom w:w="0" w:type="dxa"/>
          <w:right w:w="0" w:type="dxa"/>
        </w:tblCellMar>
        <w:tblLook w:val="01E0"/>
      </w:tblPr>
      <w:tblGrid>
        <w:gridCol w:w="2410"/>
        <w:gridCol w:w="1772"/>
        <w:gridCol w:w="1772"/>
        <w:gridCol w:w="1771"/>
        <w:gridCol w:w="1772"/>
      </w:tblGrid>
      <w:tr>
        <w:trPr>
          <w:trHeight w:val="334" w:hRule="exact"/>
        </w:trPr>
        <w:tc>
          <w:tcPr>
            <w:tcW w:w="2410" w:type="dxa"/>
            <w:vMerge w:val="restart"/>
            <w:tcBorders>
              <w:top w:val="single" w:sz="6" w:space="0" w:color="000000"/>
              <w:left w:val="single" w:sz="6" w:space="0" w:color="000000"/>
              <w:right w:val="single" w:sz="6" w:space="0" w:color="000000"/>
            </w:tcBorders>
            <w:shd w:val="clear" w:color="auto" w:fill="CCCCCC"/>
          </w:tcPr>
          <w:p>
            <w:pPr/>
          </w:p>
        </w:tc>
        <w:tc>
          <w:tcPr>
            <w:tcW w:w="3545"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3" w:lineRule="exact"/>
              <w:ind w:left="1165" w:right="0"/>
              <w:jc w:val="left"/>
              <w:rPr>
                <w:rFonts w:ascii="宋体" w:hAnsi="宋体" w:cs="宋体" w:eastAsia="宋体" w:hint="default"/>
                <w:sz w:val="24"/>
                <w:szCs w:val="24"/>
              </w:rPr>
            </w:pPr>
            <w:r>
              <w:rPr>
                <w:rFonts w:ascii="宋体" w:hAnsi="宋体" w:cs="宋体" w:eastAsia="宋体" w:hint="default"/>
                <w:sz w:val="24"/>
                <w:szCs w:val="24"/>
              </w:rPr>
              <w:t>本次发行前</w:t>
            </w:r>
          </w:p>
        </w:tc>
        <w:tc>
          <w:tcPr>
            <w:tcW w:w="3544"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3" w:lineRule="exact"/>
              <w:ind w:left="1163" w:right="0"/>
              <w:jc w:val="left"/>
              <w:rPr>
                <w:rFonts w:ascii="宋体" w:hAnsi="宋体" w:cs="宋体" w:eastAsia="宋体" w:hint="default"/>
                <w:sz w:val="24"/>
                <w:szCs w:val="24"/>
              </w:rPr>
            </w:pPr>
            <w:r>
              <w:rPr>
                <w:rFonts w:ascii="宋体" w:hAnsi="宋体" w:cs="宋体" w:eastAsia="宋体" w:hint="default"/>
                <w:sz w:val="24"/>
                <w:szCs w:val="24"/>
              </w:rPr>
              <w:t>本次发行后</w:t>
            </w:r>
          </w:p>
        </w:tc>
      </w:tr>
      <w:tr>
        <w:trPr>
          <w:trHeight w:val="348" w:hRule="exact"/>
        </w:trPr>
        <w:tc>
          <w:tcPr>
            <w:tcW w:w="2410" w:type="dxa"/>
            <w:vMerge/>
            <w:tcBorders>
              <w:left w:val="single" w:sz="6" w:space="0" w:color="000000"/>
              <w:bottom w:val="single" w:sz="6" w:space="0" w:color="000000"/>
              <w:right w:val="single" w:sz="6" w:space="0" w:color="000000"/>
            </w:tcBorders>
            <w:shd w:val="clear" w:color="auto" w:fill="CCCCCC"/>
          </w:tcPr>
          <w:p>
            <w:pPr/>
          </w:p>
        </w:tc>
        <w:tc>
          <w:tcPr>
            <w:tcW w:w="177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86" w:lineRule="exact"/>
              <w:ind w:left="279" w:right="0"/>
              <w:jc w:val="left"/>
              <w:rPr>
                <w:rFonts w:ascii="宋体" w:hAnsi="宋体" w:cs="宋体" w:eastAsia="宋体" w:hint="default"/>
                <w:sz w:val="24"/>
                <w:szCs w:val="24"/>
              </w:rPr>
            </w:pPr>
            <w:r>
              <w:rPr>
                <w:rFonts w:ascii="宋体" w:hAnsi="宋体" w:cs="宋体" w:eastAsia="宋体" w:hint="default"/>
                <w:sz w:val="24"/>
                <w:szCs w:val="24"/>
              </w:rPr>
              <w:t>数量（股）</w:t>
            </w:r>
          </w:p>
        </w:tc>
        <w:tc>
          <w:tcPr>
            <w:tcW w:w="177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86" w:lineRule="exact"/>
              <w:ind w:right="1"/>
              <w:jc w:val="center"/>
              <w:rPr>
                <w:rFonts w:ascii="宋体" w:hAnsi="宋体" w:cs="宋体" w:eastAsia="宋体" w:hint="default"/>
                <w:sz w:val="24"/>
                <w:szCs w:val="24"/>
              </w:rPr>
            </w:pPr>
            <w:r>
              <w:rPr>
                <w:rFonts w:ascii="宋体" w:hAnsi="宋体" w:cs="宋体" w:eastAsia="宋体" w:hint="default"/>
                <w:sz w:val="24"/>
                <w:szCs w:val="24"/>
              </w:rPr>
              <w:t>比例</w:t>
            </w:r>
          </w:p>
        </w:tc>
        <w:tc>
          <w:tcPr>
            <w:tcW w:w="1771"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86" w:lineRule="exact"/>
              <w:ind w:left="278" w:right="0"/>
              <w:jc w:val="left"/>
              <w:rPr>
                <w:rFonts w:ascii="宋体" w:hAnsi="宋体" w:cs="宋体" w:eastAsia="宋体" w:hint="default"/>
                <w:sz w:val="24"/>
                <w:szCs w:val="24"/>
              </w:rPr>
            </w:pPr>
            <w:r>
              <w:rPr>
                <w:rFonts w:ascii="宋体" w:hAnsi="宋体" w:cs="宋体" w:eastAsia="宋体" w:hint="default"/>
                <w:sz w:val="24"/>
                <w:szCs w:val="24"/>
              </w:rPr>
              <w:t>数量（股）</w:t>
            </w:r>
          </w:p>
        </w:tc>
        <w:tc>
          <w:tcPr>
            <w:tcW w:w="177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86" w:lineRule="exact"/>
              <w:ind w:left="1" w:right="0"/>
              <w:jc w:val="center"/>
              <w:rPr>
                <w:rFonts w:ascii="宋体" w:hAnsi="宋体" w:cs="宋体" w:eastAsia="宋体" w:hint="default"/>
                <w:sz w:val="24"/>
                <w:szCs w:val="24"/>
              </w:rPr>
            </w:pPr>
            <w:r>
              <w:rPr>
                <w:rFonts w:ascii="宋体" w:hAnsi="宋体" w:cs="宋体" w:eastAsia="宋体" w:hint="default"/>
                <w:sz w:val="24"/>
                <w:szCs w:val="24"/>
              </w:rPr>
              <w:t>比例</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85" w:lineRule="exact"/>
              <w:ind w:left="2" w:right="0"/>
              <w:jc w:val="left"/>
              <w:rPr>
                <w:rFonts w:ascii="宋体" w:hAnsi="宋体" w:cs="宋体" w:eastAsia="宋体" w:hint="default"/>
                <w:sz w:val="24"/>
                <w:szCs w:val="24"/>
              </w:rPr>
            </w:pPr>
            <w:r>
              <w:rPr>
                <w:rFonts w:ascii="宋体" w:hAnsi="宋体" w:cs="宋体" w:eastAsia="宋体" w:hint="default"/>
                <w:sz w:val="24"/>
                <w:szCs w:val="24"/>
              </w:rPr>
              <w:t>一、有限售条件股份</w:t>
            </w:r>
          </w:p>
        </w:tc>
        <w:tc>
          <w:tcPr>
            <w:tcW w:w="1772" w:type="dxa"/>
            <w:tcBorders>
              <w:top w:val="single" w:sz="10" w:space="0" w:color="000000"/>
              <w:left w:val="single" w:sz="6" w:space="0" w:color="000000"/>
              <w:bottom w:val="single" w:sz="6" w:space="0" w:color="000000"/>
              <w:right w:val="single" w:sz="6" w:space="0" w:color="000000"/>
            </w:tcBorders>
          </w:tcPr>
          <w:p>
            <w:pPr>
              <w:pStyle w:val="TableParagraph"/>
              <w:spacing w:line="279" w:lineRule="exact"/>
              <w:ind w:right="0"/>
              <w:jc w:val="right"/>
              <w:rPr>
                <w:rFonts w:ascii="宋体" w:hAnsi="宋体" w:cs="宋体" w:eastAsia="宋体" w:hint="default"/>
                <w:sz w:val="24"/>
                <w:szCs w:val="24"/>
              </w:rPr>
            </w:pPr>
            <w:r>
              <w:rPr>
                <w:rFonts w:ascii="宋体"/>
                <w:sz w:val="24"/>
              </w:rPr>
              <w:t>302,447,775</w:t>
            </w:r>
          </w:p>
        </w:tc>
        <w:tc>
          <w:tcPr>
            <w:tcW w:w="1772" w:type="dxa"/>
            <w:tcBorders>
              <w:top w:val="single" w:sz="10" w:space="0" w:color="000000"/>
              <w:left w:val="single" w:sz="6" w:space="0" w:color="000000"/>
              <w:bottom w:val="single" w:sz="6" w:space="0" w:color="000000"/>
              <w:right w:val="single" w:sz="6" w:space="0" w:color="000000"/>
            </w:tcBorders>
          </w:tcPr>
          <w:p>
            <w:pPr>
              <w:pStyle w:val="TableParagraph"/>
              <w:spacing w:line="279" w:lineRule="exact"/>
              <w:ind w:right="1"/>
              <w:jc w:val="right"/>
              <w:rPr>
                <w:rFonts w:ascii="宋体" w:hAnsi="宋体" w:cs="宋体" w:eastAsia="宋体" w:hint="default"/>
                <w:sz w:val="24"/>
                <w:szCs w:val="24"/>
              </w:rPr>
            </w:pPr>
            <w:r>
              <w:rPr>
                <w:rFonts w:ascii="宋体"/>
                <w:sz w:val="24"/>
              </w:rPr>
              <w:t>15.30%</w:t>
            </w:r>
          </w:p>
        </w:tc>
        <w:tc>
          <w:tcPr>
            <w:tcW w:w="1771" w:type="dxa"/>
            <w:tcBorders>
              <w:top w:val="single" w:sz="10" w:space="0" w:color="000000"/>
              <w:left w:val="single" w:sz="6" w:space="0" w:color="000000"/>
              <w:bottom w:val="single" w:sz="6" w:space="0" w:color="000000"/>
              <w:right w:val="single" w:sz="6" w:space="0" w:color="000000"/>
            </w:tcBorders>
          </w:tcPr>
          <w:p>
            <w:pPr>
              <w:pStyle w:val="TableParagraph"/>
              <w:spacing w:line="279" w:lineRule="exact"/>
              <w:ind w:right="0"/>
              <w:jc w:val="right"/>
              <w:rPr>
                <w:rFonts w:ascii="宋体" w:hAnsi="宋体" w:cs="宋体" w:eastAsia="宋体" w:hint="default"/>
                <w:sz w:val="24"/>
                <w:szCs w:val="24"/>
              </w:rPr>
            </w:pPr>
            <w:r>
              <w:rPr>
                <w:rFonts w:ascii="宋体"/>
                <w:sz w:val="24"/>
              </w:rPr>
              <w:t>377,183,762</w:t>
            </w:r>
          </w:p>
        </w:tc>
        <w:tc>
          <w:tcPr>
            <w:tcW w:w="1772" w:type="dxa"/>
            <w:tcBorders>
              <w:top w:val="single" w:sz="10" w:space="0" w:color="000000"/>
              <w:left w:val="single" w:sz="6" w:space="0" w:color="000000"/>
              <w:bottom w:val="single" w:sz="6" w:space="0" w:color="000000"/>
              <w:right w:val="single" w:sz="6" w:space="0" w:color="000000"/>
            </w:tcBorders>
          </w:tcPr>
          <w:p>
            <w:pPr>
              <w:pStyle w:val="TableParagraph"/>
              <w:spacing w:line="279" w:lineRule="exact"/>
              <w:ind w:right="0"/>
              <w:jc w:val="right"/>
              <w:rPr>
                <w:rFonts w:ascii="宋体" w:hAnsi="宋体" w:cs="宋体" w:eastAsia="宋体" w:hint="default"/>
                <w:sz w:val="24"/>
                <w:szCs w:val="24"/>
              </w:rPr>
            </w:pPr>
            <w:r>
              <w:rPr>
                <w:rFonts w:ascii="宋体"/>
                <w:sz w:val="24"/>
              </w:rPr>
              <w:t>18.39%</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其中：国有法人持股</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right"/>
              <w:rPr>
                <w:rFonts w:ascii="宋体" w:hAnsi="宋体" w:cs="宋体" w:eastAsia="宋体" w:hint="default"/>
                <w:sz w:val="24"/>
                <w:szCs w:val="24"/>
              </w:rPr>
            </w:pPr>
            <w:r>
              <w:rPr>
                <w:rFonts w:ascii="宋体"/>
                <w:sz w:val="24"/>
              </w:rPr>
              <w:t>0.00%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0</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0.00%</w:t>
            </w:r>
          </w:p>
        </w:tc>
      </w:tr>
      <w:tr>
        <w:trPr>
          <w:trHeight w:val="347"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二、无限售条件股份</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1,674,044,921</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right"/>
              <w:rPr>
                <w:rFonts w:ascii="宋体" w:hAnsi="宋体" w:cs="宋体" w:eastAsia="宋体" w:hint="default"/>
                <w:sz w:val="24"/>
                <w:szCs w:val="24"/>
              </w:rPr>
            </w:pPr>
            <w:r>
              <w:rPr>
                <w:rFonts w:ascii="宋体"/>
                <w:sz w:val="24"/>
              </w:rPr>
              <w:t>84.70%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1,674,044,921</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81.61%</w:t>
            </w:r>
          </w:p>
        </w:tc>
      </w:tr>
      <w:tr>
        <w:trPr>
          <w:trHeight w:val="348" w:hRule="exact"/>
        </w:trPr>
        <w:tc>
          <w:tcPr>
            <w:tcW w:w="241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86" w:lineRule="exact"/>
              <w:ind w:left="2" w:right="0"/>
              <w:jc w:val="left"/>
              <w:rPr>
                <w:rFonts w:ascii="宋体" w:hAnsi="宋体" w:cs="宋体" w:eastAsia="宋体" w:hint="default"/>
                <w:sz w:val="24"/>
                <w:szCs w:val="24"/>
              </w:rPr>
            </w:pPr>
            <w:r>
              <w:rPr>
                <w:rFonts w:ascii="宋体" w:hAnsi="宋体" w:cs="宋体" w:eastAsia="宋体" w:hint="default"/>
                <w:sz w:val="24"/>
                <w:szCs w:val="24"/>
              </w:rPr>
              <w:t>三、股份总数</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1,976,492,696</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right"/>
              <w:rPr>
                <w:rFonts w:ascii="宋体" w:hAnsi="宋体" w:cs="宋体" w:eastAsia="宋体" w:hint="default"/>
                <w:sz w:val="24"/>
                <w:szCs w:val="24"/>
              </w:rPr>
            </w:pPr>
            <w:r>
              <w:rPr>
                <w:rFonts w:ascii="宋体"/>
                <w:sz w:val="24"/>
              </w:rPr>
              <w:t>100.00%</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2,051,228,683</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100.00%</w:t>
            </w:r>
          </w:p>
        </w:tc>
      </w:tr>
    </w:tbl>
    <w:p>
      <w:pPr>
        <w:pStyle w:val="Heading3"/>
        <w:spacing w:line="240" w:lineRule="auto" w:before="40"/>
        <w:ind w:left="734" w:right="150"/>
        <w:jc w:val="left"/>
      </w:pPr>
      <w:r>
        <w:rPr/>
        <w:t>本次发行前后公司资产和负债结构的变动情况如下：</w:t>
      </w:r>
    </w:p>
    <w:p>
      <w:pPr>
        <w:pStyle w:val="Heading3"/>
        <w:spacing w:line="240" w:lineRule="auto" w:before="85"/>
        <w:ind w:left="0" w:right="1028"/>
        <w:jc w:val="right"/>
      </w:pPr>
      <w:r>
        <w:rPr/>
        <w:t>单位：万元</w:t>
      </w:r>
    </w:p>
    <w:p>
      <w:pPr>
        <w:spacing w:line="240" w:lineRule="auto" w:before="12"/>
        <w:rPr>
          <w:rFonts w:ascii="宋体" w:hAnsi="宋体" w:cs="宋体" w:eastAsia="宋体" w:hint="default"/>
          <w:sz w:val="3"/>
          <w:szCs w:val="3"/>
        </w:rPr>
      </w:pPr>
    </w:p>
    <w:tbl>
      <w:tblPr>
        <w:tblW w:w="0" w:type="auto"/>
        <w:jc w:val="left"/>
        <w:tblInd w:w="246" w:type="dxa"/>
        <w:tblLayout w:type="fixed"/>
        <w:tblCellMar>
          <w:top w:w="0" w:type="dxa"/>
          <w:left w:w="0" w:type="dxa"/>
          <w:bottom w:w="0" w:type="dxa"/>
          <w:right w:w="0" w:type="dxa"/>
        </w:tblCellMar>
        <w:tblLook w:val="01E0"/>
      </w:tblPr>
      <w:tblGrid>
        <w:gridCol w:w="3130"/>
        <w:gridCol w:w="1735"/>
        <w:gridCol w:w="1831"/>
        <w:gridCol w:w="1462"/>
        <w:gridCol w:w="1385"/>
      </w:tblGrid>
      <w:tr>
        <w:trPr>
          <w:trHeight w:val="343" w:hRule="exact"/>
        </w:trPr>
        <w:tc>
          <w:tcPr>
            <w:tcW w:w="3130" w:type="dxa"/>
            <w:vMerge w:val="restart"/>
            <w:tcBorders>
              <w:top w:val="single" w:sz="6" w:space="0" w:color="000000"/>
              <w:left w:val="single" w:sz="6" w:space="0" w:color="000000"/>
              <w:right w:val="single" w:sz="6" w:space="0" w:color="000000"/>
            </w:tcBorders>
            <w:shd w:val="clear" w:color="auto" w:fill="CCCCCC"/>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5" w:type="dxa"/>
            <w:vMerge w:val="restart"/>
            <w:tcBorders>
              <w:top w:val="single" w:sz="6" w:space="0" w:color="000000"/>
              <w:left w:val="single" w:sz="6" w:space="0" w:color="000000"/>
              <w:right w:val="single" w:sz="6" w:space="0" w:color="000000"/>
            </w:tcBorders>
            <w:shd w:val="clear" w:color="auto" w:fill="CCCCCC"/>
          </w:tcPr>
          <w:p>
            <w:pPr>
              <w:pStyle w:val="TableParagraph"/>
              <w:spacing w:line="273" w:lineRule="auto"/>
              <w:ind w:left="231" w:right="228" w:firstLine="104"/>
              <w:jc w:val="left"/>
              <w:rPr>
                <w:rFonts w:ascii="宋体" w:hAnsi="宋体" w:cs="宋体" w:eastAsia="宋体" w:hint="default"/>
                <w:sz w:val="21"/>
                <w:szCs w:val="21"/>
              </w:rPr>
            </w:pPr>
            <w:r>
              <w:rPr>
                <w:rFonts w:ascii="宋体" w:hAnsi="宋体" w:cs="宋体" w:eastAsia="宋体" w:hint="default"/>
                <w:sz w:val="21"/>
                <w:szCs w:val="21"/>
              </w:rPr>
              <w:t>发行完成后 (2015-12-31)</w:t>
            </w:r>
          </w:p>
        </w:tc>
        <w:tc>
          <w:tcPr>
            <w:tcW w:w="1831" w:type="dxa"/>
            <w:vMerge w:val="restart"/>
            <w:tcBorders>
              <w:top w:val="single" w:sz="6" w:space="0" w:color="000000"/>
              <w:left w:val="single" w:sz="6" w:space="0" w:color="000000"/>
              <w:right w:val="single" w:sz="6" w:space="0" w:color="000000"/>
            </w:tcBorders>
            <w:shd w:val="clear" w:color="auto" w:fill="CCCCCC"/>
          </w:tcPr>
          <w:p>
            <w:pPr>
              <w:pStyle w:val="TableParagraph"/>
              <w:spacing w:line="273" w:lineRule="auto"/>
              <w:ind w:left="278" w:right="277" w:firstLine="104"/>
              <w:jc w:val="left"/>
              <w:rPr>
                <w:rFonts w:ascii="宋体" w:hAnsi="宋体" w:cs="宋体" w:eastAsia="宋体" w:hint="default"/>
                <w:sz w:val="21"/>
                <w:szCs w:val="21"/>
              </w:rPr>
            </w:pPr>
            <w:r>
              <w:rPr>
                <w:rFonts w:ascii="宋体" w:hAnsi="宋体" w:cs="宋体" w:eastAsia="宋体" w:hint="default"/>
                <w:sz w:val="21"/>
                <w:szCs w:val="21"/>
              </w:rPr>
              <w:t>发行完成前 (2015-12-31)</w:t>
            </w:r>
          </w:p>
        </w:tc>
        <w:tc>
          <w:tcPr>
            <w:tcW w:w="2846" w:type="dxa"/>
            <w:gridSpan w:val="2"/>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65" w:lineRule="exact"/>
              <w:ind w:left="784" w:right="0"/>
              <w:jc w:val="left"/>
              <w:rPr>
                <w:rFonts w:ascii="宋体" w:hAnsi="宋体" w:cs="宋体" w:eastAsia="宋体" w:hint="default"/>
                <w:sz w:val="21"/>
                <w:szCs w:val="21"/>
              </w:rPr>
            </w:pPr>
            <w:r>
              <w:rPr>
                <w:rFonts w:ascii="宋体" w:hAnsi="宋体" w:cs="宋体" w:eastAsia="宋体" w:hint="default"/>
                <w:sz w:val="21"/>
                <w:szCs w:val="21"/>
              </w:rPr>
              <w:t>发行前后比较</w:t>
            </w:r>
          </w:p>
        </w:tc>
      </w:tr>
      <w:tr>
        <w:trPr>
          <w:trHeight w:val="352" w:hRule="exact"/>
        </w:trPr>
        <w:tc>
          <w:tcPr>
            <w:tcW w:w="3130" w:type="dxa"/>
            <w:vMerge/>
            <w:tcBorders>
              <w:left w:val="single" w:sz="6" w:space="0" w:color="000000"/>
              <w:bottom w:val="single" w:sz="6" w:space="0" w:color="000000"/>
              <w:right w:val="single" w:sz="6" w:space="0" w:color="000000"/>
            </w:tcBorders>
            <w:shd w:val="clear" w:color="auto" w:fill="CCCCCC"/>
          </w:tcPr>
          <w:p>
            <w:pPr/>
          </w:p>
        </w:tc>
        <w:tc>
          <w:tcPr>
            <w:tcW w:w="1735" w:type="dxa"/>
            <w:vMerge/>
            <w:tcBorders>
              <w:left w:val="single" w:sz="6" w:space="0" w:color="000000"/>
              <w:bottom w:val="single" w:sz="6" w:space="0" w:color="000000"/>
              <w:right w:val="single" w:sz="6" w:space="0" w:color="000000"/>
            </w:tcBorders>
            <w:shd w:val="clear" w:color="auto" w:fill="CCCCCC"/>
          </w:tcPr>
          <w:p>
            <w:pPr/>
          </w:p>
        </w:tc>
        <w:tc>
          <w:tcPr>
            <w:tcW w:w="1831" w:type="dxa"/>
            <w:vMerge/>
            <w:tcBorders>
              <w:left w:val="single" w:sz="6" w:space="0" w:color="000000"/>
              <w:bottom w:val="single" w:sz="6" w:space="0" w:color="000000"/>
              <w:right w:val="single" w:sz="6" w:space="0" w:color="000000"/>
            </w:tcBorders>
            <w:shd w:val="clear" w:color="auto" w:fill="CCCCCC"/>
          </w:tcPr>
          <w:p>
            <w:pPr/>
          </w:p>
        </w:tc>
        <w:tc>
          <w:tcPr>
            <w:tcW w:w="1462"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0" w:lineRule="exact"/>
              <w:ind w:left="407" w:right="0"/>
              <w:jc w:val="left"/>
              <w:rPr>
                <w:rFonts w:ascii="宋体" w:hAnsi="宋体" w:cs="宋体" w:eastAsia="宋体" w:hint="default"/>
                <w:sz w:val="21"/>
                <w:szCs w:val="21"/>
              </w:rPr>
            </w:pPr>
            <w:r>
              <w:rPr>
                <w:rFonts w:ascii="宋体" w:hAnsi="宋体" w:cs="宋体" w:eastAsia="宋体" w:hint="default"/>
                <w:sz w:val="21"/>
                <w:szCs w:val="21"/>
              </w:rPr>
              <w:t>增长额</w:t>
            </w:r>
          </w:p>
        </w:tc>
        <w:tc>
          <w:tcPr>
            <w:tcW w:w="1385"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0" w:lineRule="exact"/>
              <w:ind w:left="370" w:right="0"/>
              <w:jc w:val="left"/>
              <w:rPr>
                <w:rFonts w:ascii="宋体" w:hAnsi="宋体" w:cs="宋体" w:eastAsia="宋体" w:hint="default"/>
                <w:sz w:val="21"/>
                <w:szCs w:val="21"/>
              </w:rPr>
            </w:pPr>
            <w:r>
              <w:rPr>
                <w:rFonts w:ascii="宋体" w:hAnsi="宋体" w:cs="宋体" w:eastAsia="宋体" w:hint="default"/>
                <w:sz w:val="21"/>
                <w:szCs w:val="21"/>
              </w:rPr>
              <w:t>增长率</w:t>
            </w:r>
          </w:p>
        </w:tc>
      </w:tr>
      <w:tr>
        <w:trPr>
          <w:trHeight w:val="342"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66" w:lineRule="exact"/>
              <w:ind w:left="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0"/>
              <w:jc w:val="right"/>
              <w:rPr>
                <w:rFonts w:ascii="宋体" w:hAnsi="宋体" w:cs="宋体" w:eastAsia="宋体" w:hint="default"/>
                <w:sz w:val="24"/>
                <w:szCs w:val="24"/>
              </w:rPr>
            </w:pPr>
            <w:r>
              <w:rPr>
                <w:rFonts w:ascii="宋体"/>
                <w:sz w:val="24"/>
              </w:rPr>
              <w:t>557,938.69</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1"/>
              <w:jc w:val="right"/>
              <w:rPr>
                <w:rFonts w:ascii="宋体" w:hAnsi="宋体" w:cs="宋体" w:eastAsia="宋体" w:hint="default"/>
                <w:sz w:val="24"/>
                <w:szCs w:val="24"/>
              </w:rPr>
            </w:pPr>
            <w:r>
              <w:rPr>
                <w:rFonts w:ascii="宋体"/>
                <w:sz w:val="24"/>
              </w:rPr>
              <w:t>466,691.64</w:t>
            </w:r>
          </w:p>
        </w:tc>
        <w:tc>
          <w:tcPr>
            <w:tcW w:w="1462" w:type="dxa"/>
            <w:tcBorders>
              <w:top w:val="single" w:sz="10" w:space="0" w:color="000000"/>
              <w:left w:val="single" w:sz="6" w:space="0" w:color="000000"/>
              <w:bottom w:val="single" w:sz="6" w:space="0" w:color="000000"/>
              <w:right w:val="single" w:sz="6" w:space="0" w:color="000000"/>
            </w:tcBorders>
          </w:tcPr>
          <w:p>
            <w:pPr>
              <w:pStyle w:val="TableParagraph"/>
              <w:spacing w:line="276" w:lineRule="exact"/>
              <w:ind w:left="364" w:right="0"/>
              <w:jc w:val="left"/>
              <w:rPr>
                <w:rFonts w:ascii="宋体" w:hAnsi="宋体" w:cs="宋体" w:eastAsia="宋体" w:hint="default"/>
                <w:sz w:val="24"/>
                <w:szCs w:val="24"/>
              </w:rPr>
            </w:pPr>
            <w:r>
              <w:rPr>
                <w:rFonts w:ascii="宋体"/>
                <w:sz w:val="24"/>
              </w:rPr>
              <w:t>91,247.05</w:t>
            </w:r>
          </w:p>
        </w:tc>
        <w:tc>
          <w:tcPr>
            <w:tcW w:w="1385" w:type="dxa"/>
            <w:tcBorders>
              <w:top w:val="single" w:sz="10" w:space="0" w:color="000000"/>
              <w:left w:val="single" w:sz="6" w:space="0" w:color="000000"/>
              <w:bottom w:val="single" w:sz="6" w:space="0" w:color="000000"/>
              <w:right w:val="single" w:sz="6" w:space="0" w:color="000000"/>
            </w:tcBorders>
          </w:tcPr>
          <w:p>
            <w:pPr>
              <w:pStyle w:val="TableParagraph"/>
              <w:spacing w:line="276" w:lineRule="exact"/>
              <w:ind w:right="0"/>
              <w:jc w:val="right"/>
              <w:rPr>
                <w:rFonts w:ascii="宋体" w:hAnsi="宋体" w:cs="宋体" w:eastAsia="宋体" w:hint="default"/>
                <w:sz w:val="24"/>
                <w:szCs w:val="24"/>
              </w:rPr>
            </w:pPr>
            <w:r>
              <w:rPr>
                <w:rFonts w:ascii="宋体"/>
                <w:sz w:val="24"/>
              </w:rPr>
              <w:t>19.55%</w:t>
            </w:r>
          </w:p>
        </w:tc>
      </w:tr>
      <w:tr>
        <w:trPr>
          <w:trHeight w:val="347"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723,887.02</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right"/>
              <w:rPr>
                <w:rFonts w:ascii="宋体" w:hAnsi="宋体" w:cs="宋体" w:eastAsia="宋体" w:hint="default"/>
                <w:sz w:val="24"/>
                <w:szCs w:val="24"/>
              </w:rPr>
            </w:pPr>
            <w:r>
              <w:rPr>
                <w:rFonts w:ascii="宋体"/>
                <w:sz w:val="24"/>
              </w:rPr>
              <w:t>723,887.02</w:t>
            </w:r>
          </w:p>
        </w:tc>
        <w:tc>
          <w:tcPr>
            <w:tcW w:w="1462"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1,281,825.71</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right"/>
              <w:rPr>
                <w:rFonts w:ascii="宋体" w:hAnsi="宋体" w:cs="宋体" w:eastAsia="宋体" w:hint="default"/>
                <w:sz w:val="24"/>
                <w:szCs w:val="24"/>
              </w:rPr>
            </w:pPr>
            <w:r>
              <w:rPr>
                <w:rFonts w:ascii="宋体"/>
                <w:sz w:val="24"/>
              </w:rPr>
              <w:t>1,190,578.66</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64" w:right="0"/>
              <w:jc w:val="left"/>
              <w:rPr>
                <w:rFonts w:ascii="宋体" w:hAnsi="宋体" w:cs="宋体" w:eastAsia="宋体" w:hint="default"/>
                <w:sz w:val="24"/>
                <w:szCs w:val="24"/>
              </w:rPr>
            </w:pPr>
            <w:r>
              <w:rPr>
                <w:rFonts w:ascii="宋体"/>
                <w:sz w:val="24"/>
              </w:rPr>
              <w:t>91,247.05</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7.66%</w:t>
            </w:r>
          </w:p>
        </w:tc>
      </w:tr>
      <w:tr>
        <w:trPr>
          <w:trHeight w:val="347"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165,641.94</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right"/>
              <w:rPr>
                <w:rFonts w:ascii="宋体" w:hAnsi="宋体" w:cs="宋体" w:eastAsia="宋体" w:hint="default"/>
                <w:sz w:val="24"/>
                <w:szCs w:val="24"/>
              </w:rPr>
            </w:pPr>
            <w:r>
              <w:rPr>
                <w:rFonts w:ascii="宋体"/>
                <w:sz w:val="24"/>
              </w:rPr>
              <w:t>165,641.94</w:t>
            </w:r>
          </w:p>
        </w:tc>
        <w:tc>
          <w:tcPr>
            <w:tcW w:w="1462"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170,718.17</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right"/>
              <w:rPr>
                <w:rFonts w:ascii="宋体" w:hAnsi="宋体" w:cs="宋体" w:eastAsia="宋体" w:hint="default"/>
                <w:sz w:val="24"/>
                <w:szCs w:val="24"/>
              </w:rPr>
            </w:pPr>
            <w:r>
              <w:rPr>
                <w:rFonts w:ascii="宋体"/>
                <w:sz w:val="24"/>
              </w:rPr>
              <w:t>170,718.17</w:t>
            </w:r>
          </w:p>
        </w:tc>
        <w:tc>
          <w:tcPr>
            <w:tcW w:w="1462"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right"/>
              <w:rPr>
                <w:rFonts w:ascii="宋体" w:hAnsi="宋体" w:cs="宋体" w:eastAsia="宋体" w:hint="default"/>
                <w:sz w:val="24"/>
                <w:szCs w:val="24"/>
              </w:rPr>
            </w:pPr>
            <w:r>
              <w:rPr>
                <w:rFonts w:ascii="宋体"/>
                <w:sz w:val="24"/>
              </w:rPr>
              <w:t>336,360.10</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right"/>
              <w:rPr>
                <w:rFonts w:ascii="宋体" w:hAnsi="宋体" w:cs="宋体" w:eastAsia="宋体" w:hint="default"/>
                <w:sz w:val="24"/>
                <w:szCs w:val="24"/>
              </w:rPr>
            </w:pPr>
            <w:r>
              <w:rPr>
                <w:rFonts w:ascii="宋体"/>
                <w:sz w:val="24"/>
              </w:rPr>
              <w:t>336,360.10</w:t>
            </w:r>
          </w:p>
        </w:tc>
        <w:tc>
          <w:tcPr>
            <w:tcW w:w="1462"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884,166.85</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right"/>
              <w:rPr>
                <w:rFonts w:ascii="宋体" w:hAnsi="宋体" w:cs="宋体" w:eastAsia="宋体" w:hint="default"/>
                <w:sz w:val="24"/>
                <w:szCs w:val="24"/>
              </w:rPr>
            </w:pPr>
            <w:r>
              <w:rPr>
                <w:rFonts w:ascii="宋体"/>
                <w:sz w:val="24"/>
              </w:rPr>
              <w:t>792,919.80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64" w:right="0"/>
              <w:jc w:val="left"/>
              <w:rPr>
                <w:rFonts w:ascii="宋体" w:hAnsi="宋体" w:cs="宋体" w:eastAsia="宋体" w:hint="default"/>
                <w:sz w:val="24"/>
                <w:szCs w:val="24"/>
              </w:rPr>
            </w:pPr>
            <w:r>
              <w:rPr>
                <w:rFonts w:ascii="宋体"/>
                <w:sz w:val="24"/>
              </w:rPr>
              <w:t>91,247.05</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11.51%</w:t>
            </w:r>
          </w:p>
        </w:tc>
      </w:tr>
      <w:tr>
        <w:trPr>
          <w:trHeight w:val="347"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945,465.61</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right"/>
              <w:rPr>
                <w:rFonts w:ascii="宋体" w:hAnsi="宋体" w:cs="宋体" w:eastAsia="宋体" w:hint="default"/>
                <w:sz w:val="24"/>
                <w:szCs w:val="24"/>
              </w:rPr>
            </w:pPr>
            <w:r>
              <w:rPr>
                <w:rFonts w:ascii="宋体"/>
                <w:sz w:val="24"/>
              </w:rPr>
              <w:t>854,218.56</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64" w:right="0"/>
              <w:jc w:val="left"/>
              <w:rPr>
                <w:rFonts w:ascii="宋体" w:hAnsi="宋体" w:cs="宋体" w:eastAsia="宋体" w:hint="default"/>
                <w:sz w:val="24"/>
                <w:szCs w:val="24"/>
              </w:rPr>
            </w:pPr>
            <w:r>
              <w:rPr>
                <w:rFonts w:ascii="宋体"/>
                <w:sz w:val="24"/>
              </w:rPr>
              <w:t>91,247.05</w:t>
            </w:r>
          </w:p>
        </w:tc>
        <w:tc>
          <w:tcPr>
            <w:tcW w:w="138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10.68%</w:t>
            </w:r>
          </w:p>
        </w:tc>
      </w:tr>
      <w:tr>
        <w:trPr>
          <w:trHeight w:val="348" w:hRule="exact"/>
        </w:trPr>
        <w:tc>
          <w:tcPr>
            <w:tcW w:w="3130" w:type="dxa"/>
            <w:tcBorders>
              <w:top w:val="single" w:sz="6" w:space="0" w:color="000000"/>
              <w:left w:val="single" w:sz="6" w:space="0" w:color="000000"/>
              <w:bottom w:val="single" w:sz="6" w:space="0" w:color="000000"/>
              <w:right w:val="single" w:sz="6" w:space="0" w:color="000000"/>
            </w:tcBorders>
            <w:shd w:val="clear" w:color="auto" w:fill="CCCCCC"/>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73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right"/>
              <w:rPr>
                <w:rFonts w:ascii="宋体" w:hAnsi="宋体" w:cs="宋体" w:eastAsia="宋体" w:hint="default"/>
                <w:sz w:val="24"/>
                <w:szCs w:val="24"/>
              </w:rPr>
            </w:pPr>
            <w:r>
              <w:rPr>
                <w:rFonts w:ascii="宋体"/>
                <w:sz w:val="24"/>
              </w:rPr>
              <w:t>26.24%</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right"/>
              <w:rPr>
                <w:rFonts w:ascii="宋体" w:hAnsi="宋体" w:cs="宋体" w:eastAsia="宋体" w:hint="default"/>
                <w:sz w:val="24"/>
                <w:szCs w:val="24"/>
              </w:rPr>
            </w:pPr>
            <w:r>
              <w:rPr>
                <w:rFonts w:ascii="宋体"/>
                <w:sz w:val="24"/>
              </w:rPr>
              <w:t>28.25%</w:t>
            </w:r>
          </w:p>
        </w:tc>
        <w:tc>
          <w:tcPr>
            <w:tcW w:w="1462" w:type="dxa"/>
            <w:tcBorders>
              <w:top w:val="single" w:sz="6" w:space="0" w:color="000000"/>
              <w:left w:val="single" w:sz="6" w:space="0" w:color="000000"/>
              <w:bottom w:val="single" w:sz="6" w:space="0" w:color="000000"/>
              <w:right w:val="single" w:sz="6" w:space="0" w:color="000000"/>
            </w:tcBorders>
          </w:tcPr>
          <w:p>
            <w:pPr/>
          </w:p>
        </w:tc>
        <w:tc>
          <w:tcPr>
            <w:tcW w:w="1385"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33"/>
          <w:footerReference w:type="default" r:id="rId34"/>
          <w:pgSz w:w="11910" w:h="16840"/>
          <w:pgMar w:header="877" w:footer="982" w:top="1100" w:bottom="1180" w:left="880" w:right="980"/>
          <w:pgNumType w:start="87"/>
        </w:sectPr>
      </w:pPr>
    </w:p>
    <w:p>
      <w:pPr>
        <w:spacing w:line="240" w:lineRule="auto" w:before="8"/>
        <w:rPr>
          <w:rFonts w:ascii="宋体" w:hAnsi="宋体" w:cs="宋体" w:eastAsia="宋体" w:hint="default"/>
          <w:sz w:val="19"/>
          <w:szCs w:val="19"/>
        </w:rPr>
      </w:pPr>
    </w:p>
    <w:p>
      <w:pPr>
        <w:spacing w:line="468" w:lineRule="auto" w:before="26"/>
        <w:ind w:left="154" w:right="890" w:firstLine="0"/>
        <w:jc w:val="left"/>
        <w:rPr>
          <w:rFonts w:ascii="宋体" w:hAnsi="宋体" w:cs="宋体" w:eastAsia="宋体" w:hint="default"/>
          <w:sz w:val="24"/>
          <w:szCs w:val="24"/>
        </w:rPr>
      </w:pPr>
      <w:r>
        <w:rPr>
          <w:rFonts w:ascii="宋体" w:hAnsi="宋体" w:cs="宋体" w:eastAsia="宋体" w:hint="default"/>
          <w:sz w:val="24"/>
          <w:szCs w:val="24"/>
        </w:rPr>
        <w:t>本次发行完成后，公司的资产规模提高，资产负债率降低，抗风险能力进一步增强。 </w:t>
      </w:r>
      <w:r>
        <w:rPr>
          <w:rFonts w:ascii="宋体" w:hAnsi="宋体" w:cs="宋体" w:eastAsia="宋体" w:hint="default"/>
          <w:b/>
          <w:bCs/>
          <w:sz w:val="24"/>
          <w:szCs w:val="24"/>
        </w:rPr>
        <w:t>3、现存的内部职工股情况</w:t>
      </w:r>
      <w:r>
        <w:rPr>
          <w:rFonts w:ascii="宋体" w:hAnsi="宋体" w:cs="宋体" w:eastAsia="宋体" w:hint="default"/>
          <w:sz w:val="24"/>
          <w:szCs w:val="24"/>
        </w:rPr>
      </w:r>
    </w:p>
    <w:p>
      <w:pPr>
        <w:spacing w:line="468" w:lineRule="auto" w:before="71"/>
        <w:ind w:left="154" w:right="6758"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三、股东和实际控制人情况</w:t>
      </w:r>
      <w:r>
        <w:rPr>
          <w:rFonts w:ascii="宋体" w:hAnsi="宋体" w:cs="宋体" w:eastAsia="宋体" w:hint="default"/>
          <w:b/>
          <w:bCs/>
          <w:spacing w:val="1"/>
          <w:w w:val="99"/>
          <w:sz w:val="24"/>
          <w:szCs w:val="24"/>
        </w:rPr>
        <w:t> </w:t>
      </w:r>
      <w:r>
        <w:rPr>
          <w:rFonts w:ascii="宋体" w:hAnsi="宋体" w:cs="宋体" w:eastAsia="宋体" w:hint="default"/>
          <w:b/>
          <w:bCs/>
          <w:sz w:val="24"/>
          <w:szCs w:val="24"/>
        </w:rPr>
        <w:t>1、公司股东数量及持股情况</w:t>
      </w:r>
      <w:r>
        <w:rPr>
          <w:rFonts w:ascii="宋体" w:hAnsi="宋体" w:cs="宋体" w:eastAsia="宋体" w:hint="default"/>
          <w:sz w:val="24"/>
          <w:szCs w:val="24"/>
        </w:rPr>
      </w:r>
    </w:p>
    <w:p>
      <w:pPr>
        <w:spacing w:before="119"/>
        <w:ind w:left="0" w:right="150" w:firstLine="0"/>
        <w:jc w:val="right"/>
        <w:rPr>
          <w:rFonts w:ascii="宋体" w:hAnsi="宋体" w:cs="宋体" w:eastAsia="宋体" w:hint="default"/>
          <w:sz w:val="18"/>
          <w:szCs w:val="18"/>
        </w:rPr>
      </w:pPr>
      <w:r>
        <w:rPr/>
        <w:pict>
          <v:shape style="position:absolute;margin-left:219.060303pt;margin-top:23.481995pt;width:71.3pt;height:66.45pt;mso-position-horizontal-relative:page;mso-position-vertical-relative:paragraph;z-index:-13058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0" w:right="0" w:firstLine="0"/>
                    <w:jc w:val="left"/>
                    <w:rPr>
                      <w:rFonts w:ascii="宋体" w:hAnsi="宋体" w:cs="宋体" w:eastAsia="宋体" w:hint="default"/>
                      <w:sz w:val="18"/>
                      <w:szCs w:val="18"/>
                    </w:rPr>
                  </w:pPr>
                  <w:r>
                    <w:rPr>
                      <w:rFonts w:ascii="宋体" w:hAnsi="宋体" w:cs="宋体" w:eastAsia="宋体" w:hint="default"/>
                      <w:sz w:val="18"/>
                      <w:szCs w:val="18"/>
                    </w:rPr>
                    <w:t>（户）</w:t>
                  </w:r>
                </w:p>
              </w:txbxContent>
            </v:textbox>
            <w10:wrap type="none"/>
          </v:shape>
        </w:pict>
      </w:r>
      <w:r>
        <w:rPr/>
        <w:pict>
          <v:group style="position:absolute;margin-left:243.179993pt;margin-top:23.481995pt;width:47.2pt;height:66.45pt;mso-position-horizontal-relative:page;mso-position-vertical-relative:paragraph;z-index:-1305784" coordorigin="4864,470" coordsize="944,1329">
            <v:group style="position:absolute;left:4864;top:470;width:944;height:1329" coordorigin="4864,470" coordsize="944,1329">
              <v:shape style="position:absolute;left:4864;top:470;width:944;height:1329" coordorigin="4864,470" coordsize="944,1329" path="m4864,1798l5807,1798,5807,470,4864,470,4864,1798xe" filled="true" fillcolor="#ffffff" stroked="false">
                <v:path arrowok="t"/>
                <v:fill type="solid"/>
              </v:shape>
            </v:group>
            <v:group style="position:absolute;left:4886;top:938;width:898;height:393" coordorigin="4886,938" coordsize="898,393">
              <v:shape style="position:absolute;left:4886;top:938;width:898;height:393" coordorigin="4886,938" coordsize="898,393" path="m4886,1330l5784,1330,5784,938,4886,938,4886,1330xe" filled="true" fillcolor="#ffffff" stroked="false">
                <v:path arrowok="t"/>
                <v:fill type="solid"/>
              </v:shape>
            </v:group>
            <w10:wrap type="none"/>
          </v:group>
        </w:pict>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3"/>
        <w:gridCol w:w="825"/>
        <w:gridCol w:w="130"/>
        <w:gridCol w:w="721"/>
        <w:gridCol w:w="606"/>
        <w:gridCol w:w="528"/>
        <w:gridCol w:w="425"/>
        <w:gridCol w:w="852"/>
        <w:gridCol w:w="850"/>
        <w:gridCol w:w="425"/>
        <w:gridCol w:w="284"/>
        <w:gridCol w:w="850"/>
        <w:gridCol w:w="568"/>
        <w:gridCol w:w="283"/>
        <w:gridCol w:w="779"/>
      </w:tblGrid>
      <w:tr>
        <w:trPr>
          <w:trHeight w:val="1338" w:hRule="exact"/>
        </w:trPr>
        <w:tc>
          <w:tcPr>
            <w:tcW w:w="14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48"/>
              <w:jc w:val="left"/>
              <w:rPr>
                <w:rFonts w:ascii="宋体" w:hAnsi="宋体" w:cs="宋体" w:eastAsia="宋体" w:hint="default"/>
                <w:sz w:val="18"/>
                <w:szCs w:val="18"/>
              </w:rPr>
            </w:pPr>
            <w:r>
              <w:rPr>
                <w:rFonts w:ascii="宋体" w:hAnsi="宋体" w:cs="宋体" w:eastAsia="宋体" w:hint="default"/>
                <w:sz w:val="18"/>
                <w:szCs w:val="18"/>
              </w:rPr>
              <w:t>报告期末普通股 股东总数（户）</w:t>
            </w:r>
          </w:p>
        </w:tc>
        <w:tc>
          <w:tcPr>
            <w:tcW w:w="9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0" w:right="0"/>
              <w:jc w:val="left"/>
              <w:rPr>
                <w:rFonts w:ascii="宋体" w:hAnsi="宋体" w:cs="宋体" w:eastAsia="宋体" w:hint="default"/>
                <w:sz w:val="18"/>
                <w:szCs w:val="18"/>
              </w:rPr>
            </w:pPr>
            <w:r>
              <w:rPr>
                <w:rFonts w:ascii="宋体"/>
                <w:sz w:val="18"/>
              </w:rPr>
              <w:t>83,703</w:t>
            </w:r>
          </w:p>
        </w:tc>
        <w:tc>
          <w:tcPr>
            <w:tcW w:w="13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2"/>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0" w:right="0"/>
              <w:jc w:val="left"/>
              <w:rPr>
                <w:rFonts w:ascii="宋体" w:hAnsi="宋体" w:cs="宋体" w:eastAsia="宋体" w:hint="default"/>
                <w:sz w:val="18"/>
                <w:szCs w:val="18"/>
              </w:rPr>
            </w:pPr>
            <w:r>
              <w:rPr>
                <w:rFonts w:ascii="宋体"/>
                <w:sz w:val="18"/>
              </w:rPr>
              <w:t>92,951</w:t>
            </w: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7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年度报告披露日前上 一月末表决权恢复的 优先股股东总数（如 有）</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9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5%以上的股东或前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名股东持股情况</w:t>
            </w:r>
          </w:p>
        </w:tc>
      </w:tr>
      <w:tr>
        <w:trPr>
          <w:trHeight w:val="402" w:hRule="exact"/>
        </w:trPr>
        <w:tc>
          <w:tcPr>
            <w:tcW w:w="14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1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91" w:right="11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27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72" w:right="92" w:hanging="180"/>
              <w:jc w:val="left"/>
              <w:rPr>
                <w:rFonts w:ascii="宋体" w:hAnsi="宋体" w:cs="宋体" w:eastAsia="宋体" w:hint="default"/>
                <w:sz w:val="18"/>
                <w:szCs w:val="18"/>
              </w:rPr>
            </w:pPr>
            <w:r>
              <w:rPr>
                <w:rFonts w:ascii="宋体" w:hAnsi="宋体" w:cs="宋体" w:eastAsia="宋体" w:hint="default"/>
                <w:sz w:val="18"/>
                <w:szCs w:val="18"/>
              </w:rPr>
              <w:t>报告期内增减 变动情况</w:t>
            </w:r>
          </w:p>
        </w:tc>
        <w:tc>
          <w:tcPr>
            <w:tcW w:w="127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92" w:right="90"/>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1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111"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3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14" w:hRule="exact"/>
        </w:trPr>
        <w:tc>
          <w:tcPr>
            <w:tcW w:w="1443" w:type="dxa"/>
            <w:vMerge/>
            <w:tcBorders>
              <w:left w:val="single" w:sz="4" w:space="0" w:color="000000"/>
              <w:bottom w:val="single" w:sz="4" w:space="0" w:color="000000"/>
              <w:right w:val="single" w:sz="4" w:space="0" w:color="000000"/>
            </w:tcBorders>
            <w:shd w:val="clear" w:color="auto" w:fill="D3D3D3"/>
          </w:tcPr>
          <w:p>
            <w:pPr/>
          </w:p>
        </w:tc>
        <w:tc>
          <w:tcPr>
            <w:tcW w:w="825" w:type="dxa"/>
            <w:vMerge/>
            <w:tcBorders>
              <w:left w:val="single" w:sz="4" w:space="0" w:color="000000"/>
              <w:bottom w:val="single" w:sz="4" w:space="0" w:color="000000"/>
              <w:right w:val="single" w:sz="4" w:space="0" w:color="000000"/>
            </w:tcBorders>
            <w:shd w:val="clear" w:color="auto" w:fill="D3D3D3"/>
          </w:tcPr>
          <w:p>
            <w:pPr/>
          </w:p>
        </w:tc>
        <w:tc>
          <w:tcPr>
            <w:tcW w:w="851" w:type="dxa"/>
            <w:gridSpan w:val="2"/>
            <w:vMerge/>
            <w:tcBorders>
              <w:left w:val="single" w:sz="4" w:space="0" w:color="000000"/>
              <w:bottom w:val="single" w:sz="4" w:space="0" w:color="000000"/>
              <w:right w:val="single" w:sz="4" w:space="0" w:color="000000"/>
            </w:tcBorders>
            <w:shd w:val="clear" w:color="auto" w:fill="D3D3D3"/>
          </w:tcPr>
          <w:p>
            <w:pPr/>
          </w:p>
        </w:tc>
        <w:tc>
          <w:tcPr>
            <w:tcW w:w="1134" w:type="dxa"/>
            <w:gridSpan w:val="2"/>
            <w:vMerge/>
            <w:tcBorders>
              <w:left w:val="single" w:sz="4" w:space="0" w:color="000000"/>
              <w:bottom w:val="single" w:sz="4" w:space="0" w:color="000000"/>
              <w:right w:val="single" w:sz="4" w:space="0" w:color="000000"/>
            </w:tcBorders>
            <w:shd w:val="clear" w:color="auto" w:fill="D3D3D3"/>
          </w:tcPr>
          <w:p>
            <w:pPr/>
          </w:p>
        </w:tc>
        <w:tc>
          <w:tcPr>
            <w:tcW w:w="1277" w:type="dxa"/>
            <w:gridSpan w:val="2"/>
            <w:vMerge/>
            <w:tcBorders>
              <w:left w:val="single" w:sz="4" w:space="0" w:color="000000"/>
              <w:bottom w:val="single" w:sz="4" w:space="0" w:color="000000"/>
              <w:right w:val="single" w:sz="4" w:space="0" w:color="000000"/>
            </w:tcBorders>
            <w:shd w:val="clear" w:color="auto" w:fill="D3D3D3"/>
          </w:tcPr>
          <w:p>
            <w:pPr/>
          </w:p>
        </w:tc>
        <w:tc>
          <w:tcPr>
            <w:tcW w:w="1274" w:type="dxa"/>
            <w:gridSpan w:val="2"/>
            <w:vMerge/>
            <w:tcBorders>
              <w:left w:val="single" w:sz="4" w:space="0" w:color="000000"/>
              <w:bottom w:val="single" w:sz="4" w:space="0" w:color="000000"/>
              <w:right w:val="single" w:sz="4" w:space="0" w:color="000000"/>
            </w:tcBorders>
            <w:shd w:val="clear" w:color="auto" w:fill="D3D3D3"/>
          </w:tcPr>
          <w:p>
            <w:pPr/>
          </w:p>
        </w:tc>
        <w:tc>
          <w:tcPr>
            <w:tcW w:w="1134" w:type="dxa"/>
            <w:gridSpan w:val="2"/>
            <w:vMerge/>
            <w:tcBorders>
              <w:left w:val="single" w:sz="4" w:space="0" w:color="000000"/>
              <w:bottom w:val="single" w:sz="4" w:space="0" w:color="000000"/>
              <w:right w:val="single" w:sz="4" w:space="0" w:color="000000"/>
            </w:tcBorders>
            <w:shd w:val="clear" w:color="auto" w:fill="D3D3D3"/>
          </w:tcPr>
          <w:p>
            <w:pP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8"/>
              <w:jc w:val="left"/>
              <w:rPr>
                <w:rFonts w:ascii="宋体" w:hAnsi="宋体" w:cs="宋体" w:eastAsia="宋体" w:hint="default"/>
                <w:sz w:val="18"/>
                <w:szCs w:val="18"/>
              </w:rPr>
            </w:pPr>
            <w:r>
              <w:rPr>
                <w:rFonts w:ascii="宋体" w:hAnsi="宋体" w:cs="宋体" w:eastAsia="宋体" w:hint="default"/>
                <w:sz w:val="18"/>
                <w:szCs w:val="18"/>
              </w:rPr>
              <w:t>国广环球资产管 理有限公司</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8" w:right="44"/>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sz w:val="18"/>
              </w:rPr>
              <w:t>7.14%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146,500,130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-120,705,440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146,500,130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质押</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sz w:val="18"/>
              </w:rPr>
              <w:t>90,350,000</w:t>
            </w:r>
          </w:p>
        </w:tc>
      </w:tr>
      <w:tr>
        <w:trPr>
          <w:trHeight w:val="1338"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left"/>
              <w:rPr>
                <w:rFonts w:ascii="宋体" w:hAnsi="宋体" w:cs="宋体" w:eastAsia="宋体" w:hint="default"/>
                <w:sz w:val="18"/>
                <w:szCs w:val="18"/>
              </w:rPr>
            </w:pPr>
            <w:r>
              <w:rPr>
                <w:rFonts w:ascii="宋体" w:hAnsi="宋体" w:cs="宋体" w:eastAsia="宋体" w:hint="default"/>
                <w:sz w:val="18"/>
                <w:szCs w:val="18"/>
              </w:rPr>
              <w:t>长信基金－浦发 银行－长信－浦 发－粤信</w:t>
            </w:r>
            <w:r>
              <w:rPr>
                <w:rFonts w:ascii="宋体" w:hAnsi="宋体" w:cs="宋体" w:eastAsia="宋体" w:hint="default"/>
                <w:spacing w:val="-59"/>
                <w:sz w:val="18"/>
                <w:szCs w:val="18"/>
              </w:rPr>
              <w:t> </w:t>
            </w:r>
            <w:r>
              <w:rPr>
                <w:rFonts w:ascii="宋体" w:hAnsi="宋体" w:cs="宋体" w:eastAsia="宋体" w:hint="default"/>
                <w:sz w:val="18"/>
                <w:szCs w:val="18"/>
              </w:rPr>
              <w:t>2</w:t>
            </w:r>
            <w:r>
              <w:rPr>
                <w:rFonts w:ascii="宋体" w:hAnsi="宋体" w:cs="宋体" w:eastAsia="宋体" w:hint="default"/>
                <w:spacing w:val="-59"/>
                <w:sz w:val="18"/>
                <w:szCs w:val="18"/>
              </w:rPr>
              <w:t> </w:t>
            </w:r>
            <w:r>
              <w:rPr>
                <w:rFonts w:ascii="宋体" w:hAnsi="宋体" w:cs="宋体" w:eastAsia="宋体" w:hint="default"/>
                <w:sz w:val="18"/>
                <w:szCs w:val="18"/>
              </w:rPr>
              <w:t>号资产</w:t>
            </w:r>
            <w:r>
              <w:rPr>
                <w:rFonts w:ascii="宋体" w:hAnsi="宋体" w:cs="宋体" w:eastAsia="宋体" w:hint="default"/>
                <w:sz w:val="18"/>
                <w:szCs w:val="18"/>
              </w:rPr>
              <w:t> 管理计划</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68" w:right="0"/>
              <w:jc w:val="left"/>
              <w:rPr>
                <w:rFonts w:ascii="宋体" w:hAnsi="宋体" w:cs="宋体" w:eastAsia="宋体" w:hint="default"/>
                <w:sz w:val="18"/>
                <w:szCs w:val="18"/>
              </w:rPr>
            </w:pPr>
            <w:r>
              <w:rPr>
                <w:rFonts w:ascii="宋体"/>
                <w:sz w:val="18"/>
              </w:rPr>
              <w:t>5.00%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8"/>
                <w:szCs w:val="18"/>
              </w:rPr>
            </w:pPr>
            <w:r>
              <w:rPr>
                <w:rFonts w:ascii="宋体"/>
                <w:sz w:val="18"/>
              </w:rPr>
              <w:t>102,561,435</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3" w:right="0"/>
              <w:jc w:val="left"/>
              <w:rPr>
                <w:rFonts w:ascii="宋体" w:hAnsi="宋体" w:cs="宋体" w:eastAsia="宋体" w:hint="default"/>
                <w:sz w:val="18"/>
                <w:szCs w:val="18"/>
              </w:rPr>
            </w:pPr>
            <w:r>
              <w:rPr>
                <w:rFonts w:ascii="宋体"/>
                <w:sz w:val="18"/>
              </w:rPr>
              <w:t>102,561,435</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8"/>
                <w:szCs w:val="18"/>
              </w:rPr>
            </w:pPr>
            <w:r>
              <w:rPr>
                <w:rFonts w:ascii="宋体"/>
                <w:sz w:val="18"/>
              </w:rPr>
              <w:t>102,561,435</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left"/>
              <w:rPr>
                <w:rFonts w:ascii="宋体" w:hAnsi="宋体" w:cs="宋体" w:eastAsia="宋体" w:hint="default"/>
                <w:sz w:val="18"/>
                <w:szCs w:val="18"/>
              </w:rPr>
            </w:pPr>
            <w:r>
              <w:rPr>
                <w:rFonts w:ascii="宋体" w:hAnsi="宋体" w:cs="宋体" w:eastAsia="宋体" w:hint="default"/>
                <w:sz w:val="18"/>
                <w:szCs w:val="18"/>
              </w:rPr>
              <w:t>新疆锐盈股权投 </w:t>
            </w:r>
            <w:r>
              <w:rPr>
                <w:rFonts w:ascii="宋体" w:hAnsi="宋体" w:cs="宋体" w:eastAsia="宋体" w:hint="default"/>
                <w:spacing w:val="-4"/>
                <w:sz w:val="18"/>
                <w:szCs w:val="18"/>
              </w:rPr>
              <w:t>资合伙企业（有限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 w:right="44"/>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0"/>
              <w:jc w:val="left"/>
              <w:rPr>
                <w:rFonts w:ascii="宋体" w:hAnsi="宋体" w:cs="宋体" w:eastAsia="宋体" w:hint="default"/>
                <w:sz w:val="18"/>
                <w:szCs w:val="18"/>
              </w:rPr>
            </w:pPr>
            <w:r>
              <w:rPr>
                <w:rFonts w:ascii="宋体"/>
                <w:sz w:val="18"/>
              </w:rPr>
              <w:t>4.51%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0" w:right="0"/>
              <w:jc w:val="left"/>
              <w:rPr>
                <w:rFonts w:ascii="宋体" w:hAnsi="宋体" w:cs="宋体" w:eastAsia="宋体" w:hint="default"/>
                <w:sz w:val="18"/>
                <w:szCs w:val="18"/>
              </w:rPr>
            </w:pPr>
            <w:r>
              <w:rPr>
                <w:rFonts w:ascii="宋体"/>
                <w:sz w:val="18"/>
              </w:rPr>
              <w:t>92,500,000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3" w:right="0"/>
              <w:jc w:val="left"/>
              <w:rPr>
                <w:rFonts w:ascii="宋体" w:hAnsi="宋体" w:cs="宋体" w:eastAsia="宋体" w:hint="default"/>
                <w:sz w:val="18"/>
                <w:szCs w:val="18"/>
              </w:rPr>
            </w:pPr>
            <w:r>
              <w:rPr>
                <w:rFonts w:ascii="宋体"/>
                <w:sz w:val="18"/>
              </w:rPr>
              <w:t>-61,666,667</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1" w:right="0"/>
              <w:jc w:val="left"/>
              <w:rPr>
                <w:rFonts w:ascii="宋体" w:hAnsi="宋体" w:cs="宋体" w:eastAsia="宋体" w:hint="default"/>
                <w:sz w:val="18"/>
                <w:szCs w:val="18"/>
              </w:rPr>
            </w:pPr>
            <w:r>
              <w:rPr>
                <w:rFonts w:ascii="宋体"/>
                <w:sz w:val="18"/>
              </w:rPr>
              <w:t>92,500,000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8"/>
              <w:jc w:val="left"/>
              <w:rPr>
                <w:rFonts w:ascii="宋体" w:hAnsi="宋体" w:cs="宋体" w:eastAsia="宋体" w:hint="default"/>
                <w:sz w:val="18"/>
                <w:szCs w:val="18"/>
              </w:rPr>
            </w:pPr>
            <w:r>
              <w:rPr>
                <w:rFonts w:ascii="宋体" w:hAnsi="宋体" w:cs="宋体" w:eastAsia="宋体" w:hint="default"/>
                <w:sz w:val="18"/>
                <w:szCs w:val="18"/>
              </w:rPr>
              <w:t>西藏风网科技有 限公司</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8" w:right="44"/>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sz w:val="18"/>
              </w:rPr>
              <w:t>2.88%</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59,144,736</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sz w:val="18"/>
              </w:rPr>
              <w:t>59,144,736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质押</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sz w:val="18"/>
              </w:rPr>
              <w:t>19,190,000</w:t>
            </w:r>
          </w:p>
        </w:tc>
      </w:tr>
      <w:tr>
        <w:trPr>
          <w:trHeight w:val="714"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8"/>
              <w:jc w:val="left"/>
              <w:rPr>
                <w:rFonts w:ascii="宋体" w:hAnsi="宋体" w:cs="宋体" w:eastAsia="宋体" w:hint="default"/>
                <w:sz w:val="18"/>
                <w:szCs w:val="18"/>
              </w:rPr>
            </w:pPr>
            <w:r>
              <w:rPr>
                <w:rFonts w:ascii="宋体" w:hAnsi="宋体" w:cs="宋体" w:eastAsia="宋体" w:hint="default"/>
                <w:sz w:val="18"/>
                <w:szCs w:val="18"/>
              </w:rPr>
              <w:t>中国证券金融股 份有限公司</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8" w:right="44"/>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sz w:val="18"/>
              </w:rPr>
              <w:t>2.35%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48,283,200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sz w:val="18"/>
              </w:rPr>
              <w:t>48,283,200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48,283,200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8"/>
              <w:jc w:val="left"/>
              <w:rPr>
                <w:rFonts w:ascii="宋体" w:hAnsi="宋体" w:cs="宋体" w:eastAsia="宋体" w:hint="default"/>
                <w:sz w:val="18"/>
                <w:szCs w:val="18"/>
              </w:rPr>
            </w:pPr>
            <w:r>
              <w:rPr>
                <w:rFonts w:ascii="宋体" w:hAnsi="宋体" w:cs="宋体" w:eastAsia="宋体" w:hint="default"/>
                <w:sz w:val="18"/>
                <w:szCs w:val="18"/>
              </w:rPr>
              <w:t>陕西华路新型塑 料建材有限公司</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8" w:right="44"/>
              <w:jc w:val="left"/>
              <w:rPr>
                <w:rFonts w:ascii="宋体" w:hAnsi="宋体" w:cs="宋体" w:eastAsia="宋体" w:hint="default"/>
                <w:sz w:val="18"/>
                <w:szCs w:val="18"/>
              </w:rPr>
            </w:pPr>
            <w:r>
              <w:rPr>
                <w:rFonts w:ascii="宋体" w:hAnsi="宋体" w:cs="宋体" w:eastAsia="宋体" w:hint="default"/>
                <w:sz w:val="18"/>
                <w:szCs w:val="18"/>
              </w:rPr>
              <w:t>境内非国 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sz w:val="18"/>
              </w:rPr>
              <w:t>2.29%</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47,006,989</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sz w:val="18"/>
              </w:rPr>
              <w:t>-29,671,252</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sz w:val="18"/>
              </w:rPr>
              <w:t>46,006,945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sz w:val="18"/>
              </w:rPr>
              <w:t>1,000,044</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8"/>
              <w:jc w:val="left"/>
              <w:rPr>
                <w:rFonts w:ascii="宋体" w:hAnsi="宋体" w:cs="宋体" w:eastAsia="宋体" w:hint="default"/>
                <w:sz w:val="18"/>
                <w:szCs w:val="18"/>
              </w:rPr>
            </w:pPr>
            <w:r>
              <w:rPr>
                <w:rFonts w:ascii="宋体" w:hAnsi="宋体" w:cs="宋体" w:eastAsia="宋体" w:hint="default"/>
                <w:sz w:val="18"/>
                <w:szCs w:val="18"/>
              </w:rPr>
              <w:t>全国社保基金一 一八组合</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sz w:val="18"/>
              </w:rPr>
              <w:t>1.71%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35,058,768</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sz w:val="18"/>
              </w:rPr>
              <w:t>35,058,768</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35,058,768</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8"/>
              <w:jc w:val="both"/>
              <w:rPr>
                <w:rFonts w:ascii="宋体" w:hAnsi="宋体" w:cs="宋体" w:eastAsia="宋体" w:hint="default"/>
                <w:sz w:val="18"/>
                <w:szCs w:val="18"/>
              </w:rPr>
            </w:pPr>
            <w:r>
              <w:rPr>
                <w:rFonts w:ascii="宋体" w:hAnsi="宋体" w:cs="宋体" w:eastAsia="宋体" w:hint="default"/>
                <w:sz w:val="18"/>
                <w:szCs w:val="18"/>
              </w:rPr>
              <w:t>君康人寿保险股 份有限公司－万 能保险产品</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0"/>
              <w:jc w:val="left"/>
              <w:rPr>
                <w:rFonts w:ascii="宋体" w:hAnsi="宋体" w:cs="宋体" w:eastAsia="宋体" w:hint="default"/>
                <w:sz w:val="18"/>
                <w:szCs w:val="18"/>
              </w:rPr>
            </w:pPr>
            <w:r>
              <w:rPr>
                <w:rFonts w:ascii="宋体"/>
                <w:sz w:val="18"/>
              </w:rPr>
              <w:t>1.34%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0" w:right="0"/>
              <w:jc w:val="left"/>
              <w:rPr>
                <w:rFonts w:ascii="宋体" w:hAnsi="宋体" w:cs="宋体" w:eastAsia="宋体" w:hint="default"/>
                <w:sz w:val="18"/>
                <w:szCs w:val="18"/>
              </w:rPr>
            </w:pPr>
            <w:r>
              <w:rPr>
                <w:rFonts w:ascii="宋体"/>
                <w:sz w:val="18"/>
              </w:rPr>
              <w:t>27,454,050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33" w:right="0"/>
              <w:jc w:val="left"/>
              <w:rPr>
                <w:rFonts w:ascii="宋体" w:hAnsi="宋体" w:cs="宋体" w:eastAsia="宋体" w:hint="default"/>
                <w:sz w:val="18"/>
                <w:szCs w:val="18"/>
              </w:rPr>
            </w:pPr>
            <w:r>
              <w:rPr>
                <w:rFonts w:ascii="宋体"/>
                <w:sz w:val="18"/>
              </w:rPr>
              <w:t>7,089,173</w:t>
            </w:r>
          </w:p>
        </w:tc>
        <w:tc>
          <w:tcPr>
            <w:tcW w:w="1274" w:type="dxa"/>
            <w:gridSpan w:val="2"/>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0" w:right="0"/>
              <w:jc w:val="left"/>
              <w:rPr>
                <w:rFonts w:ascii="宋体" w:hAnsi="宋体" w:cs="宋体" w:eastAsia="宋体" w:hint="default"/>
                <w:sz w:val="18"/>
                <w:szCs w:val="18"/>
              </w:rPr>
            </w:pPr>
            <w:r>
              <w:rPr>
                <w:rFonts w:ascii="宋体"/>
                <w:sz w:val="18"/>
              </w:rPr>
              <w:t>27,454,050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8"/>
              <w:jc w:val="left"/>
              <w:rPr>
                <w:rFonts w:ascii="宋体" w:hAnsi="宋体" w:cs="宋体" w:eastAsia="宋体" w:hint="default"/>
                <w:sz w:val="18"/>
                <w:szCs w:val="18"/>
              </w:rPr>
            </w:pPr>
            <w:r>
              <w:rPr>
                <w:rFonts w:ascii="宋体" w:hAnsi="宋体" w:cs="宋体" w:eastAsia="宋体" w:hint="default"/>
                <w:sz w:val="18"/>
                <w:szCs w:val="18"/>
              </w:rPr>
              <w:t>申万菱信基金－ 光大银行－申万</w:t>
            </w:r>
          </w:p>
        </w:tc>
        <w:tc>
          <w:tcPr>
            <w:tcW w:w="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68" w:right="0"/>
              <w:jc w:val="left"/>
              <w:rPr>
                <w:rFonts w:ascii="宋体" w:hAnsi="宋体" w:cs="宋体" w:eastAsia="宋体" w:hint="default"/>
                <w:sz w:val="18"/>
                <w:szCs w:val="18"/>
              </w:rPr>
            </w:pPr>
            <w:r>
              <w:rPr>
                <w:rFonts w:ascii="宋体"/>
                <w:sz w:val="18"/>
              </w:rPr>
              <w:t>1.07%</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00" w:right="0"/>
              <w:jc w:val="left"/>
              <w:rPr>
                <w:rFonts w:ascii="宋体" w:hAnsi="宋体" w:cs="宋体" w:eastAsia="宋体" w:hint="default"/>
                <w:sz w:val="18"/>
                <w:szCs w:val="18"/>
              </w:rPr>
            </w:pPr>
            <w:r>
              <w:rPr>
                <w:rFonts w:ascii="宋体"/>
                <w:sz w:val="18"/>
              </w:rPr>
              <w:t>22,000,000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22,000,000</w:t>
            </w:r>
          </w:p>
        </w:tc>
        <w:tc>
          <w:tcPr>
            <w:tcW w:w="1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41" w:right="0"/>
              <w:jc w:val="left"/>
              <w:rPr>
                <w:rFonts w:ascii="宋体" w:hAnsi="宋体" w:cs="宋体" w:eastAsia="宋体" w:hint="default"/>
                <w:sz w:val="18"/>
                <w:szCs w:val="18"/>
              </w:rPr>
            </w:pPr>
            <w:r>
              <w:rPr>
                <w:rFonts w:ascii="宋体"/>
                <w:sz w:val="18"/>
              </w:rPr>
              <w:t>22,000,000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1062"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469"/>
        <w:gridCol w:w="799"/>
        <w:gridCol w:w="851"/>
        <w:gridCol w:w="1134"/>
        <w:gridCol w:w="1277"/>
        <w:gridCol w:w="1274"/>
        <w:gridCol w:w="284"/>
        <w:gridCol w:w="850"/>
        <w:gridCol w:w="426"/>
        <w:gridCol w:w="142"/>
        <w:gridCol w:w="1062"/>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4"/>
              <w:jc w:val="left"/>
              <w:rPr>
                <w:rFonts w:ascii="宋体" w:hAnsi="宋体" w:cs="宋体" w:eastAsia="宋体" w:hint="default"/>
                <w:sz w:val="18"/>
                <w:szCs w:val="18"/>
              </w:rPr>
            </w:pPr>
            <w:r>
              <w:rPr>
                <w:rFonts w:ascii="宋体" w:hAnsi="宋体" w:cs="宋体" w:eastAsia="宋体" w:hint="default"/>
                <w:sz w:val="18"/>
                <w:szCs w:val="18"/>
              </w:rPr>
              <w:t>菱信资产－华宝 瑞森林定增</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79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4" w:type="dxa"/>
            <w:gridSpan w:val="2"/>
            <w:tcBorders>
              <w:top w:val="single" w:sz="4" w:space="0" w:color="000000"/>
              <w:left w:val="single" w:sz="4" w:space="0" w:color="000000"/>
              <w:bottom w:val="single" w:sz="4" w:space="0" w:color="000000"/>
              <w:right w:val="single" w:sz="4" w:space="0" w:color="000000"/>
            </w:tcBorders>
          </w:tcPr>
          <w:p>
            <w:pP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份有限公司－汇 添富民营活力混 合型证券投资基 金</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sz w:val="18"/>
              </w:rPr>
              <w:t>0.98%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sz w:val="18"/>
              </w:rPr>
              <w:t>20,000,000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20,000,000</w:t>
            </w:r>
          </w:p>
        </w:tc>
        <w:tc>
          <w:tcPr>
            <w:tcW w:w="568"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战略投资者或一般法人因配 售新股成为前</w:t>
            </w:r>
            <w:r>
              <w:rPr>
                <w:rFonts w:ascii="宋体" w:hAnsi="宋体" w:cs="宋体" w:eastAsia="宋体" w:hint="default"/>
                <w:spacing w:val="-64"/>
                <w:sz w:val="18"/>
                <w:szCs w:val="18"/>
              </w:rPr>
              <w:t> </w:t>
            </w:r>
            <w:r>
              <w:rPr>
                <w:rFonts w:ascii="宋体" w:hAnsi="宋体" w:cs="宋体" w:eastAsia="宋体" w:hint="default"/>
                <w:sz w:val="18"/>
                <w:szCs w:val="18"/>
              </w:rPr>
              <w:t>10</w:t>
            </w:r>
            <w:r>
              <w:rPr>
                <w:rFonts w:ascii="宋体" w:hAnsi="宋体" w:cs="宋体" w:eastAsia="宋体" w:hint="default"/>
                <w:spacing w:val="-64"/>
                <w:sz w:val="18"/>
                <w:szCs w:val="18"/>
              </w:rPr>
              <w:t> </w:t>
            </w:r>
            <w:r>
              <w:rPr>
                <w:rFonts w:ascii="宋体" w:hAnsi="宋体" w:cs="宋体" w:eastAsia="宋体" w:hint="default"/>
                <w:sz w:val="18"/>
                <w:szCs w:val="18"/>
              </w:rPr>
              <w:t>名股东的情</w:t>
            </w:r>
            <w:r>
              <w:rPr>
                <w:rFonts w:ascii="宋体" w:hAnsi="宋体" w:cs="宋体" w:eastAsia="宋体" w:hint="default"/>
                <w:sz w:val="18"/>
                <w:szCs w:val="18"/>
              </w:rPr>
              <w:t> </w:t>
            </w:r>
            <w:r>
              <w:rPr>
                <w:rFonts w:ascii="宋体" w:hAnsi="宋体" w:cs="宋体" w:eastAsia="宋体" w:hint="default"/>
                <w:spacing w:val="-10"/>
                <w:sz w:val="18"/>
                <w:szCs w:val="18"/>
              </w:rPr>
              <w:t>况（如有）（参见注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73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申万菱信（上海）资产管理有限公司于</w:t>
            </w:r>
            <w:r>
              <w:rPr>
                <w:rFonts w:ascii="宋体" w:hAnsi="宋体" w:cs="宋体" w:eastAsia="宋体" w:hint="default"/>
                <w:spacing w:val="-58"/>
                <w:sz w:val="18"/>
                <w:szCs w:val="18"/>
              </w:rPr>
              <w:t> </w:t>
            </w:r>
            <w:r>
              <w:rPr>
                <w:rFonts w:ascii="宋体" w:hAnsi="宋体" w:cs="宋体" w:eastAsia="宋体" w:hint="default"/>
                <w:sz w:val="18"/>
                <w:szCs w:val="18"/>
              </w:rPr>
              <w:t>2015</w:t>
            </w:r>
            <w:r>
              <w:rPr>
                <w:rFonts w:ascii="宋体" w:hAnsi="宋体" w:cs="宋体" w:eastAsia="宋体" w:hint="default"/>
                <w:spacing w:val="-58"/>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宋体" w:hAnsi="宋体" w:cs="宋体" w:eastAsia="宋体" w:hint="default"/>
                <w:sz w:val="18"/>
                <w:szCs w:val="18"/>
              </w:rPr>
              <w:t>3</w:t>
            </w:r>
            <w:r>
              <w:rPr>
                <w:rFonts w:ascii="宋体" w:hAnsi="宋体" w:cs="宋体" w:eastAsia="宋体" w:hint="default"/>
                <w:spacing w:val="-58"/>
                <w:sz w:val="18"/>
                <w:szCs w:val="18"/>
              </w:rPr>
              <w:t> </w:t>
            </w:r>
            <w:r>
              <w:rPr>
                <w:rFonts w:ascii="宋体" w:hAnsi="宋体" w:cs="宋体" w:eastAsia="宋体" w:hint="default"/>
                <w:sz w:val="18"/>
                <w:szCs w:val="18"/>
              </w:rPr>
              <w:t>月认购公司募集配套资金所发行的股票，通</w:t>
            </w:r>
          </w:p>
          <w:p>
            <w:pPr>
              <w:pStyle w:val="TableParagraph"/>
              <w:spacing w:line="319" w:lineRule="auto" w:before="75"/>
              <w:ind w:left="22" w:right="66"/>
              <w:jc w:val="left"/>
              <w:rPr>
                <w:rFonts w:ascii="宋体" w:hAnsi="宋体" w:cs="宋体" w:eastAsia="宋体" w:hint="default"/>
                <w:sz w:val="18"/>
                <w:szCs w:val="18"/>
              </w:rPr>
            </w:pPr>
            <w:r>
              <w:rPr>
                <w:rFonts w:ascii="宋体" w:hAnsi="宋体" w:cs="宋体" w:eastAsia="宋体" w:hint="default"/>
                <w:sz w:val="18"/>
                <w:szCs w:val="18"/>
              </w:rPr>
              <w:t>过“申万菱信基金-光大银行-申万菱信资产-华宝瑞森林定增</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号”持有</w:t>
            </w:r>
            <w:r>
              <w:rPr>
                <w:rFonts w:ascii="宋体" w:hAnsi="宋体" w:cs="宋体" w:eastAsia="宋体" w:hint="default"/>
                <w:spacing w:val="-46"/>
                <w:sz w:val="18"/>
                <w:szCs w:val="18"/>
              </w:rPr>
              <w:t> </w:t>
            </w:r>
            <w:r>
              <w:rPr>
                <w:rFonts w:ascii="宋体" w:hAnsi="宋体" w:cs="宋体" w:eastAsia="宋体" w:hint="default"/>
                <w:sz w:val="18"/>
                <w:szCs w:val="18"/>
              </w:rPr>
              <w:t>22,000,000</w:t>
            </w:r>
            <w:r>
              <w:rPr>
                <w:rFonts w:ascii="宋体" w:hAnsi="宋体" w:cs="宋体" w:eastAsia="宋体" w:hint="default"/>
                <w:spacing w:val="-46"/>
                <w:sz w:val="18"/>
                <w:szCs w:val="18"/>
              </w:rPr>
              <w:t> </w:t>
            </w:r>
            <w:r>
              <w:rPr>
                <w:rFonts w:ascii="宋体" w:hAnsi="宋体" w:cs="宋体" w:eastAsia="宋体" w:hint="default"/>
                <w:sz w:val="18"/>
                <w:szCs w:val="18"/>
              </w:rPr>
              <w:t>股（占</w:t>
            </w:r>
            <w:r>
              <w:rPr>
                <w:rFonts w:ascii="宋体" w:hAnsi="宋体" w:cs="宋体" w:eastAsia="宋体" w:hint="default"/>
                <w:sz w:val="18"/>
                <w:szCs w:val="18"/>
              </w:rPr>
              <w:t> 公司已发行股份的</w:t>
            </w:r>
            <w:r>
              <w:rPr>
                <w:rFonts w:ascii="宋体" w:hAnsi="宋体" w:cs="宋体" w:eastAsia="宋体" w:hint="default"/>
                <w:spacing w:val="-45"/>
                <w:sz w:val="18"/>
                <w:szCs w:val="18"/>
              </w:rPr>
              <w:t> </w:t>
            </w:r>
            <w:r>
              <w:rPr>
                <w:rFonts w:ascii="宋体" w:hAnsi="宋体" w:cs="宋体" w:eastAsia="宋体" w:hint="default"/>
                <w:spacing w:val="-13"/>
                <w:sz w:val="18"/>
                <w:szCs w:val="18"/>
              </w:rPr>
              <w:t>1.07%）。</w:t>
            </w:r>
          </w:p>
        </w:tc>
      </w:tr>
      <w:tr>
        <w:trPr>
          <w:trHeight w:val="1650" w:hRule="exact"/>
        </w:trPr>
        <w:tc>
          <w:tcPr>
            <w:tcW w:w="22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73"/>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300"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汇垠澳丰通过其指定方合计持有公司股份</w:t>
            </w:r>
            <w:r>
              <w:rPr>
                <w:rFonts w:ascii="宋体" w:hAnsi="宋体" w:cs="宋体" w:eastAsia="宋体" w:hint="default"/>
                <w:spacing w:val="-45"/>
                <w:sz w:val="18"/>
                <w:szCs w:val="18"/>
              </w:rPr>
              <w:t> </w:t>
            </w:r>
            <w:r>
              <w:rPr>
                <w:rFonts w:ascii="宋体" w:hAnsi="宋体" w:cs="宋体" w:eastAsia="宋体" w:hint="default"/>
                <w:sz w:val="18"/>
                <w:szCs w:val="18"/>
              </w:rPr>
              <w:t>110,797,422</w:t>
            </w:r>
            <w:r>
              <w:rPr>
                <w:rFonts w:ascii="宋体" w:hAnsi="宋体" w:cs="宋体" w:eastAsia="宋体" w:hint="default"/>
                <w:spacing w:val="-45"/>
                <w:sz w:val="18"/>
                <w:szCs w:val="18"/>
              </w:rPr>
              <w:t> </w:t>
            </w:r>
            <w:r>
              <w:rPr>
                <w:rFonts w:ascii="宋体" w:hAnsi="宋体" w:cs="宋体" w:eastAsia="宋体" w:hint="default"/>
                <w:sz w:val="18"/>
                <w:szCs w:val="18"/>
              </w:rPr>
              <w:t>股（占公司已发行股份的</w:t>
            </w:r>
            <w:r>
              <w:rPr>
                <w:rFonts w:ascii="宋体" w:hAnsi="宋体" w:cs="宋体" w:eastAsia="宋体" w:hint="default"/>
                <w:spacing w:val="-45"/>
                <w:sz w:val="18"/>
                <w:szCs w:val="18"/>
              </w:rPr>
              <w:t> </w:t>
            </w:r>
            <w:r>
              <w:rPr>
                <w:rFonts w:ascii="宋体" w:hAnsi="宋体" w:cs="宋体" w:eastAsia="宋体" w:hint="default"/>
                <w:spacing w:val="-12"/>
                <w:sz w:val="18"/>
                <w:szCs w:val="18"/>
              </w:rPr>
              <w:t>5.40%），其</w:t>
            </w:r>
            <w:r>
              <w:rPr>
                <w:rFonts w:ascii="宋体" w:hAnsi="宋体" w:cs="宋体" w:eastAsia="宋体" w:hint="default"/>
                <w:sz w:val="18"/>
                <w:szCs w:val="18"/>
              </w:rPr>
              <w:t> </w:t>
            </w:r>
            <w:r>
              <w:rPr>
                <w:rFonts w:ascii="宋体" w:hAnsi="宋体" w:cs="宋体" w:eastAsia="宋体" w:hint="default"/>
                <w:spacing w:val="-3"/>
                <w:sz w:val="18"/>
                <w:szCs w:val="18"/>
              </w:rPr>
              <w:t>中：通过“长信基金-浦发银行-长信-浦发-粤信</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号资产管理计划”持有</w:t>
            </w:r>
            <w:r>
              <w:rPr>
                <w:rFonts w:ascii="宋体" w:hAnsi="宋体" w:cs="宋体" w:eastAsia="宋体" w:hint="default"/>
                <w:spacing w:val="-46"/>
                <w:sz w:val="18"/>
                <w:szCs w:val="18"/>
              </w:rPr>
              <w:t> </w:t>
            </w:r>
            <w:r>
              <w:rPr>
                <w:rFonts w:ascii="宋体" w:hAnsi="宋体" w:cs="宋体" w:eastAsia="宋体" w:hint="default"/>
                <w:sz w:val="18"/>
                <w:szCs w:val="18"/>
              </w:rPr>
              <w:t>102,561,435</w:t>
            </w:r>
            <w:r>
              <w:rPr>
                <w:rFonts w:ascii="宋体" w:hAnsi="宋体" w:cs="宋体" w:eastAsia="宋体" w:hint="default"/>
                <w:spacing w:val="-46"/>
                <w:sz w:val="18"/>
                <w:szCs w:val="18"/>
              </w:rPr>
              <w:t> </w:t>
            </w:r>
            <w:r>
              <w:rPr>
                <w:rFonts w:ascii="宋体" w:hAnsi="宋体" w:cs="宋体" w:eastAsia="宋体" w:hint="default"/>
                <w:spacing w:val="-23"/>
                <w:sz w:val="18"/>
                <w:szCs w:val="18"/>
              </w:rPr>
              <w:t>股（占</w:t>
            </w:r>
            <w:r>
              <w:rPr>
                <w:rFonts w:ascii="宋体" w:hAnsi="宋体" w:cs="宋体" w:eastAsia="宋体" w:hint="default"/>
                <w:spacing w:val="1"/>
                <w:sz w:val="18"/>
                <w:szCs w:val="18"/>
              </w:rPr>
              <w:t> </w:t>
            </w:r>
            <w:r>
              <w:rPr>
                <w:rFonts w:ascii="宋体" w:hAnsi="宋体" w:cs="宋体" w:eastAsia="宋体" w:hint="default"/>
                <w:sz w:val="18"/>
                <w:szCs w:val="18"/>
              </w:rPr>
              <w:t>公司已发行股份的</w:t>
            </w:r>
            <w:r>
              <w:rPr>
                <w:rFonts w:ascii="宋体" w:hAnsi="宋体" w:cs="宋体" w:eastAsia="宋体" w:hint="default"/>
                <w:spacing w:val="-45"/>
                <w:sz w:val="18"/>
                <w:szCs w:val="18"/>
              </w:rPr>
              <w:t> </w:t>
            </w:r>
            <w:r>
              <w:rPr>
                <w:rFonts w:ascii="宋体" w:hAnsi="宋体" w:cs="宋体" w:eastAsia="宋体" w:hint="default"/>
                <w:spacing w:val="-3"/>
                <w:sz w:val="18"/>
                <w:szCs w:val="18"/>
              </w:rPr>
              <w:t>5.00%），通过“金鹰基金-交通银行-金鹰汇垠交通银行定向增发</w:t>
            </w:r>
            <w:r>
              <w:rPr>
                <w:rFonts w:ascii="宋体" w:hAnsi="宋体" w:cs="宋体" w:eastAsia="宋体" w:hint="default"/>
                <w:spacing w:val="-45"/>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号资产</w:t>
            </w:r>
            <w:r>
              <w:rPr>
                <w:rFonts w:ascii="宋体" w:hAnsi="宋体" w:cs="宋体" w:eastAsia="宋体" w:hint="default"/>
                <w:sz w:val="18"/>
                <w:szCs w:val="18"/>
              </w:rPr>
              <w:t> 管理计划”持有</w:t>
            </w:r>
            <w:r>
              <w:rPr>
                <w:rFonts w:ascii="宋体" w:hAnsi="宋体" w:cs="宋体" w:eastAsia="宋体" w:hint="default"/>
                <w:spacing w:val="-43"/>
                <w:sz w:val="18"/>
                <w:szCs w:val="18"/>
              </w:rPr>
              <w:t> </w:t>
            </w:r>
            <w:r>
              <w:rPr>
                <w:rFonts w:ascii="宋体" w:hAnsi="宋体" w:cs="宋体" w:eastAsia="宋体" w:hint="default"/>
                <w:sz w:val="18"/>
                <w:szCs w:val="18"/>
              </w:rPr>
              <w:t>8,235,987</w:t>
            </w:r>
            <w:r>
              <w:rPr>
                <w:rFonts w:ascii="宋体" w:hAnsi="宋体" w:cs="宋体" w:eastAsia="宋体" w:hint="default"/>
                <w:spacing w:val="-42"/>
                <w:sz w:val="18"/>
                <w:szCs w:val="18"/>
              </w:rPr>
              <w:t> </w:t>
            </w:r>
            <w:r>
              <w:rPr>
                <w:rFonts w:ascii="宋体" w:hAnsi="宋体" w:cs="宋体" w:eastAsia="宋体" w:hint="default"/>
                <w:sz w:val="18"/>
                <w:szCs w:val="18"/>
              </w:rPr>
              <w:t>股（占公司已发行股份的</w:t>
            </w:r>
            <w:r>
              <w:rPr>
                <w:rFonts w:ascii="宋体" w:hAnsi="宋体" w:cs="宋体" w:eastAsia="宋体" w:hint="default"/>
                <w:spacing w:val="-43"/>
                <w:sz w:val="18"/>
                <w:szCs w:val="18"/>
              </w:rPr>
              <w:t> </w:t>
            </w:r>
            <w:r>
              <w:rPr>
                <w:rFonts w:ascii="宋体" w:hAnsi="宋体" w:cs="宋体" w:eastAsia="宋体" w:hint="default"/>
                <w:spacing w:val="-5"/>
                <w:sz w:val="18"/>
                <w:szCs w:val="18"/>
              </w:rPr>
              <w:t>0.40%）。公司未知上述股东之间是否存</w:t>
            </w:r>
            <w:r>
              <w:rPr>
                <w:rFonts w:ascii="宋体" w:hAnsi="宋体" w:cs="宋体" w:eastAsia="宋体" w:hint="default"/>
                <w:sz w:val="18"/>
                <w:szCs w:val="18"/>
              </w:rPr>
              <w:t> 在关联关系，也未知上述股东是否属于《上市公司收购管理办法》规定的一致行动人。</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名无限售条件股东持股情况</w:t>
            </w:r>
          </w:p>
        </w:tc>
      </w:tr>
      <w:tr>
        <w:trPr>
          <w:trHeight w:val="205" w:hRule="exact"/>
        </w:trPr>
        <w:tc>
          <w:tcPr>
            <w:tcW w:w="5530"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155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5"/>
              <w:ind w:left="143" w:right="53" w:hanging="90"/>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479"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5530"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59" w:type="dxa"/>
            <w:gridSpan w:val="2"/>
            <w:vMerge/>
            <w:tcBorders>
              <w:left w:val="single" w:sz="4" w:space="0" w:color="000000"/>
              <w:right w:val="single" w:sz="4" w:space="0" w:color="000000"/>
            </w:tcBorders>
            <w:shd w:val="clear" w:color="auto" w:fill="D3D3D3"/>
          </w:tcPr>
          <w:p>
            <w:pPr/>
          </w:p>
        </w:tc>
        <w:tc>
          <w:tcPr>
            <w:tcW w:w="2479" w:type="dxa"/>
            <w:gridSpan w:val="4"/>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5530" w:type="dxa"/>
            <w:gridSpan w:val="5"/>
            <w:vMerge/>
            <w:tcBorders>
              <w:left w:val="single" w:sz="4" w:space="0" w:color="000000"/>
              <w:bottom w:val="nil" w:sz="6" w:space="0" w:color="auto"/>
              <w:right w:val="single" w:sz="4" w:space="0" w:color="000000"/>
            </w:tcBorders>
            <w:shd w:val="clear" w:color="auto" w:fill="D3D3D3"/>
          </w:tcPr>
          <w:p>
            <w:pPr/>
          </w:p>
        </w:tc>
        <w:tc>
          <w:tcPr>
            <w:tcW w:w="1559" w:type="dxa"/>
            <w:gridSpan w:val="2"/>
            <w:vMerge/>
            <w:tcBorders>
              <w:left w:val="single" w:sz="4" w:space="0" w:color="000000"/>
              <w:right w:val="single" w:sz="4" w:space="0" w:color="000000"/>
            </w:tcBorders>
            <w:shd w:val="clear" w:color="auto" w:fill="D3D3D3"/>
          </w:tcPr>
          <w:p>
            <w:pPr/>
          </w:p>
        </w:tc>
        <w:tc>
          <w:tcPr>
            <w:tcW w:w="127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0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5530"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559" w:type="dxa"/>
            <w:gridSpan w:val="2"/>
            <w:vMerge/>
            <w:tcBorders>
              <w:left w:val="single" w:sz="4" w:space="0" w:color="000000"/>
              <w:bottom w:val="single" w:sz="4" w:space="0" w:color="000000"/>
              <w:right w:val="single" w:sz="4" w:space="0" w:color="000000"/>
            </w:tcBorders>
            <w:shd w:val="clear" w:color="auto" w:fill="D3D3D3"/>
          </w:tcPr>
          <w:p>
            <w:pPr/>
          </w:p>
        </w:tc>
        <w:tc>
          <w:tcPr>
            <w:tcW w:w="1276" w:type="dxa"/>
            <w:gridSpan w:val="2"/>
            <w:vMerge/>
            <w:tcBorders>
              <w:left w:val="single" w:sz="4" w:space="0" w:color="000000"/>
              <w:bottom w:val="single" w:sz="4" w:space="0" w:color="000000"/>
              <w:right w:val="single" w:sz="4" w:space="0" w:color="000000"/>
            </w:tcBorders>
            <w:shd w:val="clear" w:color="auto" w:fill="D3D3D3"/>
          </w:tcPr>
          <w:p>
            <w:pPr/>
          </w:p>
        </w:tc>
        <w:tc>
          <w:tcPr>
            <w:tcW w:w="1204"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55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国广环球资产管理有限公司</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0"/>
              <w:jc w:val="left"/>
              <w:rPr>
                <w:rFonts w:ascii="宋体" w:hAnsi="宋体" w:cs="宋体" w:eastAsia="宋体" w:hint="default"/>
                <w:sz w:val="18"/>
                <w:szCs w:val="18"/>
              </w:rPr>
            </w:pPr>
            <w:r>
              <w:rPr>
                <w:rFonts w:ascii="宋体"/>
                <w:sz w:val="18"/>
              </w:rPr>
              <w:t>146,500,130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1" w:right="0"/>
              <w:jc w:val="left"/>
              <w:rPr>
                <w:rFonts w:ascii="宋体" w:hAnsi="宋体" w:cs="宋体" w:eastAsia="宋体" w:hint="default"/>
                <w:sz w:val="18"/>
                <w:szCs w:val="18"/>
              </w:rPr>
            </w:pPr>
            <w:r>
              <w:rPr>
                <w:rFonts w:ascii="宋体"/>
                <w:sz w:val="18"/>
              </w:rPr>
              <w:t>146,500,130</w:t>
            </w:r>
          </w:p>
        </w:tc>
      </w:tr>
      <w:tr>
        <w:trPr>
          <w:trHeight w:val="402" w:hRule="exact"/>
        </w:trPr>
        <w:tc>
          <w:tcPr>
            <w:tcW w:w="55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长信基金－浦发银行－长信－浦发－粤信</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号资产管理计划</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0"/>
              <w:jc w:val="left"/>
              <w:rPr>
                <w:rFonts w:ascii="宋体" w:hAnsi="宋体" w:cs="宋体" w:eastAsia="宋体" w:hint="default"/>
                <w:sz w:val="18"/>
                <w:szCs w:val="18"/>
              </w:rPr>
            </w:pPr>
            <w:r>
              <w:rPr>
                <w:rFonts w:ascii="宋体"/>
                <w:sz w:val="18"/>
              </w:rPr>
              <w:t>102,561,435</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1" w:right="0"/>
              <w:jc w:val="left"/>
              <w:rPr>
                <w:rFonts w:ascii="宋体" w:hAnsi="宋体" w:cs="宋体" w:eastAsia="宋体" w:hint="default"/>
                <w:sz w:val="18"/>
                <w:szCs w:val="18"/>
              </w:rPr>
            </w:pPr>
            <w:r>
              <w:rPr>
                <w:rFonts w:ascii="宋体"/>
                <w:sz w:val="18"/>
              </w:rPr>
              <w:t>102,561,435</w:t>
            </w:r>
          </w:p>
        </w:tc>
      </w:tr>
      <w:tr>
        <w:trPr>
          <w:trHeight w:val="402" w:hRule="exact"/>
        </w:trPr>
        <w:tc>
          <w:tcPr>
            <w:tcW w:w="55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中国证券金融股份有限公司</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5" w:right="0"/>
              <w:jc w:val="left"/>
              <w:rPr>
                <w:rFonts w:ascii="宋体" w:hAnsi="宋体" w:cs="宋体" w:eastAsia="宋体" w:hint="default"/>
                <w:sz w:val="18"/>
                <w:szCs w:val="18"/>
              </w:rPr>
            </w:pPr>
            <w:r>
              <w:rPr>
                <w:rFonts w:ascii="宋体"/>
                <w:sz w:val="18"/>
              </w:rPr>
              <w:t>48,283,200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1" w:right="0"/>
              <w:jc w:val="left"/>
              <w:rPr>
                <w:rFonts w:ascii="宋体" w:hAnsi="宋体" w:cs="宋体" w:eastAsia="宋体" w:hint="default"/>
                <w:sz w:val="18"/>
                <w:szCs w:val="18"/>
              </w:rPr>
            </w:pPr>
            <w:r>
              <w:rPr>
                <w:rFonts w:ascii="宋体"/>
                <w:sz w:val="18"/>
              </w:rPr>
              <w:t>48,283,200</w:t>
            </w:r>
          </w:p>
        </w:tc>
      </w:tr>
      <w:tr>
        <w:trPr>
          <w:trHeight w:val="402" w:hRule="exact"/>
        </w:trPr>
        <w:tc>
          <w:tcPr>
            <w:tcW w:w="55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全国社保基金一一八组合</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5" w:right="0"/>
              <w:jc w:val="left"/>
              <w:rPr>
                <w:rFonts w:ascii="宋体" w:hAnsi="宋体" w:cs="宋体" w:eastAsia="宋体" w:hint="default"/>
                <w:sz w:val="18"/>
                <w:szCs w:val="18"/>
              </w:rPr>
            </w:pPr>
            <w:r>
              <w:rPr>
                <w:rFonts w:ascii="宋体"/>
                <w:sz w:val="18"/>
              </w:rPr>
              <w:t>35,058,768</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1" w:right="0"/>
              <w:jc w:val="left"/>
              <w:rPr>
                <w:rFonts w:ascii="宋体" w:hAnsi="宋体" w:cs="宋体" w:eastAsia="宋体" w:hint="default"/>
                <w:sz w:val="18"/>
                <w:szCs w:val="18"/>
              </w:rPr>
            </w:pPr>
            <w:r>
              <w:rPr>
                <w:rFonts w:ascii="宋体"/>
                <w:sz w:val="18"/>
              </w:rPr>
              <w:t>35,058,768</w:t>
            </w:r>
          </w:p>
        </w:tc>
      </w:tr>
      <w:tr>
        <w:trPr>
          <w:trHeight w:val="402" w:hRule="exact"/>
        </w:trPr>
        <w:tc>
          <w:tcPr>
            <w:tcW w:w="55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君康人寿保险股份有限公司－万能保险产品</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5" w:right="0"/>
              <w:jc w:val="left"/>
              <w:rPr>
                <w:rFonts w:ascii="宋体" w:hAnsi="宋体" w:cs="宋体" w:eastAsia="宋体" w:hint="default"/>
                <w:sz w:val="18"/>
                <w:szCs w:val="18"/>
              </w:rPr>
            </w:pPr>
            <w:r>
              <w:rPr>
                <w:rFonts w:ascii="宋体"/>
                <w:sz w:val="18"/>
              </w:rPr>
              <w:t>27,454,050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1" w:right="0"/>
              <w:jc w:val="left"/>
              <w:rPr>
                <w:rFonts w:ascii="宋体" w:hAnsi="宋体" w:cs="宋体" w:eastAsia="宋体" w:hint="default"/>
                <w:sz w:val="18"/>
                <w:szCs w:val="18"/>
              </w:rPr>
            </w:pPr>
            <w:r>
              <w:rPr>
                <w:rFonts w:ascii="宋体"/>
                <w:sz w:val="18"/>
              </w:rPr>
              <w:t>27,454,050</w:t>
            </w:r>
          </w:p>
        </w:tc>
      </w:tr>
      <w:tr>
        <w:trPr>
          <w:trHeight w:val="402" w:hRule="exact"/>
        </w:trPr>
        <w:tc>
          <w:tcPr>
            <w:tcW w:w="55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中国工商银行股份有限公司－汇添富民营活力混合型证券投资基金</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5" w:right="0"/>
              <w:jc w:val="left"/>
              <w:rPr>
                <w:rFonts w:ascii="宋体" w:hAnsi="宋体" w:cs="宋体" w:eastAsia="宋体" w:hint="default"/>
                <w:sz w:val="18"/>
                <w:szCs w:val="18"/>
              </w:rPr>
            </w:pPr>
            <w:r>
              <w:rPr>
                <w:rFonts w:ascii="宋体"/>
                <w:sz w:val="18"/>
              </w:rPr>
              <w:t>20,000,000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1" w:right="0"/>
              <w:jc w:val="left"/>
              <w:rPr>
                <w:rFonts w:ascii="宋体" w:hAnsi="宋体" w:cs="宋体" w:eastAsia="宋体" w:hint="default"/>
                <w:sz w:val="18"/>
                <w:szCs w:val="18"/>
              </w:rPr>
            </w:pPr>
            <w:r>
              <w:rPr>
                <w:rFonts w:ascii="宋体"/>
                <w:sz w:val="18"/>
              </w:rPr>
              <w:t>20,000,000</w:t>
            </w:r>
          </w:p>
        </w:tc>
      </w:tr>
      <w:tr>
        <w:trPr>
          <w:trHeight w:val="402" w:hRule="exact"/>
        </w:trPr>
        <w:tc>
          <w:tcPr>
            <w:tcW w:w="55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海口市燃气集团公司</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5" w:right="0"/>
              <w:jc w:val="left"/>
              <w:rPr>
                <w:rFonts w:ascii="宋体" w:hAnsi="宋体" w:cs="宋体" w:eastAsia="宋体" w:hint="default"/>
                <w:sz w:val="18"/>
                <w:szCs w:val="18"/>
              </w:rPr>
            </w:pPr>
            <w:r>
              <w:rPr>
                <w:rFonts w:ascii="宋体"/>
                <w:sz w:val="18"/>
              </w:rPr>
              <w:t>11,112,652</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1" w:right="0"/>
              <w:jc w:val="left"/>
              <w:rPr>
                <w:rFonts w:ascii="宋体" w:hAnsi="宋体" w:cs="宋体" w:eastAsia="宋体" w:hint="default"/>
                <w:sz w:val="18"/>
                <w:szCs w:val="18"/>
              </w:rPr>
            </w:pPr>
            <w:r>
              <w:rPr>
                <w:rFonts w:ascii="宋体"/>
                <w:sz w:val="18"/>
              </w:rPr>
              <w:t>11,112,652</w:t>
            </w:r>
          </w:p>
        </w:tc>
      </w:tr>
      <w:tr>
        <w:trPr>
          <w:trHeight w:val="402" w:hRule="exact"/>
        </w:trPr>
        <w:tc>
          <w:tcPr>
            <w:tcW w:w="55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全国社保基金四一三组合</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5" w:right="0"/>
              <w:jc w:val="left"/>
              <w:rPr>
                <w:rFonts w:ascii="宋体" w:hAnsi="宋体" w:cs="宋体" w:eastAsia="宋体" w:hint="default"/>
                <w:sz w:val="18"/>
                <w:szCs w:val="18"/>
              </w:rPr>
            </w:pPr>
            <w:r>
              <w:rPr>
                <w:rFonts w:ascii="宋体"/>
                <w:sz w:val="18"/>
              </w:rPr>
              <w:t>9,924,115</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1" w:right="0"/>
              <w:jc w:val="left"/>
              <w:rPr>
                <w:rFonts w:ascii="宋体" w:hAnsi="宋体" w:cs="宋体" w:eastAsia="宋体" w:hint="default"/>
                <w:sz w:val="18"/>
                <w:szCs w:val="18"/>
              </w:rPr>
            </w:pPr>
            <w:r>
              <w:rPr>
                <w:rFonts w:ascii="宋体"/>
                <w:sz w:val="18"/>
              </w:rPr>
              <w:t>9,924,115</w:t>
            </w:r>
          </w:p>
        </w:tc>
      </w:tr>
      <w:tr>
        <w:trPr>
          <w:trHeight w:val="402" w:hRule="exact"/>
        </w:trPr>
        <w:tc>
          <w:tcPr>
            <w:tcW w:w="55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中国工商银行股份有限公司－富国文体健康股票型证券投资基金</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5" w:right="0"/>
              <w:jc w:val="left"/>
              <w:rPr>
                <w:rFonts w:ascii="宋体" w:hAnsi="宋体" w:cs="宋体" w:eastAsia="宋体" w:hint="default"/>
                <w:sz w:val="18"/>
                <w:szCs w:val="18"/>
              </w:rPr>
            </w:pPr>
            <w:r>
              <w:rPr>
                <w:rFonts w:ascii="宋体"/>
                <w:sz w:val="18"/>
              </w:rPr>
              <w:t>8,268,371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1" w:right="0"/>
              <w:jc w:val="left"/>
              <w:rPr>
                <w:rFonts w:ascii="宋体" w:hAnsi="宋体" w:cs="宋体" w:eastAsia="宋体" w:hint="default"/>
                <w:sz w:val="18"/>
                <w:szCs w:val="18"/>
              </w:rPr>
            </w:pPr>
            <w:r>
              <w:rPr>
                <w:rFonts w:ascii="宋体"/>
                <w:sz w:val="18"/>
              </w:rPr>
              <w:t>8,268,371</w:t>
            </w:r>
          </w:p>
        </w:tc>
      </w:tr>
      <w:tr>
        <w:trPr>
          <w:trHeight w:val="714" w:hRule="exact"/>
        </w:trPr>
        <w:tc>
          <w:tcPr>
            <w:tcW w:w="553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中国农业银行股份有限公司－易方达瑞惠灵活配置混合型发起式证券 投资基金</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5" w:right="0"/>
              <w:jc w:val="left"/>
              <w:rPr>
                <w:rFonts w:ascii="宋体" w:hAnsi="宋体" w:cs="宋体" w:eastAsia="宋体" w:hint="default"/>
                <w:sz w:val="18"/>
                <w:szCs w:val="18"/>
              </w:rPr>
            </w:pPr>
            <w:r>
              <w:rPr>
                <w:rFonts w:ascii="宋体"/>
                <w:sz w:val="18"/>
              </w:rPr>
              <w:t>8,004,907</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1" w:right="0"/>
              <w:jc w:val="left"/>
              <w:rPr>
                <w:rFonts w:ascii="宋体" w:hAnsi="宋体" w:cs="宋体" w:eastAsia="宋体" w:hint="default"/>
                <w:sz w:val="18"/>
                <w:szCs w:val="18"/>
              </w:rPr>
            </w:pPr>
            <w:r>
              <w:rPr>
                <w:rFonts w:ascii="宋体"/>
                <w:sz w:val="18"/>
              </w:rPr>
              <w:t>8,004,907</w:t>
            </w:r>
          </w:p>
        </w:tc>
      </w:tr>
      <w:tr>
        <w:trPr>
          <w:trHeight w:val="1026" w:hRule="exact"/>
        </w:trPr>
        <w:tc>
          <w:tcPr>
            <w:tcW w:w="553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名无限售流通股股东和前</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名股东之间关联关系或一致行动的说明</w:t>
            </w:r>
          </w:p>
        </w:tc>
        <w:tc>
          <w:tcPr>
            <w:tcW w:w="4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3"/>
              <w:jc w:val="both"/>
              <w:rPr>
                <w:rFonts w:ascii="宋体" w:hAnsi="宋体" w:cs="宋体" w:eastAsia="宋体" w:hint="default"/>
                <w:sz w:val="18"/>
                <w:szCs w:val="18"/>
              </w:rPr>
            </w:pPr>
            <w:r>
              <w:rPr>
                <w:rFonts w:ascii="宋体" w:hAnsi="宋体" w:cs="宋体" w:eastAsia="宋体" w:hint="default"/>
                <w:sz w:val="18"/>
                <w:szCs w:val="18"/>
              </w:rPr>
              <w:t>公司未知上述股东之间是否存在关联关系，也未知 上述股东是否属于《上市公司收购管理办法》规定 的一致行动人。</w:t>
            </w:r>
          </w:p>
        </w:tc>
      </w:tr>
      <w:tr>
        <w:trPr>
          <w:trHeight w:val="402" w:hRule="exact"/>
        </w:trPr>
        <w:tc>
          <w:tcPr>
            <w:tcW w:w="553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名普通</w:t>
            </w:r>
            <w:r>
              <w:rPr>
                <w:rFonts w:ascii="宋体" w:hAnsi="宋体" w:cs="宋体" w:eastAsia="宋体" w:hint="default"/>
                <w:spacing w:val="1"/>
                <w:sz w:val="18"/>
                <w:szCs w:val="18"/>
              </w:rPr>
              <w:t>股</w:t>
            </w:r>
            <w:r>
              <w:rPr>
                <w:rFonts w:ascii="宋体" w:hAnsi="宋体" w:cs="宋体" w:eastAsia="宋体" w:hint="default"/>
                <w:sz w:val="18"/>
                <w:szCs w:val="18"/>
              </w:rPr>
              <w:t>股东参与融资融券业务情况说明（如有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4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上述股东均未参与融资融券业务。</w:t>
            </w:r>
          </w:p>
        </w:tc>
      </w:tr>
    </w:tbl>
    <w:p>
      <w:pPr>
        <w:pStyle w:val="Heading3"/>
        <w:spacing w:line="240" w:lineRule="auto" w:before="1"/>
        <w:ind w:left="154" w:right="0"/>
        <w:jc w:val="left"/>
      </w:pPr>
      <w:r>
        <w:rPr/>
        <w:t>公司前</w:t>
      </w:r>
      <w:r>
        <w:rPr>
          <w:spacing w:val="-60"/>
        </w:rPr>
        <w:t> </w:t>
      </w:r>
      <w:r>
        <w:rPr/>
        <w:t>10</w:t>
      </w:r>
      <w:r>
        <w:rPr>
          <w:spacing w:val="-60"/>
        </w:rPr>
        <w:t> </w:t>
      </w:r>
      <w:r>
        <w:rPr/>
        <w:t>名普通股股东、前</w:t>
      </w:r>
      <w:r>
        <w:rPr>
          <w:spacing w:val="-60"/>
        </w:rPr>
        <w:t> </w:t>
      </w:r>
      <w:r>
        <w:rPr/>
        <w:t>10</w:t>
      </w:r>
      <w:r>
        <w:rPr>
          <w:spacing w:val="-60"/>
        </w:rPr>
        <w:t> </w:t>
      </w:r>
      <w:r>
        <w:rPr/>
        <w:t>名无限售条件普通股股东在报告期内是否进行约定购回交易</w:t>
      </w:r>
    </w:p>
    <w:p>
      <w:pPr>
        <w:pStyle w:val="Heading3"/>
        <w:spacing w:line="240" w:lineRule="auto" w:before="38"/>
        <w:ind w:left="154" w:right="0"/>
        <w:jc w:val="left"/>
      </w:pPr>
      <w:r>
        <w:rPr/>
        <w:t>□ 是 √ 否</w:t>
      </w:r>
    </w:p>
    <w:p>
      <w:pPr>
        <w:pStyle w:val="Heading3"/>
        <w:spacing w:line="240" w:lineRule="auto" w:before="37"/>
        <w:ind w:left="154" w:right="0"/>
        <w:jc w:val="left"/>
      </w:pPr>
      <w:r>
        <w:rPr/>
        <w:t>公司前</w:t>
      </w:r>
      <w:r>
        <w:rPr>
          <w:spacing w:val="-60"/>
        </w:rPr>
        <w:t> </w:t>
      </w:r>
      <w:r>
        <w:rPr/>
        <w:t>10</w:t>
      </w:r>
      <w:r>
        <w:rPr>
          <w:spacing w:val="-60"/>
        </w:rPr>
        <w:t> </w:t>
      </w:r>
      <w:r>
        <w:rPr/>
        <w:t>名普通股股东、前</w:t>
      </w:r>
      <w:r>
        <w:rPr>
          <w:spacing w:val="-60"/>
        </w:rPr>
        <w:t> </w:t>
      </w:r>
      <w:r>
        <w:rPr/>
        <w:t>10</w:t>
      </w:r>
      <w:r>
        <w:rPr>
          <w:spacing w:val="-60"/>
        </w:rPr>
        <w:t> </w:t>
      </w:r>
      <w:r>
        <w:rPr/>
        <w:t>名无限售条件普通股股东在报告期内未进行约定购回交易。</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2、公司控股股东情况</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3"/>
        <w:spacing w:line="268" w:lineRule="auto" w:before="0"/>
        <w:ind w:left="154" w:right="5930"/>
        <w:jc w:val="left"/>
      </w:pPr>
      <w:r>
        <w:rPr/>
        <w:t>控股股东性质：控股主体性质不明确 控股股东类型：法人</w:t>
      </w:r>
    </w:p>
    <w:p>
      <w:pPr>
        <w:spacing w:line="240" w:lineRule="auto" w:before="9"/>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264"/>
        <w:gridCol w:w="1615"/>
        <w:gridCol w:w="1722"/>
        <w:gridCol w:w="1879"/>
        <w:gridCol w:w="2087"/>
      </w:tblGrid>
      <w:tr>
        <w:trPr>
          <w:trHeight w:val="714" w:hRule="exact"/>
        </w:trPr>
        <w:tc>
          <w:tcPr>
            <w:tcW w:w="22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21" w:right="36" w:hanging="585"/>
              <w:jc w:val="left"/>
              <w:rPr>
                <w:rFonts w:ascii="宋体" w:hAnsi="宋体" w:cs="宋体" w:eastAsia="宋体" w:hint="default"/>
                <w:sz w:val="18"/>
                <w:szCs w:val="18"/>
              </w:rPr>
            </w:pPr>
            <w:r>
              <w:rPr>
                <w:rFonts w:ascii="宋体" w:hAnsi="宋体" w:cs="宋体" w:eastAsia="宋体" w:hint="default"/>
                <w:sz w:val="18"/>
                <w:szCs w:val="18"/>
              </w:rPr>
              <w:t>法定代表人/单位负 责人</w:t>
            </w:r>
          </w:p>
        </w:tc>
        <w:tc>
          <w:tcPr>
            <w:tcW w:w="1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2264" w:type="dxa"/>
            <w:tcBorders>
              <w:top w:val="single" w:sz="4" w:space="0" w:color="000000"/>
              <w:left w:val="single" w:sz="4" w:space="0" w:color="000000"/>
              <w:bottom w:val="nil" w:sz="6" w:space="0" w:color="auto"/>
              <w:right w:val="single" w:sz="4" w:space="0" w:color="000000"/>
            </w:tcBorders>
          </w:tcPr>
          <w:p>
            <w:pPr/>
          </w:p>
        </w:tc>
        <w:tc>
          <w:tcPr>
            <w:tcW w:w="1615" w:type="dxa"/>
            <w:tcBorders>
              <w:top w:val="single" w:sz="4" w:space="0" w:color="000000"/>
              <w:left w:val="single" w:sz="4" w:space="0" w:color="000000"/>
              <w:bottom w:val="nil" w:sz="6" w:space="0" w:color="auto"/>
              <w:right w:val="single" w:sz="4" w:space="0" w:color="000000"/>
            </w:tcBorders>
          </w:tcPr>
          <w:p>
            <w:pPr/>
          </w:p>
        </w:tc>
        <w:tc>
          <w:tcPr>
            <w:tcW w:w="1722" w:type="dxa"/>
            <w:tcBorders>
              <w:top w:val="single" w:sz="4" w:space="0" w:color="000000"/>
              <w:left w:val="single" w:sz="4" w:space="0" w:color="000000"/>
              <w:bottom w:val="nil" w:sz="6" w:space="0" w:color="auto"/>
              <w:right w:val="single" w:sz="4" w:space="0" w:color="000000"/>
            </w:tcBorders>
          </w:tcPr>
          <w:p>
            <w:pPr/>
          </w:p>
        </w:tc>
        <w:tc>
          <w:tcPr>
            <w:tcW w:w="1879" w:type="dxa"/>
            <w:tcBorders>
              <w:top w:val="single" w:sz="4" w:space="0" w:color="000000"/>
              <w:left w:val="single" w:sz="4" w:space="0" w:color="000000"/>
              <w:bottom w:val="nil" w:sz="6" w:space="0" w:color="auto"/>
              <w:right w:val="single" w:sz="4" w:space="0" w:color="000000"/>
            </w:tcBorders>
          </w:tcPr>
          <w:p>
            <w:pPr/>
          </w:p>
        </w:tc>
        <w:tc>
          <w:tcPr>
            <w:tcW w:w="2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资产管理，投资管理，商</w:t>
            </w:r>
          </w:p>
        </w:tc>
      </w:tr>
      <w:tr>
        <w:trPr>
          <w:trHeight w:val="313" w:hRule="exact"/>
        </w:trPr>
        <w:tc>
          <w:tcPr>
            <w:tcW w:w="226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46" w:right="0"/>
              <w:jc w:val="left"/>
              <w:rPr>
                <w:rFonts w:ascii="宋体" w:hAnsi="宋体" w:cs="宋体" w:eastAsia="宋体" w:hint="default"/>
                <w:sz w:val="18"/>
                <w:szCs w:val="18"/>
              </w:rPr>
            </w:pPr>
            <w:r>
              <w:rPr>
                <w:rFonts w:ascii="宋体" w:hAnsi="宋体" w:cs="宋体" w:eastAsia="宋体" w:hint="default"/>
                <w:sz w:val="18"/>
                <w:szCs w:val="18"/>
              </w:rPr>
              <w:t>国广环球资产管理有限公司</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王政</w:t>
            </w:r>
          </w:p>
        </w:tc>
        <w:tc>
          <w:tcPr>
            <w:tcW w:w="172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56652574-6</w:t>
            </w:r>
          </w:p>
        </w:tc>
        <w:tc>
          <w:tcPr>
            <w:tcW w:w="208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务信息咨询，企业管理咨</w:t>
            </w:r>
          </w:p>
        </w:tc>
      </w:tr>
      <w:tr>
        <w:trPr>
          <w:trHeight w:val="356" w:hRule="exact"/>
        </w:trPr>
        <w:tc>
          <w:tcPr>
            <w:tcW w:w="2264" w:type="dxa"/>
            <w:tcBorders>
              <w:top w:val="nil" w:sz="6" w:space="0" w:color="auto"/>
              <w:left w:val="single" w:sz="4" w:space="0" w:color="000000"/>
              <w:bottom w:val="single" w:sz="4" w:space="0" w:color="000000"/>
              <w:right w:val="single" w:sz="4" w:space="0" w:color="000000"/>
            </w:tcBorders>
          </w:tcPr>
          <w:p>
            <w:pPr/>
          </w:p>
        </w:tc>
        <w:tc>
          <w:tcPr>
            <w:tcW w:w="1615" w:type="dxa"/>
            <w:tcBorders>
              <w:top w:val="nil" w:sz="6" w:space="0" w:color="auto"/>
              <w:left w:val="single" w:sz="4" w:space="0" w:color="000000"/>
              <w:bottom w:val="single" w:sz="4" w:space="0" w:color="000000"/>
              <w:right w:val="single" w:sz="4" w:space="0" w:color="000000"/>
            </w:tcBorders>
          </w:tcPr>
          <w:p>
            <w:pPr/>
          </w:p>
        </w:tc>
        <w:tc>
          <w:tcPr>
            <w:tcW w:w="1722" w:type="dxa"/>
            <w:tcBorders>
              <w:top w:val="nil" w:sz="6" w:space="0" w:color="auto"/>
              <w:left w:val="single" w:sz="4" w:space="0" w:color="000000"/>
              <w:bottom w:val="single" w:sz="4" w:space="0" w:color="000000"/>
              <w:right w:val="single" w:sz="4" w:space="0" w:color="000000"/>
            </w:tcBorders>
          </w:tcPr>
          <w:p>
            <w:pPr/>
          </w:p>
        </w:tc>
        <w:tc>
          <w:tcPr>
            <w:tcW w:w="1879" w:type="dxa"/>
            <w:tcBorders>
              <w:top w:val="nil" w:sz="6" w:space="0" w:color="auto"/>
              <w:left w:val="single" w:sz="4" w:space="0" w:color="000000"/>
              <w:bottom w:val="single" w:sz="4" w:space="0" w:color="000000"/>
              <w:right w:val="single" w:sz="4" w:space="0" w:color="000000"/>
            </w:tcBorders>
          </w:tcPr>
          <w:p>
            <w:pPr/>
          </w:p>
        </w:tc>
        <w:tc>
          <w:tcPr>
            <w:tcW w:w="2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询，国内贸易等</w:t>
            </w:r>
          </w:p>
        </w:tc>
      </w:tr>
      <w:tr>
        <w:trPr>
          <w:trHeight w:val="357" w:hRule="exact"/>
        </w:trPr>
        <w:tc>
          <w:tcPr>
            <w:tcW w:w="226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控股股东报告期内控股和参</w:t>
            </w:r>
          </w:p>
        </w:tc>
        <w:tc>
          <w:tcPr>
            <w:tcW w:w="7303" w:type="dxa"/>
            <w:gridSpan w:val="4"/>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22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股的其他境内外上市公司的</w:t>
            </w:r>
          </w:p>
        </w:tc>
        <w:tc>
          <w:tcPr>
            <w:tcW w:w="7303" w:type="dxa"/>
            <w:gridSpan w:val="4"/>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56" w:hRule="exact"/>
        </w:trPr>
        <w:tc>
          <w:tcPr>
            <w:tcW w:w="226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股权情况</w:t>
            </w:r>
          </w:p>
        </w:tc>
        <w:tc>
          <w:tcPr>
            <w:tcW w:w="7303" w:type="dxa"/>
            <w:gridSpan w:val="4"/>
            <w:tcBorders>
              <w:top w:val="nil" w:sz="6" w:space="0" w:color="auto"/>
              <w:left w:val="single" w:sz="4" w:space="0" w:color="000000"/>
              <w:bottom w:val="single" w:sz="4" w:space="0" w:color="000000"/>
              <w:right w:val="single" w:sz="4" w:space="0" w:color="000000"/>
            </w:tcBorders>
          </w:tcPr>
          <w:p>
            <w:pPr/>
          </w:p>
        </w:tc>
      </w:tr>
    </w:tbl>
    <w:p>
      <w:pPr>
        <w:pStyle w:val="Heading3"/>
        <w:spacing w:line="240" w:lineRule="auto" w:before="1"/>
        <w:ind w:left="154" w:right="0"/>
        <w:jc w:val="left"/>
      </w:pPr>
      <w:r>
        <w:rPr/>
        <w:t>控股股东报告期内变更</w:t>
      </w:r>
    </w:p>
    <w:p>
      <w:pPr>
        <w:pStyle w:val="Heading3"/>
        <w:spacing w:line="268" w:lineRule="auto" w:before="38"/>
        <w:ind w:left="154" w:right="6170"/>
        <w:jc w:val="left"/>
      </w:pPr>
      <w:r>
        <w:rPr/>
        <w:t>□ 适用 √ 不适用 公司报告期控股股东未发生变更。</w:t>
      </w:r>
    </w:p>
    <w:p>
      <w:pPr>
        <w:spacing w:line="240" w:lineRule="auto" w:before="7"/>
        <w:rPr>
          <w:rFonts w:ascii="宋体" w:hAnsi="宋体" w:cs="宋体" w:eastAsia="宋体" w:hint="default"/>
          <w:sz w:val="20"/>
          <w:szCs w:val="20"/>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3、公司实际控制人情况</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pStyle w:val="Heading3"/>
        <w:spacing w:line="268" w:lineRule="auto" w:before="0"/>
        <w:ind w:left="154" w:right="6410"/>
        <w:jc w:val="left"/>
      </w:pPr>
      <w:r>
        <w:rPr/>
        <w:t>实际控制人性质：境内其他机构 实际控制人类型：法人</w:t>
      </w:r>
    </w:p>
    <w:p>
      <w:pPr>
        <w:spacing w:line="240" w:lineRule="auto" w:before="9"/>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268"/>
        <w:gridCol w:w="1702"/>
        <w:gridCol w:w="1560"/>
        <w:gridCol w:w="1984"/>
        <w:gridCol w:w="2054"/>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实际控制人名称</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64" w:right="79" w:hanging="585"/>
              <w:jc w:val="left"/>
              <w:rPr>
                <w:rFonts w:ascii="宋体" w:hAnsi="宋体" w:cs="宋体" w:eastAsia="宋体" w:hint="default"/>
                <w:sz w:val="18"/>
                <w:szCs w:val="18"/>
              </w:rPr>
            </w:pPr>
            <w:r>
              <w:rPr>
                <w:rFonts w:ascii="宋体" w:hAnsi="宋体" w:cs="宋体" w:eastAsia="宋体" w:hint="default"/>
                <w:sz w:val="18"/>
                <w:szCs w:val="18"/>
              </w:rPr>
              <w:t>法定代表人/单位负 责人</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国广环球传媒控股有限公司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王云鹏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56580806-6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项目投资；投资管理；资 产管理；投资咨询等</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实际控制人报告期内控制的 其他境内外上市公司的股权 情况</w:t>
            </w:r>
          </w:p>
        </w:tc>
        <w:tc>
          <w:tcPr>
            <w:tcW w:w="73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Heading3"/>
        <w:spacing w:line="240" w:lineRule="auto" w:before="1"/>
        <w:ind w:left="154" w:right="0"/>
        <w:jc w:val="left"/>
      </w:pPr>
      <w:r>
        <w:rPr/>
        <w:t>实际控制人报告期内变更</w:t>
      </w:r>
    </w:p>
    <w:p>
      <w:pPr>
        <w:pStyle w:val="Heading3"/>
        <w:spacing w:line="268" w:lineRule="auto" w:before="38"/>
        <w:ind w:left="154" w:right="5930"/>
        <w:jc w:val="left"/>
      </w:pPr>
      <w:r>
        <w:rPr/>
        <w:t>□ 适用 √ 不适用 公司报告期实际控制人未发生变更。</w:t>
      </w:r>
    </w:p>
    <w:p>
      <w:pPr>
        <w:spacing w:after="0" w:line="268" w:lineRule="auto"/>
        <w:jc w:val="left"/>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3"/>
        <w:spacing w:line="240" w:lineRule="auto" w:before="26"/>
        <w:ind w:left="154" w:right="0"/>
        <w:jc w:val="left"/>
      </w:pPr>
      <w:r>
        <w:rPr/>
        <w:t>公司与实际控制人之间的产权及控制关系的方框图</w:t>
      </w:r>
    </w:p>
    <w:p>
      <w:pPr>
        <w:spacing w:line="240" w:lineRule="auto" w:before="13"/>
        <w:rPr>
          <w:rFonts w:ascii="宋体" w:hAnsi="宋体" w:cs="宋体" w:eastAsia="宋体" w:hint="default"/>
          <w:sz w:val="21"/>
          <w:szCs w:val="21"/>
        </w:rPr>
      </w:pPr>
    </w:p>
    <w:p>
      <w:pPr>
        <w:spacing w:line="453" w:lineRule="exact"/>
        <w:ind w:left="4126"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41pt;height:22.7pt;mso-position-horizontal-relative:char;mso-position-vertical-relative:line" type="#_x0000_t202" filled="false" stroked="true" strokeweight=".75pt" strokecolor="#000000">
            <w10:anchorlock/>
            <v:textbox inset="0,0,0,0">
              <w:txbxContent>
                <w:p>
                  <w:pPr>
                    <w:spacing w:before="124"/>
                    <w:ind w:left="1052" w:right="0" w:firstLine="0"/>
                    <w:jc w:val="left"/>
                    <w:rPr>
                      <w:rFonts w:ascii="宋体" w:hAnsi="宋体" w:cs="宋体" w:eastAsia="宋体" w:hint="default"/>
                      <w:sz w:val="18"/>
                      <w:szCs w:val="18"/>
                    </w:rPr>
                  </w:pPr>
                  <w:r>
                    <w:rPr>
                      <w:rFonts w:ascii="宋体" w:hAnsi="宋体" w:cs="宋体" w:eastAsia="宋体" w:hint="default"/>
                      <w:sz w:val="18"/>
                      <w:szCs w:val="18"/>
                    </w:rPr>
                    <w:t>无锡市滨湖区区有资产管理委员会</w:t>
                  </w:r>
                </w:p>
              </w:txbxContent>
            </v:textbox>
          </v:shape>
        </w:pict>
      </w:r>
      <w:r>
        <w:rPr>
          <w:rFonts w:ascii="宋体" w:hAnsi="宋体" w:cs="宋体" w:eastAsia="宋体" w:hint="default"/>
          <w:position w:val="-8"/>
          <w:sz w:val="20"/>
          <w:szCs w:val="20"/>
        </w:rPr>
      </w:r>
    </w:p>
    <w:p>
      <w:pPr>
        <w:spacing w:line="240" w:lineRule="auto" w:before="13"/>
        <w:rPr>
          <w:rFonts w:ascii="宋体" w:hAnsi="宋体" w:cs="宋体" w:eastAsia="宋体" w:hint="default"/>
          <w:sz w:val="5"/>
          <w:szCs w:val="5"/>
        </w:rPr>
      </w:pPr>
    </w:p>
    <w:p>
      <w:pPr>
        <w:spacing w:before="44"/>
        <w:ind w:left="2422" w:right="574" w:firstLine="0"/>
        <w:jc w:val="center"/>
        <w:rPr>
          <w:rFonts w:ascii="宋体" w:hAnsi="宋体" w:cs="宋体" w:eastAsia="宋体" w:hint="default"/>
          <w:sz w:val="18"/>
          <w:szCs w:val="18"/>
        </w:rPr>
      </w:pPr>
      <w:r>
        <w:rPr/>
        <w:pict>
          <v:group style="position:absolute;margin-left:373.320007pt;margin-top:-4.567976pt;width:6pt;height:23.7pt;mso-position-horizontal-relative:page;mso-position-vertical-relative:paragraph;z-index:-1305472" coordorigin="7466,-91" coordsize="120,474">
            <v:shape style="position:absolute;left:7466;top:-91;width:120;height:474" coordorigin="7466,-91" coordsize="120,474" path="m7519,263l7466,263,7526,383,7573,290,7526,290,7522,288,7519,282,7519,263xe" filled="true" fillcolor="#000000" stroked="false">
              <v:path arrowok="t"/>
              <v:fill type="solid"/>
            </v:shape>
            <v:shape style="position:absolute;left:7466;top:-91;width:120;height:474" coordorigin="7466,-91" coordsize="120,474" path="m7526,-91l7522,-89,7519,-84,7519,282,7522,288,7526,290,7532,288,7535,282,7535,-84,7532,-89,7526,-91xe" filled="true" fillcolor="#000000" stroked="false">
              <v:path arrowok="t"/>
              <v:fill type="solid"/>
            </v:shape>
            <v:shape style="position:absolute;left:7466;top:-91;width:120;height:474" coordorigin="7466,-91" coordsize="120,474" path="m7586,263l7535,263,7535,282,7532,288,7526,290,7573,290,7586,263xe" filled="true" fillcolor="#000000" stroked="false">
              <v:path arrowok="t"/>
              <v:fill type="solid"/>
            </v:shape>
            <w10:wrap type="none"/>
          </v:group>
        </w:pict>
      </w:r>
      <w:r>
        <w:rPr/>
        <w:pict>
          <v:group style="position:absolute;margin-left:161.880005pt;margin-top:7.312024pt;width:6pt;height:104.9pt;mso-position-horizontal-relative:page;mso-position-vertical-relative:paragraph;z-index:2680" coordorigin="3238,146" coordsize="120,2098">
            <v:shape style="position:absolute;left:3238;top:146;width:120;height:2098" coordorigin="3238,146" coordsize="120,2098" path="m3290,2124l3238,2124,3298,2244,3344,2151,3298,2151,3293,2149,3290,2144,3290,2124xe" filled="true" fillcolor="#000000" stroked="false">
              <v:path arrowok="t"/>
              <v:fill type="solid"/>
            </v:shape>
            <v:shape style="position:absolute;left:3238;top:146;width:120;height:2098" coordorigin="3238,146" coordsize="120,2098" path="m3298,146l3293,149,3290,155,3290,2144,3293,2149,3298,2151,3304,2149,3306,2144,3306,155,3304,149,3298,146xe" filled="true" fillcolor="#000000" stroked="false">
              <v:path arrowok="t"/>
              <v:fill type="solid"/>
            </v:shape>
            <v:shape style="position:absolute;left:3238;top:146;width:120;height:2098" coordorigin="3238,146" coordsize="120,2098" path="m3358,2124l3306,2124,3306,2144,3304,2149,3298,2151,3344,2151,3358,2124xe" filled="true" fillcolor="#000000" stroked="false">
              <v:path arrowok="t"/>
              <v:fill type="solid"/>
            </v:shape>
            <w10:wrap type="none"/>
          </v:group>
        </w:pict>
      </w:r>
      <w:r>
        <w:rPr/>
        <w:pict>
          <v:group style="position:absolute;margin-left:373.320007pt;margin-top:41.452023pt;width:6pt;height:23.65pt;mso-position-horizontal-relative:page;mso-position-vertical-relative:paragraph;z-index:2704" coordorigin="7466,829" coordsize="120,473">
            <v:shape style="position:absolute;left:7466;top:829;width:120;height:473" coordorigin="7466,829" coordsize="120,473" path="m7519,1182l7466,1182,7526,1302,7573,1209,7526,1209,7522,1207,7519,1202,7519,1182xe" filled="true" fillcolor="#000000" stroked="false">
              <v:path arrowok="t"/>
              <v:fill type="solid"/>
            </v:shape>
            <v:shape style="position:absolute;left:7466;top:829;width:120;height:473" coordorigin="7466,829" coordsize="120,473" path="m7526,829l7522,831,7519,836,7519,1202,7522,1207,7526,1209,7532,1207,7535,1202,7535,836,7532,831,7526,829xe" filled="true" fillcolor="#000000" stroked="false">
              <v:path arrowok="t"/>
              <v:fill type="solid"/>
            </v:shape>
            <v:shape style="position:absolute;left:7466;top:829;width:120;height:473" coordorigin="7466,829" coordsize="120,473" path="m7586,1182l7535,1182,7535,1202,7532,1207,7526,1209,7573,1209,7586,1182xe" filled="true" fillcolor="#000000" stroked="false">
              <v:path arrowok="t"/>
              <v:fill type="solid"/>
            </v:shape>
            <w10:wrap type="none"/>
          </v:group>
        </w:pict>
      </w:r>
      <w:r>
        <w:rPr/>
        <w:pict>
          <v:shape style="position:absolute;margin-left:86.760002pt;margin-top:-27.067976pt;width:155.65pt;height:34.8pt;mso-position-horizontal-relative:page;mso-position-vertical-relative:paragraph;z-index:2800" type="#_x0000_t202" filled="false" stroked="true" strokeweight=".75pt" strokecolor="#000000">
            <v:textbox inset="0,0,0,0">
              <w:txbxContent>
                <w:p>
                  <w:pPr>
                    <w:spacing w:before="94"/>
                    <w:ind w:left="2" w:right="0" w:firstLine="0"/>
                    <w:jc w:val="center"/>
                    <w:rPr>
                      <w:rFonts w:ascii="宋体" w:hAnsi="宋体" w:cs="宋体" w:eastAsia="宋体" w:hint="default"/>
                      <w:sz w:val="18"/>
                      <w:szCs w:val="18"/>
                    </w:rPr>
                  </w:pPr>
                  <w:r>
                    <w:rPr>
                      <w:rFonts w:ascii="宋体" w:hAnsi="宋体" w:cs="宋体" w:eastAsia="宋体" w:hint="default"/>
                      <w:sz w:val="18"/>
                      <w:szCs w:val="18"/>
                    </w:rPr>
                    <w:t>中国国际广播电台</w:t>
                  </w:r>
                </w:p>
                <w:p>
                  <w:pPr>
                    <w:spacing w:before="87"/>
                    <w:ind w:left="2" w:right="0" w:firstLine="0"/>
                    <w:jc w:val="center"/>
                    <w:rPr>
                      <w:rFonts w:ascii="Times New Roman" w:hAnsi="Times New Roman" w:cs="Times New Roman" w:eastAsia="Times New Roman" w:hint="default"/>
                      <w:sz w:val="18"/>
                      <w:szCs w:val="18"/>
                    </w:rPr>
                  </w:pPr>
                  <w:r>
                    <w:rPr>
                      <w:rFonts w:ascii="Times New Roman"/>
                      <w:sz w:val="18"/>
                    </w:rPr>
                    <w:t>CRI</w:t>
                  </w:r>
                </w:p>
              </w:txbxContent>
            </v:textbox>
            <w10:wrap type="none"/>
          </v:shape>
        </w:pict>
      </w:r>
      <w:r>
        <w:rPr>
          <w:rFonts w:ascii="宋体"/>
          <w:sz w:val="18"/>
        </w:rPr>
        <w:t>100.00%</w:t>
      </w:r>
    </w:p>
    <w:p>
      <w:pPr>
        <w:spacing w:line="240" w:lineRule="auto" w:before="13"/>
        <w:rPr>
          <w:rFonts w:ascii="宋体" w:hAnsi="宋体" w:cs="宋体" w:eastAsia="宋体" w:hint="default"/>
          <w:sz w:val="6"/>
          <w:szCs w:val="6"/>
        </w:rPr>
      </w:pPr>
    </w:p>
    <w:p>
      <w:pPr>
        <w:spacing w:line="454" w:lineRule="exact"/>
        <w:ind w:left="4136"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41pt;height:22.75pt;mso-position-horizontal-relative:char;mso-position-vertical-relative:line" type="#_x0000_t202" filled="false" stroked="true" strokeweight=".75pt" strokecolor="#000000">
            <w10:anchorlock/>
            <v:textbox inset="0,0,0,0">
              <w:txbxContent>
                <w:p>
                  <w:pPr>
                    <w:spacing w:before="124"/>
                    <w:ind w:left="872" w:right="0" w:firstLine="0"/>
                    <w:jc w:val="left"/>
                    <w:rPr>
                      <w:rFonts w:ascii="宋体" w:hAnsi="宋体" w:cs="宋体" w:eastAsia="宋体" w:hint="default"/>
                      <w:sz w:val="18"/>
                      <w:szCs w:val="18"/>
                    </w:rPr>
                  </w:pPr>
                  <w:r>
                    <w:rPr>
                      <w:rFonts w:ascii="宋体" w:hAnsi="宋体" w:cs="宋体" w:eastAsia="宋体" w:hint="default"/>
                      <w:sz w:val="18"/>
                      <w:szCs w:val="18"/>
                    </w:rPr>
                    <w:t>江苏省无锡蠡园经济开发区管理委员会</w:t>
                  </w:r>
                </w:p>
              </w:txbxContent>
            </v:textbox>
          </v:shape>
        </w:pict>
      </w:r>
      <w:r>
        <w:rPr>
          <w:rFonts w:ascii="宋体" w:hAnsi="宋体" w:cs="宋体" w:eastAsia="宋体" w:hint="default"/>
          <w:position w:val="-8"/>
          <w:sz w:val="20"/>
          <w:szCs w:val="20"/>
        </w:rPr>
      </w:r>
    </w:p>
    <w:p>
      <w:pPr>
        <w:spacing w:line="240" w:lineRule="auto" w:before="12"/>
        <w:rPr>
          <w:rFonts w:ascii="宋体" w:hAnsi="宋体" w:cs="宋体" w:eastAsia="宋体" w:hint="default"/>
          <w:sz w:val="7"/>
          <w:szCs w:val="7"/>
        </w:rPr>
      </w:pPr>
    </w:p>
    <w:p>
      <w:pPr>
        <w:spacing w:after="0" w:line="240" w:lineRule="auto"/>
        <w:rPr>
          <w:rFonts w:ascii="宋体" w:hAnsi="宋体" w:cs="宋体" w:eastAsia="宋体" w:hint="default"/>
          <w:sz w:val="7"/>
          <w:szCs w:val="7"/>
        </w:rPr>
        <w:sectPr>
          <w:pgSz w:w="11910" w:h="16840"/>
          <w:pgMar w:header="877" w:footer="982" w:top="1100" w:bottom="1180" w:left="980" w:right="980"/>
        </w:sectPr>
      </w:pPr>
    </w:p>
    <w:p>
      <w:pPr>
        <w:spacing w:line="240" w:lineRule="auto" w:before="9"/>
        <w:rPr>
          <w:rFonts w:ascii="宋体" w:hAnsi="宋体" w:cs="宋体" w:eastAsia="宋体" w:hint="default"/>
          <w:sz w:val="12"/>
          <w:szCs w:val="12"/>
        </w:rPr>
      </w:pPr>
    </w:p>
    <w:p>
      <w:pPr>
        <w:spacing w:before="0"/>
        <w:ind w:left="0" w:right="0" w:firstLine="0"/>
        <w:jc w:val="right"/>
        <w:rPr>
          <w:rFonts w:ascii="宋体" w:hAnsi="宋体" w:cs="宋体" w:eastAsia="宋体" w:hint="default"/>
          <w:sz w:val="18"/>
          <w:szCs w:val="18"/>
        </w:rPr>
      </w:pPr>
      <w:r>
        <w:rPr>
          <w:rFonts w:ascii="宋体"/>
          <w:sz w:val="18"/>
        </w:rPr>
        <w:t>100.00%</w:t>
      </w:r>
    </w:p>
    <w:p>
      <w:pPr>
        <w:spacing w:before="44"/>
        <w:ind w:left="1326" w:right="0" w:firstLine="0"/>
        <w:jc w:val="left"/>
        <w:rPr>
          <w:rFonts w:ascii="宋体" w:hAnsi="宋体" w:cs="宋体" w:eastAsia="宋体" w:hint="default"/>
          <w:sz w:val="18"/>
          <w:szCs w:val="18"/>
        </w:rPr>
      </w:pPr>
      <w:r>
        <w:rPr/>
        <w:br w:type="column"/>
      </w:r>
      <w:r>
        <w:rPr>
          <w:rFonts w:ascii="宋体"/>
          <w:sz w:val="18"/>
        </w:rPr>
        <w:t>100.00%</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957" w:space="2319"/>
            <w:col w:w="5674"/>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2422" w:right="508" w:firstLine="0"/>
        <w:jc w:val="center"/>
        <w:rPr>
          <w:rFonts w:ascii="宋体" w:hAnsi="宋体" w:cs="宋体" w:eastAsia="宋体" w:hint="default"/>
          <w:sz w:val="18"/>
          <w:szCs w:val="18"/>
        </w:rPr>
      </w:pPr>
      <w:r>
        <w:rPr/>
        <w:pict>
          <v:group style="position:absolute;margin-left:374.040009pt;margin-top:-3.427957pt;width:6pt;height:23.65pt;mso-position-horizontal-relative:page;mso-position-vertical-relative:paragraph;z-index:2728" coordorigin="7481,-69" coordsize="120,473">
            <v:shape style="position:absolute;left:7481;top:-69;width:120;height:473" coordorigin="7481,-69" coordsize="120,473" path="m7534,284l7481,284,7541,404,7587,312,7541,312,7536,309,7534,305,7534,284xe" filled="true" fillcolor="#000000" stroked="false">
              <v:path arrowok="t"/>
              <v:fill type="solid"/>
            </v:shape>
            <v:shape style="position:absolute;left:7481;top:-69;width:120;height:473" coordorigin="7481,-69" coordsize="120,473" path="m7541,-69l7536,-66,7534,-61,7534,305,7536,309,7541,312,7547,309,7548,305,7548,-61,7547,-66,7541,-69xe" filled="true" fillcolor="#000000" stroked="false">
              <v:path arrowok="t"/>
              <v:fill type="solid"/>
            </v:shape>
            <v:shape style="position:absolute;left:7481;top:-69;width:120;height:473" coordorigin="7481,-69" coordsize="120,473" path="m7601,284l7548,284,7548,305,7547,309,7541,312,7587,312,7601,284xe" filled="true" fillcolor="#000000" stroked="false">
              <v:path arrowok="t"/>
              <v:fill type="solid"/>
            </v:shape>
            <w10:wrap type="none"/>
          </v:group>
        </w:pict>
      </w:r>
      <w:r>
        <w:rPr/>
        <w:pict>
          <v:shape style="position:absolute;margin-left:256.019989pt;margin-top:-26.767956pt;width:241pt;height:22.7pt;mso-position-horizontal-relative:page;mso-position-vertical-relative:paragraph;z-index:2824" type="#_x0000_t202" filled="false" stroked="true" strokeweight=".75pt" strokecolor="#000000">
            <v:textbox inset="0,0,0,0">
              <w:txbxContent>
                <w:p>
                  <w:pPr>
                    <w:spacing w:before="124"/>
                    <w:ind w:left="782" w:right="0" w:firstLine="0"/>
                    <w:jc w:val="left"/>
                    <w:rPr>
                      <w:rFonts w:ascii="宋体" w:hAnsi="宋体" w:cs="宋体" w:eastAsia="宋体" w:hint="default"/>
                      <w:sz w:val="18"/>
                      <w:szCs w:val="18"/>
                    </w:rPr>
                  </w:pPr>
                  <w:r>
                    <w:rPr>
                      <w:rFonts w:ascii="宋体" w:hAnsi="宋体" w:cs="宋体" w:eastAsia="宋体" w:hint="default"/>
                      <w:sz w:val="18"/>
                      <w:szCs w:val="18"/>
                    </w:rPr>
                    <w:t>无锡市滨湖区经济发展总公司管理委员会</w:t>
                  </w:r>
                </w:p>
              </w:txbxContent>
            </v:textbox>
            <w10:wrap type="none"/>
          </v:shape>
        </w:pict>
      </w:r>
      <w:r>
        <w:rPr>
          <w:rFonts w:ascii="宋体"/>
          <w:sz w:val="18"/>
        </w:rPr>
        <w:t>62.00%</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474" w:lineRule="exact"/>
        <w:ind w:left="6500"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6pt;height:23.7pt;mso-position-horizontal-relative:char;mso-position-vertical-relative:line" coordorigin="0,0" coordsize="120,474">
            <v:group style="position:absolute;left:0;top:0;width:120;height:474" coordorigin="0,0" coordsize="120,474">
              <v:shape style="position:absolute;left:0;top:0;width:120;height:474" coordorigin="0,0" coordsize="120,474" path="m53,354l0,354,60,474,106,382,60,382,55,379,53,374,53,354xe" filled="true" fillcolor="#000000" stroked="false">
                <v:path arrowok="t"/>
                <v:fill type="solid"/>
              </v:shape>
              <v:shape style="position:absolute;left:0;top:0;width:120;height:474" coordorigin="0,0" coordsize="120,474" path="m60,0l55,2,53,8,53,374,55,379,60,382,66,379,67,374,67,8,66,2,60,0xe" filled="true" fillcolor="#000000" stroked="false">
                <v:path arrowok="t"/>
                <v:fill type="solid"/>
              </v:shape>
              <v:shape style="position:absolute;left:0;top:0;width:120;height:474" coordorigin="0,0" coordsize="120,474" path="m120,354l67,354,67,374,66,379,60,382,106,382,120,354xe" filled="true" fillcolor="#000000" stroked="false">
                <v:path arrowok="t"/>
                <v:fill type="solid"/>
              </v:shape>
            </v:group>
          </v:group>
        </w:pict>
      </w:r>
      <w:r>
        <w:rPr>
          <w:rFonts w:ascii="宋体" w:hAnsi="宋体" w:cs="宋体" w:eastAsia="宋体" w:hint="default"/>
          <w:position w:val="-8"/>
          <w:sz w:val="20"/>
          <w:szCs w:val="20"/>
        </w:rPr>
      </w:r>
    </w:p>
    <w:p>
      <w:pPr>
        <w:spacing w:before="68"/>
        <w:ind w:left="1372" w:right="0" w:firstLine="0"/>
        <w:jc w:val="left"/>
        <w:rPr>
          <w:rFonts w:ascii="宋体" w:hAnsi="宋体" w:cs="宋体" w:eastAsia="宋体" w:hint="default"/>
          <w:sz w:val="18"/>
          <w:szCs w:val="18"/>
        </w:rPr>
      </w:pPr>
      <w:r>
        <w:rPr/>
        <w:pict>
          <v:group style="position:absolute;margin-left:86.760002pt;margin-top:-46.027958pt;width:410.1pt;height:131.4pt;mso-position-horizontal-relative:page;mso-position-vertical-relative:paragraph;z-index:-1305496" coordorigin="1735,-921" coordsize="8202,2628">
            <v:shape style="position:absolute;left:5339;top:912;width:120;height:342" type="#_x0000_t75" stroked="false">
              <v:imagedata r:id="rId35" o:title=""/>
            </v:shape>
            <v:group style="position:absolute;left:3298;top:920;width:4244;height:2" coordorigin="3298,920" coordsize="4244,2">
              <v:shape style="position:absolute;left:3298;top:920;width:4244;height:2" coordorigin="3298,920" coordsize="4244,0" path="m3298,920l7541,920e" filled="false" stroked="true" strokeweight=".75pt" strokecolor="#000000">
                <v:path arrowok="t"/>
              </v:shape>
            </v:group>
            <v:group style="position:absolute;left:3236;top:-474;width:120;height:1395" coordorigin="3236,-474" coordsize="120,1395">
              <v:shape style="position:absolute;left:3236;top:-474;width:120;height:1395" coordorigin="3236,-474" coordsize="120,1395" path="m3289,800l3236,800,3296,920,3343,828,3296,828,3292,825,3289,819,3289,800xe" filled="true" fillcolor="#000000" stroked="false">
                <v:path arrowok="t"/>
                <v:fill type="solid"/>
              </v:shape>
              <v:shape style="position:absolute;left:3236;top:-474;width:120;height:1395" coordorigin="3236,-474" coordsize="120,1395" path="m3296,-474l3292,-472,3289,-466,3289,819,3292,825,3296,828,3302,825,3305,819,3305,-466,3302,-472,3296,-474xe" filled="true" fillcolor="#000000" stroked="false">
                <v:path arrowok="t"/>
                <v:fill type="solid"/>
              </v:shape>
              <v:shape style="position:absolute;left:3236;top:-474;width:120;height:1395" coordorigin="3236,-474" coordsize="120,1395" path="m3356,800l3305,800,3305,819,3302,825,3296,828,3343,828,3356,800xe" filled="true" fillcolor="#000000" stroked="false">
                <v:path arrowok="t"/>
                <v:fill type="solid"/>
              </v:shape>
            </v:group>
            <v:group style="position:absolute;left:7481;top:446;width:120;height:474" coordorigin="7481,446" coordsize="120,474">
              <v:shape style="position:absolute;left:7481;top:446;width:120;height:474" coordorigin="7481,446" coordsize="120,474" path="m7534,800l7481,800,7541,920,7587,828,7541,828,7536,825,7534,819,7534,800xe" filled="true" fillcolor="#000000" stroked="false">
                <v:path arrowok="t"/>
                <v:fill type="solid"/>
              </v:shape>
              <v:shape style="position:absolute;left:7481;top:446;width:120;height:474" coordorigin="7481,446" coordsize="120,474" path="m7541,446l7536,449,7534,453,7534,819,7536,825,7541,828,7547,825,7548,819,7548,453,7547,449,7541,446xe" filled="true" fillcolor="#000000" stroked="false">
                <v:path arrowok="t"/>
                <v:fill type="solid"/>
              </v:shape>
              <v:shape style="position:absolute;left:7481;top:446;width:120;height:474" coordorigin="7481,446" coordsize="120,474" path="m7601,800l7548,800,7548,819,7547,825,7541,828,7587,828,7601,800xe" filled="true" fillcolor="#000000" stroked="false">
                <v:path arrowok="t"/>
                <v:fill type="solid"/>
              </v:shape>
              <v:shape style="position:absolute;left:6638;top:-27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40.00%</w:t>
                      </w:r>
                    </w:p>
                  </w:txbxContent>
                </v:textbox>
                <w10:wrap type="none"/>
              </v:shape>
              <v:shape style="position:absolute;left:6656;top:60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50.00%</w:t>
                      </w:r>
                    </w:p>
                  </w:txbxContent>
                </v:textbox>
                <w10:wrap type="none"/>
              </v:shape>
              <v:shape style="position:absolute;left:1735;top:-921;width:3118;height:455" type="#_x0000_t202" filled="false" stroked="true" strokeweight=".75pt" strokecolor="#000000">
                <v:textbox inset="0,0,0,0">
                  <w:txbxContent>
                    <w:p>
                      <w:pPr>
                        <w:spacing w:before="124"/>
                        <w:ind w:left="652" w:right="0" w:firstLine="0"/>
                        <w:jc w:val="left"/>
                        <w:rPr>
                          <w:rFonts w:ascii="宋体" w:hAnsi="宋体" w:cs="宋体" w:eastAsia="宋体" w:hint="default"/>
                          <w:sz w:val="18"/>
                          <w:szCs w:val="18"/>
                        </w:rPr>
                      </w:pPr>
                      <w:r>
                        <w:rPr>
                          <w:rFonts w:ascii="宋体" w:hAnsi="宋体" w:cs="宋体" w:eastAsia="宋体" w:hint="default"/>
                          <w:sz w:val="18"/>
                          <w:szCs w:val="18"/>
                        </w:rPr>
                        <w:t>国广传媒发展有限公司</w:t>
                      </w:r>
                    </w:p>
                  </w:txbxContent>
                </v:textbox>
                <w10:wrap type="none"/>
              </v:shape>
              <v:shape style="position:absolute;left:5118;top:-921;width:4820;height:455" type="#_x0000_t202" filled="false" stroked="true" strokeweight=".75pt" strokecolor="#000000">
                <v:textbox inset="0,0,0,0">
                  <w:txbxContent>
                    <w:p>
                      <w:pPr>
                        <w:spacing w:before="124"/>
                        <w:ind w:left="962" w:right="0" w:firstLine="0"/>
                        <w:jc w:val="left"/>
                        <w:rPr>
                          <w:rFonts w:ascii="宋体" w:hAnsi="宋体" w:cs="宋体" w:eastAsia="宋体" w:hint="default"/>
                          <w:sz w:val="18"/>
                          <w:szCs w:val="18"/>
                        </w:rPr>
                      </w:pPr>
                      <w:r>
                        <w:rPr>
                          <w:rFonts w:ascii="宋体" w:hAnsi="宋体" w:cs="宋体" w:eastAsia="宋体" w:hint="default"/>
                          <w:sz w:val="18"/>
                          <w:szCs w:val="18"/>
                        </w:rPr>
                        <w:t>无锡金源产业投资发展集团有限公司</w:t>
                      </w:r>
                    </w:p>
                  </w:txbxContent>
                </v:textbox>
                <w10:wrap type="none"/>
              </v:shape>
              <v:shape style="position:absolute;left:5117;top:0;width:4820;height:454" type="#_x0000_t202" filled="false" stroked="true" strokeweight=".75pt" strokecolor="#000000">
                <v:textbox inset="0,0,0,0">
                  <w:txbxContent>
                    <w:p>
                      <w:pPr>
                        <w:spacing w:before="124"/>
                        <w:ind w:left="1232" w:right="0" w:firstLine="0"/>
                        <w:jc w:val="left"/>
                        <w:rPr>
                          <w:rFonts w:ascii="宋体" w:hAnsi="宋体" w:cs="宋体" w:eastAsia="宋体" w:hint="default"/>
                          <w:sz w:val="18"/>
                          <w:szCs w:val="18"/>
                        </w:rPr>
                      </w:pPr>
                      <w:r>
                        <w:rPr>
                          <w:rFonts w:ascii="宋体" w:hAnsi="宋体" w:cs="宋体" w:eastAsia="宋体" w:hint="default"/>
                          <w:sz w:val="18"/>
                          <w:szCs w:val="18"/>
                        </w:rPr>
                        <w:t>金正源联合投资控股有限公司</w:t>
                      </w:r>
                    </w:p>
                  </w:txbxContent>
                </v:textbox>
                <w10:wrap type="none"/>
              </v:shape>
              <v:shape style="position:absolute;left:3266;top:1254;width:4253;height:454" type="#_x0000_t202" filled="false" stroked="true" strokeweight=".75pt" strokecolor="#000000">
                <v:textbox inset="0,0,0,0">
                  <w:txbxContent>
                    <w:p>
                      <w:pPr>
                        <w:spacing w:before="124"/>
                        <w:ind w:left="1038" w:right="0" w:firstLine="0"/>
                        <w:jc w:val="left"/>
                        <w:rPr>
                          <w:rFonts w:ascii="宋体" w:hAnsi="宋体" w:cs="宋体" w:eastAsia="宋体" w:hint="default"/>
                          <w:sz w:val="18"/>
                          <w:szCs w:val="18"/>
                        </w:rPr>
                      </w:pPr>
                      <w:r>
                        <w:rPr>
                          <w:rFonts w:ascii="宋体" w:hAnsi="宋体" w:cs="宋体" w:eastAsia="宋体" w:hint="default"/>
                          <w:sz w:val="18"/>
                          <w:szCs w:val="18"/>
                        </w:rPr>
                        <w:t>国广环球传媒控股有限公司</w:t>
                      </w:r>
                    </w:p>
                  </w:txbxContent>
                </v:textbox>
                <w10:wrap type="none"/>
              </v:shape>
            </v:group>
            <w10:wrap type="none"/>
          </v:group>
        </w:pict>
      </w:r>
      <w:r>
        <w:rPr>
          <w:rFonts w:ascii="宋体"/>
          <w:sz w:val="18"/>
        </w:rPr>
        <w:t>50.00%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119" w:right="2421" w:firstLine="0"/>
        <w:jc w:val="center"/>
        <w:rPr>
          <w:rFonts w:ascii="宋体" w:hAnsi="宋体" w:cs="宋体" w:eastAsia="宋体" w:hint="default"/>
          <w:sz w:val="18"/>
          <w:szCs w:val="18"/>
        </w:rPr>
      </w:pPr>
      <w:r>
        <w:rPr/>
        <w:pict>
          <v:group style="position:absolute;margin-left:267pt;margin-top:-6.347981pt;width:6pt;height:23.7pt;mso-position-horizontal-relative:page;mso-position-vertical-relative:paragraph;z-index:2752" coordorigin="5340,-127" coordsize="120,474">
            <v:shape style="position:absolute;left:5340;top:-127;width:120;height:474" coordorigin="5340,-127" coordsize="120,474" path="m5393,227l5340,227,5400,347,5446,255,5400,255,5395,252,5393,246,5393,227xe" filled="true" fillcolor="#000000" stroked="false">
              <v:path arrowok="t"/>
              <v:fill type="solid"/>
            </v:shape>
            <v:shape style="position:absolute;left:5340;top:-127;width:120;height:474" coordorigin="5340,-127" coordsize="120,474" path="m5400,-127l5395,-125,5393,-120,5393,246,5395,252,5400,255,5405,252,5407,246,5407,-120,5405,-125,5400,-127xe" filled="true" fillcolor="#000000" stroked="false">
              <v:path arrowok="t"/>
              <v:fill type="solid"/>
            </v:shape>
            <v:shape style="position:absolute;left:5340;top:-127;width:120;height:474" coordorigin="5340,-127" coordsize="120,474" path="m5460,227l5407,227,5407,246,5405,252,5400,255,5446,255,5460,227xe" filled="true" fillcolor="#000000" stroked="false">
              <v:path arrowok="t"/>
              <v:fill type="solid"/>
            </v:shape>
            <w10:wrap type="none"/>
          </v:group>
        </w:pict>
      </w:r>
      <w:r>
        <w:rPr>
          <w:rFonts w:ascii="宋体"/>
          <w:sz w:val="18"/>
        </w:rPr>
        <w:t>58.0344%</w:t>
      </w:r>
    </w:p>
    <w:p>
      <w:pPr>
        <w:spacing w:line="240" w:lineRule="auto" w:before="7"/>
        <w:rPr>
          <w:rFonts w:ascii="宋体" w:hAnsi="宋体" w:cs="宋体" w:eastAsia="宋体" w:hint="default"/>
          <w:sz w:val="8"/>
          <w:szCs w:val="8"/>
        </w:rPr>
      </w:pPr>
    </w:p>
    <w:p>
      <w:pPr>
        <w:spacing w:line="453" w:lineRule="exact"/>
        <w:ind w:left="2280"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12.65pt;height:22.7pt;mso-position-horizontal-relative:char;mso-position-vertical-relative:line" type="#_x0000_t202" filled="false" stroked="true" strokeweight=".75pt" strokecolor="#000000">
            <w10:anchorlock/>
            <v:textbox inset="0,0,0,0">
              <w:txbxContent>
                <w:p>
                  <w:pPr>
                    <w:spacing w:before="123"/>
                    <w:ind w:left="1038" w:right="0" w:firstLine="0"/>
                    <w:jc w:val="left"/>
                    <w:rPr>
                      <w:rFonts w:ascii="宋体" w:hAnsi="宋体" w:cs="宋体" w:eastAsia="宋体" w:hint="default"/>
                      <w:sz w:val="18"/>
                      <w:szCs w:val="18"/>
                    </w:rPr>
                  </w:pPr>
                  <w:r>
                    <w:rPr>
                      <w:rFonts w:ascii="宋体" w:hAnsi="宋体" w:cs="宋体" w:eastAsia="宋体" w:hint="default"/>
                      <w:sz w:val="18"/>
                      <w:szCs w:val="18"/>
                    </w:rPr>
                    <w:t>国广环球资产管理有限公司</w:t>
                  </w:r>
                </w:p>
              </w:txbxContent>
            </v:textbox>
          </v:shape>
        </w:pict>
      </w:r>
      <w:r>
        <w:rPr>
          <w:rFonts w:ascii="宋体" w:hAnsi="宋体" w:cs="宋体" w:eastAsia="宋体" w:hint="default"/>
          <w:position w:val="-8"/>
          <w:sz w:val="20"/>
          <w:szCs w:val="20"/>
        </w:rPr>
      </w:r>
    </w:p>
    <w:p>
      <w:pPr>
        <w:spacing w:line="240" w:lineRule="auto" w:before="1"/>
        <w:rPr>
          <w:rFonts w:ascii="宋体" w:hAnsi="宋体" w:cs="宋体" w:eastAsia="宋体" w:hint="default"/>
          <w:sz w:val="6"/>
          <w:szCs w:val="6"/>
        </w:rPr>
      </w:pPr>
    </w:p>
    <w:p>
      <w:pPr>
        <w:spacing w:before="44"/>
        <w:ind w:left="348" w:right="2421" w:firstLine="0"/>
        <w:jc w:val="center"/>
        <w:rPr>
          <w:rFonts w:ascii="宋体" w:hAnsi="宋体" w:cs="宋体" w:eastAsia="宋体" w:hint="default"/>
          <w:sz w:val="18"/>
          <w:szCs w:val="18"/>
        </w:rPr>
      </w:pPr>
      <w:r>
        <w:rPr/>
        <w:pict>
          <v:group style="position:absolute;margin-left:266.940002pt;margin-top:-4.327993pt;width:6pt;height:23.65pt;mso-position-horizontal-relative:page;mso-position-vertical-relative:paragraph;z-index:-1305352" coordorigin="5339,-87" coordsize="120,473">
            <v:shape style="position:absolute;left:5339;top:-87;width:120;height:473" coordorigin="5339,-87" coordsize="120,473" path="m5392,266l5339,266,5399,386,5445,294,5399,294,5394,291,5392,287,5392,266xe" filled="true" fillcolor="#000000" stroked="false">
              <v:path arrowok="t"/>
              <v:fill type="solid"/>
            </v:shape>
            <v:shape style="position:absolute;left:5339;top:-87;width:120;height:473" coordorigin="5339,-87" coordsize="120,473" path="m5399,-87l5394,-84,5392,-79,5392,287,5394,291,5399,294,5405,291,5406,287,5406,-79,5405,-84,5399,-87xe" filled="true" fillcolor="#000000" stroked="false">
              <v:path arrowok="t"/>
              <v:fill type="solid"/>
            </v:shape>
            <v:shape style="position:absolute;left:5339;top:-87;width:120;height:473" coordorigin="5339,-87" coordsize="120,473" path="m5459,266l5406,266,5406,287,5405,291,5399,294,5445,294,5459,266xe" filled="true" fillcolor="#000000" stroked="false">
              <v:path arrowok="t"/>
              <v:fill type="solid"/>
            </v:shape>
            <w10:wrap type="none"/>
          </v:group>
        </w:pict>
      </w:r>
      <w:r>
        <w:rPr>
          <w:rFonts w:ascii="宋体"/>
          <w:sz w:val="18"/>
        </w:rPr>
        <w:t>7.14%</w:t>
      </w:r>
    </w:p>
    <w:p>
      <w:pPr>
        <w:spacing w:line="240" w:lineRule="auto" w:before="4"/>
        <w:rPr>
          <w:rFonts w:ascii="宋体" w:hAnsi="宋体" w:cs="宋体" w:eastAsia="宋体" w:hint="default"/>
          <w:sz w:val="7"/>
          <w:szCs w:val="7"/>
        </w:rPr>
      </w:pPr>
    </w:p>
    <w:p>
      <w:pPr>
        <w:spacing w:line="453" w:lineRule="exact"/>
        <w:ind w:left="2274"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12.65pt;height:22.7pt;mso-position-horizontal-relative:char;mso-position-vertical-relative:line" type="#_x0000_t202" filled="false" stroked="true" strokeweight=".75pt" strokecolor="#000000">
            <w10:anchorlock/>
            <v:textbox inset="0,0,0,0">
              <w:txbxContent>
                <w:p>
                  <w:pPr>
                    <w:spacing w:before="89"/>
                    <w:ind w:left="858"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3"/>
        <w:spacing w:line="240" w:lineRule="auto" w:before="26"/>
        <w:ind w:right="0"/>
        <w:jc w:val="left"/>
      </w:pPr>
      <w:r>
        <w:rPr/>
        <w:t>实际控制人通过信托或其他资产管理方式控制公司</w:t>
      </w:r>
    </w:p>
    <w:p>
      <w:pPr>
        <w:pStyle w:val="Heading3"/>
        <w:spacing w:line="240" w:lineRule="auto" w:before="199"/>
        <w:ind w:right="0"/>
        <w:jc w:val="left"/>
      </w:pPr>
      <w:r>
        <w:rPr/>
        <w:t>□ 适用 √ 不适用</w:t>
      </w:r>
    </w:p>
    <w:p>
      <w:pPr>
        <w:spacing w:line="240" w:lineRule="auto" w:before="10"/>
        <w:rPr>
          <w:rFonts w:ascii="宋体" w:hAnsi="宋体" w:cs="宋体" w:eastAsia="宋体" w:hint="default"/>
          <w:sz w:val="22"/>
          <w:szCs w:val="22"/>
        </w:rPr>
      </w:pPr>
    </w:p>
    <w:p>
      <w:pPr>
        <w:pStyle w:val="Heading2"/>
        <w:spacing w:line="240" w:lineRule="auto" w:before="0"/>
        <w:ind w:left="153" w:right="0"/>
        <w:jc w:val="left"/>
        <w:rPr>
          <w:rFonts w:ascii="宋体" w:hAnsi="宋体" w:cs="宋体" w:eastAsia="宋体" w:hint="default"/>
          <w:b w:val="0"/>
          <w:bCs w:val="0"/>
        </w:rPr>
      </w:pPr>
      <w:r>
        <w:rPr>
          <w:rFonts w:ascii="宋体" w:hAnsi="宋体" w:cs="宋体" w:eastAsia="宋体" w:hint="default"/>
        </w:rPr>
        <w:t>4、其他持股在</w:t>
      </w:r>
      <w:r>
        <w:rPr>
          <w:rFonts w:ascii="宋体" w:hAnsi="宋体" w:cs="宋体" w:eastAsia="宋体" w:hint="default"/>
          <w:spacing w:val="-60"/>
        </w:rPr>
        <w:t> </w:t>
      </w:r>
      <w:r>
        <w:rPr>
          <w:rFonts w:ascii="宋体" w:hAnsi="宋体" w:cs="宋体" w:eastAsia="宋体" w:hint="default"/>
        </w:rPr>
        <w:t>10%以上的法人股东</w:t>
      </w:r>
      <w:r>
        <w:rPr>
          <w:rFonts w:ascii="宋体" w:hAnsi="宋体" w:cs="宋体" w:eastAsia="宋体" w:hint="default"/>
          <w:b w:val="0"/>
          <w:bCs w:val="0"/>
        </w:rPr>
      </w:r>
    </w:p>
    <w:p>
      <w:pPr>
        <w:spacing w:line="240" w:lineRule="auto" w:before="11"/>
        <w:rPr>
          <w:rFonts w:ascii="宋体" w:hAnsi="宋体" w:cs="宋体" w:eastAsia="宋体" w:hint="default"/>
          <w:b/>
          <w:bCs/>
          <w:sz w:val="22"/>
          <w:szCs w:val="22"/>
        </w:rPr>
      </w:pPr>
    </w:p>
    <w:p>
      <w:pPr>
        <w:spacing w:line="468" w:lineRule="auto" w:before="0"/>
        <w:ind w:left="153" w:right="2422"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5、控股股东、实际控制人、重组方及其他承诺主体股份限制减持情况</w:t>
      </w:r>
      <w:r>
        <w:rPr>
          <w:rFonts w:ascii="宋体" w:hAnsi="宋体" w:cs="宋体" w:eastAsia="宋体" w:hint="default"/>
          <w:sz w:val="24"/>
          <w:szCs w:val="24"/>
        </w:rPr>
      </w:r>
    </w:p>
    <w:p>
      <w:pPr>
        <w:pStyle w:val="Heading3"/>
        <w:spacing w:line="240" w:lineRule="auto" w:before="70"/>
        <w:ind w:right="0"/>
        <w:jc w:val="left"/>
      </w:pPr>
      <w:r>
        <w:rPr/>
        <w:t>□ 适用 √ 不适用</w:t>
      </w:r>
    </w:p>
    <w:p>
      <w:pPr>
        <w:spacing w:after="0" w:line="240" w:lineRule="auto"/>
        <w:jc w:val="left"/>
        <w:sectPr>
          <w:type w:val="continuous"/>
          <w:pgSz w:w="11910" w:h="16840"/>
          <w:pgMar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_TOC_250004" w:id="7"/>
      <w:r>
        <w:rPr/>
        <w:t>第七节</w:t>
      </w:r>
      <w:r>
        <w:rPr>
          <w:spacing w:val="-1"/>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3"/>
        <w:spacing w:line="268" w:lineRule="auto" w:before="26"/>
        <w:ind w:left="154" w:right="6890"/>
        <w:jc w:val="left"/>
      </w:pPr>
      <w:r>
        <w:rPr/>
        <w:t>□ 适用 √ 不适用 报告期公司不存在优先股。</w:t>
      </w:r>
    </w:p>
    <w:p>
      <w:pPr>
        <w:spacing w:after="0" w:line="268"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060" w:right="0"/>
        <w:jc w:val="left"/>
        <w:rPr>
          <w:b w:val="0"/>
          <w:bCs w:val="0"/>
        </w:rPr>
      </w:pPr>
      <w:bookmarkStart w:name="_TOC_250003" w:id="8"/>
      <w:r>
        <w:rPr/>
        <w:t>第八节</w:t>
      </w:r>
      <w:r>
        <w:rPr>
          <w:spacing w:val="-19"/>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before="0"/>
        <w:ind w:left="534" w:right="0"/>
        <w:jc w:val="left"/>
        <w:rPr>
          <w:rFonts w:ascii="宋体" w:hAnsi="宋体" w:cs="宋体" w:eastAsia="宋体" w:hint="default"/>
          <w:b w:val="0"/>
          <w:bCs w:val="0"/>
        </w:rPr>
      </w:pPr>
      <w:r>
        <w:rPr>
          <w:rFonts w:ascii="宋体" w:hAnsi="宋体" w:cs="宋体" w:eastAsia="宋体" w:hint="default"/>
        </w:rPr>
        <w:t>一、董事、监事和高级管理人员持股变动</w:t>
      </w:r>
      <w:r>
        <w:rPr>
          <w:rFonts w:ascii="宋体" w:hAnsi="宋体" w:cs="宋体" w:eastAsia="宋体" w:hint="default"/>
          <w:b w:val="0"/>
          <w:bCs w:val="0"/>
        </w:rPr>
      </w:r>
    </w:p>
    <w:p>
      <w:pPr>
        <w:spacing w:line="240" w:lineRule="auto" w:before="9"/>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398"/>
        <w:gridCol w:w="400"/>
        <w:gridCol w:w="1330"/>
        <w:gridCol w:w="532"/>
        <w:gridCol w:w="425"/>
        <w:gridCol w:w="425"/>
        <w:gridCol w:w="1559"/>
        <w:gridCol w:w="1560"/>
        <w:gridCol w:w="709"/>
        <w:gridCol w:w="851"/>
        <w:gridCol w:w="851"/>
        <w:gridCol w:w="709"/>
        <w:gridCol w:w="641"/>
      </w:tblGrid>
      <w:tr>
        <w:trPr>
          <w:trHeight w:val="1025" w:hRule="exact"/>
        </w:trPr>
        <w:tc>
          <w:tcPr>
            <w:tcW w:w="7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80" w:right="7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0" w:right="77"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20"/>
              <w:ind w:left="8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4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9" w:right="78"/>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7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35" w:right="43" w:hanging="90"/>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20"/>
              <w:ind w:left="45"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汪方怀</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刘东明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副董事长、总裁</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714"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张小勇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98" w:right="29" w:hanging="270"/>
              <w:jc w:val="left"/>
              <w:rPr>
                <w:rFonts w:ascii="宋体" w:hAnsi="宋体" w:cs="宋体" w:eastAsia="宋体" w:hint="default"/>
                <w:sz w:val="18"/>
                <w:szCs w:val="18"/>
              </w:rPr>
            </w:pPr>
            <w:r>
              <w:rPr>
                <w:rFonts w:ascii="宋体" w:hAnsi="宋体" w:cs="宋体" w:eastAsia="宋体" w:hint="default"/>
                <w:sz w:val="18"/>
                <w:szCs w:val="18"/>
              </w:rPr>
              <w:t>董事、副总裁、 财务总监</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朱伟军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李向民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3" w:right="0"/>
              <w:jc w:val="center"/>
              <w:rPr>
                <w:rFonts w:ascii="宋体" w:hAnsi="宋体" w:cs="宋体" w:eastAsia="宋体" w:hint="default"/>
                <w:sz w:val="18"/>
                <w:szCs w:val="18"/>
              </w:rPr>
            </w:pPr>
            <w:r>
              <w:rPr>
                <w:rFonts w:ascii="宋体" w:hAnsi="宋体" w:cs="宋体" w:eastAsia="宋体" w:hint="default"/>
                <w:sz w:val="18"/>
                <w:szCs w:val="18"/>
              </w:rPr>
              <w:t>郑</w:t>
            </w:r>
          </w:p>
        </w:tc>
        <w:tc>
          <w:tcPr>
            <w:tcW w:w="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90" w:right="0"/>
              <w:jc w:val="left"/>
              <w:rPr>
                <w:rFonts w:ascii="宋体" w:hAnsi="宋体" w:cs="宋体" w:eastAsia="宋体" w:hint="default"/>
                <w:sz w:val="18"/>
                <w:szCs w:val="18"/>
              </w:rPr>
            </w:pPr>
            <w:r>
              <w:rPr>
                <w:rFonts w:ascii="宋体" w:hAnsi="宋体" w:cs="宋体" w:eastAsia="宋体" w:hint="default"/>
                <w:sz w:val="18"/>
                <w:szCs w:val="18"/>
              </w:rPr>
              <w:t>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章敬平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陈建根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225</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金伯富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覃海燕</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陆文龙</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刘旭日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3" w:right="0"/>
              <w:jc w:val="center"/>
              <w:rPr>
                <w:rFonts w:ascii="宋体" w:hAnsi="宋体" w:cs="宋体" w:eastAsia="宋体" w:hint="default"/>
                <w:sz w:val="18"/>
                <w:szCs w:val="18"/>
              </w:rPr>
            </w:pPr>
            <w:r>
              <w:rPr>
                <w:rFonts w:ascii="宋体" w:hAnsi="宋体" w:cs="宋体" w:eastAsia="宋体" w:hint="default"/>
                <w:sz w:val="18"/>
                <w:szCs w:val="18"/>
              </w:rPr>
              <w:t>吴</w:t>
            </w:r>
          </w:p>
        </w:tc>
        <w:tc>
          <w:tcPr>
            <w:tcW w:w="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90" w:right="0"/>
              <w:jc w:val="left"/>
              <w:rPr>
                <w:rFonts w:ascii="宋体" w:hAnsi="宋体" w:cs="宋体" w:eastAsia="宋体" w:hint="default"/>
                <w:sz w:val="18"/>
                <w:szCs w:val="18"/>
              </w:rPr>
            </w:pPr>
            <w:r>
              <w:rPr>
                <w:rFonts w:ascii="宋体" w:hAnsi="宋体" w:cs="宋体" w:eastAsia="宋体" w:hint="default"/>
                <w:sz w:val="18"/>
                <w:szCs w:val="18"/>
              </w:rPr>
              <w:t>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张仁磊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1997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李晓峰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3" w:right="0"/>
              <w:jc w:val="center"/>
              <w:rPr>
                <w:rFonts w:ascii="宋体" w:hAnsi="宋体" w:cs="宋体" w:eastAsia="宋体" w:hint="default"/>
                <w:sz w:val="18"/>
                <w:szCs w:val="18"/>
              </w:rPr>
            </w:pPr>
            <w:r>
              <w:rPr>
                <w:rFonts w:ascii="宋体" w:hAnsi="宋体" w:cs="宋体" w:eastAsia="宋体" w:hint="default"/>
                <w:sz w:val="18"/>
                <w:szCs w:val="18"/>
              </w:rPr>
              <w:t>金</w:t>
            </w:r>
          </w:p>
        </w:tc>
        <w:tc>
          <w:tcPr>
            <w:tcW w:w="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9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储一丰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行政总监</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温子健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3" w:right="0"/>
              <w:jc w:val="center"/>
              <w:rPr>
                <w:rFonts w:ascii="宋体" w:hAnsi="宋体" w:cs="宋体" w:eastAsia="宋体" w:hint="default"/>
                <w:sz w:val="18"/>
                <w:szCs w:val="18"/>
              </w:rPr>
            </w:pPr>
            <w:r>
              <w:rPr>
                <w:rFonts w:ascii="宋体" w:hAnsi="宋体" w:cs="宋体" w:eastAsia="宋体" w:hint="default"/>
                <w:sz w:val="18"/>
                <w:szCs w:val="18"/>
              </w:rPr>
              <w:t>杨</w:t>
            </w:r>
          </w:p>
        </w:tc>
        <w:tc>
          <w:tcPr>
            <w:tcW w:w="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90" w:right="0"/>
              <w:jc w:val="left"/>
              <w:rPr>
                <w:rFonts w:ascii="宋体" w:hAnsi="宋体" w:cs="宋体" w:eastAsia="宋体" w:hint="default"/>
                <w:sz w:val="18"/>
                <w:szCs w:val="18"/>
              </w:rPr>
            </w:pPr>
            <w:r>
              <w:rPr>
                <w:rFonts w:ascii="宋体" w:hAnsi="宋体" w:cs="宋体" w:eastAsia="宋体" w:hint="default"/>
                <w:sz w:val="18"/>
                <w:szCs w:val="18"/>
              </w:rPr>
              <w:t>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吕聚杰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李慧中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李志勇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赵泳涛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39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33" w:right="0"/>
              <w:jc w:val="center"/>
              <w:rPr>
                <w:rFonts w:ascii="宋体" w:hAnsi="宋体" w:cs="宋体" w:eastAsia="宋体" w:hint="default"/>
                <w:sz w:val="18"/>
                <w:szCs w:val="18"/>
              </w:rPr>
            </w:pPr>
            <w:r>
              <w:rPr>
                <w:rFonts w:ascii="宋体" w:hAnsi="宋体" w:cs="宋体" w:eastAsia="宋体" w:hint="default"/>
                <w:sz w:val="18"/>
                <w:szCs w:val="18"/>
              </w:rPr>
              <w:t>刘</w:t>
            </w:r>
          </w:p>
        </w:tc>
        <w:tc>
          <w:tcPr>
            <w:tcW w:w="4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90" w:right="0"/>
              <w:jc w:val="left"/>
              <w:rPr>
                <w:rFonts w:ascii="宋体" w:hAnsi="宋体" w:cs="宋体" w:eastAsia="宋体" w:hint="default"/>
                <w:sz w:val="18"/>
                <w:szCs w:val="18"/>
              </w:rPr>
            </w:pPr>
            <w:r>
              <w:rPr>
                <w:rFonts w:ascii="宋体" w:hAnsi="宋体" w:cs="宋体" w:eastAsia="宋体" w:hint="default"/>
                <w:sz w:val="18"/>
                <w:szCs w:val="18"/>
              </w:rPr>
              <w:t>涛</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3" w:right="0"/>
              <w:jc w:val="left"/>
              <w:rPr>
                <w:rFonts w:ascii="宋体" w:hAnsi="宋体" w:cs="宋体" w:eastAsia="宋体" w:hint="default"/>
                <w:sz w:val="18"/>
                <w:szCs w:val="18"/>
              </w:rPr>
            </w:pPr>
            <w:r>
              <w:rPr>
                <w:rFonts w:ascii="宋体" w:hAnsi="宋体" w:cs="宋体" w:eastAsia="宋体" w:hint="default"/>
                <w:sz w:val="18"/>
                <w:szCs w:val="18"/>
              </w:rPr>
              <w:t>毛建中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877" w:footer="982" w:top="1100" w:bottom="1180" w:left="600" w:right="680"/>
        </w:sectPr>
      </w:pPr>
    </w:p>
    <w:p>
      <w:pPr>
        <w:spacing w:line="240" w:lineRule="auto" w:before="6"/>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798"/>
        <w:gridCol w:w="1330"/>
        <w:gridCol w:w="532"/>
        <w:gridCol w:w="425"/>
        <w:gridCol w:w="425"/>
        <w:gridCol w:w="1559"/>
        <w:gridCol w:w="1560"/>
        <w:gridCol w:w="709"/>
        <w:gridCol w:w="851"/>
        <w:gridCol w:w="851"/>
        <w:gridCol w:w="709"/>
        <w:gridCol w:w="641"/>
      </w:tblGrid>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蔡亲波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7"/>
              <w:jc w:val="right"/>
              <w:rPr>
                <w:rFonts w:ascii="宋体" w:hAnsi="宋体" w:cs="宋体" w:eastAsia="宋体" w:hint="default"/>
                <w:sz w:val="18"/>
                <w:szCs w:val="18"/>
              </w:rPr>
            </w:pPr>
            <w:r>
              <w:rPr>
                <w:rFonts w:ascii="宋体" w:hAnsi="宋体" w:cs="宋体" w:eastAsia="宋体" w:hint="default"/>
                <w:sz w:val="18"/>
                <w:szCs w:val="18"/>
              </w:rPr>
              <w:t>离任</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6"/>
              <w:jc w:val="right"/>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9"/>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6"/>
              <w:jc w:val="right"/>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w:t>
            </w:r>
          </w:p>
        </w:tc>
      </w:tr>
    </w:tbl>
    <w:p>
      <w:pPr>
        <w:spacing w:line="240" w:lineRule="auto" w:before="2"/>
        <w:rPr>
          <w:rFonts w:ascii="宋体" w:hAnsi="宋体" w:cs="宋体" w:eastAsia="宋体" w:hint="default"/>
          <w:b/>
          <w:bCs/>
          <w:sz w:val="18"/>
          <w:szCs w:val="18"/>
        </w:rPr>
      </w:pPr>
    </w:p>
    <w:p>
      <w:pPr>
        <w:pStyle w:val="Heading2"/>
        <w:spacing w:line="240" w:lineRule="auto"/>
        <w:ind w:left="534" w:right="0"/>
        <w:jc w:val="left"/>
        <w:rPr>
          <w:rFonts w:ascii="宋体" w:hAnsi="宋体" w:cs="宋体" w:eastAsia="宋体" w:hint="default"/>
          <w:b w:val="0"/>
          <w:bCs w:val="0"/>
        </w:rPr>
      </w:pPr>
      <w:r>
        <w:rPr>
          <w:rFonts w:ascii="宋体" w:hAnsi="宋体" w:cs="宋体" w:eastAsia="宋体" w:hint="default"/>
        </w:rPr>
        <w:t>二、公司董事、监事、高级管理人员变动情况</w:t>
      </w:r>
      <w:r>
        <w:rPr>
          <w:rFonts w:ascii="宋体" w:hAnsi="宋体" w:cs="宋体" w:eastAsia="宋体" w:hint="default"/>
          <w:b w:val="0"/>
          <w:bCs w:val="0"/>
        </w:rPr>
      </w:r>
    </w:p>
    <w:p>
      <w:pPr>
        <w:spacing w:line="240" w:lineRule="auto" w:before="9"/>
        <w:rPr>
          <w:rFonts w:ascii="宋体" w:hAnsi="宋体" w:cs="宋体" w:eastAsia="宋体" w:hint="default"/>
          <w:b/>
          <w:bCs/>
          <w:sz w:val="25"/>
          <w:szCs w:val="25"/>
        </w:rPr>
      </w:pPr>
    </w:p>
    <w:tbl>
      <w:tblPr>
        <w:tblW w:w="0" w:type="auto"/>
        <w:jc w:val="left"/>
        <w:tblInd w:w="529" w:type="dxa"/>
        <w:tblLayout w:type="fixed"/>
        <w:tblCellMar>
          <w:top w:w="0" w:type="dxa"/>
          <w:left w:w="0" w:type="dxa"/>
          <w:bottom w:w="0" w:type="dxa"/>
          <w:right w:w="0" w:type="dxa"/>
        </w:tblCellMar>
        <w:tblLook w:val="01E0"/>
      </w:tblPr>
      <w:tblGrid>
        <w:gridCol w:w="1702"/>
        <w:gridCol w:w="2551"/>
        <w:gridCol w:w="1559"/>
        <w:gridCol w:w="1986"/>
        <w:gridCol w:w="1770"/>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汪方怀</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刘东明</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张小勇</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董事、副总裁、财务总监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朱伟军</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李向民</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郑  毅</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章敬平</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郭全中</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金伯富</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陆文龙</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刘旭日</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吴  骞</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任免</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温子健</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杨  力</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吕聚杰</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金伯富</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董事、副总裁、财务总监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李慧中</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李志勇</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赵泳涛</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刘  涛</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毛建中</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监事会换届</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蔡亲波</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监事会换届</w:t>
            </w:r>
          </w:p>
        </w:tc>
      </w:tr>
    </w:tbl>
    <w:p>
      <w:pPr>
        <w:spacing w:line="240" w:lineRule="auto" w:before="2"/>
        <w:rPr>
          <w:rFonts w:ascii="宋体" w:hAnsi="宋体" w:cs="宋体" w:eastAsia="宋体" w:hint="default"/>
          <w:b/>
          <w:bCs/>
          <w:sz w:val="18"/>
          <w:szCs w:val="18"/>
        </w:rPr>
      </w:pPr>
    </w:p>
    <w:p>
      <w:pPr>
        <w:pStyle w:val="Heading2"/>
        <w:spacing w:line="240" w:lineRule="auto"/>
        <w:ind w:left="534" w:right="0"/>
        <w:jc w:val="both"/>
        <w:rPr>
          <w:rFonts w:ascii="宋体" w:hAnsi="宋体" w:cs="宋体" w:eastAsia="宋体" w:hint="default"/>
          <w:b w:val="0"/>
          <w:bCs w:val="0"/>
        </w:rPr>
      </w:pPr>
      <w:r>
        <w:rPr>
          <w:rFonts w:ascii="宋体" w:hAnsi="宋体" w:cs="宋体" w:eastAsia="宋体" w:hint="default"/>
        </w:rPr>
        <w:t>三、任职情况</w:t>
      </w:r>
      <w:r>
        <w:rPr>
          <w:rFonts w:ascii="宋体" w:hAnsi="宋体" w:cs="宋体" w:eastAsia="宋体" w:hint="default"/>
          <w:b w:val="0"/>
          <w:bCs w:val="0"/>
        </w:rPr>
      </w:r>
    </w:p>
    <w:p>
      <w:pPr>
        <w:spacing w:line="240" w:lineRule="auto" w:before="10"/>
        <w:rPr>
          <w:rFonts w:ascii="宋体" w:hAnsi="宋体" w:cs="宋体" w:eastAsia="宋体" w:hint="default"/>
          <w:b/>
          <w:bCs/>
          <w:sz w:val="28"/>
          <w:szCs w:val="28"/>
        </w:rPr>
      </w:pPr>
    </w:p>
    <w:p>
      <w:pPr>
        <w:pStyle w:val="Heading3"/>
        <w:spacing w:line="336" w:lineRule="auto" w:before="0"/>
        <w:ind w:left="1016" w:right="0" w:hanging="483"/>
        <w:jc w:val="left"/>
      </w:pPr>
      <w:r>
        <w:rPr/>
        <w:t>公司现任董事、监事、高级管理人员专业背景、主要工作经历以及目前在公司的主要职责 </w:t>
      </w:r>
      <w:r>
        <w:rPr>
          <w:rFonts w:ascii="宋体" w:hAnsi="宋体" w:cs="宋体" w:eastAsia="宋体" w:hint="default"/>
          <w:b/>
          <w:bCs/>
        </w:rPr>
        <w:t>董事长：汪方怀</w:t>
      </w:r>
      <w:r>
        <w:rPr/>
        <w:t>，硕士，复旦大学经济学毕业。曾任本公司总裁，上海新华闻投资有限</w:t>
      </w:r>
    </w:p>
    <w:p>
      <w:pPr>
        <w:pStyle w:val="Heading3"/>
        <w:spacing w:line="304" w:lineRule="auto" w:before="0"/>
        <w:ind w:left="533" w:right="448"/>
        <w:jc w:val="both"/>
      </w:pPr>
      <w:r>
        <w:rPr/>
        <w:t>公司董事，海南上市公司董秘协会理事长，海南民生管道燃气有限公司董事长，安徽国元信</w:t>
      </w:r>
      <w:r>
        <w:rPr>
          <w:spacing w:val="-83"/>
        </w:rPr>
        <w:t> </w:t>
      </w:r>
      <w:r>
        <w:rPr>
          <w:spacing w:val="-83"/>
        </w:rPr>
      </w:r>
      <w:r>
        <w:rPr>
          <w:spacing w:val="-5"/>
        </w:rPr>
        <w:t>托投资有限责任公司副董事长，黄山长江徽杭高速公路有限责任公司董事长，上海新黄浦（集</w:t>
      </w:r>
      <w:r>
        <w:rPr/>
        <w:t> 团）有限责任公司总裁、党委书记，上海市黄浦区政协委员，中国华闻投资控股有限公司副</w:t>
      </w:r>
    </w:p>
    <w:p>
      <w:pPr>
        <w:spacing w:after="0" w:line="304" w:lineRule="auto"/>
        <w:jc w:val="both"/>
        <w:sectPr>
          <w:pgSz w:w="11910" w:h="16840"/>
          <w:pgMar w:header="877" w:footer="982" w:top="1100" w:bottom="1180" w:left="600" w:right="680"/>
        </w:sectPr>
      </w:pPr>
    </w:p>
    <w:p>
      <w:pPr>
        <w:spacing w:line="240" w:lineRule="auto" w:before="7"/>
        <w:rPr>
          <w:rFonts w:ascii="宋体" w:hAnsi="宋体" w:cs="宋体" w:eastAsia="宋体" w:hint="default"/>
          <w:sz w:val="25"/>
          <w:szCs w:val="25"/>
        </w:rPr>
      </w:pPr>
    </w:p>
    <w:p>
      <w:pPr>
        <w:pStyle w:val="Heading3"/>
        <w:spacing w:line="304" w:lineRule="auto" w:before="26"/>
        <w:ind w:right="228"/>
        <w:jc w:val="both"/>
      </w:pPr>
      <w:r>
        <w:rPr/>
        <w:t>总裁，国广环球资产管理有限公司董事长，本公司副董事长、党委书记。现任国广环球传媒</w:t>
      </w:r>
      <w:r>
        <w:rPr>
          <w:spacing w:val="-83"/>
        </w:rPr>
        <w:t> </w:t>
      </w:r>
      <w:r>
        <w:rPr>
          <w:spacing w:val="-83"/>
        </w:rPr>
      </w:r>
      <w:r>
        <w:rPr/>
        <w:t>控股有限公司董事、总裁，国广环球资产管理有限公司董事、总经理，中华网（香港）科技</w:t>
      </w:r>
      <w:r>
        <w:rPr>
          <w:spacing w:val="-83"/>
        </w:rPr>
        <w:t> </w:t>
      </w:r>
      <w:r>
        <w:rPr>
          <w:spacing w:val="-83"/>
        </w:rPr>
      </w:r>
      <w:r>
        <w:rPr/>
        <w:t>有限公司董事长，国广东方网络（北京）有限公司董事长，北京环球瑞视传媒文化有限公司</w:t>
      </w:r>
      <w:r>
        <w:rPr>
          <w:spacing w:val="-83"/>
        </w:rPr>
        <w:t> </w:t>
      </w:r>
      <w:r>
        <w:rPr>
          <w:spacing w:val="-83"/>
        </w:rPr>
      </w:r>
      <w:r>
        <w:rPr/>
        <w:t>董事长，海南省政协委员。</w:t>
      </w:r>
    </w:p>
    <w:p>
      <w:pPr>
        <w:pStyle w:val="Heading3"/>
        <w:spacing w:line="304" w:lineRule="auto"/>
        <w:ind w:right="93" w:firstLine="482"/>
        <w:jc w:val="left"/>
      </w:pPr>
      <w:r>
        <w:rPr>
          <w:rFonts w:ascii="宋体" w:hAnsi="宋体" w:cs="宋体" w:eastAsia="宋体" w:hint="default"/>
          <w:b/>
          <w:bCs/>
        </w:rPr>
        <w:t>副董事长：刘东明</w:t>
      </w:r>
      <w:r>
        <w:rPr/>
        <w:t>，研究生。曾任陕西三秦都市报编委兼新闻部主任，华商报社副总编 辑、总编辑，辽宁华商晨报社总编辑，陕西华商传媒集团有限责任公司总经理。现任本公司</w:t>
      </w:r>
      <w:r>
        <w:rPr>
          <w:spacing w:val="-83"/>
        </w:rPr>
        <w:t> </w:t>
      </w:r>
      <w:r>
        <w:rPr>
          <w:spacing w:val="-83"/>
        </w:rPr>
      </w:r>
      <w:r>
        <w:rPr/>
        <w:t>总裁，兼任陕西华商传媒集团有限责任公司副董事长、海南民生管道燃气有限公司董事长，</w:t>
      </w:r>
      <w:r>
        <w:rPr>
          <w:spacing w:val="-83"/>
        </w:rPr>
        <w:t> </w:t>
      </w:r>
      <w:r>
        <w:rPr>
          <w:spacing w:val="-83"/>
        </w:rPr>
      </w:r>
      <w:r>
        <w:rPr/>
        <w:t>海南新海岸置业股份有限公司董事长，北京国广光荣广告有限公司董事长，深圳证券时报传</w:t>
      </w:r>
      <w:r>
        <w:rPr>
          <w:spacing w:val="-83"/>
        </w:rPr>
        <w:t> </w:t>
      </w:r>
      <w:r>
        <w:rPr>
          <w:spacing w:val="-83"/>
        </w:rPr>
      </w:r>
      <w:r>
        <w:rPr>
          <w:spacing w:val="-2"/>
        </w:rPr>
        <w:t>媒有限公司副董事长，上海精视文化传播有限公司董事长，广州市邦富软件有限公司董事长，</w:t>
      </w:r>
      <w:r>
        <w:rPr/>
        <w:t> 海南省文化产业促进会会长，海南省企业家协会执行副会长，海南上市公司协会会长，国广</w:t>
      </w:r>
      <w:r>
        <w:rPr>
          <w:spacing w:val="-83"/>
        </w:rPr>
        <w:t> </w:t>
      </w:r>
      <w:r>
        <w:rPr>
          <w:spacing w:val="-83"/>
        </w:rPr>
      </w:r>
      <w:r>
        <w:rPr/>
        <w:t>环球资产管理有限公司董事。</w:t>
      </w:r>
    </w:p>
    <w:p>
      <w:pPr>
        <w:pStyle w:val="Heading3"/>
        <w:spacing w:line="304" w:lineRule="auto" w:before="22"/>
        <w:ind w:right="99" w:firstLine="482"/>
        <w:jc w:val="left"/>
      </w:pPr>
      <w:r>
        <w:rPr>
          <w:rFonts w:ascii="宋体" w:hAnsi="宋体" w:cs="宋体" w:eastAsia="宋体" w:hint="default"/>
          <w:b/>
          <w:bCs/>
        </w:rPr>
        <w:t>董事：张小勇</w:t>
      </w:r>
      <w:r>
        <w:rPr/>
        <w:t>，MBA，Iowa State</w:t>
      </w:r>
      <w:r>
        <w:rPr>
          <w:spacing w:val="-96"/>
        </w:rPr>
        <w:t> </w:t>
      </w:r>
      <w:r>
        <w:rPr/>
        <w:t>University毕业。曾任华北电力集团公司助理工程师，</w:t>
      </w:r>
      <w:r>
        <w:rPr/>
        <w:t> Maytag</w:t>
      </w:r>
      <w:r>
        <w:rPr>
          <w:spacing w:val="-41"/>
        </w:rPr>
        <w:t> </w:t>
      </w:r>
      <w:r>
        <w:rPr/>
        <w:t>Appliance</w:t>
      </w:r>
      <w:r>
        <w:rPr>
          <w:spacing w:val="-41"/>
        </w:rPr>
        <w:t> </w:t>
      </w:r>
      <w:r>
        <w:rPr/>
        <w:t>Corporation 数据分析师，海龙（集团）公司助理总经理，SK株式会社中</w:t>
      </w:r>
      <w:r>
        <w:rPr/>
        <w:t> 国事业开发经理，SK能源投资（中国）有限公司环境事业总监，SK综合化学投资（中国）有 限公司新技术事业部总经理，上海大黎资产管理有限公司执行董事，欢动（北京）科技有限</w:t>
      </w:r>
      <w:r>
        <w:rPr>
          <w:spacing w:val="-83"/>
        </w:rPr>
        <w:t> </w:t>
      </w:r>
      <w:r>
        <w:rPr>
          <w:spacing w:val="-83"/>
        </w:rPr>
      </w:r>
      <w:r>
        <w:rPr/>
        <w:t>公司董事。现任本公司副总裁兼财务总监。</w:t>
      </w:r>
    </w:p>
    <w:p>
      <w:pPr>
        <w:pStyle w:val="Heading3"/>
        <w:spacing w:line="304" w:lineRule="auto"/>
        <w:ind w:right="227" w:firstLine="482"/>
        <w:jc w:val="both"/>
      </w:pPr>
      <w:r>
        <w:rPr>
          <w:rFonts w:ascii="宋体" w:hAnsi="宋体" w:cs="宋体" w:eastAsia="宋体" w:hint="default"/>
          <w:b/>
          <w:bCs/>
        </w:rPr>
        <w:t>董事：朱伟军</w:t>
      </w:r>
      <w:r>
        <w:rPr/>
        <w:t>，研究生，中级会计师，上海交通大学毕业。曾任深圳深匀电子有限公司 助理经济师，深圳证券时报社有限公司办公室副主任、财务部主任、财务中心主任、财务总</w:t>
      </w:r>
      <w:r>
        <w:rPr>
          <w:spacing w:val="-83"/>
        </w:rPr>
        <w:t> </w:t>
      </w:r>
      <w:r>
        <w:rPr>
          <w:spacing w:val="-83"/>
        </w:rPr>
      </w:r>
      <w:r>
        <w:rPr/>
        <w:t>监。现任深圳证券时报社有限公司副社长，深圳证券时报传媒有限公司副董事长。</w:t>
      </w:r>
    </w:p>
    <w:p>
      <w:pPr>
        <w:pStyle w:val="Heading3"/>
        <w:spacing w:line="304" w:lineRule="auto"/>
        <w:ind w:right="228" w:firstLine="482"/>
        <w:jc w:val="both"/>
      </w:pPr>
      <w:r>
        <w:rPr>
          <w:rFonts w:ascii="宋体" w:hAnsi="宋体" w:cs="宋体" w:eastAsia="宋体" w:hint="default"/>
          <w:b/>
          <w:bCs/>
          <w:spacing w:val="-3"/>
        </w:rPr>
        <w:t>董事：李向民</w:t>
      </w:r>
      <w:r>
        <w:rPr>
          <w:spacing w:val="-3"/>
        </w:rPr>
        <w:t>，MBA硕士，中山大学毕业。曾任山东中银信实业有限公司部门负责人，广</w:t>
      </w:r>
      <w:r>
        <w:rPr/>
        <w:t> 州福达集团部门负责人，广州技术产权交易所部门负责人，广州恒大集团部门负责人，广州</w:t>
      </w:r>
      <w:r>
        <w:rPr>
          <w:spacing w:val="-83"/>
        </w:rPr>
        <w:t> </w:t>
      </w:r>
      <w:r>
        <w:rPr>
          <w:spacing w:val="-83"/>
        </w:rPr>
      </w:r>
      <w:r>
        <w:rPr/>
        <w:t>广电房地产开发集团股份有限公司总经理助理兼任投融资管理中心总经理、广州广鸿投资管</w:t>
      </w:r>
      <w:r>
        <w:rPr>
          <w:spacing w:val="-83"/>
        </w:rPr>
        <w:t> </w:t>
      </w:r>
      <w:r>
        <w:rPr>
          <w:spacing w:val="-83"/>
        </w:rPr>
      </w:r>
      <w:r>
        <w:rPr/>
        <w:t>理有限公司总经理、广州中鹄投资管理有限公司总经理，广州汇垠天粤股权投资基金管理有</w:t>
      </w:r>
      <w:r>
        <w:rPr>
          <w:spacing w:val="-83"/>
        </w:rPr>
        <w:t> </w:t>
      </w:r>
      <w:r>
        <w:rPr>
          <w:spacing w:val="-83"/>
        </w:rPr>
      </w:r>
      <w:r>
        <w:rPr/>
        <w:t>限公司助理总经理。现任广州汇垠澳丰股权投资基金管理有限公司总经理。</w:t>
      </w:r>
    </w:p>
    <w:p>
      <w:pPr>
        <w:pStyle w:val="Heading3"/>
        <w:spacing w:line="304" w:lineRule="auto"/>
        <w:ind w:left="154" w:right="227" w:firstLine="482"/>
        <w:jc w:val="both"/>
      </w:pPr>
      <w:r>
        <w:rPr>
          <w:rFonts w:ascii="宋体" w:hAnsi="宋体" w:cs="宋体" w:eastAsia="宋体" w:hint="default"/>
          <w:b/>
          <w:bCs/>
        </w:rPr>
        <w:t>董事：郑毅</w:t>
      </w:r>
      <w:r>
        <w:rPr/>
        <w:t>，学士，香港大学工商管理（信息系统）专业毕业。曾任经纬创投（北京） 投资管理顾问有限公司分析师，北京陌陌信息技术有限公司运营经理、市场渠道经理、运营</w:t>
      </w:r>
      <w:r>
        <w:rPr>
          <w:spacing w:val="-83"/>
        </w:rPr>
        <w:t> </w:t>
      </w:r>
      <w:r>
        <w:rPr>
          <w:spacing w:val="-83"/>
        </w:rPr>
      </w:r>
      <w:r>
        <w:rPr/>
        <w:t>副总裁。现任杭州浅石投资管理有限公司管理合伙人。</w:t>
      </w:r>
    </w:p>
    <w:p>
      <w:pPr>
        <w:pStyle w:val="Heading3"/>
        <w:spacing w:line="304" w:lineRule="auto"/>
        <w:ind w:left="154" w:right="227" w:firstLine="480"/>
        <w:jc w:val="both"/>
      </w:pPr>
      <w:r>
        <w:rPr>
          <w:rFonts w:ascii="宋体" w:hAnsi="宋体" w:cs="宋体" w:eastAsia="宋体" w:hint="default"/>
          <w:b/>
          <w:bCs/>
        </w:rPr>
        <w:t>独立董事：章敬平</w:t>
      </w:r>
      <w:r>
        <w:rPr/>
        <w:t>，博士，主任记者，苏州大学宪法与行政法专业毕业。曾任合肥日报 集团记者，中国新闻社《新闻周刊》记者、采访部负责人，经济观察报特稿部主任，广州日</w:t>
      </w:r>
      <w:r>
        <w:rPr>
          <w:spacing w:val="-83"/>
        </w:rPr>
        <w:t> </w:t>
      </w:r>
      <w:r>
        <w:rPr>
          <w:spacing w:val="-83"/>
        </w:rPr>
      </w:r>
      <w:r>
        <w:rPr/>
        <w:t>报集团《南风窗》主笔，经济观察报编委、首席记者，南方报业集团记者，北京市金杜律师</w:t>
      </w:r>
      <w:r>
        <w:rPr>
          <w:spacing w:val="-83"/>
        </w:rPr>
        <w:t> </w:t>
      </w:r>
      <w:r>
        <w:rPr>
          <w:spacing w:val="-83"/>
        </w:rPr>
      </w:r>
      <w:r>
        <w:rPr/>
        <w:t>事务所上海分所律师，北京市共和律师事务所上海分所合伙人。现任北京陌陌信息技术有限</w:t>
      </w:r>
      <w:r>
        <w:rPr>
          <w:spacing w:val="-83"/>
        </w:rPr>
        <w:t> </w:t>
      </w:r>
      <w:r>
        <w:rPr>
          <w:spacing w:val="-83"/>
        </w:rPr>
      </w:r>
      <w:r>
        <w:rPr/>
        <w:t>公司联席总裁。</w:t>
      </w:r>
    </w:p>
    <w:p>
      <w:pPr>
        <w:pStyle w:val="Heading3"/>
        <w:spacing w:line="304" w:lineRule="auto" w:before="22"/>
        <w:ind w:left="154" w:right="93" w:firstLine="480"/>
        <w:jc w:val="left"/>
      </w:pPr>
      <w:r>
        <w:rPr>
          <w:rFonts w:ascii="宋体" w:hAnsi="宋体" w:cs="宋体" w:eastAsia="宋体" w:hint="default"/>
          <w:b/>
          <w:bCs/>
          <w:spacing w:val="-3"/>
        </w:rPr>
        <w:t>独立董事：陈建根</w:t>
      </w:r>
      <w:r>
        <w:rPr>
          <w:spacing w:val="-3"/>
        </w:rPr>
        <w:t>，江西财经学院（现江西财经大学）会计专业毕业，高级会计师职称，</w:t>
      </w:r>
      <w:r>
        <w:rPr/>
        <w:t> 具有中国注册会计师会员资格。曾在蓝山投资有限公司副总裁，现任浙江金海棠投资管理有</w:t>
      </w:r>
    </w:p>
    <w:p>
      <w:pPr>
        <w:spacing w:after="0" w:line="304" w:lineRule="auto"/>
        <w:jc w:val="left"/>
        <w:sectPr>
          <w:pgSz w:w="11910" w:h="16840"/>
          <w:pgMar w:header="877" w:footer="982" w:top="1100" w:bottom="1180" w:left="980" w:right="900"/>
        </w:sectPr>
      </w:pPr>
    </w:p>
    <w:p>
      <w:pPr>
        <w:spacing w:line="240" w:lineRule="auto" w:before="7"/>
        <w:rPr>
          <w:rFonts w:ascii="宋体" w:hAnsi="宋体" w:cs="宋体" w:eastAsia="宋体" w:hint="default"/>
          <w:sz w:val="25"/>
          <w:szCs w:val="25"/>
        </w:rPr>
      </w:pPr>
    </w:p>
    <w:p>
      <w:pPr>
        <w:pStyle w:val="Heading3"/>
        <w:spacing w:line="304" w:lineRule="auto" w:before="26"/>
        <w:ind w:right="228"/>
        <w:jc w:val="both"/>
      </w:pPr>
      <w:r>
        <w:rPr/>
        <w:t>限公司总裁，兼任民盟浙江省经济委员会副主任委员，同时兼任钱江水利开发股份有限公司</w:t>
      </w:r>
      <w:r>
        <w:rPr>
          <w:spacing w:val="-83"/>
        </w:rPr>
        <w:t> </w:t>
      </w:r>
      <w:r>
        <w:rPr>
          <w:spacing w:val="-83"/>
        </w:rPr>
      </w:r>
      <w:r>
        <w:rPr/>
        <w:t>和浙江嘉欣丝绸股份有限公司独立董事。</w:t>
      </w:r>
    </w:p>
    <w:p>
      <w:pPr>
        <w:pStyle w:val="Heading3"/>
        <w:spacing w:line="304" w:lineRule="auto" w:before="22"/>
        <w:ind w:right="228" w:firstLine="480"/>
        <w:jc w:val="both"/>
      </w:pPr>
      <w:r>
        <w:rPr>
          <w:rFonts w:ascii="宋体" w:hAnsi="宋体" w:cs="宋体" w:eastAsia="宋体" w:hint="default"/>
          <w:b/>
          <w:bCs/>
          <w:spacing w:val="-6"/>
        </w:rPr>
        <w:t>独立董事：郭全中</w:t>
      </w:r>
      <w:r>
        <w:rPr>
          <w:spacing w:val="-6"/>
        </w:rPr>
        <w:t>，博士后，高级经济师。曾任南方报业传媒集团战略运营部副主任（主</w:t>
      </w:r>
      <w:r>
        <w:rPr/>
        <w:t> 持工作），中国新闻出版传媒集团公司董事会秘书兼投资咨询部主任。现任国家行政学院社</w:t>
      </w:r>
      <w:r>
        <w:rPr>
          <w:spacing w:val="-83"/>
        </w:rPr>
        <w:t> </w:t>
      </w:r>
      <w:r>
        <w:rPr>
          <w:spacing w:val="-83"/>
        </w:rPr>
      </w:r>
      <w:r>
        <w:rPr/>
        <w:t>会和文化教研部高级经济师，兼任浙江华媒控股股份有限公司独立董事。</w:t>
      </w:r>
    </w:p>
    <w:p>
      <w:pPr>
        <w:pStyle w:val="Heading3"/>
        <w:spacing w:line="304" w:lineRule="auto" w:before="22"/>
        <w:ind w:left="636" w:right="93" w:hanging="3"/>
        <w:jc w:val="left"/>
      </w:pPr>
      <w:r>
        <w:rPr/>
        <w:t>（2）监事会成员 </w:t>
      </w:r>
      <w:r>
        <w:rPr>
          <w:rFonts w:ascii="宋体" w:hAnsi="宋体" w:cs="宋体" w:eastAsia="宋体" w:hint="default"/>
          <w:b/>
          <w:bCs/>
        </w:rPr>
        <w:t>监事会主席：金伯富</w:t>
      </w:r>
      <w:r>
        <w:rPr/>
        <w:t>，博士，复旦大学经济系毕业。曾任浙江财经学院经济学教研室主</w:t>
      </w:r>
    </w:p>
    <w:p>
      <w:pPr>
        <w:pStyle w:val="Heading3"/>
        <w:spacing w:line="304" w:lineRule="auto"/>
        <w:ind w:right="228"/>
        <w:jc w:val="both"/>
      </w:pPr>
      <w:r>
        <w:rPr/>
        <w:t>任、社会经济发展研究所所长，人民日报社事业发展局重大项目办公室主任助理，本公司投</w:t>
      </w:r>
      <w:r>
        <w:rPr>
          <w:spacing w:val="-83"/>
        </w:rPr>
        <w:t> </w:t>
      </w:r>
      <w:r>
        <w:rPr>
          <w:spacing w:val="-83"/>
        </w:rPr>
      </w:r>
      <w:r>
        <w:rPr/>
        <w:t>资管理部经理，本公司总裁助理，黄山长江徽杭高速公路有限公司董事，中泰信托投资有限</w:t>
      </w:r>
      <w:r>
        <w:rPr>
          <w:spacing w:val="-83"/>
        </w:rPr>
        <w:t> </w:t>
      </w:r>
      <w:r>
        <w:rPr>
          <w:spacing w:val="-83"/>
        </w:rPr>
      </w:r>
      <w:r>
        <w:rPr/>
        <w:t>责任公司董事，本公司董事、副总裁兼财务总监，上海鸿立股权投资有限公司总经理。现任</w:t>
      </w:r>
      <w:r>
        <w:rPr>
          <w:spacing w:val="-83"/>
        </w:rPr>
        <w:t> </w:t>
      </w:r>
      <w:r>
        <w:rPr>
          <w:spacing w:val="-83"/>
        </w:rPr>
      </w:r>
      <w:r>
        <w:rPr/>
        <w:t>上海鸿立股权投资有限公司执行董事，拉萨鸿新资产管理有限公司法定代表人。</w:t>
      </w:r>
    </w:p>
    <w:p>
      <w:pPr>
        <w:pStyle w:val="Heading3"/>
        <w:spacing w:line="304" w:lineRule="auto" w:before="22"/>
        <w:ind w:right="93" w:firstLine="482"/>
        <w:jc w:val="left"/>
      </w:pPr>
      <w:r>
        <w:rPr>
          <w:rFonts w:ascii="宋体" w:hAnsi="宋体" w:cs="宋体" w:eastAsia="宋体" w:hint="default"/>
          <w:b/>
          <w:bCs/>
        </w:rPr>
        <w:t>监事：覃海燕</w:t>
      </w:r>
      <w:r>
        <w:rPr/>
        <w:t>，研究生。曾任广联（南宁）投资股份有限公司计划管理部副经理，广西 新长江高速公路有限责任公司计划部经理、总裁助理，中国华闻投资控股有限公司计划部经</w:t>
      </w:r>
      <w:r>
        <w:rPr>
          <w:spacing w:val="-83"/>
        </w:rPr>
        <w:t> </w:t>
      </w:r>
      <w:r>
        <w:rPr>
          <w:spacing w:val="-83"/>
        </w:rPr>
      </w:r>
      <w:r>
        <w:rPr>
          <w:spacing w:val="-3"/>
        </w:rPr>
        <w:t>理、资本运营部总经理，嘉融投资有限公司运营总监。现任国广环球传媒控股有限公司董事，</w:t>
      </w:r>
      <w:r>
        <w:rPr>
          <w:spacing w:val="-81"/>
        </w:rPr>
        <w:t> </w:t>
      </w:r>
      <w:r>
        <w:rPr>
          <w:spacing w:val="-81"/>
        </w:rPr>
      </w:r>
      <w:r>
        <w:rPr/>
        <w:t>国广环球资产管理有限公司监事，金正源联合投资控股有限公司副总裁。</w:t>
      </w:r>
    </w:p>
    <w:p>
      <w:pPr>
        <w:pStyle w:val="Heading3"/>
        <w:spacing w:line="304" w:lineRule="auto"/>
        <w:ind w:right="95" w:firstLine="482"/>
        <w:jc w:val="left"/>
      </w:pPr>
      <w:r>
        <w:rPr>
          <w:rFonts w:ascii="宋体" w:hAnsi="宋体" w:cs="宋体" w:eastAsia="宋体" w:hint="default"/>
          <w:b/>
          <w:bCs/>
        </w:rPr>
        <w:t>监事：陆文龙</w:t>
      </w:r>
      <w:r>
        <w:rPr/>
        <w:t>，山西财经大学法学专业毕业。曾任凤凰新媒体视频事业部主编，环球时 </w:t>
      </w:r>
      <w:r>
        <w:rPr>
          <w:spacing w:val="-2"/>
        </w:rPr>
        <w:t>报（北京）文化传播有限公司视频事业部总监，人人公司所属我乐信息科技有限公司（56网）</w:t>
      </w:r>
      <w:r>
        <w:rPr/>
        <w:t> 内容总监，央视国际网络有限公司视频事业部策划总监。现任国广环球传媒控股有限公司战</w:t>
      </w:r>
      <w:r>
        <w:rPr>
          <w:spacing w:val="-83"/>
        </w:rPr>
        <w:t> </w:t>
      </w:r>
      <w:r>
        <w:rPr>
          <w:spacing w:val="-83"/>
        </w:rPr>
      </w:r>
      <w:r>
        <w:rPr/>
        <w:t>略管理部副总经理。</w:t>
      </w:r>
    </w:p>
    <w:p>
      <w:pPr>
        <w:pStyle w:val="Heading3"/>
        <w:spacing w:line="304" w:lineRule="auto"/>
        <w:ind w:right="228" w:firstLine="482"/>
        <w:jc w:val="both"/>
      </w:pPr>
      <w:r>
        <w:rPr>
          <w:rFonts w:ascii="宋体" w:hAnsi="宋体" w:cs="宋体" w:eastAsia="宋体" w:hint="default"/>
          <w:b/>
          <w:bCs/>
        </w:rPr>
        <w:t>职工监事：刘旭日</w:t>
      </w:r>
      <w:r>
        <w:rPr/>
        <w:t>，法律硕士。曾在海南省财信总公司工作，曾任本公司审计法规部经 理助理、总裁办公室主任助理、审计法规部副经理、法律部经理、法律部总经理。现任本公</w:t>
      </w:r>
      <w:r>
        <w:rPr>
          <w:spacing w:val="-83"/>
        </w:rPr>
        <w:t> </w:t>
      </w:r>
      <w:r>
        <w:rPr>
          <w:spacing w:val="-83"/>
        </w:rPr>
      </w:r>
      <w:r>
        <w:rPr/>
        <w:t>司法律事务部总经理。</w:t>
      </w:r>
    </w:p>
    <w:p>
      <w:pPr>
        <w:pStyle w:val="Heading3"/>
        <w:spacing w:line="304" w:lineRule="auto"/>
        <w:ind w:right="227" w:firstLine="482"/>
        <w:jc w:val="both"/>
      </w:pPr>
      <w:r>
        <w:rPr>
          <w:rFonts w:ascii="宋体" w:hAnsi="宋体" w:cs="宋体" w:eastAsia="宋体" w:hint="default"/>
          <w:b/>
          <w:bCs/>
        </w:rPr>
        <w:t>职工监事：吴骞</w:t>
      </w:r>
      <w:r>
        <w:rPr/>
        <w:t>，工商管理硕士。曾任寰慧投资咨询（上海）有限公司投资经理、博姜 林投资咨询（上海）有限公司助理副总裁、上海鸿立股权投资有限公司投资总监、本公司战</w:t>
      </w:r>
      <w:r>
        <w:rPr>
          <w:spacing w:val="-83"/>
        </w:rPr>
        <w:t> </w:t>
      </w:r>
      <w:r>
        <w:rPr>
          <w:spacing w:val="-83"/>
        </w:rPr>
      </w:r>
      <w:r>
        <w:rPr/>
        <w:t>略发展部副总经理。现任本公司战略发展部总经理。</w:t>
      </w:r>
    </w:p>
    <w:p>
      <w:pPr>
        <w:spacing w:line="307" w:lineRule="auto" w:before="20"/>
        <w:ind w:left="636" w:right="5042" w:hanging="3"/>
        <w:jc w:val="left"/>
        <w:rPr>
          <w:rFonts w:ascii="宋体" w:hAnsi="宋体" w:cs="宋体" w:eastAsia="宋体" w:hint="default"/>
          <w:sz w:val="24"/>
          <w:szCs w:val="24"/>
        </w:rPr>
      </w:pPr>
      <w:r>
        <w:rPr>
          <w:rFonts w:ascii="宋体" w:hAnsi="宋体" w:cs="宋体" w:eastAsia="宋体" w:hint="default"/>
          <w:sz w:val="24"/>
          <w:szCs w:val="24"/>
        </w:rPr>
        <w:t>（3）高级管理人员 </w:t>
      </w:r>
      <w:r>
        <w:rPr>
          <w:rFonts w:ascii="宋体" w:hAnsi="宋体" w:cs="宋体" w:eastAsia="宋体" w:hint="default"/>
          <w:b/>
          <w:bCs/>
          <w:sz w:val="24"/>
          <w:szCs w:val="24"/>
        </w:rPr>
        <w:t>总裁：刘东明</w:t>
      </w:r>
      <w:r>
        <w:rPr>
          <w:rFonts w:ascii="宋体" w:hAnsi="宋体" w:cs="宋体" w:eastAsia="宋体" w:hint="default"/>
          <w:sz w:val="24"/>
          <w:szCs w:val="24"/>
        </w:rPr>
        <w:t>，简历见董事会成员介绍。</w:t>
      </w:r>
    </w:p>
    <w:p>
      <w:pPr>
        <w:pStyle w:val="Heading3"/>
        <w:spacing w:line="304" w:lineRule="auto" w:before="18"/>
        <w:ind w:right="227" w:firstLine="482"/>
        <w:jc w:val="both"/>
      </w:pPr>
      <w:r>
        <w:rPr>
          <w:rFonts w:ascii="宋体" w:hAnsi="宋体" w:cs="宋体" w:eastAsia="宋体" w:hint="default"/>
          <w:b/>
          <w:bCs/>
        </w:rPr>
        <w:t>副总裁：张仁磊</w:t>
      </w:r>
      <w:r>
        <w:rPr/>
        <w:t>，本科，南京大学毕业，经济师。曾在中共连云港市委宣传部、中共南 通市委研究室、海南省证券管理办公室任职，海南新海岸置业股份有限公司副董事长兼总经</w:t>
      </w:r>
      <w:r>
        <w:rPr>
          <w:spacing w:val="-83"/>
        </w:rPr>
        <w:t> </w:t>
      </w:r>
      <w:r>
        <w:rPr>
          <w:spacing w:val="-83"/>
        </w:rPr>
      </w:r>
      <w:r>
        <w:rPr/>
        <w:t>理，党委副书记。现兼任本公司党委书记，海南省文化产业促进会副会长兼秘书长。</w:t>
      </w:r>
    </w:p>
    <w:p>
      <w:pPr>
        <w:pStyle w:val="Heading3"/>
        <w:spacing w:line="304" w:lineRule="auto"/>
        <w:ind w:right="227" w:firstLine="482"/>
        <w:jc w:val="both"/>
      </w:pPr>
      <w:r>
        <w:rPr>
          <w:rFonts w:ascii="宋体" w:hAnsi="宋体" w:cs="宋体" w:eastAsia="宋体" w:hint="default"/>
          <w:b/>
          <w:bCs/>
        </w:rPr>
        <w:t>副总裁：李晓峰</w:t>
      </w:r>
      <w:r>
        <w:rPr/>
        <w:t>，本科，重庆建筑大学城市燃气专业毕业，城市燃气高级工程师。曾任 黄山长江徽杭高速公路有限责任公司总经理。现兼任海南民生管道燃气有限公司总经理，海</w:t>
      </w:r>
      <w:r>
        <w:rPr>
          <w:spacing w:val="-83"/>
        </w:rPr>
        <w:t> </w:t>
      </w:r>
      <w:r>
        <w:rPr>
          <w:spacing w:val="-83"/>
        </w:rPr>
      </w:r>
      <w:r>
        <w:rPr/>
        <w:t>口市政协常委，海口市政府投资环境（机关效能）监督专员, 本公司纪律检查委员会书记。</w:t>
      </w:r>
    </w:p>
    <w:p>
      <w:pPr>
        <w:spacing w:before="20"/>
        <w:ind w:left="636" w:right="93" w:firstLine="0"/>
        <w:jc w:val="left"/>
        <w:rPr>
          <w:rFonts w:ascii="宋体" w:hAnsi="宋体" w:cs="宋体" w:eastAsia="宋体" w:hint="default"/>
          <w:sz w:val="24"/>
          <w:szCs w:val="24"/>
        </w:rPr>
      </w:pPr>
      <w:r>
        <w:rPr>
          <w:rFonts w:ascii="宋体" w:hAnsi="宋体" w:cs="宋体" w:eastAsia="宋体" w:hint="default"/>
          <w:b/>
          <w:bCs/>
          <w:sz w:val="24"/>
          <w:szCs w:val="24"/>
        </w:rPr>
        <w:t>副总裁兼财务总监：张小勇</w:t>
      </w:r>
      <w:r>
        <w:rPr>
          <w:rFonts w:ascii="宋体" w:hAnsi="宋体" w:cs="宋体" w:eastAsia="宋体" w:hint="default"/>
          <w:sz w:val="24"/>
          <w:szCs w:val="24"/>
        </w:rPr>
        <w:t>，简历见董事会成员介绍。</w:t>
      </w:r>
    </w:p>
    <w:p>
      <w:pPr>
        <w:spacing w:after="0"/>
        <w:jc w:val="left"/>
        <w:rPr>
          <w:rFonts w:ascii="宋体" w:hAnsi="宋体" w:cs="宋体" w:eastAsia="宋体" w:hint="default"/>
          <w:sz w:val="24"/>
          <w:szCs w:val="24"/>
        </w:rPr>
        <w:sectPr>
          <w:pgSz w:w="11910" w:h="16840"/>
          <w:pgMar w:header="877" w:footer="982" w:top="1100" w:bottom="1180" w:left="980" w:right="900"/>
        </w:sectPr>
      </w:pPr>
    </w:p>
    <w:p>
      <w:pPr>
        <w:spacing w:line="240" w:lineRule="auto" w:before="7"/>
        <w:rPr>
          <w:rFonts w:ascii="宋体" w:hAnsi="宋体" w:cs="宋体" w:eastAsia="宋体" w:hint="default"/>
          <w:sz w:val="25"/>
          <w:szCs w:val="25"/>
        </w:rPr>
      </w:pPr>
    </w:p>
    <w:p>
      <w:pPr>
        <w:pStyle w:val="Heading3"/>
        <w:spacing w:line="304" w:lineRule="auto" w:before="26"/>
        <w:ind w:right="0" w:firstLine="482"/>
        <w:jc w:val="left"/>
      </w:pPr>
      <w:r>
        <w:rPr>
          <w:rFonts w:ascii="宋体" w:hAnsi="宋体" w:cs="宋体" w:eastAsia="宋体" w:hint="default"/>
          <w:b/>
          <w:bCs/>
        </w:rPr>
        <w:t>董事会秘书：金日</w:t>
      </w:r>
      <w:r>
        <w:rPr/>
        <w:t>，本科，南京大学毕业，经济师。曾兼任上海鸿立股权投资有限公司 副总经理。</w:t>
      </w:r>
    </w:p>
    <w:p>
      <w:pPr>
        <w:pStyle w:val="Heading3"/>
        <w:spacing w:line="304" w:lineRule="auto" w:before="61"/>
        <w:ind w:left="154" w:right="0" w:firstLine="482"/>
        <w:jc w:val="left"/>
      </w:pPr>
      <w:r>
        <w:rPr>
          <w:rFonts w:ascii="宋体" w:hAnsi="宋体" w:cs="宋体" w:eastAsia="宋体" w:hint="default"/>
          <w:b/>
          <w:bCs/>
          <w:w w:val="95"/>
        </w:rPr>
        <w:t>行政总监：储一丰</w:t>
      </w:r>
      <w:r>
        <w:rPr>
          <w:w w:val="95"/>
        </w:rPr>
        <w:t>，硕士，律师，经济师。曾任中国证监会海口特派办综合处副处长、</w:t>
      </w:r>
      <w:r>
        <w:rPr>
          <w:spacing w:val="-1"/>
        </w:rPr>
        <w:t> </w:t>
      </w:r>
      <w:r>
        <w:rPr/>
        <w:t>上市公司监管处副处长，海南上市公司董秘协会秘书长。现兼任本公司党委常务副书记。</w:t>
      </w:r>
    </w:p>
    <w:p>
      <w:pPr>
        <w:spacing w:line="240" w:lineRule="auto" w:before="8"/>
        <w:rPr>
          <w:rFonts w:ascii="宋体" w:hAnsi="宋体" w:cs="宋体" w:eastAsia="宋体" w:hint="default"/>
          <w:sz w:val="25"/>
          <w:szCs w:val="25"/>
        </w:rPr>
      </w:pPr>
    </w:p>
    <w:p>
      <w:pPr>
        <w:pStyle w:val="Heading3"/>
        <w:spacing w:line="240" w:lineRule="auto" w:before="0"/>
        <w:ind w:left="154" w:right="0"/>
        <w:jc w:val="left"/>
      </w:pPr>
      <w:r>
        <w:rPr/>
        <w:t>在股东单位任职情况</w:t>
      </w:r>
    </w:p>
    <w:p>
      <w:pPr>
        <w:pStyle w:val="Heading3"/>
        <w:spacing w:line="240" w:lineRule="auto" w:before="38"/>
        <w:ind w:left="154" w:right="0"/>
        <w:jc w:val="left"/>
      </w:pPr>
      <w:r>
        <w:rPr/>
        <w:t>√ 适用 □ 不适用</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17"/>
        <w:gridCol w:w="2327"/>
        <w:gridCol w:w="1986"/>
        <w:gridCol w:w="1700"/>
        <w:gridCol w:w="992"/>
        <w:gridCol w:w="1345"/>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00" w:right="41"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汪方怀</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国广资产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刘东明</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国广资产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覃海燕</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国广资产</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Heading3"/>
        <w:spacing w:line="240" w:lineRule="auto" w:before="1"/>
        <w:ind w:left="154" w:right="0"/>
        <w:jc w:val="left"/>
      </w:pPr>
      <w:r>
        <w:rPr/>
        <w:t>在其他单位任职情况</w:t>
      </w:r>
    </w:p>
    <w:p>
      <w:pPr>
        <w:pStyle w:val="Heading3"/>
        <w:spacing w:line="240" w:lineRule="auto" w:before="38"/>
        <w:ind w:left="154" w:right="0"/>
        <w:jc w:val="left"/>
      </w:pPr>
      <w:r>
        <w:rPr/>
        <w:t>√ 适用 □ 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34"/>
        <w:gridCol w:w="2310"/>
        <w:gridCol w:w="1986"/>
        <w:gridCol w:w="1700"/>
        <w:gridCol w:w="961"/>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2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5" w:right="24"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汪方怀</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国广控股</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董事、总裁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朱伟军</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证券时报社</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副社长</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李向民</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汇垠澳丰</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郑毅</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杭州浅石投资管理有限公司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管理合伙人、监事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金伯富</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拉萨鸿新</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覃海燕</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国广控股</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覃海燕</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金正源</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陆文龙</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国广控股</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战略管理部副总经理</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61"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Heading3"/>
        <w:spacing w:line="240" w:lineRule="auto" w:before="1"/>
        <w:ind w:left="154" w:right="0"/>
        <w:jc w:val="left"/>
      </w:pPr>
      <w:r>
        <w:rPr/>
        <w:t>公司现任及报告期内离任董事、监事和高级管理人员近三年证券监管机构处罚的情况</w:t>
      </w:r>
    </w:p>
    <w:p>
      <w:pPr>
        <w:spacing w:line="468" w:lineRule="auto" w:before="37"/>
        <w:ind w:left="154" w:right="4490"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四、董事、监事、高级管理人员报酬情况</w:t>
      </w:r>
      <w:r>
        <w:rPr>
          <w:rFonts w:ascii="宋体" w:hAnsi="宋体" w:cs="宋体" w:eastAsia="宋体" w:hint="default"/>
          <w:sz w:val="24"/>
          <w:szCs w:val="24"/>
        </w:rPr>
      </w:r>
    </w:p>
    <w:p>
      <w:pPr>
        <w:pStyle w:val="Heading3"/>
        <w:spacing w:line="336" w:lineRule="auto" w:before="148"/>
        <w:ind w:left="636" w:right="2331" w:hanging="483"/>
        <w:jc w:val="left"/>
      </w:pPr>
      <w:r>
        <w:rPr/>
        <w:t>董事、监事、高级管理人员报酬的决策程序、确定依据、实际支付情况 1．报酬的决策程序、报酬确定依据。</w:t>
      </w:r>
    </w:p>
    <w:p>
      <w:pPr>
        <w:pStyle w:val="Heading3"/>
        <w:spacing w:line="304" w:lineRule="auto" w:before="0"/>
        <w:ind w:right="145" w:firstLine="482"/>
        <w:jc w:val="both"/>
      </w:pPr>
      <w:r>
        <w:rPr/>
        <w:t>2015年，根据2012年度股东大会审议批准的《董事、监事薪酬制度》（2013年修订）， 内部董事不领取津贴，其薪酬由基本年薪、绩效薪酬和专项奖惩构成；独立董事津贴为每人</w:t>
      </w:r>
      <w:r>
        <w:rPr>
          <w:spacing w:val="-83"/>
        </w:rPr>
        <w:t> </w:t>
      </w:r>
      <w:r>
        <w:rPr>
          <w:spacing w:val="-83"/>
        </w:rPr>
      </w:r>
      <w:r>
        <w:rPr>
          <w:spacing w:val="3"/>
        </w:rPr>
        <w:t>每年96,000元，平均每人每月8,000元；外部董事、股东监事和职工监事的津贴为每人每年</w:t>
      </w:r>
      <w:r>
        <w:rPr>
          <w:spacing w:val="-115"/>
        </w:rPr>
        <w:t> </w:t>
      </w:r>
      <w:r>
        <w:rPr>
          <w:spacing w:val="-115"/>
        </w:rPr>
      </w:r>
      <w:r>
        <w:rPr/>
        <w:t>48,000元，平均每人每月4,000元。以上津贴标准为税前标准。</w:t>
      </w:r>
    </w:p>
    <w:p>
      <w:pPr>
        <w:pStyle w:val="Heading3"/>
        <w:spacing w:line="240" w:lineRule="auto" w:before="22"/>
        <w:ind w:left="636" w:right="0"/>
        <w:jc w:val="left"/>
      </w:pPr>
      <w:r>
        <w:rPr/>
        <w:t>在公司领取薪酬的董事、监事、高级管理人员的年度报酬依据公司股东大会批准的《董</w:t>
      </w:r>
    </w:p>
    <w:p>
      <w:pPr>
        <w:spacing w:after="0" w:line="240" w:lineRule="auto"/>
        <w:jc w:val="left"/>
        <w:sectPr>
          <w:pgSz w:w="11910" w:h="16840"/>
          <w:pgMar w:header="877" w:footer="982" w:top="1100" w:bottom="1180" w:left="980" w:right="980"/>
        </w:sectPr>
      </w:pPr>
    </w:p>
    <w:p>
      <w:pPr>
        <w:spacing w:line="240" w:lineRule="auto" w:before="7"/>
        <w:rPr>
          <w:rFonts w:ascii="宋体" w:hAnsi="宋体" w:cs="宋体" w:eastAsia="宋体" w:hint="default"/>
          <w:sz w:val="25"/>
          <w:szCs w:val="25"/>
        </w:rPr>
      </w:pPr>
    </w:p>
    <w:p>
      <w:pPr>
        <w:pStyle w:val="Heading3"/>
        <w:spacing w:line="304" w:lineRule="auto" w:before="26"/>
        <w:ind w:right="148"/>
        <w:jc w:val="both"/>
      </w:pPr>
      <w:r>
        <w:rPr/>
        <w:t>事、监事薪酬制度》或董事会批准的《薪资管理制度》和年度经营班子目标管理责任书进行</w:t>
      </w:r>
      <w:r>
        <w:rPr>
          <w:spacing w:val="-83"/>
        </w:rPr>
        <w:t> </w:t>
      </w:r>
      <w:r>
        <w:rPr>
          <w:spacing w:val="-83"/>
        </w:rPr>
      </w:r>
      <w:r>
        <w:rPr/>
        <w:t>考核、发放。在公司领取薪酬的董事、监事按其在公司担任除董事、监事外的最高职务的薪</w:t>
      </w:r>
      <w:r>
        <w:rPr>
          <w:spacing w:val="-83"/>
        </w:rPr>
        <w:t> </w:t>
      </w:r>
      <w:r>
        <w:rPr>
          <w:spacing w:val="-83"/>
        </w:rPr>
      </w:r>
      <w:r>
        <w:rPr/>
        <w:t>资标准领取薪酬。兼任公司高级管理人员的内部董事，以内部董事薪酬标准和高级管理人员</w:t>
      </w:r>
      <w:r>
        <w:rPr>
          <w:spacing w:val="-83"/>
        </w:rPr>
        <w:t> </w:t>
      </w:r>
      <w:r>
        <w:rPr>
          <w:spacing w:val="-83"/>
        </w:rPr>
      </w:r>
      <w:r>
        <w:rPr/>
        <w:t>薪酬标准按孰高原则确定基本年薪。</w:t>
      </w:r>
    </w:p>
    <w:p>
      <w:pPr>
        <w:pStyle w:val="Heading3"/>
        <w:spacing w:line="307" w:lineRule="auto"/>
        <w:ind w:left="636" w:right="0"/>
        <w:jc w:val="left"/>
      </w:pPr>
      <w:r>
        <w:rPr/>
        <w:t>2．2015年度报酬情况 报告期内，离任董事5人、监事4人。截至报告期末公司现任董事、监事、高级管理人员</w:t>
      </w:r>
    </w:p>
    <w:p>
      <w:pPr>
        <w:pStyle w:val="Heading3"/>
        <w:spacing w:line="304" w:lineRule="auto" w:before="18"/>
        <w:ind w:right="148"/>
        <w:jc w:val="both"/>
      </w:pPr>
      <w:r>
        <w:rPr/>
        <w:t>18人。2015年度公司每一位现任、离任董事、监事和高级管理人员在报告期内从公司获得的</w:t>
      </w:r>
      <w:r>
        <w:rPr>
          <w:spacing w:val="-102"/>
        </w:rPr>
        <w:t> </w:t>
      </w:r>
      <w:r>
        <w:rPr>
          <w:spacing w:val="-102"/>
        </w:rPr>
      </w:r>
      <w:r>
        <w:rPr/>
        <w:t>报酬总额详见下述基本情况表，独立董事、外部董事、监事均在公司领取津贴，全体现任、</w:t>
      </w:r>
      <w:r>
        <w:rPr>
          <w:spacing w:val="-83"/>
        </w:rPr>
        <w:t> </w:t>
      </w:r>
      <w:r>
        <w:rPr>
          <w:spacing w:val="-83"/>
        </w:rPr>
      </w:r>
      <w:r>
        <w:rPr>
          <w:spacing w:val="-2"/>
        </w:rPr>
        <w:t>离任董事、监事和高级管理人员从公司获得的税前报酬总额为2315.65万元，税后报酬总额为</w:t>
      </w:r>
      <w:r>
        <w:rPr>
          <w:spacing w:val="-114"/>
        </w:rPr>
        <w:t> </w:t>
      </w:r>
      <w:r>
        <w:rPr>
          <w:spacing w:val="-114"/>
        </w:rPr>
      </w:r>
      <w:r>
        <w:rPr/>
        <w:t>1544.23万元。</w:t>
      </w:r>
    </w:p>
    <w:p>
      <w:pPr>
        <w:pStyle w:val="Heading3"/>
        <w:spacing w:line="240" w:lineRule="auto" w:before="61"/>
        <w:ind w:right="0"/>
        <w:jc w:val="both"/>
      </w:pPr>
      <w:r>
        <w:rPr/>
        <w:t>公司报告期内董事、监事和高级管理人员报酬情况</w:t>
      </w:r>
    </w:p>
    <w:p>
      <w:pPr>
        <w:spacing w:before="97"/>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2126"/>
        <w:gridCol w:w="950"/>
        <w:gridCol w:w="850"/>
        <w:gridCol w:w="992"/>
        <w:gridCol w:w="1276"/>
        <w:gridCol w:w="1276"/>
        <w:gridCol w:w="1277"/>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left"/>
              <w:rPr>
                <w:rFonts w:ascii="宋体" w:hAnsi="宋体" w:cs="宋体" w:eastAsia="宋体" w:hint="default"/>
                <w:sz w:val="18"/>
                <w:szCs w:val="18"/>
              </w:rPr>
            </w:pPr>
            <w:r>
              <w:rPr>
                <w:rFonts w:ascii="宋体" w:hAnsi="宋体" w:cs="宋体" w:eastAsia="宋体" w:hint="default"/>
                <w:sz w:val="18"/>
                <w:szCs w:val="18"/>
              </w:rPr>
              <w:t>从公司获得的 税后报酬总额</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2"/>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汪方怀</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刘东明</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副董事长、总裁</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张小勇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董事、副总裁、财务总监</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朱伟军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李向民</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郑  毅</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章敬平</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陈建根</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郭全中</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金伯富</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549.37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338.73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覃海燕</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陆文龙</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刘旭日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  骞</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张仁磊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李晓峰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223.87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  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222.32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储一丰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行政总监</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温子健</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  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51"/>
        <w:gridCol w:w="2126"/>
        <w:gridCol w:w="950"/>
        <w:gridCol w:w="850"/>
        <w:gridCol w:w="992"/>
        <w:gridCol w:w="1276"/>
        <w:gridCol w:w="1276"/>
        <w:gridCol w:w="1277"/>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吕聚杰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李慧中</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李志勇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赵泳涛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  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毛建中</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蔡亲波</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2,315.65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1544.23</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pStyle w:val="Heading3"/>
        <w:spacing w:line="240" w:lineRule="auto" w:before="1"/>
        <w:ind w:left="154" w:right="0"/>
        <w:jc w:val="left"/>
      </w:pPr>
      <w:r>
        <w:rPr/>
        <w:t>公司董事、监事、高级管理人员报告期内被授予的股权激励情况</w:t>
      </w:r>
    </w:p>
    <w:p>
      <w:pPr>
        <w:spacing w:line="477" w:lineRule="auto" w:before="38"/>
        <w:ind w:left="154" w:right="6502" w:firstLine="0"/>
        <w:jc w:val="left"/>
        <w:rPr>
          <w:rFonts w:ascii="宋体" w:hAnsi="宋体" w:cs="宋体" w:eastAsia="宋体" w:hint="default"/>
          <w:sz w:val="21"/>
          <w:szCs w:val="21"/>
        </w:rPr>
      </w:pPr>
      <w:r>
        <w:rPr>
          <w:rFonts w:ascii="宋体" w:hAnsi="宋体" w:cs="宋体" w:eastAsia="宋体" w:hint="default"/>
          <w:sz w:val="24"/>
          <w:szCs w:val="24"/>
        </w:rPr>
        <w:t>□ 适用 √ 不适用 </w:t>
      </w:r>
      <w:r>
        <w:rPr>
          <w:rFonts w:ascii="宋体" w:hAnsi="宋体" w:cs="宋体" w:eastAsia="宋体" w:hint="default"/>
          <w:b/>
          <w:bCs/>
          <w:sz w:val="24"/>
          <w:szCs w:val="24"/>
        </w:rPr>
        <w:t>五、公司员工情况</w:t>
      </w:r>
      <w:r>
        <w:rPr>
          <w:rFonts w:ascii="宋体" w:hAnsi="宋体" w:cs="宋体" w:eastAsia="宋体" w:hint="default"/>
          <w:b/>
          <w:bCs/>
          <w:w w:val="99"/>
          <w:sz w:val="24"/>
          <w:szCs w:val="24"/>
        </w:rPr>
        <w:t> </w:t>
      </w:r>
      <w:r>
        <w:rPr>
          <w:rFonts w:ascii="宋体" w:hAnsi="宋体" w:cs="宋体" w:eastAsia="宋体" w:hint="default"/>
          <w:b/>
          <w:bCs/>
          <w:sz w:val="21"/>
          <w:szCs w:val="21"/>
        </w:rPr>
        <w:t>1、员工数量、专业构成及教育程度</w:t>
      </w:r>
      <w:r>
        <w:rPr>
          <w:rFonts w:ascii="宋体" w:hAnsi="宋体" w:cs="宋体" w:eastAsia="宋体" w:hint="default"/>
          <w:sz w:val="21"/>
          <w:szCs w:val="21"/>
        </w:rPr>
      </w:r>
    </w:p>
    <w:p>
      <w:pPr>
        <w:spacing w:line="240" w:lineRule="auto" w:before="0"/>
        <w:rPr>
          <w:rFonts w:ascii="宋体" w:hAnsi="宋体" w:cs="宋体" w:eastAsia="宋体" w:hint="default"/>
          <w:b/>
          <w:bCs/>
          <w:sz w:val="11"/>
          <w:szCs w:val="11"/>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9,918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9,981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9,981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5,617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9,981</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博士</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硕士</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本科</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大专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大专以下学历</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5,994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9,981</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b/>
          <w:bCs/>
          <w:sz w:val="19"/>
          <w:szCs w:val="19"/>
        </w:rPr>
      </w:pPr>
    </w:p>
    <w:p>
      <w:pPr>
        <w:spacing w:line="468" w:lineRule="auto" w:before="26"/>
        <w:ind w:left="154" w:right="1610" w:firstLine="0"/>
        <w:jc w:val="left"/>
        <w:rPr>
          <w:rFonts w:ascii="宋体" w:hAnsi="宋体" w:cs="宋体" w:eastAsia="宋体" w:hint="default"/>
          <w:sz w:val="24"/>
          <w:szCs w:val="24"/>
        </w:rPr>
      </w:pPr>
      <w:r>
        <w:rPr>
          <w:rFonts w:ascii="宋体" w:hAnsi="宋体" w:cs="宋体" w:eastAsia="宋体" w:hint="default"/>
          <w:b/>
          <w:bCs/>
          <w:sz w:val="24"/>
          <w:szCs w:val="24"/>
        </w:rPr>
        <w:t>2、薪酬政策</w:t>
      </w:r>
      <w:r>
        <w:rPr>
          <w:rFonts w:ascii="宋体" w:hAnsi="宋体" w:cs="宋体" w:eastAsia="宋体" w:hint="default"/>
          <w:b/>
          <w:bCs/>
          <w:spacing w:val="1"/>
          <w:w w:val="99"/>
          <w:sz w:val="24"/>
          <w:szCs w:val="24"/>
        </w:rPr>
        <w:t> </w:t>
      </w:r>
      <w:r>
        <w:rPr>
          <w:rFonts w:ascii="宋体" w:hAnsi="宋体" w:cs="宋体" w:eastAsia="宋体" w:hint="default"/>
          <w:sz w:val="24"/>
          <w:szCs w:val="24"/>
        </w:rPr>
        <w:t>员工薪酬按照《薪酬管理制度》和各单位的目标管理责任书进行考核、发放。 </w:t>
      </w:r>
      <w:r>
        <w:rPr>
          <w:rFonts w:ascii="宋体" w:hAnsi="宋体" w:cs="宋体" w:eastAsia="宋体" w:hint="default"/>
          <w:b/>
          <w:bCs/>
          <w:sz w:val="24"/>
          <w:szCs w:val="24"/>
        </w:rPr>
        <w:t>3、培训计划</w:t>
      </w:r>
      <w:r>
        <w:rPr>
          <w:rFonts w:ascii="宋体" w:hAnsi="宋体" w:cs="宋体" w:eastAsia="宋体" w:hint="default"/>
          <w:sz w:val="24"/>
          <w:szCs w:val="24"/>
        </w:rPr>
      </w:r>
    </w:p>
    <w:p>
      <w:pPr>
        <w:spacing w:line="470" w:lineRule="auto" w:before="68"/>
        <w:ind w:left="154" w:right="5210" w:firstLine="0"/>
        <w:jc w:val="left"/>
        <w:rPr>
          <w:rFonts w:ascii="宋体" w:hAnsi="宋体" w:cs="宋体" w:eastAsia="宋体" w:hint="default"/>
          <w:sz w:val="24"/>
          <w:szCs w:val="24"/>
        </w:rPr>
      </w:pPr>
      <w:r>
        <w:rPr>
          <w:rFonts w:ascii="宋体" w:hAnsi="宋体" w:cs="宋体" w:eastAsia="宋体" w:hint="default"/>
          <w:sz w:val="24"/>
          <w:szCs w:val="24"/>
        </w:rPr>
        <w:t>员工培训主要是各单位根据需要进行培训。 </w:t>
      </w:r>
      <w:r>
        <w:rPr>
          <w:rFonts w:ascii="宋体" w:hAnsi="宋体" w:cs="宋体" w:eastAsia="宋体" w:hint="default"/>
          <w:b/>
          <w:bCs/>
          <w:sz w:val="24"/>
          <w:szCs w:val="24"/>
        </w:rPr>
        <w:t>4、劳务外包情况</w:t>
      </w:r>
      <w:r>
        <w:rPr>
          <w:rFonts w:ascii="宋体" w:hAnsi="宋体" w:cs="宋体" w:eastAsia="宋体" w:hint="default"/>
          <w:sz w:val="24"/>
          <w:szCs w:val="24"/>
        </w:rPr>
      </w:r>
    </w:p>
    <w:p>
      <w:pPr>
        <w:pStyle w:val="Heading3"/>
        <w:spacing w:line="240" w:lineRule="auto" w:before="67"/>
        <w:ind w:left="154" w:right="0"/>
        <w:jc w:val="left"/>
      </w:pPr>
      <w:r>
        <w:rPr/>
        <w:t>□ 适用 √ 不适用</w:t>
      </w:r>
    </w:p>
    <w:p>
      <w:pPr>
        <w:spacing w:after="0" w:line="240" w:lineRule="auto"/>
        <w:jc w:val="left"/>
        <w:sectPr>
          <w:footerReference w:type="default" r:id="rId36"/>
          <w:pgSz w:w="11910" w:h="16840"/>
          <w:pgMar w:footer="982" w:header="877"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422" w:right="2420"/>
        <w:jc w:val="center"/>
        <w:rPr>
          <w:b w:val="0"/>
          <w:bCs w:val="0"/>
        </w:rPr>
      </w:pPr>
      <w:bookmarkStart w:name="_TOC_250002" w:id="9"/>
      <w:r>
        <w:rPr/>
        <w:t>第九节</w:t>
      </w:r>
      <w:r>
        <w:rPr>
          <w:spacing w:val="-1"/>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both"/>
        <w:rPr>
          <w:rFonts w:ascii="宋体" w:hAnsi="宋体" w:cs="宋体" w:eastAsia="宋体" w:hint="default"/>
          <w:b w:val="0"/>
          <w:bCs w:val="0"/>
        </w:rPr>
      </w:pPr>
      <w:r>
        <w:rPr>
          <w:rFonts w:ascii="宋体" w:hAnsi="宋体" w:cs="宋体" w:eastAsia="宋体" w:hint="default"/>
        </w:rPr>
        <w:t>一、公司治理的基本状况</w:t>
      </w:r>
      <w:r>
        <w:rPr>
          <w:rFonts w:ascii="宋体" w:hAnsi="宋体" w:cs="宋体" w:eastAsia="宋体" w:hint="default"/>
          <w:b w:val="0"/>
          <w:bCs w:val="0"/>
        </w:rPr>
      </w:r>
    </w:p>
    <w:p>
      <w:pPr>
        <w:spacing w:line="240" w:lineRule="auto" w:before="10"/>
        <w:rPr>
          <w:rFonts w:ascii="宋体" w:hAnsi="宋体" w:cs="宋体" w:eastAsia="宋体" w:hint="default"/>
          <w:b/>
          <w:bCs/>
          <w:sz w:val="28"/>
          <w:szCs w:val="28"/>
        </w:rPr>
      </w:pPr>
    </w:p>
    <w:p>
      <w:pPr>
        <w:pStyle w:val="Heading3"/>
        <w:spacing w:line="307" w:lineRule="auto" w:before="0"/>
        <w:ind w:right="148" w:firstLine="482"/>
        <w:jc w:val="both"/>
      </w:pPr>
      <w:r>
        <w:rPr/>
        <w:t>报告期内，公司严格按照《公司法》、《证券法》、《上市公司治理准则》等有关法律</w:t>
      </w:r>
      <w:r>
        <w:rPr>
          <w:spacing w:val="1"/>
        </w:rPr>
        <w:t> </w:t>
      </w:r>
      <w:r>
        <w:rPr/>
        <w:t>法规的要求，规范运作，公司未收到被监管部门采取行政监管措施的有关文件。</w:t>
      </w:r>
    </w:p>
    <w:p>
      <w:pPr>
        <w:pStyle w:val="Heading3"/>
        <w:spacing w:line="304" w:lineRule="auto" w:before="18"/>
        <w:ind w:right="148" w:firstLine="482"/>
        <w:jc w:val="both"/>
      </w:pPr>
      <w:r>
        <w:rPr>
          <w:spacing w:val="-6"/>
        </w:rPr>
        <w:t>报告期内，根据《上市公司章程指引》（2014年修订）（证监会公告[2014]19号）及《上</w:t>
      </w:r>
      <w:r>
        <w:rPr/>
        <w:t> 市公司股东大会规则》（2014年修订）（证监会公告[2014]20号）等有关规定，为落实股东</w:t>
      </w:r>
      <w:r>
        <w:rPr>
          <w:spacing w:val="-108"/>
        </w:rPr>
        <w:t> </w:t>
      </w:r>
      <w:r>
        <w:rPr>
          <w:spacing w:val="-108"/>
        </w:rPr>
      </w:r>
      <w:r>
        <w:rPr/>
        <w:t>大会全面采用网络投票方式的政策指引，做好中小投资者合法权益的保护工作，公司修订了</w:t>
      </w:r>
    </w:p>
    <w:p>
      <w:pPr>
        <w:pStyle w:val="Heading3"/>
        <w:spacing w:line="304" w:lineRule="auto"/>
        <w:ind w:right="148"/>
        <w:jc w:val="both"/>
      </w:pPr>
      <w:r>
        <w:rPr/>
        <w:t>《公司章程》及《股东大会议事规则》。根据《深圳证券交易所股票上市规则》、《深圳证</w:t>
      </w:r>
      <w:r>
        <w:rPr>
          <w:spacing w:val="-83"/>
        </w:rPr>
        <w:t> </w:t>
      </w:r>
      <w:r>
        <w:rPr>
          <w:spacing w:val="-83"/>
        </w:rPr>
      </w:r>
      <w:r>
        <w:rPr/>
        <w:t>券交易所主板上市公司规范运作指引》及《公司章程》的相关规定，为完善公司董事会、监</w:t>
      </w:r>
      <w:r>
        <w:rPr>
          <w:spacing w:val="-83"/>
        </w:rPr>
        <w:t> </w:t>
      </w:r>
      <w:r>
        <w:rPr>
          <w:spacing w:val="-83"/>
        </w:rPr>
      </w:r>
      <w:r>
        <w:rPr>
          <w:spacing w:val="-5"/>
        </w:rPr>
        <w:t>事会的运作机制，确保公司董事、监事正常履行职责，公司修订了《董事会议事规则》、《独</w:t>
      </w:r>
      <w:r>
        <w:rPr>
          <w:spacing w:val="-118"/>
        </w:rPr>
        <w:t> </w:t>
      </w:r>
      <w:r>
        <w:rPr>
          <w:spacing w:val="-118"/>
        </w:rPr>
      </w:r>
      <w:r>
        <w:rPr/>
        <w:t>立董事制度》及《监事会议事规则》。</w:t>
      </w:r>
    </w:p>
    <w:p>
      <w:pPr>
        <w:pStyle w:val="Heading3"/>
        <w:spacing w:line="307" w:lineRule="auto" w:before="60"/>
        <w:ind w:right="188" w:firstLine="480"/>
        <w:jc w:val="both"/>
      </w:pPr>
      <w:r>
        <w:rPr/>
        <w:t>目前公司法人治理结构的实际情况符合中国证监会有关上市公司治理规范性文件的相关 要求。</w:t>
      </w:r>
    </w:p>
    <w:p>
      <w:pPr>
        <w:spacing w:line="240" w:lineRule="auto" w:before="6"/>
        <w:rPr>
          <w:rFonts w:ascii="宋体" w:hAnsi="宋体" w:cs="宋体" w:eastAsia="宋体" w:hint="default"/>
          <w:sz w:val="25"/>
          <w:szCs w:val="25"/>
        </w:rPr>
      </w:pPr>
    </w:p>
    <w:p>
      <w:pPr>
        <w:pStyle w:val="Heading3"/>
        <w:spacing w:line="240" w:lineRule="auto" w:before="0"/>
        <w:ind w:right="0"/>
        <w:jc w:val="both"/>
      </w:pPr>
      <w:r>
        <w:rPr/>
        <w:t>公司治理的实际状况与中国证监会发布的有关上市公司治理的规范性文件是否存在重大差异</w:t>
      </w:r>
    </w:p>
    <w:p>
      <w:pPr>
        <w:pStyle w:val="Heading3"/>
        <w:spacing w:line="268" w:lineRule="auto" w:before="37"/>
        <w:ind w:right="188"/>
        <w:jc w:val="both"/>
      </w:pPr>
      <w:r>
        <w:rPr/>
        <w:t>□ 是 √ 否 公司治理的实际状况与中国证监会发布的有关上市公司治理的规范性文件不存在重大差异。</w:t>
      </w:r>
    </w:p>
    <w:p>
      <w:pPr>
        <w:spacing w:line="240" w:lineRule="auto" w:before="7"/>
        <w:rPr>
          <w:rFonts w:ascii="宋体" w:hAnsi="宋体" w:cs="宋体" w:eastAsia="宋体" w:hint="default"/>
          <w:sz w:val="20"/>
          <w:szCs w:val="20"/>
        </w:rPr>
      </w:pPr>
    </w:p>
    <w:p>
      <w:pPr>
        <w:pStyle w:val="Heading2"/>
        <w:spacing w:line="240" w:lineRule="auto" w:before="0"/>
        <w:ind w:left="153" w:right="0"/>
        <w:jc w:val="both"/>
        <w:rPr>
          <w:rFonts w:ascii="宋体" w:hAnsi="宋体" w:cs="宋体" w:eastAsia="宋体" w:hint="default"/>
          <w:b w:val="0"/>
          <w:bCs w:val="0"/>
        </w:rPr>
      </w:pPr>
      <w:r>
        <w:rPr>
          <w:rFonts w:ascii="宋体" w:hAnsi="宋体" w:cs="宋体" w:eastAsia="宋体" w:hint="default"/>
        </w:rPr>
        <w:t>二、公司相对于控股股东在业务、人员、资产、机构、财务等方面的独立情况</w:t>
      </w:r>
      <w:r>
        <w:rPr>
          <w:rFonts w:ascii="宋体" w:hAnsi="宋体" w:cs="宋体" w:eastAsia="宋体" w:hint="default"/>
          <w:b w:val="0"/>
          <w:bCs w:val="0"/>
        </w:rPr>
      </w:r>
    </w:p>
    <w:p>
      <w:pPr>
        <w:spacing w:line="240" w:lineRule="auto" w:before="11"/>
        <w:rPr>
          <w:rFonts w:ascii="宋体" w:hAnsi="宋体" w:cs="宋体" w:eastAsia="宋体" w:hint="default"/>
          <w:b/>
          <w:bCs/>
          <w:sz w:val="28"/>
          <w:szCs w:val="28"/>
        </w:rPr>
      </w:pPr>
    </w:p>
    <w:p>
      <w:pPr>
        <w:pStyle w:val="Heading3"/>
        <w:spacing w:line="304" w:lineRule="auto" w:before="0"/>
        <w:ind w:right="148" w:firstLine="482"/>
        <w:jc w:val="both"/>
      </w:pPr>
      <w:r>
        <w:rPr/>
        <w:t>业务独立方面：公司业务独立于控股股东，控股股东及其下属的其他单位未从事与公司</w:t>
      </w:r>
      <w:r>
        <w:rPr>
          <w:spacing w:val="1"/>
        </w:rPr>
        <w:t> </w:t>
      </w:r>
      <w:r>
        <w:rPr/>
        <w:t>存在同业竞争的业务。</w:t>
      </w:r>
    </w:p>
    <w:p>
      <w:pPr>
        <w:pStyle w:val="Heading3"/>
        <w:spacing w:line="304" w:lineRule="auto"/>
        <w:ind w:right="148" w:firstLine="482"/>
        <w:jc w:val="both"/>
      </w:pPr>
      <w:r>
        <w:rPr/>
        <w:t>人员分开方面：公司人员独立于控股股东，公司总裁、财务负责人、董事会秘书及其他</w:t>
      </w:r>
      <w:r>
        <w:rPr>
          <w:spacing w:val="1"/>
        </w:rPr>
        <w:t> </w:t>
      </w:r>
      <w:r>
        <w:rPr/>
        <w:t>高级管理人员未在控股股东单位担任除董事以外的其他职务，财务人员在关联公司无兼职。</w:t>
      </w:r>
      <w:r>
        <w:rPr>
          <w:spacing w:val="-83"/>
        </w:rPr>
        <w:t> </w:t>
      </w:r>
      <w:r>
        <w:rPr>
          <w:spacing w:val="-83"/>
        </w:rPr>
      </w:r>
      <w:r>
        <w:rPr/>
        <w:t>公司制定了独立的劳动、人事及薪资管理制度，建立了独立的劳动人事管理部门，劳动、人</w:t>
      </w:r>
      <w:r>
        <w:rPr>
          <w:spacing w:val="-83"/>
        </w:rPr>
        <w:t> </w:t>
      </w:r>
      <w:r>
        <w:rPr>
          <w:spacing w:val="-83"/>
        </w:rPr>
      </w:r>
      <w:r>
        <w:rPr/>
        <w:t>事及工资管理完全独立。</w:t>
      </w:r>
    </w:p>
    <w:p>
      <w:pPr>
        <w:pStyle w:val="Heading3"/>
        <w:spacing w:line="304" w:lineRule="auto" w:before="22"/>
        <w:ind w:right="148" w:firstLine="482"/>
        <w:jc w:val="both"/>
      </w:pPr>
      <w:r>
        <w:rPr/>
        <w:t>资产完整方面：公司资产独立完整，拥有独立的产、供、销系统，与控股股东不存在从</w:t>
      </w:r>
      <w:r>
        <w:rPr>
          <w:spacing w:val="1"/>
        </w:rPr>
        <w:t> </w:t>
      </w:r>
      <w:r>
        <w:rPr/>
        <w:t>事相同产品生产经营的同业竞争情况。</w:t>
      </w:r>
    </w:p>
    <w:p>
      <w:pPr>
        <w:pStyle w:val="Heading3"/>
        <w:spacing w:line="307" w:lineRule="auto"/>
        <w:ind w:right="148" w:firstLine="482"/>
        <w:jc w:val="both"/>
      </w:pPr>
      <w:r>
        <w:rPr/>
        <w:t>机构独立方面：公司机构完整，控股股东及其职能部门与公司及公司职能部门之间没有</w:t>
      </w:r>
      <w:r>
        <w:rPr>
          <w:spacing w:val="1"/>
        </w:rPr>
        <w:t> </w:t>
      </w:r>
      <w:r>
        <w:rPr/>
        <w:t>上下级关系。公司董事会、监事会及其他内部机构完全独立运作。</w:t>
      </w:r>
    </w:p>
    <w:p>
      <w:pPr>
        <w:pStyle w:val="Heading3"/>
        <w:spacing w:line="304" w:lineRule="auto" w:before="18"/>
        <w:ind w:right="148" w:firstLine="482"/>
        <w:jc w:val="both"/>
      </w:pPr>
      <w:r>
        <w:rPr/>
        <w:t>财务分开方面：公司财务完全独立，设立独立的财务部门，并建立了独立会计核算体系</w:t>
      </w:r>
      <w:r>
        <w:rPr>
          <w:spacing w:val="1"/>
        </w:rPr>
        <w:t> </w:t>
      </w:r>
      <w:r>
        <w:rPr/>
        <w:t>和财务会计管理制度，独立核算，独立在银行开户，独立缴税。</w:t>
      </w:r>
    </w:p>
    <w:p>
      <w:pPr>
        <w:pStyle w:val="Heading3"/>
        <w:spacing w:line="240" w:lineRule="auto" w:before="22"/>
        <w:ind w:left="636" w:right="0"/>
        <w:jc w:val="left"/>
      </w:pPr>
      <w:r>
        <w:rPr/>
        <w:t>综上所述，公司与控股股东在业务、人员、资产、机构、财务等方面完全分开，具有独</w:t>
      </w:r>
    </w:p>
    <w:p>
      <w:pPr>
        <w:spacing w:after="0" w:line="240" w:lineRule="auto"/>
        <w:jc w:val="left"/>
        <w:sectPr>
          <w:footerReference w:type="default" r:id="rId37"/>
          <w:pgSz w:w="11910" w:h="16840"/>
          <w:pgMar w:footer="982" w:header="877" w:top="1100" w:bottom="1180" w:left="980" w:right="980"/>
          <w:pgNumType w:start="101"/>
        </w:sectPr>
      </w:pPr>
    </w:p>
    <w:p>
      <w:pPr>
        <w:spacing w:line="240" w:lineRule="auto" w:before="7"/>
        <w:rPr>
          <w:rFonts w:ascii="宋体" w:hAnsi="宋体" w:cs="宋体" w:eastAsia="宋体" w:hint="default"/>
          <w:sz w:val="25"/>
          <w:szCs w:val="25"/>
        </w:rPr>
      </w:pPr>
    </w:p>
    <w:p>
      <w:pPr>
        <w:spacing w:line="475" w:lineRule="auto" w:before="26"/>
        <w:ind w:left="154" w:right="6410" w:firstLine="0"/>
        <w:jc w:val="left"/>
        <w:rPr>
          <w:rFonts w:ascii="宋体" w:hAnsi="宋体" w:cs="宋体" w:eastAsia="宋体" w:hint="default"/>
          <w:sz w:val="24"/>
          <w:szCs w:val="24"/>
        </w:rPr>
      </w:pPr>
      <w:r>
        <w:rPr>
          <w:rFonts w:ascii="宋体" w:hAnsi="宋体" w:cs="宋体" w:eastAsia="宋体" w:hint="default"/>
          <w:sz w:val="24"/>
          <w:szCs w:val="24"/>
        </w:rPr>
        <w:t>立完整的业务及自主经营能力。 </w:t>
      </w:r>
      <w:r>
        <w:rPr>
          <w:rFonts w:ascii="宋体" w:hAnsi="宋体" w:cs="宋体" w:eastAsia="宋体" w:hint="default"/>
          <w:b/>
          <w:bCs/>
          <w:sz w:val="24"/>
          <w:szCs w:val="24"/>
        </w:rPr>
        <w:t>三、同业竞争情况</w:t>
      </w:r>
      <w:r>
        <w:rPr>
          <w:rFonts w:ascii="宋体" w:hAnsi="宋体" w:cs="宋体" w:eastAsia="宋体" w:hint="default"/>
          <w:sz w:val="24"/>
          <w:szCs w:val="24"/>
        </w:rPr>
      </w:r>
    </w:p>
    <w:p>
      <w:pPr>
        <w:spacing w:line="468" w:lineRule="auto" w:before="62"/>
        <w:ind w:left="154" w:right="3265"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spacing w:val="1"/>
          <w:w w:val="99"/>
          <w:sz w:val="24"/>
          <w:szCs w:val="24"/>
        </w:rPr>
        <w:t> </w:t>
      </w:r>
      <w:r>
        <w:rPr>
          <w:rFonts w:ascii="宋体" w:hAnsi="宋体" w:cs="宋体" w:eastAsia="宋体" w:hint="default"/>
          <w:b/>
          <w:bCs/>
          <w:sz w:val="24"/>
          <w:szCs w:val="24"/>
        </w:rPr>
        <w:t>1、本报告期股东大会情况</w:t>
      </w:r>
      <w:r>
        <w:rPr>
          <w:rFonts w:ascii="宋体" w:hAnsi="宋体" w:cs="宋体" w:eastAsia="宋体" w:hint="default"/>
          <w:sz w:val="24"/>
          <w:szCs w:val="24"/>
        </w:rPr>
      </w:r>
    </w:p>
    <w:p>
      <w:pPr>
        <w:spacing w:line="240" w:lineRule="auto" w:before="4"/>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2268"/>
        <w:gridCol w:w="1276"/>
        <w:gridCol w:w="709"/>
        <w:gridCol w:w="1559"/>
        <w:gridCol w:w="1560"/>
        <w:gridCol w:w="2195"/>
      </w:tblGrid>
      <w:tr>
        <w:trPr>
          <w:trHeight w:val="1026"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0" w:right="77"/>
              <w:jc w:val="center"/>
              <w:rPr>
                <w:rFonts w:ascii="宋体" w:hAnsi="宋体" w:cs="宋体" w:eastAsia="宋体" w:hint="default"/>
                <w:sz w:val="18"/>
                <w:szCs w:val="18"/>
              </w:rPr>
            </w:pPr>
            <w:r>
              <w:rPr>
                <w:rFonts w:ascii="宋体" w:hAnsi="宋体" w:cs="宋体" w:eastAsia="宋体" w:hint="default"/>
                <w:sz w:val="18"/>
                <w:szCs w:val="18"/>
              </w:rPr>
              <w:t>投资者 参与比 例</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2268"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在巨潮网上披露的《2014</w:t>
            </w:r>
            <w:r>
              <w:rPr>
                <w:rFonts w:ascii="宋体" w:hAnsi="宋体" w:cs="宋体" w:eastAsia="宋体" w:hint="default"/>
                <w:spacing w:val="-34"/>
                <w:sz w:val="18"/>
                <w:szCs w:val="18"/>
              </w:rPr>
              <w:t> </w:t>
            </w:r>
            <w:r>
              <w:rPr>
                <w:rFonts w:ascii="宋体" w:hAnsi="宋体" w:cs="宋体" w:eastAsia="宋体" w:hint="default"/>
                <w:sz w:val="18"/>
                <w:szCs w:val="18"/>
              </w:rPr>
              <w:t>年</w:t>
            </w:r>
          </w:p>
        </w:tc>
      </w:tr>
      <w:tr>
        <w:trPr>
          <w:trHeight w:val="313"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年度股东大会</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0.34%</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度股东大会决议公告</w:t>
            </w:r>
            <w:r>
              <w:rPr>
                <w:rFonts w:ascii="宋体" w:hAnsi="宋体" w:cs="宋体" w:eastAsia="宋体" w:hint="default"/>
                <w:spacing w:val="-90"/>
                <w:sz w:val="18"/>
                <w:szCs w:val="18"/>
              </w:rPr>
              <w:t>》</w:t>
            </w:r>
            <w:r>
              <w:rPr>
                <w:rFonts w:ascii="宋体" w:hAnsi="宋体" w:cs="宋体" w:eastAsia="宋体" w:hint="default"/>
                <w:sz w:val="18"/>
                <w:szCs w:val="18"/>
              </w:rPr>
              <w:t>（公</w:t>
            </w:r>
          </w:p>
        </w:tc>
      </w:tr>
      <w:tr>
        <w:trPr>
          <w:trHeight w:val="356" w:hRule="exact"/>
        </w:trPr>
        <w:tc>
          <w:tcPr>
            <w:tcW w:w="2268"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告编号：2015-028）</w:t>
            </w:r>
          </w:p>
        </w:tc>
      </w:tr>
      <w:tr>
        <w:trPr>
          <w:trHeight w:val="357" w:hRule="exact"/>
        </w:trPr>
        <w:tc>
          <w:tcPr>
            <w:tcW w:w="2268"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在巨潮网上披露的《2015</w:t>
            </w:r>
            <w:r>
              <w:rPr>
                <w:rFonts w:ascii="宋体" w:hAnsi="宋体" w:cs="宋体" w:eastAsia="宋体" w:hint="default"/>
                <w:spacing w:val="-34"/>
                <w:sz w:val="18"/>
                <w:szCs w:val="18"/>
              </w:rPr>
              <w:t> </w:t>
            </w:r>
            <w:r>
              <w:rPr>
                <w:rFonts w:ascii="宋体" w:hAnsi="宋体" w:cs="宋体" w:eastAsia="宋体" w:hint="default"/>
                <w:sz w:val="18"/>
                <w:szCs w:val="18"/>
              </w:rPr>
              <w:t>年</w:t>
            </w:r>
          </w:p>
        </w:tc>
      </w:tr>
      <w:tr>
        <w:trPr>
          <w:trHeight w:val="624"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0.02%</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0"/>
              <w:jc w:val="left"/>
              <w:rPr>
                <w:rFonts w:ascii="宋体" w:hAnsi="宋体" w:cs="宋体" w:eastAsia="宋体" w:hint="default"/>
                <w:sz w:val="18"/>
                <w:szCs w:val="18"/>
              </w:rPr>
            </w:pPr>
            <w:r>
              <w:rPr>
                <w:rFonts w:ascii="宋体" w:hAnsi="宋体" w:cs="宋体" w:eastAsia="宋体" w:hint="default"/>
                <w:sz w:val="18"/>
                <w:szCs w:val="18"/>
              </w:rPr>
              <w:t>第一次临时股东大会决议 </w:t>
            </w:r>
            <w:r>
              <w:rPr>
                <w:rFonts w:ascii="宋体" w:hAnsi="宋体" w:cs="宋体" w:eastAsia="宋体" w:hint="default"/>
                <w:spacing w:val="-10"/>
                <w:sz w:val="18"/>
                <w:szCs w:val="18"/>
              </w:rPr>
              <w:t>公告》（公告编号：</w:t>
            </w:r>
          </w:p>
        </w:tc>
      </w:tr>
      <w:tr>
        <w:trPr>
          <w:trHeight w:val="357" w:hRule="exact"/>
        </w:trPr>
        <w:tc>
          <w:tcPr>
            <w:tcW w:w="2268"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2015-052）</w:t>
            </w:r>
          </w:p>
        </w:tc>
      </w:tr>
      <w:tr>
        <w:trPr>
          <w:trHeight w:val="357" w:hRule="exact"/>
        </w:trPr>
        <w:tc>
          <w:tcPr>
            <w:tcW w:w="2268"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在巨潮网上披露的《2015</w:t>
            </w:r>
            <w:r>
              <w:rPr>
                <w:rFonts w:ascii="宋体" w:hAnsi="宋体" w:cs="宋体" w:eastAsia="宋体" w:hint="default"/>
                <w:spacing w:val="-34"/>
                <w:sz w:val="18"/>
                <w:szCs w:val="18"/>
              </w:rPr>
              <w:t> </w:t>
            </w:r>
            <w:r>
              <w:rPr>
                <w:rFonts w:ascii="宋体" w:hAnsi="宋体" w:cs="宋体" w:eastAsia="宋体" w:hint="default"/>
                <w:sz w:val="18"/>
                <w:szCs w:val="18"/>
              </w:rPr>
              <w:t>年</w:t>
            </w:r>
          </w:p>
        </w:tc>
      </w:tr>
      <w:tr>
        <w:trPr>
          <w:trHeight w:val="624"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年第二次临时股东大会</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0.06%</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0"/>
              <w:jc w:val="left"/>
              <w:rPr>
                <w:rFonts w:ascii="宋体" w:hAnsi="宋体" w:cs="宋体" w:eastAsia="宋体" w:hint="default"/>
                <w:sz w:val="18"/>
                <w:szCs w:val="18"/>
              </w:rPr>
            </w:pPr>
            <w:r>
              <w:rPr>
                <w:rFonts w:ascii="宋体" w:hAnsi="宋体" w:cs="宋体" w:eastAsia="宋体" w:hint="default"/>
                <w:sz w:val="18"/>
                <w:szCs w:val="18"/>
              </w:rPr>
              <w:t>第二次临时股东大会决议 </w:t>
            </w:r>
            <w:r>
              <w:rPr>
                <w:rFonts w:ascii="宋体" w:hAnsi="宋体" w:cs="宋体" w:eastAsia="宋体" w:hint="default"/>
                <w:spacing w:val="-10"/>
                <w:sz w:val="18"/>
                <w:szCs w:val="18"/>
              </w:rPr>
              <w:t>公告》（公告编号：</w:t>
            </w:r>
          </w:p>
        </w:tc>
      </w:tr>
      <w:tr>
        <w:trPr>
          <w:trHeight w:val="357" w:hRule="exact"/>
        </w:trPr>
        <w:tc>
          <w:tcPr>
            <w:tcW w:w="2268"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2015-075）</w:t>
            </w:r>
          </w:p>
        </w:tc>
      </w:tr>
      <w:tr>
        <w:trPr>
          <w:trHeight w:val="357" w:hRule="exact"/>
        </w:trPr>
        <w:tc>
          <w:tcPr>
            <w:tcW w:w="2268"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在巨潮网上披露的《2015</w:t>
            </w:r>
            <w:r>
              <w:rPr>
                <w:rFonts w:ascii="宋体" w:hAnsi="宋体" w:cs="宋体" w:eastAsia="宋体" w:hint="default"/>
                <w:spacing w:val="-34"/>
                <w:sz w:val="18"/>
                <w:szCs w:val="18"/>
              </w:rPr>
              <w:t> </w:t>
            </w:r>
            <w:r>
              <w:rPr>
                <w:rFonts w:ascii="宋体" w:hAnsi="宋体" w:cs="宋体" w:eastAsia="宋体" w:hint="default"/>
                <w:sz w:val="18"/>
                <w:szCs w:val="18"/>
              </w:rPr>
              <w:t>年</w:t>
            </w:r>
          </w:p>
        </w:tc>
      </w:tr>
      <w:tr>
        <w:trPr>
          <w:trHeight w:val="624"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年第三次临时股东大会</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0.01%</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0"/>
              <w:jc w:val="left"/>
              <w:rPr>
                <w:rFonts w:ascii="宋体" w:hAnsi="宋体" w:cs="宋体" w:eastAsia="宋体" w:hint="default"/>
                <w:sz w:val="18"/>
                <w:szCs w:val="18"/>
              </w:rPr>
            </w:pPr>
            <w:r>
              <w:rPr>
                <w:rFonts w:ascii="宋体" w:hAnsi="宋体" w:cs="宋体" w:eastAsia="宋体" w:hint="default"/>
                <w:sz w:val="18"/>
                <w:szCs w:val="18"/>
              </w:rPr>
              <w:t>第三次临时股东大会决议 </w:t>
            </w:r>
            <w:r>
              <w:rPr>
                <w:rFonts w:ascii="宋体" w:hAnsi="宋体" w:cs="宋体" w:eastAsia="宋体" w:hint="default"/>
                <w:spacing w:val="-10"/>
                <w:sz w:val="18"/>
                <w:szCs w:val="18"/>
              </w:rPr>
              <w:t>公告》（公告编号：</w:t>
            </w:r>
          </w:p>
        </w:tc>
      </w:tr>
      <w:tr>
        <w:trPr>
          <w:trHeight w:val="357" w:hRule="exact"/>
        </w:trPr>
        <w:tc>
          <w:tcPr>
            <w:tcW w:w="2268"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2015-084）</w:t>
            </w:r>
          </w:p>
        </w:tc>
      </w:tr>
      <w:tr>
        <w:trPr>
          <w:trHeight w:val="357" w:hRule="exact"/>
        </w:trPr>
        <w:tc>
          <w:tcPr>
            <w:tcW w:w="2268" w:type="dxa"/>
            <w:tcBorders>
              <w:top w:val="single" w:sz="4" w:space="0" w:color="000000"/>
              <w:left w:val="single" w:sz="4" w:space="0" w:color="000000"/>
              <w:bottom w:val="nil" w:sz="6" w:space="0" w:color="auto"/>
              <w:right w:val="single" w:sz="4" w:space="0" w:color="000000"/>
            </w:tcBorders>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1559"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21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在巨潮网上披露的《2015</w:t>
            </w:r>
            <w:r>
              <w:rPr>
                <w:rFonts w:ascii="宋体" w:hAnsi="宋体" w:cs="宋体" w:eastAsia="宋体" w:hint="default"/>
                <w:spacing w:val="-34"/>
                <w:sz w:val="18"/>
                <w:szCs w:val="18"/>
              </w:rPr>
              <w:t> </w:t>
            </w:r>
            <w:r>
              <w:rPr>
                <w:rFonts w:ascii="宋体" w:hAnsi="宋体" w:cs="宋体" w:eastAsia="宋体" w:hint="default"/>
                <w:sz w:val="18"/>
                <w:szCs w:val="18"/>
              </w:rPr>
              <w:t>年</w:t>
            </w:r>
          </w:p>
        </w:tc>
      </w:tr>
      <w:tr>
        <w:trPr>
          <w:trHeight w:val="624" w:hRule="exact"/>
        </w:trPr>
        <w:tc>
          <w:tcPr>
            <w:tcW w:w="22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年第四次临时股东大会</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0.02%</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9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80"/>
              <w:jc w:val="left"/>
              <w:rPr>
                <w:rFonts w:ascii="宋体" w:hAnsi="宋体" w:cs="宋体" w:eastAsia="宋体" w:hint="default"/>
                <w:sz w:val="18"/>
                <w:szCs w:val="18"/>
              </w:rPr>
            </w:pPr>
            <w:r>
              <w:rPr>
                <w:rFonts w:ascii="宋体" w:hAnsi="宋体" w:cs="宋体" w:eastAsia="宋体" w:hint="default"/>
                <w:sz w:val="18"/>
                <w:szCs w:val="18"/>
              </w:rPr>
              <w:t>第四次临时股东大会决议 </w:t>
            </w:r>
            <w:r>
              <w:rPr>
                <w:rFonts w:ascii="宋体" w:hAnsi="宋体" w:cs="宋体" w:eastAsia="宋体" w:hint="default"/>
                <w:spacing w:val="-10"/>
                <w:sz w:val="18"/>
                <w:szCs w:val="18"/>
              </w:rPr>
              <w:t>公告》（公告编号：</w:t>
            </w:r>
          </w:p>
        </w:tc>
      </w:tr>
      <w:tr>
        <w:trPr>
          <w:trHeight w:val="357" w:hRule="exact"/>
        </w:trPr>
        <w:tc>
          <w:tcPr>
            <w:tcW w:w="2268" w:type="dxa"/>
            <w:tcBorders>
              <w:top w:val="nil" w:sz="6" w:space="0" w:color="auto"/>
              <w:left w:val="single" w:sz="4" w:space="0" w:color="000000"/>
              <w:bottom w:val="single" w:sz="4" w:space="0" w:color="000000"/>
              <w:right w:val="single" w:sz="4" w:space="0" w:color="000000"/>
            </w:tcBorders>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1559"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2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2015-097）</w:t>
            </w:r>
          </w:p>
        </w:tc>
      </w:tr>
    </w:tbl>
    <w:p>
      <w:pPr>
        <w:pStyle w:val="Heading3"/>
        <w:spacing w:line="312" w:lineRule="exact" w:before="32"/>
        <w:ind w:left="154" w:right="170"/>
        <w:jc w:val="left"/>
      </w:pPr>
      <w:r>
        <w:rPr/>
        <w:t>注：表中投资者参与比例是指参会的投资者占总股东人数比例，投资者指未担任公司职位的 自然人。</w:t>
      </w:r>
    </w:p>
    <w:p>
      <w:pPr>
        <w:spacing w:line="240" w:lineRule="auto" w:before="9"/>
        <w:rPr>
          <w:rFonts w:ascii="宋体" w:hAnsi="宋体" w:cs="宋体" w:eastAsia="宋体" w:hint="default"/>
          <w:sz w:val="20"/>
          <w:szCs w:val="20"/>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2、表决权恢复的优先股股东请求召开临时股东大会</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40" w:lineRule="auto" w:before="0"/>
        <w:ind w:left="154" w:right="0"/>
        <w:jc w:val="left"/>
      </w:pPr>
      <w:r>
        <w:rPr/>
        <w:t>□ 适用 √ 不适用</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2"/>
        <w:spacing w:line="470" w:lineRule="auto"/>
        <w:ind w:right="4490"/>
        <w:jc w:val="left"/>
        <w:rPr>
          <w:rFonts w:ascii="宋体" w:hAnsi="宋体" w:cs="宋体" w:eastAsia="宋体" w:hint="default"/>
          <w:b w:val="0"/>
          <w:bCs w:val="0"/>
        </w:rPr>
      </w:pPr>
      <w:r>
        <w:rPr>
          <w:rFonts w:ascii="宋体" w:hAnsi="宋体" w:cs="宋体" w:eastAsia="宋体" w:hint="default"/>
        </w:rPr>
        <w:t>五、报告期内独立董事履行职责的情况</w:t>
      </w:r>
      <w:r>
        <w:rPr>
          <w:rFonts w:ascii="宋体" w:hAnsi="宋体" w:cs="宋体" w:eastAsia="宋体" w:hint="default"/>
          <w:spacing w:val="1"/>
          <w:w w:val="99"/>
        </w:rPr>
        <w:t> </w:t>
      </w:r>
      <w:r>
        <w:rPr>
          <w:rFonts w:ascii="宋体" w:hAnsi="宋体" w:cs="宋体" w:eastAsia="宋体" w:hint="default"/>
          <w:w w:val="95"/>
        </w:rPr>
        <w:t>1、独立董事出席董事会及股东大会的情况</w:t>
      </w:r>
      <w:r>
        <w:rPr>
          <w:rFonts w:ascii="宋体" w:hAnsi="宋体" w:cs="宋体" w:eastAsia="宋体" w:hint="default"/>
          <w:b w:val="0"/>
          <w:bCs w:val="0"/>
        </w:rPr>
      </w:r>
    </w:p>
    <w:p>
      <w:pPr>
        <w:spacing w:line="240" w:lineRule="auto" w:before="1"/>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章敬平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1" w:right="0"/>
              <w:jc w:val="left"/>
              <w:rPr>
                <w:rFonts w:ascii="宋体" w:hAnsi="宋体" w:cs="宋体" w:eastAsia="宋体" w:hint="default"/>
                <w:sz w:val="18"/>
                <w:szCs w:val="18"/>
              </w:rPr>
            </w:pPr>
            <w:r>
              <w:rPr>
                <w:rFonts w:ascii="宋体"/>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陈建根</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1" w:right="0"/>
              <w:jc w:val="left"/>
              <w:rPr>
                <w:rFonts w:ascii="宋体" w:hAnsi="宋体" w:cs="宋体" w:eastAsia="宋体" w:hint="default"/>
                <w:sz w:val="18"/>
                <w:szCs w:val="18"/>
              </w:rPr>
            </w:pPr>
            <w:r>
              <w:rPr>
                <w:rFonts w:ascii="宋体"/>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郭全中</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1" w:right="0"/>
              <w:jc w:val="left"/>
              <w:rPr>
                <w:rFonts w:ascii="宋体" w:hAnsi="宋体" w:cs="宋体" w:eastAsia="宋体" w:hint="default"/>
                <w:sz w:val="18"/>
                <w:szCs w:val="18"/>
              </w:rPr>
            </w:pPr>
            <w:r>
              <w:rPr>
                <w:rFonts w:ascii="宋体"/>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李慧中</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1" w:right="0"/>
              <w:jc w:val="left"/>
              <w:rPr>
                <w:rFonts w:ascii="宋体" w:hAnsi="宋体" w:cs="宋体" w:eastAsia="宋体" w:hint="default"/>
                <w:sz w:val="18"/>
                <w:szCs w:val="18"/>
              </w:rPr>
            </w:pPr>
            <w:r>
              <w:rPr>
                <w:rFonts w:ascii="宋体"/>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李志勇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1" w:right="0"/>
              <w:jc w:val="left"/>
              <w:rPr>
                <w:rFonts w:ascii="宋体" w:hAnsi="宋体" w:cs="宋体" w:eastAsia="宋体" w:hint="default"/>
                <w:sz w:val="18"/>
                <w:szCs w:val="18"/>
              </w:rPr>
            </w:pPr>
            <w:r>
              <w:rPr>
                <w:rFonts w:ascii="宋体"/>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w:t>
            </w:r>
          </w:p>
        </w:tc>
      </w:tr>
    </w:tbl>
    <w:p>
      <w:pPr>
        <w:spacing w:line="468" w:lineRule="auto" w:before="1"/>
        <w:ind w:left="154" w:right="4490" w:firstLine="0"/>
        <w:jc w:val="left"/>
        <w:rPr>
          <w:rFonts w:ascii="宋体" w:hAnsi="宋体" w:cs="宋体" w:eastAsia="宋体" w:hint="default"/>
          <w:sz w:val="24"/>
          <w:szCs w:val="24"/>
        </w:rPr>
      </w:pPr>
      <w:r>
        <w:rPr>
          <w:rFonts w:ascii="宋体" w:hAnsi="宋体" w:cs="宋体" w:eastAsia="宋体" w:hint="default"/>
          <w:sz w:val="24"/>
          <w:szCs w:val="24"/>
        </w:rPr>
        <w:t>连续两次未亲自出席董事会的说明 </w:t>
      </w:r>
      <w:r>
        <w:rPr>
          <w:rFonts w:ascii="宋体" w:hAnsi="宋体" w:cs="宋体" w:eastAsia="宋体" w:hint="default"/>
          <w:b/>
          <w:bCs/>
          <w:w w:val="95"/>
          <w:sz w:val="24"/>
          <w:szCs w:val="24"/>
        </w:rPr>
        <w:t>2、独立董事对公司有关事项提出异议的情况</w:t>
      </w:r>
      <w:r>
        <w:rPr>
          <w:rFonts w:ascii="宋体" w:hAnsi="宋体" w:cs="宋体" w:eastAsia="宋体" w:hint="default"/>
          <w:sz w:val="24"/>
          <w:szCs w:val="24"/>
        </w:rPr>
      </w:r>
    </w:p>
    <w:p>
      <w:pPr>
        <w:pStyle w:val="Heading3"/>
        <w:spacing w:line="240" w:lineRule="auto" w:before="71"/>
        <w:ind w:left="154" w:right="0"/>
        <w:jc w:val="left"/>
      </w:pPr>
      <w:r>
        <w:rPr/>
        <w:t>独立董事对公司有关事项是否提出异议</w:t>
      </w:r>
    </w:p>
    <w:p>
      <w:pPr>
        <w:pStyle w:val="Heading3"/>
        <w:spacing w:line="268" w:lineRule="auto" w:before="37"/>
        <w:ind w:left="154" w:right="4730"/>
        <w:jc w:val="left"/>
      </w:pPr>
      <w:r>
        <w:rPr/>
        <w:t>□ 是 √ 否 报告期内独立董事对公司有关事项未提出异议。</w:t>
      </w:r>
    </w:p>
    <w:p>
      <w:pPr>
        <w:spacing w:line="614" w:lineRule="exact" w:before="58"/>
        <w:ind w:left="154" w:right="5930" w:firstLine="0"/>
        <w:jc w:val="left"/>
        <w:rPr>
          <w:rFonts w:ascii="宋体" w:hAnsi="宋体" w:cs="宋体" w:eastAsia="宋体" w:hint="default"/>
          <w:sz w:val="24"/>
          <w:szCs w:val="24"/>
        </w:rPr>
      </w:pPr>
      <w:r>
        <w:rPr>
          <w:rFonts w:ascii="宋体" w:hAnsi="宋体" w:cs="宋体" w:eastAsia="宋体" w:hint="default"/>
          <w:b/>
          <w:bCs/>
          <w:sz w:val="24"/>
          <w:szCs w:val="24"/>
        </w:rPr>
        <w:t>3、独立董事履行职责的其他说明</w:t>
      </w:r>
      <w:r>
        <w:rPr>
          <w:rFonts w:ascii="宋体" w:hAnsi="宋体" w:cs="宋体" w:eastAsia="宋体" w:hint="default"/>
          <w:b/>
          <w:bCs/>
          <w:w w:val="99"/>
          <w:sz w:val="24"/>
          <w:szCs w:val="24"/>
        </w:rPr>
        <w:t> </w:t>
      </w:r>
      <w:r>
        <w:rPr>
          <w:rFonts w:ascii="宋体" w:hAnsi="宋体" w:cs="宋体" w:eastAsia="宋体" w:hint="default"/>
          <w:sz w:val="24"/>
          <w:szCs w:val="24"/>
        </w:rPr>
        <w:t>独立董事对公司有关建议是否被采纳</w:t>
      </w:r>
    </w:p>
    <w:p>
      <w:pPr>
        <w:pStyle w:val="Heading3"/>
        <w:spacing w:line="263" w:lineRule="exact" w:before="0"/>
        <w:ind w:left="154" w:right="0"/>
        <w:jc w:val="left"/>
      </w:pPr>
      <w:r>
        <w:rPr/>
        <w:t>√ 是 □ 否</w:t>
      </w:r>
    </w:p>
    <w:p>
      <w:pPr>
        <w:pStyle w:val="Heading3"/>
        <w:spacing w:line="240" w:lineRule="auto" w:before="115"/>
        <w:ind w:left="154" w:right="0"/>
        <w:jc w:val="left"/>
      </w:pPr>
      <w:r>
        <w:rPr/>
        <w:t>独立董事对公司有关建议被采纳或未被采纳的说明</w:t>
      </w:r>
    </w:p>
    <w:p>
      <w:pPr>
        <w:pStyle w:val="Heading3"/>
        <w:spacing w:line="304" w:lineRule="auto" w:before="126"/>
        <w:ind w:left="154" w:right="151" w:firstLine="480"/>
        <w:jc w:val="both"/>
      </w:pPr>
      <w:r>
        <w:rPr>
          <w:spacing w:val="-2"/>
        </w:rPr>
        <w:t>（1）2015年前三季度部分子公司应收账款较大，独立董事建议公司将应收账款的回收任</w:t>
      </w:r>
      <w:r>
        <w:rPr/>
        <w:t> 务具体到个人或部门，切切实实地把公司的经营绩效做好。</w:t>
      </w:r>
    </w:p>
    <w:p>
      <w:pPr>
        <w:pStyle w:val="Heading3"/>
        <w:spacing w:line="304" w:lineRule="auto" w:before="22"/>
        <w:ind w:left="154" w:right="188" w:firstLine="480"/>
        <w:jc w:val="both"/>
      </w:pPr>
      <w:r>
        <w:rPr/>
        <w:t>公司采纳独立董事的建议，继续把应收账款指标作为公司考核子公司经营绩效的重要指 标之一，并要求子公司要高度重视往来款项清理、催收工作，重点关注欠款较大或账龄较长 的个人及单位，加大催收力度，做好回款工作。</w:t>
      </w:r>
    </w:p>
    <w:p>
      <w:pPr>
        <w:pStyle w:val="Heading3"/>
        <w:spacing w:line="304" w:lineRule="auto" w:before="22"/>
        <w:ind w:left="154" w:right="151" w:firstLine="480"/>
        <w:jc w:val="both"/>
      </w:pPr>
      <w:r>
        <w:rPr>
          <w:spacing w:val="-3"/>
        </w:rPr>
        <w:t>（2）公司子公司众多，业务在地域上比较分散，独立董事建议有必要强化公司审计部的</w:t>
      </w:r>
      <w:r>
        <w:rPr/>
        <w:t> 执行效力，加强内部审计工作。</w:t>
      </w:r>
    </w:p>
    <w:p>
      <w:pPr>
        <w:pStyle w:val="Heading3"/>
        <w:spacing w:line="304" w:lineRule="auto"/>
        <w:ind w:left="154" w:right="188" w:firstLine="480"/>
        <w:jc w:val="both"/>
      </w:pPr>
      <w:r>
        <w:rPr/>
        <w:t>公司采纳独立董事的建议，通过招聘优秀人才、强化部门权责等方式，定期或不定期派 遣公司审计人员前往子公司进行审计工作，确保子公司的各项业务发展合法合规、实现既定 目标。</w:t>
      </w:r>
    </w:p>
    <w:p>
      <w:pPr>
        <w:spacing w:after="0" w:line="304" w:lineRule="auto"/>
        <w:jc w:val="both"/>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六、董事会下设专门委员会在报告期内履行职责情况</w:t>
      </w:r>
      <w:r>
        <w:rPr>
          <w:rFonts w:ascii="宋体" w:hAnsi="宋体" w:cs="宋体" w:eastAsia="宋体" w:hint="default"/>
          <w:b w:val="0"/>
          <w:bCs w:val="0"/>
        </w:rPr>
      </w:r>
    </w:p>
    <w:p>
      <w:pPr>
        <w:spacing w:line="240" w:lineRule="auto" w:before="10"/>
        <w:rPr>
          <w:rFonts w:ascii="宋体" w:hAnsi="宋体" w:cs="宋体" w:eastAsia="宋体" w:hint="default"/>
          <w:b/>
          <w:bCs/>
          <w:sz w:val="28"/>
          <w:szCs w:val="28"/>
        </w:rPr>
      </w:pPr>
    </w:p>
    <w:p>
      <w:pPr>
        <w:pStyle w:val="Heading3"/>
        <w:spacing w:line="304" w:lineRule="auto" w:before="0"/>
        <w:ind w:left="154" w:right="151" w:firstLine="480"/>
        <w:jc w:val="both"/>
      </w:pPr>
      <w:r>
        <w:rPr/>
        <w:t>1．薪酬与考核委员会审议了“关于</w:t>
      </w:r>
      <w:r>
        <w:rPr>
          <w:spacing w:val="-60"/>
        </w:rPr>
        <w:t> </w:t>
      </w:r>
      <w:r>
        <w:rPr/>
        <w:t>2014</w:t>
      </w:r>
      <w:r>
        <w:rPr>
          <w:spacing w:val="-60"/>
        </w:rPr>
        <w:t> </w:t>
      </w:r>
      <w:r>
        <w:rPr/>
        <w:t>年度经营班子目标责任考核的议案”、“关于</w:t>
      </w:r>
      <w:r>
        <w:rPr/>
        <w:t> 签订《2015</w:t>
      </w:r>
      <w:r>
        <w:rPr>
          <w:spacing w:val="-81"/>
        </w:rPr>
        <w:t> </w:t>
      </w:r>
      <w:r>
        <w:rPr/>
        <w:t>年度经营班子目标管理责任书》的议案”，并对公司董事、监事和高级管理人员</w:t>
      </w:r>
      <w:r>
        <w:rPr/>
        <w:t> 在</w:t>
      </w:r>
      <w:r>
        <w:rPr>
          <w:spacing w:val="-60"/>
        </w:rPr>
        <w:t> </w:t>
      </w:r>
      <w:r>
        <w:rPr/>
        <w:t>2014</w:t>
      </w:r>
      <w:r>
        <w:rPr>
          <w:spacing w:val="-60"/>
        </w:rPr>
        <w:t> </w:t>
      </w:r>
      <w:r>
        <w:rPr/>
        <w:t>年报中所披露薪酬进行了审核。</w:t>
      </w:r>
    </w:p>
    <w:p>
      <w:pPr>
        <w:pStyle w:val="Heading3"/>
        <w:spacing w:line="304" w:lineRule="auto" w:before="60"/>
        <w:ind w:left="154" w:right="151" w:firstLine="480"/>
        <w:jc w:val="both"/>
      </w:pPr>
      <w:r>
        <w:rPr/>
        <w:t>2．审计委员会积极开展</w:t>
      </w:r>
      <w:r>
        <w:rPr>
          <w:spacing w:val="-60"/>
        </w:rPr>
        <w:t> </w:t>
      </w:r>
      <w:r>
        <w:rPr/>
        <w:t>2014</w:t>
      </w:r>
      <w:r>
        <w:rPr>
          <w:spacing w:val="-60"/>
        </w:rPr>
        <w:t> </w:t>
      </w:r>
      <w:r>
        <w:rPr/>
        <w:t>年报相关工作，与年审注册会计师协商确定年度审计工作</w:t>
      </w:r>
      <w:r>
        <w:rPr/>
        <w:t> 时间安排，沟通审计重点，督促会计师事务所在约定时限内提交审计报告，对公司编制的财 </w:t>
      </w:r>
      <w:r>
        <w:rPr>
          <w:spacing w:val="-4"/>
        </w:rPr>
        <w:t>务报表发表意见，并向董事会提交了会计师事务所从事</w:t>
      </w:r>
      <w:r>
        <w:rPr>
          <w:spacing w:val="-53"/>
        </w:rPr>
        <w:t> </w:t>
      </w:r>
      <w:r>
        <w:rPr/>
        <w:t>2014</w:t>
      </w:r>
      <w:r>
        <w:rPr>
          <w:spacing w:val="-53"/>
        </w:rPr>
        <w:t> </w:t>
      </w:r>
      <w:r>
        <w:rPr/>
        <w:t>年度公司审计工作的总结报告和</w:t>
      </w:r>
    </w:p>
    <w:p>
      <w:pPr>
        <w:pStyle w:val="Heading3"/>
        <w:spacing w:line="240" w:lineRule="auto"/>
        <w:ind w:left="154" w:right="0"/>
        <w:jc w:val="left"/>
      </w:pPr>
      <w:r>
        <w:rPr/>
        <w:t>2015</w:t>
      </w:r>
      <w:r>
        <w:rPr>
          <w:spacing w:val="-84"/>
        </w:rPr>
        <w:t> </w:t>
      </w:r>
      <w:r>
        <w:rPr/>
        <w:t>年度续聘会计师事务所的决议，在公司年报审计过程中发挥了积极的作用。同时，审计</w:t>
      </w:r>
    </w:p>
    <w:p>
      <w:pPr>
        <w:pStyle w:val="Heading3"/>
        <w:spacing w:line="304" w:lineRule="auto" w:before="86"/>
        <w:ind w:left="154" w:right="135"/>
        <w:jc w:val="left"/>
      </w:pPr>
      <w:r>
        <w:rPr/>
        <w:t>委员会审核了公司的</w:t>
      </w:r>
      <w:r>
        <w:rPr>
          <w:spacing w:val="-65"/>
        </w:rPr>
        <w:t> </w:t>
      </w:r>
      <w:r>
        <w:rPr/>
        <w:t>2015</w:t>
      </w:r>
      <w:r>
        <w:rPr>
          <w:spacing w:val="-65"/>
        </w:rPr>
        <w:t> </w:t>
      </w:r>
      <w:r>
        <w:rPr/>
        <w:t>年第一季度财务报告、2015</w:t>
      </w:r>
      <w:r>
        <w:rPr>
          <w:spacing w:val="-65"/>
        </w:rPr>
        <w:t> </w:t>
      </w:r>
      <w:r>
        <w:rPr/>
        <w:t>年半年度财务报告及</w:t>
      </w:r>
      <w:r>
        <w:rPr>
          <w:spacing w:val="-65"/>
        </w:rPr>
        <w:t> </w:t>
      </w:r>
      <w:r>
        <w:rPr/>
        <w:t>2015</w:t>
      </w:r>
      <w:r>
        <w:rPr>
          <w:spacing w:val="-65"/>
        </w:rPr>
        <w:t> </w:t>
      </w:r>
      <w:r>
        <w:rPr/>
        <w:t>年第三季度</w:t>
      </w:r>
      <w:r>
        <w:rPr/>
        <w:t> 财务报告。</w:t>
      </w:r>
    </w:p>
    <w:p>
      <w:pPr>
        <w:pStyle w:val="Heading3"/>
        <w:spacing w:line="304" w:lineRule="auto" w:before="61"/>
        <w:ind w:left="154" w:right="290" w:firstLine="480"/>
        <w:jc w:val="left"/>
      </w:pPr>
      <w:r>
        <w:rPr/>
        <w:t>3．提名委员会审议了“关于公司董事会提前换届及提名第七届董事会董事候选人的议 案”，并对公司副总裁、董事会秘书等被提名人进行了审核并出具审核意见。</w:t>
      </w:r>
    </w:p>
    <w:p>
      <w:pPr>
        <w:spacing w:line="612" w:lineRule="exact" w:before="34"/>
        <w:ind w:left="154" w:right="4010" w:firstLine="0"/>
        <w:jc w:val="left"/>
        <w:rPr>
          <w:rFonts w:ascii="宋体" w:hAnsi="宋体" w:cs="宋体" w:eastAsia="宋体" w:hint="default"/>
          <w:sz w:val="24"/>
          <w:szCs w:val="24"/>
        </w:rPr>
      </w:pPr>
      <w:r>
        <w:rPr>
          <w:rFonts w:ascii="宋体" w:hAnsi="宋体" w:cs="宋体" w:eastAsia="宋体" w:hint="default"/>
          <w:b/>
          <w:bCs/>
          <w:sz w:val="24"/>
          <w:szCs w:val="24"/>
        </w:rPr>
        <w:t>七、监事会工作情况</w:t>
      </w:r>
      <w:r>
        <w:rPr>
          <w:rFonts w:ascii="宋体" w:hAnsi="宋体" w:cs="宋体" w:eastAsia="宋体" w:hint="default"/>
          <w:b/>
          <w:bCs/>
          <w:w w:val="99"/>
          <w:sz w:val="24"/>
          <w:szCs w:val="24"/>
        </w:rPr>
        <w:t> </w:t>
      </w:r>
      <w:r>
        <w:rPr>
          <w:rFonts w:ascii="宋体" w:hAnsi="宋体" w:cs="宋体" w:eastAsia="宋体" w:hint="default"/>
          <w:sz w:val="24"/>
          <w:szCs w:val="24"/>
        </w:rPr>
        <w:t>监事会在报告期内的监督活动中发现公司是否存在风险</w:t>
      </w:r>
    </w:p>
    <w:p>
      <w:pPr>
        <w:pStyle w:val="Heading3"/>
        <w:spacing w:line="264" w:lineRule="exact" w:before="0"/>
        <w:ind w:left="154" w:right="0"/>
        <w:jc w:val="left"/>
      </w:pPr>
      <w:r>
        <w:rPr/>
        <w:t>□ 是 √ 否</w:t>
      </w:r>
    </w:p>
    <w:p>
      <w:pPr>
        <w:spacing w:line="468" w:lineRule="auto" w:before="37"/>
        <w:ind w:left="154" w:right="5690" w:firstLine="0"/>
        <w:jc w:val="left"/>
        <w:rPr>
          <w:rFonts w:ascii="宋体" w:hAnsi="宋体" w:cs="宋体" w:eastAsia="宋体" w:hint="default"/>
          <w:sz w:val="24"/>
          <w:szCs w:val="24"/>
        </w:rPr>
      </w:pPr>
      <w:r>
        <w:rPr>
          <w:rFonts w:ascii="宋体" w:hAnsi="宋体" w:cs="宋体" w:eastAsia="宋体" w:hint="default"/>
          <w:sz w:val="24"/>
          <w:szCs w:val="24"/>
        </w:rPr>
        <w:t>监事会对报告期内的监督事项无异议。 </w:t>
      </w:r>
      <w:r>
        <w:rPr>
          <w:rFonts w:ascii="宋体" w:hAnsi="宋体" w:cs="宋体" w:eastAsia="宋体" w:hint="default"/>
          <w:b/>
          <w:bCs/>
          <w:sz w:val="24"/>
          <w:szCs w:val="24"/>
        </w:rPr>
        <w:t>八、高级管理人员的考评及激励情况</w:t>
      </w:r>
      <w:r>
        <w:rPr>
          <w:rFonts w:ascii="宋体" w:hAnsi="宋体" w:cs="宋体" w:eastAsia="宋体" w:hint="default"/>
          <w:sz w:val="24"/>
          <w:szCs w:val="24"/>
        </w:rPr>
      </w:r>
    </w:p>
    <w:p>
      <w:pPr>
        <w:pStyle w:val="Heading3"/>
        <w:spacing w:line="304" w:lineRule="auto" w:before="149"/>
        <w:ind w:right="142" w:firstLine="482"/>
        <w:jc w:val="both"/>
      </w:pPr>
      <w:r>
        <w:rPr/>
        <w:t>公司对高级管理人员实行年度目标管理责任制度，年初根据公司总体发展战略和年度经</w:t>
      </w:r>
      <w:r>
        <w:rPr>
          <w:spacing w:val="1"/>
        </w:rPr>
        <w:t> </w:t>
      </w:r>
      <w:r>
        <w:rPr/>
        <w:t>营目标确定目标及具体的考核和奖惩办法，制定年度经营班子目标管理责任书，报经董事会</w:t>
      </w:r>
      <w:r>
        <w:rPr>
          <w:spacing w:val="-83"/>
        </w:rPr>
        <w:t> </w:t>
      </w:r>
      <w:r>
        <w:rPr>
          <w:spacing w:val="-83"/>
        </w:rPr>
      </w:r>
      <w:r>
        <w:rPr/>
        <w:t>批准后由董事会和经营班子签订年度经营班子目标管理责任书，并由经营班子组织实施。公</w:t>
      </w:r>
      <w:r>
        <w:rPr>
          <w:spacing w:val="-83"/>
        </w:rPr>
        <w:t> </w:t>
      </w:r>
      <w:r>
        <w:rPr>
          <w:spacing w:val="-83"/>
        </w:rPr>
      </w:r>
      <w:r>
        <w:rPr/>
        <w:t>司对高级管理人员实行年薪制，年薪构成包括基本年薪和绩效奖惩两部分。绩效奖惩包括利</w:t>
      </w:r>
      <w:r>
        <w:rPr>
          <w:spacing w:val="-83"/>
        </w:rPr>
        <w:t> </w:t>
      </w:r>
      <w:r>
        <w:rPr>
          <w:spacing w:val="-83"/>
        </w:rPr>
      </w:r>
      <w:r>
        <w:rPr/>
        <w:t>润目标效益奖惩、专项效益奖惩、其他奖惩等。高级管理人员基本年薪根据职位级别确定，</w:t>
      </w:r>
      <w:r>
        <w:rPr>
          <w:spacing w:val="-83"/>
        </w:rPr>
        <w:t> </w:t>
      </w:r>
      <w:r>
        <w:rPr>
          <w:spacing w:val="-83"/>
        </w:rPr>
      </w:r>
      <w:r>
        <w:rPr>
          <w:spacing w:val="7"/>
        </w:rPr>
        <w:t>绩效奖惩根据董事会批准的年度经营班子目标管理责任书约定和年度目标完成情况考核确</w:t>
      </w:r>
      <w:r>
        <w:rPr>
          <w:spacing w:val="7"/>
        </w:rPr>
        <w:t> </w:t>
      </w:r>
      <w:r>
        <w:rPr/>
        <w:t>定。绩效奖惩根据年初签订的年度经营班子目标管理责任书约定的考核和奖惩办法进行考核</w:t>
      </w:r>
      <w:r>
        <w:rPr>
          <w:spacing w:val="-83"/>
        </w:rPr>
        <w:t> </w:t>
      </w:r>
      <w:r>
        <w:rPr>
          <w:spacing w:val="-83"/>
        </w:rPr>
      </w:r>
      <w:r>
        <w:rPr/>
        <w:t>和奖惩。考核依据为经会计师事务所审计的财务报告。年度绩效奖惩在董事会进行考核后实</w:t>
      </w:r>
      <w:r>
        <w:rPr>
          <w:spacing w:val="-83"/>
        </w:rPr>
        <w:t> </w:t>
      </w:r>
      <w:r>
        <w:rPr>
          <w:spacing w:val="-83"/>
        </w:rPr>
      </w:r>
      <w:r>
        <w:rPr/>
        <w:t>施。</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1"/>
          <w:szCs w:val="21"/>
        </w:rPr>
      </w:pPr>
    </w:p>
    <w:p>
      <w:pPr>
        <w:pStyle w:val="Heading2"/>
        <w:spacing w:line="468" w:lineRule="auto" w:before="0"/>
        <w:ind w:right="4589"/>
        <w:jc w:val="left"/>
        <w:rPr>
          <w:rFonts w:ascii="宋体" w:hAnsi="宋体" w:cs="宋体" w:eastAsia="宋体" w:hint="default"/>
          <w:b w:val="0"/>
          <w:bCs w:val="0"/>
        </w:rPr>
      </w:pPr>
      <w:r>
        <w:rPr>
          <w:rFonts w:ascii="宋体" w:hAnsi="宋体" w:cs="宋体" w:eastAsia="宋体" w:hint="default"/>
        </w:rPr>
        <w:t>九、内部控制情况</w:t>
      </w:r>
      <w:r>
        <w:rPr>
          <w:rFonts w:ascii="宋体" w:hAnsi="宋体" w:cs="宋体" w:eastAsia="宋体" w:hint="default"/>
          <w:w w:val="99"/>
        </w:rPr>
        <w:t> </w:t>
      </w:r>
      <w:r>
        <w:rPr>
          <w:rFonts w:ascii="宋体" w:hAnsi="宋体" w:cs="宋体" w:eastAsia="宋体" w:hint="default"/>
        </w:rPr>
        <w:t>1、报告期内发现的内部控制重大缺陷的具体情况</w:t>
      </w:r>
      <w:r>
        <w:rPr>
          <w:rFonts w:ascii="宋体" w:hAnsi="宋体" w:cs="宋体" w:eastAsia="宋体" w:hint="default"/>
          <w:b w:val="0"/>
          <w:bCs w:val="0"/>
        </w:rPr>
      </w:r>
    </w:p>
    <w:p>
      <w:pPr>
        <w:pStyle w:val="Heading3"/>
        <w:spacing w:line="240" w:lineRule="auto" w:before="70"/>
        <w:ind w:left="154" w:right="0"/>
        <w:jc w:val="left"/>
      </w:pPr>
      <w:r>
        <w:rPr/>
        <w:t>□ 是 √ 否</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19"/>
          <w:szCs w:val="19"/>
        </w:rPr>
      </w:pPr>
      <w:r>
        <w:rPr/>
        <w:pict>
          <v:shape style="position:absolute;margin-left:56.459999pt;margin-top:102.659958pt;width:479.1pt;height:658.5pt;mso-position-horizontal-relative:page;mso-position-vertical-relative:page;z-index:28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4"/>
                    <w:gridCol w:w="3823"/>
                    <w:gridCol w:w="3050"/>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161" w:hRule="exact"/>
                    </w:trPr>
                    <w:tc>
                      <w:tcPr>
                        <w:tcW w:w="269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74" w:type="dxa"/>
                        <w:gridSpan w:val="2"/>
                        <w:vMerge w:val="restart"/>
                        <w:tcBorders>
                          <w:top w:val="single" w:sz="4" w:space="0" w:color="000000"/>
                          <w:left w:val="single" w:sz="4" w:space="0" w:color="000000"/>
                          <w:right w:val="single" w:sz="4" w:space="0" w:color="000000"/>
                        </w:tcBorders>
                      </w:tcPr>
                      <w:p>
                        <w:pPr>
                          <w:pStyle w:val="TableParagraph"/>
                          <w:spacing w:line="31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内容详见公司在巨潮网披露的《华闻传媒投资集团股份有限公司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5"/>
                            <w:sz w:val="18"/>
                            <w:szCs w:val="18"/>
                          </w:rPr>
                          <w:t> </w:t>
                        </w:r>
                        <w:r>
                          <w:rPr>
                            <w:rFonts w:ascii="宋体" w:hAnsi="宋体" w:cs="宋体" w:eastAsia="宋体" w:hint="default"/>
                            <w:sz w:val="18"/>
                            <w:szCs w:val="18"/>
                          </w:rPr>
                          <w:t>年度内部控制评</w:t>
                        </w:r>
                        <w:r>
                          <w:rPr>
                            <w:rFonts w:ascii="宋体" w:hAnsi="宋体" w:cs="宋体" w:eastAsia="宋体" w:hint="default"/>
                            <w:sz w:val="18"/>
                            <w:szCs w:val="18"/>
                          </w:rPr>
                          <w:t> </w:t>
                        </w:r>
                        <w:r>
                          <w:rPr>
                            <w:rFonts w:ascii="宋体" w:hAnsi="宋体" w:cs="宋体" w:eastAsia="宋体" w:hint="default"/>
                            <w:spacing w:val="-18"/>
                            <w:sz w:val="18"/>
                            <w:szCs w:val="18"/>
                          </w:rPr>
                          <w:t>价报告》。</w:t>
                        </w:r>
                      </w:p>
                    </w:tc>
                  </w:tr>
                  <w:tr>
                    <w:trPr>
                      <w:trHeight w:val="392"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74" w:type="dxa"/>
                        <w:gridSpan w:val="2"/>
                        <w:vMerge/>
                        <w:tcBorders>
                          <w:left w:val="single" w:sz="4" w:space="0" w:color="000000"/>
                          <w:right w:val="single" w:sz="4" w:space="0" w:color="000000"/>
                        </w:tcBorders>
                      </w:tcPr>
                      <w:p>
                        <w:pPr/>
                      </w:p>
                    </w:tc>
                  </w:tr>
                  <w:tr>
                    <w:trPr>
                      <w:trHeight w:val="161" w:hRule="exact"/>
                    </w:trPr>
                    <w:tc>
                      <w:tcPr>
                        <w:tcW w:w="269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74" w:type="dxa"/>
                        <w:gridSpan w:val="2"/>
                        <w:vMerge/>
                        <w:tcBorders>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 司合并财务报表资产总额的比例</w:t>
                        </w:r>
                      </w:p>
                    </w:tc>
                    <w:tc>
                      <w:tcPr>
                        <w:tcW w:w="6874"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95.10%</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 司合并财务报表营业收入的比例</w:t>
                        </w:r>
                      </w:p>
                    </w:tc>
                    <w:tc>
                      <w:tcPr>
                        <w:tcW w:w="6874"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99.81%</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969" w:hRule="exact"/>
                    </w:trPr>
                    <w:tc>
                      <w:tcPr>
                        <w:tcW w:w="26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3"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公司确定的财务报告内部控制缺陷评价的定性 </w:t>
                        </w:r>
                        <w:r>
                          <w:rPr>
                            <w:rFonts w:ascii="宋体" w:hAnsi="宋体" w:cs="宋体" w:eastAsia="宋体" w:hint="default"/>
                            <w:spacing w:val="-5"/>
                            <w:sz w:val="18"/>
                            <w:szCs w:val="18"/>
                          </w:rPr>
                          <w:t>标准如下：（1）以下缺陷事项认定为重大缺陷：</w:t>
                        </w:r>
                      </w:p>
                      <w:p>
                        <w:pPr>
                          <w:pStyle w:val="TableParagraph"/>
                          <w:spacing w:line="316" w:lineRule="auto" w:before="19"/>
                          <w:ind w:left="22" w:right="8"/>
                          <w:jc w:val="left"/>
                          <w:rPr>
                            <w:rFonts w:ascii="宋体" w:hAnsi="宋体" w:cs="宋体" w:eastAsia="宋体" w:hint="default"/>
                            <w:sz w:val="18"/>
                            <w:szCs w:val="18"/>
                          </w:rPr>
                        </w:pPr>
                        <w:r>
                          <w:rPr>
                            <w:rFonts w:ascii="宋体" w:hAnsi="宋体" w:cs="宋体" w:eastAsia="宋体" w:hint="default"/>
                            <w:sz w:val="18"/>
                            <w:szCs w:val="18"/>
                          </w:rPr>
                          <w:t>①对已经签发的财务报告重报以更正错误（由于 政策变化或其他客观因素变化导致的对以前年 </w:t>
                        </w:r>
                        <w:r>
                          <w:rPr>
                            <w:rFonts w:ascii="宋体" w:hAnsi="宋体" w:cs="宋体" w:eastAsia="宋体" w:hint="default"/>
                            <w:spacing w:val="-5"/>
                            <w:sz w:val="18"/>
                            <w:szCs w:val="18"/>
                          </w:rPr>
                          <w:t>度的追溯调整除外）；②注册会计师发现当期财</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务报告存在重大错报，而内部控制在运行过程中</w:t>
                        </w:r>
                        <w:r>
                          <w:rPr>
                            <w:rFonts w:ascii="宋体" w:hAnsi="宋体" w:cs="宋体" w:eastAsia="宋体" w:hint="default"/>
                            <w:sz w:val="18"/>
                            <w:szCs w:val="18"/>
                          </w:rPr>
                          <w:t> 未能发现该错报；③董事、监事和高级管理人员 舞弊；④审计委员会、监事会和内部审计机构对 </w:t>
                        </w:r>
                        <w:r>
                          <w:rPr>
                            <w:rFonts w:ascii="宋体" w:hAnsi="宋体" w:cs="宋体" w:eastAsia="宋体" w:hint="default"/>
                            <w:spacing w:val="-5"/>
                            <w:sz w:val="18"/>
                            <w:szCs w:val="18"/>
                          </w:rPr>
                          <w:t>内部控制的监督无效。（2）以下缺陷事项认定为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重要缺陷：①违反公司内部规章，形成损失未达</w:t>
                        </w:r>
                        <w:r>
                          <w:rPr>
                            <w:rFonts w:ascii="宋体" w:hAnsi="宋体" w:cs="宋体" w:eastAsia="宋体" w:hint="default"/>
                            <w:sz w:val="18"/>
                            <w:szCs w:val="18"/>
                          </w:rPr>
                          <w:t> 到和超过重要性水平；②重要业务制度或系统存 在缺陷，重要缺陷未在合理时间内得到整改；③ 未根据国家颁布的会计政策对公司会计政策进 行修订和完善；④不存在对非常规（非重复）或 复杂交易的控制；⑤反舞弊程序和控制存在缺 陷；⑥未对编制期末财务报告的过程进行控制；</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⑦未对财务报告流程中涉及的信息系统进行有 </w:t>
                        </w:r>
                        <w:r>
                          <w:rPr>
                            <w:rFonts w:ascii="宋体" w:hAnsi="宋体" w:cs="宋体" w:eastAsia="宋体" w:hint="default"/>
                            <w:spacing w:val="-5"/>
                            <w:sz w:val="18"/>
                            <w:szCs w:val="18"/>
                          </w:rPr>
                          <w:t>效控制。（3）一般缺陷除上述重大缺陷、重要缺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陷之外的其他控制缺陷为财务报告内部控制一 般缺陷。</w:t>
                        </w:r>
                      </w:p>
                    </w:tc>
                    <w:tc>
                      <w:tcPr>
                        <w:tcW w:w="305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9"/>
                            <w:sz w:val="18"/>
                            <w:szCs w:val="18"/>
                          </w:rPr>
                          <w:t>的定性标准如下：（1）以下缺陷事项认</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定为非财务报告内部控制重大缺陷：①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内部控制重大或重要缺陷未得到整改 或重大缺陷没有在合理期间得到整改</w:t>
                        </w:r>
                      </w:p>
                      <w:p>
                        <w:pPr>
                          <w:pStyle w:val="TableParagraph"/>
                          <w:spacing w:line="316" w:lineRule="auto" w:before="19"/>
                          <w:ind w:left="22" w:right="20"/>
                          <w:jc w:val="left"/>
                          <w:rPr>
                            <w:rFonts w:ascii="宋体" w:hAnsi="宋体" w:cs="宋体" w:eastAsia="宋体" w:hint="default"/>
                            <w:sz w:val="18"/>
                            <w:szCs w:val="18"/>
                          </w:rPr>
                        </w:pPr>
                        <w:r>
                          <w:rPr>
                            <w:rFonts w:ascii="宋体" w:hAnsi="宋体" w:cs="宋体" w:eastAsia="宋体" w:hint="default"/>
                            <w:spacing w:val="-4"/>
                            <w:sz w:val="18"/>
                            <w:szCs w:val="18"/>
                          </w:rPr>
                          <w:t>②严重违反国家法律、法规，给公司造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成重大损失；③管理人员或主要技术人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员大量流失，导致公司生产经营存在重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大不利影响；④重要业务缺乏制度控制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或制度系统性失效；⑤缺乏民主决策程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序或决策程序不科学，如重大决策失 </w:t>
                        </w:r>
                        <w:r>
                          <w:rPr>
                            <w:rFonts w:ascii="宋体" w:hAnsi="宋体" w:cs="宋体" w:eastAsia="宋体" w:hint="default"/>
                            <w:spacing w:val="-9"/>
                            <w:sz w:val="18"/>
                            <w:szCs w:val="18"/>
                          </w:rPr>
                          <w:t>误，导致并购不成功。（2）以下缺陷事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项认定为重要缺陷：①关键岗位业务人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员流失严重；②决策程序导致出现一般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失误，造成损失未达到和超过重要性水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平；③重要业务制度或系统存在缺陷</w:t>
                        </w:r>
                      </w:p>
                      <w:p>
                        <w:pPr>
                          <w:pStyle w:val="TableParagraph"/>
                          <w:spacing w:line="319" w:lineRule="auto" w:before="19"/>
                          <w:ind w:left="22" w:right="20"/>
                          <w:jc w:val="left"/>
                          <w:rPr>
                            <w:rFonts w:ascii="宋体" w:hAnsi="宋体" w:cs="宋体" w:eastAsia="宋体" w:hint="default"/>
                            <w:sz w:val="18"/>
                            <w:szCs w:val="18"/>
                          </w:rPr>
                        </w:pPr>
                        <w:r>
                          <w:rPr>
                            <w:rFonts w:ascii="宋体" w:hAnsi="宋体" w:cs="宋体" w:eastAsia="宋体" w:hint="default"/>
                            <w:spacing w:val="-6"/>
                            <w:sz w:val="18"/>
                            <w:szCs w:val="18"/>
                          </w:rPr>
                          <w:t>④违反公司内部规章，造成损失。（3</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一般缺陷除上述重大缺陷、重要缺陷之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外的其他控制缺陷为非财务报告内部 控制一般缺陷。</w:t>
                        </w:r>
                      </w:p>
                    </w:tc>
                  </w:tr>
                  <w:tr>
                    <w:trPr>
                      <w:trHeight w:val="392"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823" w:type="dxa"/>
                        <w:vMerge/>
                        <w:tcBorders>
                          <w:left w:val="single" w:sz="4" w:space="0" w:color="000000"/>
                          <w:right w:val="single" w:sz="4" w:space="0" w:color="000000"/>
                        </w:tcBorders>
                      </w:tcPr>
                      <w:p>
                        <w:pPr/>
                      </w:p>
                    </w:tc>
                    <w:tc>
                      <w:tcPr>
                        <w:tcW w:w="3050" w:type="dxa"/>
                        <w:vMerge/>
                        <w:tcBorders>
                          <w:left w:val="single" w:sz="4" w:space="0" w:color="000000"/>
                          <w:right w:val="single" w:sz="4" w:space="0" w:color="000000"/>
                        </w:tcBorders>
                      </w:tcPr>
                      <w:p>
                        <w:pPr/>
                      </w:p>
                    </w:tc>
                  </w:tr>
                  <w:tr>
                    <w:trPr>
                      <w:trHeight w:val="2969" w:hRule="exact"/>
                    </w:trPr>
                    <w:tc>
                      <w:tcPr>
                        <w:tcW w:w="26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823" w:type="dxa"/>
                        <w:vMerge/>
                        <w:tcBorders>
                          <w:left w:val="single" w:sz="4" w:space="0" w:color="000000"/>
                          <w:bottom w:val="single" w:sz="4" w:space="0" w:color="000000"/>
                          <w:right w:val="single" w:sz="4" w:space="0" w:color="000000"/>
                        </w:tcBorders>
                      </w:tcPr>
                      <w:p>
                        <w:pPr/>
                      </w:p>
                    </w:tc>
                    <w:tc>
                      <w:tcPr>
                        <w:tcW w:w="3050" w:type="dxa"/>
                        <w:vMerge/>
                        <w:tcBorders>
                          <w:left w:val="single" w:sz="4" w:space="0" w:color="000000"/>
                          <w:bottom w:val="single" w:sz="4" w:space="0" w:color="000000"/>
                          <w:right w:val="single" w:sz="4" w:space="0" w:color="000000"/>
                        </w:tcBorders>
                      </w:tcPr>
                      <w:p>
                        <w:pPr/>
                      </w:p>
                    </w:tc>
                  </w:tr>
                  <w:tr>
                    <w:trPr>
                      <w:trHeight w:val="1546" w:hRule="exact"/>
                    </w:trPr>
                    <w:tc>
                      <w:tcPr>
                        <w:tcW w:w="26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3"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财务报告内部控制缺陷的定量标准以其对财务 </w:t>
                        </w:r>
                        <w:r>
                          <w:rPr>
                            <w:rFonts w:ascii="宋体" w:hAnsi="宋体" w:cs="宋体" w:eastAsia="宋体" w:hint="default"/>
                            <w:spacing w:val="-1"/>
                            <w:sz w:val="18"/>
                            <w:szCs w:val="18"/>
                          </w:rPr>
                          <w:t>报表的影响程度来确定，即通过比较内部控制缺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陷所影响财务数据的金额与公司财务报表的重 </w:t>
                        </w:r>
                        <w:r>
                          <w:rPr>
                            <w:rFonts w:ascii="宋体" w:hAnsi="宋体" w:cs="宋体" w:eastAsia="宋体" w:hint="default"/>
                            <w:spacing w:val="-1"/>
                            <w:sz w:val="18"/>
                            <w:szCs w:val="18"/>
                          </w:rPr>
                          <w:t>要性水平，判定该缺陷是属于一般缺陷、重要缺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sz w:val="18"/>
                            <w:szCs w:val="18"/>
                          </w:rPr>
                          <w:t>陷还是重大缺陷，公司选择经审计上年度合并报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表利润总额的</w:t>
                        </w:r>
                        <w:r>
                          <w:rPr>
                            <w:rFonts w:ascii="宋体" w:hAnsi="宋体" w:cs="宋体" w:eastAsia="宋体" w:hint="default"/>
                            <w:spacing w:val="-42"/>
                            <w:sz w:val="18"/>
                            <w:szCs w:val="18"/>
                          </w:rPr>
                          <w:t> </w:t>
                        </w:r>
                        <w:r>
                          <w:rPr>
                            <w:rFonts w:ascii="宋体" w:hAnsi="宋体" w:cs="宋体" w:eastAsia="宋体" w:hint="default"/>
                            <w:spacing w:val="-4"/>
                            <w:sz w:val="18"/>
                            <w:szCs w:val="18"/>
                          </w:rPr>
                          <w:t>5%作为重要性水平的认定标准。以</w:t>
                        </w:r>
                        <w:r>
                          <w:rPr>
                            <w:rFonts w:ascii="宋体" w:hAnsi="宋体" w:cs="宋体" w:eastAsia="宋体" w:hint="default"/>
                            <w:sz w:val="18"/>
                            <w:szCs w:val="18"/>
                          </w:rPr>
                          <w:t> 内部控制缺陷可能导致或者已经导致的财务报 </w:t>
                        </w:r>
                        <w:r>
                          <w:rPr>
                            <w:rFonts w:ascii="宋体" w:hAnsi="宋体" w:cs="宋体" w:eastAsia="宋体" w:hint="default"/>
                            <w:spacing w:val="-1"/>
                            <w:sz w:val="18"/>
                            <w:szCs w:val="18"/>
                          </w:rPr>
                          <w:t>表中某科目的错报、漏报或者损失的金额占公司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重要性水平的比重判定内部控制缺陷的类型，具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体如下：①＞重要性水平的</w:t>
                        </w:r>
                        <w:r>
                          <w:rPr>
                            <w:rFonts w:ascii="宋体" w:hAnsi="宋体" w:cs="宋体" w:eastAsia="宋体" w:hint="default"/>
                            <w:spacing w:val="-38"/>
                            <w:sz w:val="18"/>
                            <w:szCs w:val="18"/>
                          </w:rPr>
                          <w:t> </w:t>
                        </w:r>
                        <w:r>
                          <w:rPr>
                            <w:rFonts w:ascii="宋体" w:hAnsi="宋体" w:cs="宋体" w:eastAsia="宋体" w:hint="default"/>
                            <w:spacing w:val="-3"/>
                            <w:sz w:val="18"/>
                            <w:szCs w:val="18"/>
                          </w:rPr>
                          <w:t>100%，缺陷认定等级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为重大缺陷②占重要性比例的</w:t>
                        </w:r>
                        <w:r>
                          <w:rPr>
                            <w:rFonts w:ascii="宋体" w:hAnsi="宋体" w:cs="宋体" w:eastAsia="宋体" w:hint="default"/>
                            <w:spacing w:val="-44"/>
                            <w:sz w:val="18"/>
                            <w:szCs w:val="18"/>
                          </w:rPr>
                          <w:t> </w:t>
                        </w:r>
                        <w:r>
                          <w:rPr>
                            <w:rFonts w:ascii="宋体" w:hAnsi="宋体" w:cs="宋体" w:eastAsia="宋体" w:hint="default"/>
                            <w:spacing w:val="-5"/>
                            <w:sz w:val="18"/>
                            <w:szCs w:val="18"/>
                          </w:rPr>
                          <w:t>20%-100%，缺陷认</w:t>
                        </w:r>
                      </w:p>
                    </w:tc>
                    <w:tc>
                      <w:tcPr>
                        <w:tcW w:w="305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非财务报告内部控制缺陷是指虽不直 </w:t>
                        </w:r>
                        <w:r>
                          <w:rPr>
                            <w:rFonts w:ascii="宋体" w:hAnsi="宋体" w:cs="宋体" w:eastAsia="宋体" w:hint="default"/>
                            <w:spacing w:val="-4"/>
                            <w:sz w:val="18"/>
                            <w:szCs w:val="18"/>
                          </w:rPr>
                          <w:t>接影响财务报告的真实性、准确性和完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整性，但对公司经营管理的合法合规 </w:t>
                        </w:r>
                        <w:r>
                          <w:rPr>
                            <w:rFonts w:ascii="宋体" w:hAnsi="宋体" w:cs="宋体" w:eastAsia="宋体" w:hint="default"/>
                            <w:spacing w:val="-4"/>
                            <w:sz w:val="18"/>
                            <w:szCs w:val="18"/>
                          </w:rPr>
                          <w:t>资产安全、经营的效率和效果等控制目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标的实现存在不利影响的内部控制缺 </w:t>
                        </w:r>
                        <w:r>
                          <w:rPr>
                            <w:rFonts w:ascii="宋体" w:hAnsi="宋体" w:cs="宋体" w:eastAsia="宋体" w:hint="default"/>
                            <w:spacing w:val="-4"/>
                            <w:sz w:val="18"/>
                            <w:szCs w:val="18"/>
                          </w:rPr>
                          <w:t>陷。公司确定非财务报告内部控制缺陷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的定量标准是根据缺陷可能造成直接 </w:t>
                        </w:r>
                        <w:r>
                          <w:rPr>
                            <w:rFonts w:ascii="宋体" w:hAnsi="宋体" w:cs="宋体" w:eastAsia="宋体" w:hint="default"/>
                            <w:spacing w:val="-4"/>
                            <w:sz w:val="18"/>
                            <w:szCs w:val="18"/>
                          </w:rPr>
                          <w:t>财产损失的金额确定，具体如下：①损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失金额</w:t>
                        </w:r>
                        <w:r>
                          <w:rPr>
                            <w:rFonts w:ascii="宋体" w:hAnsi="宋体" w:cs="宋体" w:eastAsia="宋体" w:hint="default"/>
                            <w:spacing w:val="-42"/>
                            <w:sz w:val="18"/>
                            <w:szCs w:val="18"/>
                          </w:rPr>
                          <w:t> </w:t>
                        </w:r>
                        <w:r>
                          <w:rPr>
                            <w:rFonts w:ascii="宋体" w:hAnsi="宋体" w:cs="宋体" w:eastAsia="宋体" w:hint="default"/>
                            <w:sz w:val="18"/>
                            <w:szCs w:val="18"/>
                          </w:rPr>
                          <w:t>500</w:t>
                        </w:r>
                        <w:r>
                          <w:rPr>
                            <w:rFonts w:ascii="宋体" w:hAnsi="宋体" w:cs="宋体" w:eastAsia="宋体" w:hint="default"/>
                            <w:spacing w:val="-42"/>
                            <w:sz w:val="18"/>
                            <w:szCs w:val="18"/>
                          </w:rPr>
                          <w:t> </w:t>
                        </w:r>
                        <w:r>
                          <w:rPr>
                            <w:rFonts w:ascii="宋体" w:hAnsi="宋体" w:cs="宋体" w:eastAsia="宋体" w:hint="default"/>
                            <w:spacing w:val="-6"/>
                            <w:sz w:val="18"/>
                            <w:szCs w:val="18"/>
                          </w:rPr>
                          <w:t>万元以上，缺陷认定等级为</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重大缺陷②损失金额</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pacing w:val="-5"/>
                            <w:sz w:val="18"/>
                            <w:szCs w:val="18"/>
                          </w:rPr>
                          <w:t>万元（含</w:t>
                        </w:r>
                        <w:r>
                          <w:rPr>
                            <w:rFonts w:ascii="宋体" w:hAnsi="宋体" w:cs="宋体" w:eastAsia="宋体" w:hint="default"/>
                            <w:spacing w:val="-46"/>
                            <w:sz w:val="18"/>
                            <w:szCs w:val="18"/>
                          </w:rPr>
                          <w:t> </w:t>
                        </w:r>
                        <w:r>
                          <w:rPr>
                            <w:rFonts w:ascii="宋体" w:hAnsi="宋体" w:cs="宋体" w:eastAsia="宋体" w:hint="default"/>
                            <w:sz w:val="18"/>
                            <w:szCs w:val="18"/>
                          </w:rPr>
                          <w:t>100</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9"/>
                            <w:sz w:val="18"/>
                            <w:szCs w:val="18"/>
                          </w:rPr>
                          <w:t>万元）至</w:t>
                        </w:r>
                        <w:r>
                          <w:rPr>
                            <w:rFonts w:ascii="宋体" w:hAnsi="宋体" w:cs="宋体" w:eastAsia="宋体" w:hint="default"/>
                            <w:spacing w:val="-44"/>
                            <w:sz w:val="18"/>
                            <w:szCs w:val="18"/>
                          </w:rPr>
                          <w:t> </w:t>
                        </w:r>
                        <w:r>
                          <w:rPr>
                            <w:rFonts w:ascii="宋体" w:hAnsi="宋体" w:cs="宋体" w:eastAsia="宋体" w:hint="default"/>
                            <w:sz w:val="18"/>
                            <w:szCs w:val="18"/>
                          </w:rPr>
                          <w:t>500</w:t>
                        </w:r>
                        <w:r>
                          <w:rPr>
                            <w:rFonts w:ascii="宋体" w:hAnsi="宋体" w:cs="宋体" w:eastAsia="宋体" w:hint="default"/>
                            <w:spacing w:val="-44"/>
                            <w:sz w:val="18"/>
                            <w:szCs w:val="18"/>
                          </w:rPr>
                          <w:t> </w:t>
                        </w:r>
                        <w:r>
                          <w:rPr>
                            <w:rFonts w:ascii="宋体" w:hAnsi="宋体" w:cs="宋体" w:eastAsia="宋体" w:hint="default"/>
                            <w:spacing w:val="-3"/>
                            <w:sz w:val="18"/>
                            <w:szCs w:val="18"/>
                          </w:rPr>
                          <w:t>万元，缺陷认定等级为重</w:t>
                        </w:r>
                      </w:p>
                    </w:tc>
                  </w:tr>
                  <w:tr>
                    <w:trPr>
                      <w:trHeight w:val="391"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823" w:type="dxa"/>
                        <w:vMerge/>
                        <w:tcBorders>
                          <w:left w:val="single" w:sz="4" w:space="0" w:color="000000"/>
                          <w:right w:val="single" w:sz="4" w:space="0" w:color="000000"/>
                        </w:tcBorders>
                      </w:tcPr>
                      <w:p>
                        <w:pPr/>
                      </w:p>
                    </w:tc>
                    <w:tc>
                      <w:tcPr>
                        <w:tcW w:w="3050" w:type="dxa"/>
                        <w:vMerge/>
                        <w:tcBorders>
                          <w:left w:val="single" w:sz="4" w:space="0" w:color="000000"/>
                          <w:right w:val="single" w:sz="4" w:space="0" w:color="000000"/>
                        </w:tcBorders>
                      </w:tcPr>
                      <w:p>
                        <w:pPr/>
                      </w:p>
                    </w:tc>
                  </w:tr>
                  <w:tr>
                    <w:trPr>
                      <w:trHeight w:val="1546" w:hRule="exact"/>
                    </w:trPr>
                    <w:tc>
                      <w:tcPr>
                        <w:tcW w:w="26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823" w:type="dxa"/>
                        <w:vMerge/>
                        <w:tcBorders>
                          <w:left w:val="single" w:sz="4" w:space="0" w:color="000000"/>
                          <w:bottom w:val="single" w:sz="4" w:space="0" w:color="000000"/>
                          <w:right w:val="single" w:sz="4" w:space="0" w:color="000000"/>
                        </w:tcBorders>
                      </w:tcPr>
                      <w:p>
                        <w:pPr/>
                      </w:p>
                    </w:tc>
                    <w:tc>
                      <w:tcPr>
                        <w:tcW w:w="3050"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2、内控自我评价报告</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4"/>
          <w:szCs w:val="14"/>
        </w:rPr>
      </w:pPr>
    </w:p>
    <w:p>
      <w:pPr>
        <w:spacing w:before="44"/>
        <w:ind w:left="0" w:right="183"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8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0" w:right="183"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8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44"/>
        <w:ind w:left="0" w:right="18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94"/>
        <w:gridCol w:w="3823"/>
        <w:gridCol w:w="3050"/>
      </w:tblGrid>
      <w:tr>
        <w:trPr>
          <w:trHeight w:val="674"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8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4"/>
              <w:jc w:val="left"/>
              <w:rPr>
                <w:rFonts w:ascii="宋体" w:hAnsi="宋体" w:cs="宋体" w:eastAsia="宋体" w:hint="default"/>
                <w:sz w:val="18"/>
                <w:szCs w:val="18"/>
              </w:rPr>
            </w:pPr>
            <w:r>
              <w:rPr>
                <w:rFonts w:ascii="宋体" w:hAnsi="宋体" w:cs="宋体" w:eastAsia="宋体" w:hint="default"/>
                <w:sz w:val="18"/>
                <w:szCs w:val="18"/>
              </w:rPr>
              <w:t>定等级为重要缺陷③＜重要性水平的</w:t>
            </w:r>
            <w:r>
              <w:rPr>
                <w:rFonts w:ascii="宋体" w:hAnsi="宋体" w:cs="宋体" w:eastAsia="宋体" w:hint="default"/>
                <w:spacing w:val="-46"/>
                <w:sz w:val="18"/>
                <w:szCs w:val="18"/>
              </w:rPr>
              <w:t> </w:t>
            </w:r>
            <w:r>
              <w:rPr>
                <w:rFonts w:ascii="宋体" w:hAnsi="宋体" w:cs="宋体" w:eastAsia="宋体" w:hint="default"/>
                <w:sz w:val="18"/>
                <w:szCs w:val="18"/>
              </w:rPr>
              <w:t>20%，缺陷</w:t>
            </w:r>
            <w:r>
              <w:rPr>
                <w:rFonts w:ascii="宋体" w:hAnsi="宋体" w:cs="宋体" w:eastAsia="宋体" w:hint="default"/>
                <w:sz w:val="18"/>
                <w:szCs w:val="18"/>
              </w:rPr>
              <w:t> 认定等级为一般缺陷</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要缺陷③损失金额小于</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pacing w:val="-13"/>
                <w:sz w:val="18"/>
                <w:szCs w:val="18"/>
              </w:rPr>
              <w:t>万元，缺陷</w:t>
            </w:r>
            <w:r>
              <w:rPr>
                <w:rFonts w:ascii="宋体" w:hAnsi="宋体" w:cs="宋体" w:eastAsia="宋体" w:hint="default"/>
                <w:sz w:val="18"/>
                <w:szCs w:val="18"/>
              </w:rPr>
              <w:t> 认定等级为一般缺陷</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r>
    </w:tbl>
    <w:p>
      <w:pPr>
        <w:spacing w:line="240" w:lineRule="auto" w:before="2"/>
        <w:rPr>
          <w:rFonts w:ascii="宋体" w:hAnsi="宋体" w:cs="宋体" w:eastAsia="宋体" w:hint="default"/>
          <w:sz w:val="18"/>
          <w:szCs w:val="18"/>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十、内部控制审计报告</w:t>
      </w:r>
      <w:r>
        <w:rPr>
          <w:rFonts w:ascii="宋体" w:hAnsi="宋体" w:cs="宋体" w:eastAsia="宋体" w:hint="default"/>
          <w:b w:val="0"/>
          <w:bCs w:val="0"/>
        </w:rPr>
      </w:r>
    </w:p>
    <w:p>
      <w:pPr>
        <w:spacing w:line="240" w:lineRule="auto" w:before="10"/>
        <w:rPr>
          <w:rFonts w:ascii="宋体" w:hAnsi="宋体" w:cs="宋体" w:eastAsia="宋体" w:hint="default"/>
          <w:b/>
          <w:bCs/>
          <w:sz w:val="22"/>
          <w:szCs w:val="22"/>
        </w:rPr>
      </w:pPr>
    </w:p>
    <w:p>
      <w:pPr>
        <w:pStyle w:val="Heading3"/>
        <w:spacing w:line="240" w:lineRule="auto" w:before="0"/>
        <w:ind w:left="154" w:right="0"/>
        <w:jc w:val="left"/>
      </w:pPr>
      <w:r>
        <w:rPr/>
        <w:t>√ 适用 □ 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华闻传媒于</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日按照《企业内部控制基本规范》和相关规定在所有重大方面保持了有效的财务报告内部控</w:t>
            </w:r>
            <w:r>
              <w:rPr>
                <w:rFonts w:ascii="宋体" w:hAnsi="宋体" w:cs="宋体" w:eastAsia="宋体" w:hint="default"/>
                <w:sz w:val="18"/>
                <w:szCs w:val="18"/>
              </w:rPr>
              <w:t> 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内容详见公司在巨潮网披露</w:t>
            </w:r>
            <w:r>
              <w:rPr>
                <w:rFonts w:ascii="宋体" w:hAnsi="宋体" w:cs="宋体" w:eastAsia="宋体" w:hint="default"/>
                <w:spacing w:val="-81"/>
                <w:sz w:val="18"/>
                <w:szCs w:val="18"/>
              </w:rPr>
              <w:t>的</w:t>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pacing w:val="1"/>
                <w:sz w:val="18"/>
                <w:szCs w:val="18"/>
              </w:rPr>
              <w:t>年</w:t>
            </w:r>
            <w:r>
              <w:rPr>
                <w:rFonts w:ascii="宋体" w:hAnsi="宋体" w:cs="宋体" w:eastAsia="宋体" w:hint="default"/>
                <w:sz w:val="18"/>
                <w:szCs w:val="18"/>
              </w:rPr>
              <w:t>度内部控制审计</w:t>
            </w:r>
            <w:r>
              <w:rPr>
                <w:rFonts w:ascii="宋体" w:hAnsi="宋体" w:cs="宋体" w:eastAsia="宋体" w:hint="default"/>
                <w:sz w:val="18"/>
                <w:szCs w:val="18"/>
              </w:rPr>
              <w:t> 报告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Heading3"/>
        <w:spacing w:line="240" w:lineRule="auto" w:before="1"/>
        <w:ind w:left="154" w:right="0"/>
        <w:jc w:val="left"/>
      </w:pPr>
      <w:r>
        <w:rPr/>
        <w:t>会计师事务所是否出具非标准意见的内部控制审计报告</w:t>
      </w:r>
    </w:p>
    <w:p>
      <w:pPr>
        <w:pStyle w:val="Heading3"/>
        <w:spacing w:line="268" w:lineRule="auto" w:before="37"/>
        <w:ind w:left="154" w:right="1610"/>
        <w:jc w:val="left"/>
      </w:pPr>
      <w:r>
        <w:rPr/>
        <w:t>□ 是 √ 否 会计师事务所出具的内部控制审计报告与董事会的自我评价报告意见是否一致</w:t>
      </w:r>
    </w:p>
    <w:p>
      <w:pPr>
        <w:pStyle w:val="Heading3"/>
        <w:spacing w:line="240" w:lineRule="auto" w:before="8"/>
        <w:ind w:left="154" w:right="0"/>
        <w:jc w:val="left"/>
      </w:pPr>
      <w:r>
        <w:rPr/>
        <w:t>√ 是 □ 否</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3507"/>
        <w:jc w:val="center"/>
        <w:rPr>
          <w:b w:val="0"/>
          <w:bCs w:val="0"/>
        </w:rPr>
      </w:pPr>
      <w:bookmarkStart w:name="_TOC_250001" w:id="10"/>
      <w:r>
        <w:rPr/>
        <w:t>第十节</w:t>
      </w:r>
      <w:r>
        <w:rPr>
          <w:spacing w:val="-1"/>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93"/>
        <w:jc w:val="left"/>
        <w:rPr>
          <w:rFonts w:ascii="宋体" w:hAnsi="宋体" w:cs="宋体" w:eastAsia="宋体" w:hint="default"/>
          <w:b w:val="0"/>
          <w:bCs w:val="0"/>
        </w:rPr>
      </w:pPr>
      <w:r>
        <w:rPr>
          <w:rFonts w:ascii="宋体" w:hAnsi="宋体" w:cs="宋体" w:eastAsia="宋体" w:hint="default"/>
        </w:rPr>
        <w:t>一、审计报告</w:t>
      </w:r>
      <w:r>
        <w:rPr>
          <w:rFonts w:ascii="宋体" w:hAnsi="宋体" w:cs="宋体" w:eastAsia="宋体" w:hint="default"/>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信会师报字[2016]第</w:t>
            </w:r>
            <w:r>
              <w:rPr>
                <w:rFonts w:ascii="宋体" w:hAnsi="宋体" w:cs="宋体" w:eastAsia="宋体" w:hint="default"/>
                <w:spacing w:val="-46"/>
                <w:sz w:val="18"/>
                <w:szCs w:val="18"/>
              </w:rPr>
              <w:t> </w:t>
            </w:r>
            <w:r>
              <w:rPr>
                <w:rFonts w:ascii="宋体" w:hAnsi="宋体" w:cs="宋体" w:eastAsia="宋体" w:hint="default"/>
                <w:sz w:val="18"/>
                <w:szCs w:val="18"/>
              </w:rPr>
              <w:t>310236</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谢晖、康跃华</w:t>
            </w:r>
          </w:p>
        </w:tc>
      </w:tr>
    </w:tbl>
    <w:p>
      <w:pPr>
        <w:pStyle w:val="Heading3"/>
        <w:spacing w:line="240" w:lineRule="auto" w:before="1"/>
        <w:ind w:left="3431" w:right="3508"/>
        <w:jc w:val="center"/>
      </w:pPr>
      <w:r>
        <w:rPr/>
        <w:t>审计报告正文</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1"/>
          <w:szCs w:val="31"/>
        </w:rPr>
      </w:pPr>
    </w:p>
    <w:p>
      <w:pPr>
        <w:spacing w:before="0"/>
        <w:ind w:left="3432" w:right="3508"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6"/>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BodyText"/>
        <w:spacing w:line="240" w:lineRule="auto" w:before="35"/>
        <w:ind w:left="0" w:right="228"/>
        <w:jc w:val="right"/>
      </w:pPr>
      <w:r>
        <w:rPr/>
        <w:t>信会师报字[2016]第310236号</w:t>
      </w:r>
    </w:p>
    <w:p>
      <w:pPr>
        <w:spacing w:line="240" w:lineRule="auto" w:before="11"/>
        <w:rPr>
          <w:rFonts w:ascii="宋体" w:hAnsi="宋体" w:cs="宋体" w:eastAsia="宋体" w:hint="default"/>
          <w:sz w:val="22"/>
          <w:szCs w:val="22"/>
        </w:rPr>
      </w:pPr>
    </w:p>
    <w:p>
      <w:pPr>
        <w:pStyle w:val="Heading2"/>
        <w:spacing w:line="240" w:lineRule="auto"/>
        <w:ind w:right="93"/>
        <w:jc w:val="left"/>
        <w:rPr>
          <w:rFonts w:ascii="宋体" w:hAnsi="宋体" w:cs="宋体" w:eastAsia="宋体" w:hint="default"/>
          <w:b w:val="0"/>
          <w:bCs w:val="0"/>
        </w:rPr>
      </w:pPr>
      <w:r>
        <w:rPr>
          <w:rFonts w:ascii="宋体" w:hAnsi="宋体" w:cs="宋体" w:eastAsia="宋体" w:hint="default"/>
        </w:rPr>
        <w:t>华闻传媒投资集团股份有限公司全体股东：</w:t>
      </w:r>
      <w:r>
        <w:rPr>
          <w:rFonts w:ascii="宋体" w:hAnsi="宋体" w:cs="宋体" w:eastAsia="宋体" w:hint="default"/>
          <w:b w:val="0"/>
          <w:bCs w:val="0"/>
        </w:rPr>
      </w:r>
    </w:p>
    <w:p>
      <w:pPr>
        <w:spacing w:line="240" w:lineRule="auto" w:before="0"/>
        <w:rPr>
          <w:rFonts w:ascii="宋体" w:hAnsi="宋体" w:cs="宋体" w:eastAsia="宋体" w:hint="default"/>
          <w:b/>
          <w:bCs/>
          <w:sz w:val="26"/>
          <w:szCs w:val="26"/>
        </w:rPr>
      </w:pPr>
    </w:p>
    <w:p>
      <w:pPr>
        <w:pStyle w:val="Heading3"/>
        <w:spacing w:line="312" w:lineRule="exact" w:before="0"/>
        <w:ind w:right="227" w:firstLine="560"/>
        <w:jc w:val="both"/>
      </w:pPr>
      <w:r>
        <w:rPr>
          <w:spacing w:val="-2"/>
        </w:rPr>
        <w:t>我们审计了后附的华闻传媒投资集团股份有限公司（以下简称贵公司）财务报表，包括</w:t>
      </w:r>
      <w:r>
        <w:rPr/>
        <w:t> 2015年12月31日的合并及公司资产负债表、2015年度的合并及公司利润表、合并及公司现金</w:t>
      </w:r>
      <w:r>
        <w:rPr>
          <w:spacing w:val="-104"/>
        </w:rPr>
        <w:t> </w:t>
      </w:r>
      <w:r>
        <w:rPr>
          <w:spacing w:val="-104"/>
        </w:rPr>
      </w:r>
      <w:r>
        <w:rPr/>
        <w:t>流量表、合并及公司所有者权益变动表以及财务报表附注。</w:t>
      </w:r>
    </w:p>
    <w:p>
      <w:pPr>
        <w:spacing w:line="240" w:lineRule="auto" w:before="11"/>
        <w:rPr>
          <w:rFonts w:ascii="宋体" w:hAnsi="宋体" w:cs="宋体" w:eastAsia="宋体" w:hint="default"/>
          <w:sz w:val="23"/>
          <w:szCs w:val="23"/>
        </w:rPr>
      </w:pPr>
    </w:p>
    <w:p>
      <w:pPr>
        <w:spacing w:line="312" w:lineRule="exact" w:before="0"/>
        <w:ind w:left="714" w:right="93" w:hanging="10"/>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编制和公允列报财务报表是贵公司管理层的责任。这种责任包括：（1）按照企业会计</w:t>
      </w:r>
    </w:p>
    <w:p>
      <w:pPr>
        <w:pStyle w:val="Heading3"/>
        <w:spacing w:line="312" w:lineRule="exact" w:before="0"/>
        <w:ind w:right="131"/>
        <w:jc w:val="left"/>
      </w:pPr>
      <w:r>
        <w:rPr/>
        <w:t>准则的规定编制财务报表，并使其实现公允反映；（2）设计、执行和维护必要的内部控制， 以使财务报表不存在由于舞弊或错误导致的重大错报。</w:t>
      </w:r>
    </w:p>
    <w:p>
      <w:pPr>
        <w:spacing w:line="240" w:lineRule="auto" w:before="11"/>
        <w:rPr>
          <w:rFonts w:ascii="宋体" w:hAnsi="宋体" w:cs="宋体" w:eastAsia="宋体" w:hint="default"/>
          <w:sz w:val="23"/>
          <w:szCs w:val="23"/>
        </w:rPr>
      </w:pPr>
    </w:p>
    <w:p>
      <w:pPr>
        <w:spacing w:line="312" w:lineRule="exact" w:before="0"/>
        <w:ind w:left="714" w:right="93" w:hanging="10"/>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我们的责任是在执行审计工作的基础上对财务报表发表审计意见。我们按照中国注册会</w:t>
      </w:r>
    </w:p>
    <w:p>
      <w:pPr>
        <w:pStyle w:val="Heading3"/>
        <w:spacing w:line="312" w:lineRule="exact" w:before="0"/>
        <w:ind w:right="93"/>
        <w:jc w:val="left"/>
      </w:pPr>
      <w:r>
        <w:rPr/>
        <w:t>计师审计准则的规定执行了审计工作。中国注册会计师审计准则要求我们遵守中国注册会计</w:t>
      </w:r>
      <w:r>
        <w:rPr>
          <w:spacing w:val="-83"/>
        </w:rPr>
        <w:t> </w:t>
      </w:r>
      <w:r>
        <w:rPr>
          <w:spacing w:val="-83"/>
        </w:rPr>
      </w:r>
      <w:r>
        <w:rPr/>
        <w:t>师职业道德守则，计划和执行审计工作以对财务报表是否不存在重大错报获取合理保证。</w:t>
      </w:r>
    </w:p>
    <w:p>
      <w:pPr>
        <w:spacing w:line="240" w:lineRule="auto" w:before="11"/>
        <w:rPr>
          <w:rFonts w:ascii="宋体" w:hAnsi="宋体" w:cs="宋体" w:eastAsia="宋体" w:hint="default"/>
          <w:sz w:val="23"/>
          <w:szCs w:val="23"/>
        </w:rPr>
      </w:pPr>
    </w:p>
    <w:p>
      <w:pPr>
        <w:pStyle w:val="Heading3"/>
        <w:spacing w:line="312" w:lineRule="exact" w:before="0"/>
        <w:ind w:right="93" w:firstLine="56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83"/>
        </w:rPr>
        <w:t> </w:t>
      </w:r>
      <w:r>
        <w:rPr>
          <w:spacing w:val="-83"/>
        </w:rPr>
      </w:r>
      <w:r>
        <w:rPr>
          <w:spacing w:val="-2"/>
        </w:rPr>
        <w:t>当的审计程序。审计工作还包括评价管理层选用会计政策的恰当性和作出会计估计的合理性，</w:t>
      </w:r>
      <w:r>
        <w:rPr/>
        <w:t> 以及评价财务报表的总体列报。</w:t>
      </w:r>
    </w:p>
    <w:p>
      <w:pPr>
        <w:spacing w:after="0" w:line="312" w:lineRule="exact"/>
        <w:jc w:val="left"/>
        <w:sectPr>
          <w:pgSz w:w="11910" w:h="16840"/>
          <w:pgMar w:header="877" w:footer="982" w:top="1100" w:bottom="1180" w:left="980" w:right="900"/>
        </w:sectPr>
      </w:pPr>
    </w:p>
    <w:p>
      <w:pPr>
        <w:spacing w:line="240" w:lineRule="auto" w:before="7"/>
        <w:rPr>
          <w:rFonts w:ascii="宋体" w:hAnsi="宋体" w:cs="宋体" w:eastAsia="宋体" w:hint="default"/>
          <w:sz w:val="19"/>
          <w:szCs w:val="19"/>
        </w:rPr>
      </w:pPr>
    </w:p>
    <w:p>
      <w:pPr>
        <w:pStyle w:val="Heading3"/>
        <w:spacing w:line="240" w:lineRule="auto" w:before="26"/>
        <w:ind w:left="714" w:right="0"/>
        <w:jc w:val="left"/>
      </w:pPr>
      <w:r>
        <w:rPr/>
        <w:t>我们相信，我们获取的审计证据是充分、适当的，为发表审计意见提供了基础。</w:t>
      </w:r>
    </w:p>
    <w:p>
      <w:pPr>
        <w:spacing w:line="240" w:lineRule="auto" w:before="0"/>
        <w:rPr>
          <w:rFonts w:ascii="宋体" w:hAnsi="宋体" w:cs="宋体" w:eastAsia="宋体" w:hint="default"/>
          <w:sz w:val="26"/>
          <w:szCs w:val="26"/>
        </w:rPr>
      </w:pPr>
    </w:p>
    <w:p>
      <w:pPr>
        <w:pStyle w:val="Heading3"/>
        <w:spacing w:line="312" w:lineRule="exact" w:before="0"/>
        <w:ind w:left="714" w:right="0" w:hanging="10"/>
        <w:jc w:val="left"/>
      </w:pPr>
      <w:r>
        <w:rPr>
          <w:rFonts w:ascii="宋体" w:hAnsi="宋体" w:cs="宋体" w:eastAsia="宋体" w:hint="default"/>
          <w:b/>
          <w:bCs/>
        </w:rPr>
        <w:t>三、审计意见</w:t>
      </w:r>
      <w:r>
        <w:rPr>
          <w:rFonts w:ascii="宋体" w:hAnsi="宋体" w:cs="宋体" w:eastAsia="宋体" w:hint="default"/>
          <w:b/>
          <w:bCs/>
          <w:w w:val="99"/>
        </w:rPr>
        <w:t> </w:t>
      </w:r>
      <w:r>
        <w:rPr>
          <w:spacing w:val="-2"/>
        </w:rPr>
        <w:t>我们认为，贵公司财务报表在所有重大方面按照企业会计准则的规定编制，公允反映了</w:t>
      </w:r>
    </w:p>
    <w:p>
      <w:pPr>
        <w:pStyle w:val="Heading3"/>
        <w:spacing w:line="312" w:lineRule="exact" w:before="0"/>
        <w:ind w:left="154" w:right="0"/>
        <w:jc w:val="left"/>
      </w:pPr>
      <w:r>
        <w:rPr/>
        <w:t>贵公司2015年12月31日的合并及公司财务状况以及2015年度的合并及公司经营成果和现金流</w:t>
      </w:r>
      <w:r>
        <w:rPr>
          <w:spacing w:val="-117"/>
        </w:rPr>
        <w:t> </w:t>
      </w:r>
      <w:r>
        <w:rPr>
          <w:spacing w:val="-117"/>
        </w:rPr>
      </w:r>
      <w:r>
        <w:rPr/>
        <w:t>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2"/>
        <w:tabs>
          <w:tab w:pos="6096" w:val="left" w:leader="none"/>
          <w:tab w:pos="8504" w:val="left" w:leader="none"/>
        </w:tabs>
        <w:spacing w:line="240" w:lineRule="auto" w:before="0"/>
        <w:ind w:left="1207" w:right="0"/>
        <w:jc w:val="left"/>
        <w:rPr>
          <w:rFonts w:ascii="宋体" w:hAnsi="宋体" w:cs="宋体" w:eastAsia="宋体" w:hint="default"/>
          <w:b w:val="0"/>
          <w:bCs w:val="0"/>
        </w:rPr>
      </w:pPr>
      <w:r>
        <w:rPr>
          <w:rFonts w:ascii="宋体" w:hAnsi="宋体" w:cs="宋体" w:eastAsia="宋体" w:hint="default"/>
          <w:w w:val="95"/>
        </w:rPr>
        <w:t>立信会计师事务所（特殊普通合伙）</w:t>
        <w:tab/>
        <w:t>中国注册会计师：谢</w:t>
        <w:tab/>
      </w:r>
      <w:r>
        <w:rPr>
          <w:rFonts w:ascii="宋体" w:hAnsi="宋体" w:cs="宋体" w:eastAsia="宋体" w:hint="default"/>
        </w:rPr>
        <w:t>晖</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3"/>
          <w:szCs w:val="23"/>
        </w:rPr>
      </w:pPr>
    </w:p>
    <w:p>
      <w:pPr>
        <w:pStyle w:val="Heading2"/>
        <w:spacing w:line="240" w:lineRule="auto" w:before="0"/>
        <w:ind w:left="5849" w:right="0"/>
        <w:jc w:val="left"/>
        <w:rPr>
          <w:rFonts w:ascii="宋体" w:hAnsi="宋体" w:cs="宋体" w:eastAsia="宋体" w:hint="default"/>
          <w:b w:val="0"/>
          <w:bCs w:val="0"/>
        </w:rPr>
      </w:pPr>
      <w:r>
        <w:rPr>
          <w:rFonts w:ascii="宋体" w:hAnsi="宋体" w:cs="宋体" w:eastAsia="宋体" w:hint="default"/>
        </w:rPr>
        <w:t>中国注册会计师：康跃华</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5"/>
        <w:rPr>
          <w:rFonts w:ascii="宋体" w:hAnsi="宋体" w:cs="宋体" w:eastAsia="宋体" w:hint="default"/>
          <w:b/>
          <w:bCs/>
          <w:sz w:val="23"/>
          <w:szCs w:val="23"/>
        </w:rPr>
      </w:pPr>
    </w:p>
    <w:p>
      <w:pPr>
        <w:pStyle w:val="Heading2"/>
        <w:tabs>
          <w:tab w:pos="6135" w:val="left" w:leader="none"/>
        </w:tabs>
        <w:spacing w:line="240" w:lineRule="auto" w:before="0"/>
        <w:ind w:left="3000" w:right="0"/>
        <w:jc w:val="left"/>
        <w:rPr>
          <w:rFonts w:ascii="宋体" w:hAnsi="宋体" w:cs="宋体" w:eastAsia="宋体" w:hint="default"/>
          <w:b w:val="0"/>
          <w:bCs w:val="0"/>
        </w:rPr>
      </w:pPr>
      <w:r>
        <w:rPr>
          <w:rFonts w:ascii="宋体" w:hAnsi="宋体" w:cs="宋体" w:eastAsia="宋体" w:hint="default"/>
          <w:w w:val="95"/>
        </w:rPr>
        <w:t>中国·上海</w:t>
        <w:tab/>
      </w:r>
      <w:r>
        <w:rPr>
          <w:rFonts w:ascii="宋体" w:hAnsi="宋体" w:cs="宋体" w:eastAsia="宋体" w:hint="default"/>
        </w:rPr>
        <w:t>二O一六年三月二十四日</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10" w:h="16840"/>
          <w:pgMar w:header="877" w:footer="982" w:top="1100" w:bottom="1180" w:left="980" w:right="980"/>
        </w:sectPr>
      </w:pPr>
    </w:p>
    <w:p>
      <w:pPr>
        <w:spacing w:line="240" w:lineRule="auto" w:before="9"/>
        <w:rPr>
          <w:rFonts w:ascii="宋体" w:hAnsi="宋体" w:cs="宋体" w:eastAsia="宋体" w:hint="default"/>
          <w:b/>
          <w:bCs/>
          <w:sz w:val="19"/>
          <w:szCs w:val="19"/>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二、财务报表</w:t>
      </w:r>
      <w:r>
        <w:rPr>
          <w:rFonts w:ascii="宋体" w:hAnsi="宋体" w:cs="宋体" w:eastAsia="宋体" w:hint="default"/>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before="0"/>
        <w:ind w:right="0"/>
        <w:jc w:val="left"/>
        <w:rPr>
          <w:b w:val="0"/>
          <w:bCs w:val="0"/>
        </w:rPr>
      </w:pPr>
      <w:r>
        <w:rPr/>
        <w:t>1、合并资产负债表</w:t>
      </w:r>
      <w:r>
        <w:rPr>
          <w:b w:val="0"/>
          <w:bCs w:val="0"/>
        </w:rPr>
      </w:r>
    </w:p>
    <w:p>
      <w:pPr>
        <w:spacing w:line="240" w:lineRule="auto" w:before="7"/>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编制单位：华闻传媒投资集团股份有限公司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3,142,257,127.06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1,790,374,016.66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57,595,551.95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72,764,149.18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13,405,808.19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14,609,512.07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785,243,392.79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624,030,934.13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126,059,747.51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97,350,621.90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4,370,000.00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215,813,808.00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404,235,409.70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363,278,012.39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484,574,731.64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71,420,000.00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394,354,748.95</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408,248,690.68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358,600,394.51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5,579,386,887.52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3,850,909,769.79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1,155,118,459.25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1,257,795,300.15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474,253,238.06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386,456,397.50</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35,948,216.64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37,916,614.44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1,197,806,404.79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1,139,300,503.00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367,291,643.21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268,731,457.14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10,294,488.73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8,018,495.01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302,561,777.54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285,028,018.49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8,926,540.98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9,597,457.11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2,837,599,742.55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2,829,287,520.62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35,342,673.27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25,404,785.44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49,813,165.87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44,107,228.42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763,913,864.82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694,377,808.78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7,238,870,215.71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6,986,021,586.10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12,818,257,103.23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10,836,931,355.89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19,523,412.29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48,385,566.34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327,551,574.40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282,303,206.33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527,309,192.91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467,163,978.09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147,637,587.22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177,286,464.53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175,718,840.03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248,922,943.11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43,757,366.67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43,851,050.00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35,118,290.05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16,969,388.48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236,234,664.79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442,089,195.22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143,568,447.64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141,782,565.31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1,656,419,376.00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1,898,754,357.41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1,393,309,900.00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1,391,080,600.00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4,745,458.87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6,957,191.40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201,894,585.35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166,390,839.84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63,706,449.82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7,309,565.63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3,525,259.28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10,748,696.14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1,707,181,653.32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1,662,486,893.01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3,363,601,029.32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3,561,241,250.42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2,051,228,683.00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1,976,492,696.00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3,503,846,961.41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2,612,448,612.90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226,386,475.04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-140,372.02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6,761,793.40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5,288,405.58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347,610,339.70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293,764,257.44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2,705,834,268.54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2,024,390,039.79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8,841,668,521.09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6,912,243,639.69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612,987,552.82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363,446,465.78</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9,454,656,073.91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7,275,690,105.47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12,818,257,103.23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10,836,931,355.89</w:t>
            </w:r>
          </w:p>
        </w:tc>
      </w:tr>
    </w:tbl>
    <w:p>
      <w:pPr>
        <w:spacing w:line="240" w:lineRule="auto" w:before="3"/>
        <w:rPr>
          <w:rFonts w:ascii="Times New Roman" w:hAnsi="Times New Roman" w:cs="Times New Roman" w:eastAsia="Times New Roman" w:hint="default"/>
          <w:sz w:val="23"/>
          <w:szCs w:val="23"/>
        </w:rPr>
      </w:pPr>
    </w:p>
    <w:p>
      <w:pPr>
        <w:tabs>
          <w:tab w:pos="3419" w:val="left" w:leader="none"/>
          <w:tab w:pos="7559" w:val="left" w:leader="none"/>
        </w:tabs>
        <w:spacing w:before="44"/>
        <w:ind w:left="0" w:right="248" w:firstLine="0"/>
        <w:jc w:val="right"/>
        <w:rPr>
          <w:rFonts w:ascii="宋体" w:hAnsi="宋体" w:cs="宋体" w:eastAsia="宋体" w:hint="default"/>
          <w:sz w:val="18"/>
          <w:szCs w:val="18"/>
        </w:rPr>
      </w:pPr>
      <w:r>
        <w:rPr>
          <w:rFonts w:ascii="宋体" w:hAnsi="宋体" w:cs="宋体" w:eastAsia="宋体" w:hint="default"/>
          <w:sz w:val="18"/>
          <w:szCs w:val="18"/>
        </w:rPr>
        <w:t>法定代表人：汪方怀</w:t>
        <w:tab/>
        <w:t>主管会计工作负责人：张小勇</w:t>
        <w:tab/>
        <w:t>会计机构负责人：刘秀菊</w:t>
      </w:r>
    </w:p>
    <w:p>
      <w:pPr>
        <w:spacing w:line="240" w:lineRule="auto" w:before="11"/>
        <w:rPr>
          <w:rFonts w:ascii="宋体" w:hAnsi="宋体" w:cs="宋体" w:eastAsia="宋体" w:hint="default"/>
          <w:sz w:val="26"/>
          <w:szCs w:val="26"/>
        </w:rPr>
      </w:pPr>
    </w:p>
    <w:p>
      <w:pPr>
        <w:pStyle w:val="Heading4"/>
        <w:spacing w:line="240" w:lineRule="auto" w:before="0"/>
        <w:ind w:right="0"/>
        <w:jc w:val="left"/>
        <w:rPr>
          <w:b w:val="0"/>
          <w:bCs w:val="0"/>
        </w:rPr>
      </w:pPr>
      <w:r>
        <w:rPr/>
        <w:t>2、母公司资产负债表</w:t>
      </w:r>
      <w:r>
        <w:rPr>
          <w:b w:val="0"/>
          <w:bCs w:val="0"/>
        </w:rPr>
      </w:r>
    </w:p>
    <w:p>
      <w:pPr>
        <w:spacing w:line="240" w:lineRule="auto" w:before="11"/>
        <w:rPr>
          <w:rFonts w:ascii="宋体" w:hAnsi="宋体" w:cs="宋体" w:eastAsia="宋体" w:hint="default"/>
          <w:b/>
          <w:bCs/>
          <w:sz w:val="27"/>
          <w:szCs w:val="27"/>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964,494,509.69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240,713,049.02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8,237,345.47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3,541,915.27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790,561.11</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7,383,765.94</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395,578,020.58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294,805,622.42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98,488,192.86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238,079,371.01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1,474,972,395.65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777,139,957.72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8,543,531,915.11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8,347,950,649.77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157,658,979.52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162,643,284.45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1,607,553.85</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5,852,569.05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496,463.95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714,944.44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744,944.44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8,724,365,961.97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8,511,835,342.61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10,199,338,357.62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9,288,975,300.33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28,740.00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140,136.10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923,947.81</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17,919,688.61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31,066,020.26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1,339,918.50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481,605.62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43,693,200.00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43,693,200.00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13,359,966.73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906,888.48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21,664,178.82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497,568,198.76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114,598,687.50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114,598,687.50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213,528,327.97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688,454,736.72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1,393,309,900.00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1,391,080,600.00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1,393,309,900.00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1,391,080,600.00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1,606,838,227.97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2,079,535,336.72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2,051,228,683.00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1,976,492,696.00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5,023,293,984.62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4,150,869,194.02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294,004,318.54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240,158,236.28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1,223,973,143.49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841,919,837.31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8,592,500,129.65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7,209,439,963.61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10,199,338,357.62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9,288,975,300.33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0"/>
        <w:jc w:val="left"/>
        <w:rPr>
          <w:b w:val="0"/>
          <w:bCs w:val="0"/>
        </w:rPr>
      </w:pPr>
      <w:r>
        <w:rPr/>
        <w:t>3、合并利润表</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4,335,548,540.72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3,952,851,471.75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4,335,548,540.72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3,952,851,471.75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3,574,303,825.22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3,146,668,133.13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2,431,540,456.93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2,164,040,702.30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65,961,289.90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57,889,116.74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611,427,867.36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534,482,195.50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383,697,881.92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350,510,560.89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31,896,833.56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31,950,292.54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49,779,495.55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7,795,265.16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-33,603,301.46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36,750,887.13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148,609,537.02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397,554,928.19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-12,845,482.66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-14,744,386.59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876,250,951.06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1,240,489,153.94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47,009,534.76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25,919,027.52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871,963.25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2,224,038.07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2,864,244.23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3,255,770.72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585,420.89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1,120,793.07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920,396,241.59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1,263,152,410.74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23,599,138.37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213,273,758.43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896,797,103.22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1,049,878,652.31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837,851,745.14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983,541,318.63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58,945,358.08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66,337,333.68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299,555,142.68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44,137.35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226,526,847.06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-140,372.02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1.重新计量设定受益计划净负债或净资产的变动</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7" w:firstLine="900"/>
              <w:jc w:val="left"/>
              <w:rPr>
                <w:rFonts w:ascii="宋体" w:hAnsi="宋体" w:cs="宋体" w:eastAsia="宋体" w:hint="default"/>
                <w:sz w:val="18"/>
                <w:szCs w:val="18"/>
              </w:rPr>
            </w:pPr>
            <w:r>
              <w:rPr>
                <w:rFonts w:ascii="宋体" w:hAnsi="宋体" w:cs="宋体" w:eastAsia="宋体" w:hint="default"/>
                <w:sz w:val="18"/>
                <w:szCs w:val="18"/>
              </w:rPr>
              <w:t>2.权益法下在被投资单位不能重分类进损益的其他 综合收益中享有的份额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226,526,847.06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-140,372.02</w:t>
            </w:r>
          </w:p>
        </w:tc>
      </w:tr>
      <w:tr>
        <w:trPr>
          <w:trHeight w:val="714"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7" w:firstLine="900"/>
              <w:jc w:val="left"/>
              <w:rPr>
                <w:rFonts w:ascii="宋体" w:hAnsi="宋体" w:cs="宋体" w:eastAsia="宋体" w:hint="default"/>
                <w:sz w:val="18"/>
                <w:szCs w:val="18"/>
              </w:rPr>
            </w:pPr>
            <w:r>
              <w:rPr>
                <w:rFonts w:ascii="宋体" w:hAnsi="宋体" w:cs="宋体" w:eastAsia="宋体" w:hint="default"/>
                <w:sz w:val="18"/>
                <w:szCs w:val="18"/>
              </w:rPr>
              <w:t>1.权益法下在被投资单位以后将重分类进损益的其 他综合收益中享有的份额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2.可供出售金融资产公允价值变动损益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226,526,847.06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-140,372.02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3.持有至到期投资重分类为可供出售金融资产损益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4.现金流量套期损益的有效部分</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5.外币财务报表折算差额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73,028,295.62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184,509.37</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1,196,352,245.90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1,049,922,789.66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1,064,378,592.20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983,400,946.61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131,973,653.70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66,521,843.05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0.4122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0.5300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0.4122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0.5300</w:t>
            </w:r>
          </w:p>
        </w:tc>
      </w:tr>
    </w:tbl>
    <w:p>
      <w:pPr>
        <w:tabs>
          <w:tab w:pos="3573" w:val="left" w:leader="none"/>
          <w:tab w:pos="7713" w:val="left" w:leader="none"/>
        </w:tabs>
        <w:spacing w:line="609" w:lineRule="auto" w:before="51"/>
        <w:ind w:left="154" w:right="159" w:firstLine="0"/>
        <w:jc w:val="left"/>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本期发生同一控制下企业合并的，被合并方在合并前实现的净利润为：0.00</w:t>
      </w:r>
      <w:r>
        <w:rPr>
          <w:rFonts w:ascii="宋体" w:hAnsi="宋体" w:cs="宋体" w:eastAsia="宋体" w:hint="default"/>
          <w:spacing w:val="-46"/>
          <w:sz w:val="18"/>
          <w:szCs w:val="18"/>
        </w:rPr>
        <w:t> </w:t>
      </w:r>
      <w:r>
        <w:rPr>
          <w:rFonts w:ascii="宋体" w:hAnsi="宋体" w:cs="宋体" w:eastAsia="宋体" w:hint="default"/>
          <w:sz w:val="18"/>
          <w:szCs w:val="18"/>
        </w:rPr>
        <w:t>元，上期被合并方实现的净利润为：0.00</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 法定代表人：汪方怀</w:t>
        <w:tab/>
        <w:t>主管会计工作负责人：张小勇</w:t>
        <w:tab/>
        <w:t>会计机构负责人：刘秀菊 </w:t>
      </w:r>
      <w:r>
        <w:rPr>
          <w:rFonts w:ascii="宋体" w:hAnsi="宋体" w:cs="宋体" w:eastAsia="宋体" w:hint="default"/>
          <w:b/>
          <w:bCs/>
          <w:sz w:val="21"/>
          <w:szCs w:val="21"/>
        </w:rPr>
        <w:t>4、母公司利润表</w:t>
      </w:r>
      <w:r>
        <w:rPr>
          <w:rFonts w:ascii="宋体" w:hAnsi="宋体" w:cs="宋体" w:eastAsia="宋体" w:hint="default"/>
          <w:sz w:val="21"/>
          <w:szCs w:val="21"/>
        </w:rPr>
      </w:r>
    </w:p>
    <w:p>
      <w:pPr>
        <w:spacing w:before="4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5,940,115.13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6,150,850.23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2,420,798.89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2,351,433.36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3,058,030.04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1,585,243.44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58,875,351.09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89,944,043.14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51,488,874.49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41,357,610.53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8,000.92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88,414.92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642,002,947.26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737,692,009.71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-23,281,541.12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-20,721,378.46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532,092,006.96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608,516,114.55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6,549,703.71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3,174,810.04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312,154.70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434,701.88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180,888.10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1,168,016.53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3,888.10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167,716.53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538,460,822.57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610,522,908.06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538,460,822.57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610,522,908.06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1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1.重新计量设定受益计划净负债或净资产的变动</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38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1"/>
              <w:ind w:left="922" w:right="0"/>
              <w:jc w:val="left"/>
              <w:rPr>
                <w:rFonts w:ascii="宋体" w:hAnsi="宋体" w:cs="宋体" w:eastAsia="宋体" w:hint="default"/>
                <w:sz w:val="18"/>
                <w:szCs w:val="18"/>
              </w:rPr>
            </w:pPr>
            <w:r>
              <w:rPr>
                <w:rFonts w:ascii="宋体" w:hAnsi="宋体" w:cs="宋体" w:eastAsia="宋体" w:hint="default"/>
                <w:sz w:val="18"/>
                <w:szCs w:val="18"/>
              </w:rPr>
              <w:t>2.权益法下在被投资单位不能重分类进损益的其他</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36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综合收益中享有的份额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7" w:firstLine="900"/>
              <w:jc w:val="left"/>
              <w:rPr>
                <w:rFonts w:ascii="宋体" w:hAnsi="宋体" w:cs="宋体" w:eastAsia="宋体" w:hint="default"/>
                <w:sz w:val="18"/>
                <w:szCs w:val="18"/>
              </w:rPr>
            </w:pPr>
            <w:r>
              <w:rPr>
                <w:rFonts w:ascii="宋体" w:hAnsi="宋体" w:cs="宋体" w:eastAsia="宋体" w:hint="default"/>
                <w:sz w:val="18"/>
                <w:szCs w:val="18"/>
              </w:rPr>
              <w:t>1.权益法下在被投资单位以后将重分类进损益的其 他综合收益中享有的份额</w:t>
            </w:r>
          </w:p>
        </w:tc>
        <w:tc>
          <w:tcPr>
            <w:tcW w:w="2268"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2.可供出售金融资产公允价值变动损益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3.持有至到期投资重分类为可供出售金融资产损益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4.现金流量套期损益的有效部分</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5.外币财务报表折算差额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6.其他</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74" w:right="0"/>
              <w:jc w:val="left"/>
              <w:rPr>
                <w:rFonts w:ascii="宋体" w:hAnsi="宋体" w:cs="宋体" w:eastAsia="宋体" w:hint="default"/>
                <w:sz w:val="18"/>
                <w:szCs w:val="18"/>
              </w:rPr>
            </w:pPr>
            <w:r>
              <w:rPr>
                <w:rFonts w:ascii="宋体"/>
                <w:sz w:val="18"/>
              </w:rPr>
              <w:t>538,460,822.57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5" w:right="0"/>
              <w:jc w:val="left"/>
              <w:rPr>
                <w:rFonts w:ascii="宋体" w:hAnsi="宋体" w:cs="宋体" w:eastAsia="宋体" w:hint="default"/>
                <w:sz w:val="18"/>
                <w:szCs w:val="18"/>
              </w:rPr>
            </w:pPr>
            <w:r>
              <w:rPr>
                <w:rFonts w:ascii="宋体"/>
                <w:sz w:val="18"/>
              </w:rPr>
              <w:t>610,522,908.06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5、合并现金流量表</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1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4,179,651,510.95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4,027,429,698.49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867"/>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867"/>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7"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 增加额</w:t>
            </w:r>
          </w:p>
        </w:tc>
        <w:tc>
          <w:tcPr>
            <w:tcW w:w="2268" w:type="dxa"/>
            <w:tcBorders>
              <w:top w:val="single" w:sz="4" w:space="0" w:color="000000"/>
              <w:left w:val="single" w:sz="13" w:space="0" w:color="D3D3D3"/>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18,797,293.17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1,091,615.65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933,258,604.38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388,007,182.66</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5,131,707,408.50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4,416,528,496.80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2,212,395,546.71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1,928,694,145.78</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803,191,728.02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704,587,241.83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337,795,563.22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342,116,984.12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955,681,546.26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641,963,072.84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4,309,064,384.21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3,617,361,444.57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822,643,024.29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799,167,052.23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4,068,458,020.91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2,991,065,249.57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84,762,851.40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121,930,681.62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2,100,023.46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104,919,644.18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277,601.07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514,856,440.41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34,866,590.25</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4,190,465,087.09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3,732,772,015.78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226,055,390.97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242,614,861.29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4,005,924,581.21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3,388,463,786.40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962,175,703.68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226,400,000.00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104,040,000.00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4,458,379,972.18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4,697,294,351.37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-267,914,885.09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-964,522,335.59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1,084,634,735.43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21,509,500.00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164,180,000.00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509,500.00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196,000,000.00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700,000,000.00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1,084,834,735.43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917,509,500.00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75,280,000.00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306,080,000.00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190,616,265.96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125,863,999.53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22,420,020.64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6,200,000.00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11,529,471.45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8,661,645.06</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277,425,737.41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440,605,644.59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807,408,998.02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476,903,855.41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4,089.96</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1,362,141,227.18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311,548,572.05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1,771,971,676.73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1,460,423,104.68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3,134,112,903.91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1,771,971,676.73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right="0"/>
        <w:jc w:val="left"/>
        <w:rPr>
          <w:b w:val="0"/>
          <w:bCs w:val="0"/>
        </w:rPr>
      </w:pPr>
      <w:r>
        <w:rPr/>
        <w:t>6、母公司现金流量表</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5,780,968.23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1,854,414,654.82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1,105,039,346.78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1,854,594,654.82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1,110,820,315.01</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34,809,386.25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28,010,560.03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6,692,256.05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44,552,415.00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2,207,041,612.94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1,305,769,173.92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2,248,543,255.24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1,378,332,148.95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-393,948,600.42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-267,511,833.94</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2,139,013,887.46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56,000,000.00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630,884,277.60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488,574,747.19</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331,805.06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529,874.18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715,250,000.00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2,770,229,970.12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1,260,354,621.37</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8,985,788.61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8,974,759.15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2,166,813,350.39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240,042,620.00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1,117,360,000.00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226,400,000.00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104,040,000.00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2,402,199,139.00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1,470,417,379.15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368,030,831.12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-210,062,757.78</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962"/>
        <w:gridCol w:w="2268"/>
        <w:gridCol w:w="2338"/>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912,925,263.98</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700,000,000.00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912,925,263.98</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700,000,000.00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163,226,034.01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108,850,519.08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8,600,000.00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163,226,034.01</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117,450,519.08</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749,699,229.97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582,549,480.92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68"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723,781,460.67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104,974,889.20</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240,713,049.02</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135,738,159.82</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964,494,509.69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240,713,049.02</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06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before="0"/>
        <w:ind w:left="1099" w:right="0"/>
        <w:jc w:val="left"/>
        <w:rPr>
          <w:b w:val="0"/>
          <w:bCs w:val="0"/>
        </w:rPr>
      </w:pPr>
      <w:r>
        <w:rPr/>
        <w:t>7、合并所有者权益变动表</w:t>
      </w:r>
      <w:r>
        <w:rPr>
          <w:b w:val="0"/>
          <w:bCs w:val="0"/>
        </w:rPr>
      </w:r>
    </w:p>
    <w:p>
      <w:pPr>
        <w:spacing w:line="240" w:lineRule="auto" w:before="5"/>
        <w:rPr>
          <w:rFonts w:ascii="宋体" w:hAnsi="宋体" w:cs="宋体" w:eastAsia="宋体" w:hint="default"/>
          <w:b/>
          <w:bCs/>
          <w:sz w:val="24"/>
          <w:szCs w:val="24"/>
        </w:rPr>
      </w:pPr>
    </w:p>
    <w:p>
      <w:pPr>
        <w:spacing w:before="44"/>
        <w:ind w:left="1099"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89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844"/>
        <w:gridCol w:w="1559"/>
        <w:gridCol w:w="426"/>
        <w:gridCol w:w="425"/>
        <w:gridCol w:w="410"/>
        <w:gridCol w:w="1574"/>
        <w:gridCol w:w="425"/>
        <w:gridCol w:w="1417"/>
        <w:gridCol w:w="1276"/>
        <w:gridCol w:w="1418"/>
        <w:gridCol w:w="425"/>
        <w:gridCol w:w="1559"/>
        <w:gridCol w:w="1417"/>
        <w:gridCol w:w="1560"/>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9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844" w:type="dxa"/>
            <w:vMerge/>
            <w:tcBorders>
              <w:left w:val="single" w:sz="4" w:space="0" w:color="000000"/>
              <w:right w:val="single" w:sz="4" w:space="0" w:color="000000"/>
            </w:tcBorders>
            <w:shd w:val="clear" w:color="auto" w:fill="D3D3D3"/>
          </w:tcPr>
          <w:p>
            <w:pPr/>
          </w:p>
        </w:tc>
        <w:tc>
          <w:tcPr>
            <w:tcW w:w="1091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1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1844" w:type="dxa"/>
            <w:vMerge/>
            <w:tcBorders>
              <w:left w:val="single" w:sz="4" w:space="0" w:color="000000"/>
              <w:right w:val="single" w:sz="4" w:space="0" w:color="000000"/>
            </w:tcBorders>
            <w:shd w:val="clear" w:color="auto" w:fill="D3D3D3"/>
          </w:tcPr>
          <w:p>
            <w:pP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26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2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6" w:right="2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6" w:right="2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vMerge/>
            <w:tcBorders>
              <w:left w:val="single" w:sz="4" w:space="0" w:color="000000"/>
              <w:right w:val="single" w:sz="4" w:space="0" w:color="000000"/>
            </w:tcBorders>
            <w:shd w:val="clear" w:color="auto" w:fill="D3D3D3"/>
          </w:tcPr>
          <w:p>
            <w:pPr/>
          </w:p>
        </w:tc>
        <w:tc>
          <w:tcPr>
            <w:tcW w:w="1560" w:type="dxa"/>
            <w:vMerge/>
            <w:tcBorders>
              <w:left w:val="single" w:sz="4" w:space="0" w:color="000000"/>
              <w:right w:val="single" w:sz="4" w:space="0" w:color="000000"/>
            </w:tcBorders>
            <w:shd w:val="clear" w:color="auto" w:fill="D3D3D3"/>
          </w:tcPr>
          <w:p>
            <w:pPr/>
          </w:p>
        </w:tc>
      </w:tr>
      <w:tr>
        <w:trPr>
          <w:trHeight w:val="714"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7"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 w:right="108"/>
              <w:jc w:val="left"/>
              <w:rPr>
                <w:rFonts w:ascii="宋体" w:hAnsi="宋体" w:cs="宋体" w:eastAsia="宋体" w:hint="default"/>
                <w:sz w:val="18"/>
                <w:szCs w:val="18"/>
              </w:rPr>
            </w:pPr>
            <w:r>
              <w:rPr>
                <w:rFonts w:ascii="宋体" w:hAnsi="宋体" w:cs="宋体" w:eastAsia="宋体" w:hint="default"/>
                <w:sz w:val="18"/>
                <w:szCs w:val="18"/>
              </w:rPr>
              <w:t>其 他</w:t>
            </w:r>
          </w:p>
        </w:tc>
        <w:tc>
          <w:tcPr>
            <w:tcW w:w="1574" w:type="dxa"/>
            <w:vMerge/>
            <w:tcBorders>
              <w:left w:val="single" w:sz="4" w:space="0" w:color="000000"/>
              <w:bottom w:val="single" w:sz="4" w:space="0" w:color="000000"/>
              <w:right w:val="single" w:sz="4" w:space="0" w:color="000000"/>
            </w:tcBorders>
            <w:shd w:val="clear" w:color="auto" w:fill="D3D3D3"/>
          </w:tcPr>
          <w:p>
            <w:pPr/>
          </w:p>
        </w:tc>
        <w:tc>
          <w:tcPr>
            <w:tcW w:w="425"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425"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1,976,492,696.00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2,612,448,612.90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-140,372.02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5,288,405.58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293,764,257.44</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2,024,390,039.79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363,446,465.78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7,275,690,105.47</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188" w:firstLine="72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1,976,492,696.00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2,612,448,612.90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-140,372.02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5,288,405.58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293,764,257.44</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2,024,390,039.79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363,446,465.78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7,275,690,105.47</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319" w:lineRule="auto" w:before="75"/>
              <w:ind w:left="23" w:right="188"/>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74,735,987.00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891,398,348.51</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226,526,847.06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1,473,387.82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53,846,082.26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681,444,228.75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249,541,087.04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2,178,965,968.44</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226,526,847.06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837,851,745.14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131,973,653.70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1,196,352,245.90</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（二）所有者投入和减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少资本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74,735,987.00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891,398,348.51</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145,683,277.30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1,111,817,612.81</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1．股东投入的普通股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74,735,987.00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837,734,541.52</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153,111,005.98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1,065,581,534.50</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2．其他权益工具持有 者投入资本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8"/>
          <w:footerReference w:type="default" r:id="rId39"/>
          <w:pgSz w:w="16840" w:h="11910" w:orient="landscape"/>
          <w:pgMar w:header="867" w:footer="978" w:top="1060" w:bottom="1160" w:left="340" w:right="540"/>
          <w:pgNumType w:start="121"/>
        </w:sectPr>
      </w:pPr>
    </w:p>
    <w:p>
      <w:pPr>
        <w:spacing w:line="240" w:lineRule="auto" w:before="12"/>
        <w:rPr>
          <w:rFonts w:ascii="宋体" w:hAnsi="宋体" w:cs="宋体" w:eastAsia="宋体" w:hint="default"/>
          <w:sz w:val="2"/>
          <w:szCs w:val="2"/>
        </w:rPr>
      </w:pPr>
      <w:r>
        <w:rPr/>
        <w:pict>
          <v:shape style="position:absolute;margin-left:72.6511pt;margin-top:173.279999pt;width:119.6pt;height:35.25pt;mso-position-horizontal-relative:page;mso-position-vertical-relative:page;z-index:-130513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（或股东）</w:t>
                  </w:r>
                </w:p>
              </w:txbxContent>
            </v:textbox>
            <w10:wrap type="none"/>
          </v:shape>
        </w:pict>
      </w:r>
    </w:p>
    <w:tbl>
      <w:tblPr>
        <w:tblW w:w="0" w:type="auto"/>
        <w:jc w:val="left"/>
        <w:tblInd w:w="122" w:type="dxa"/>
        <w:tblLayout w:type="fixed"/>
        <w:tblCellMar>
          <w:top w:w="0" w:type="dxa"/>
          <w:left w:w="0" w:type="dxa"/>
          <w:bottom w:w="0" w:type="dxa"/>
          <w:right w:w="0" w:type="dxa"/>
        </w:tblCellMar>
        <w:tblLook w:val="01E0"/>
      </w:tblPr>
      <w:tblGrid>
        <w:gridCol w:w="1844"/>
        <w:gridCol w:w="1559"/>
        <w:gridCol w:w="426"/>
        <w:gridCol w:w="425"/>
        <w:gridCol w:w="410"/>
        <w:gridCol w:w="1574"/>
        <w:gridCol w:w="425"/>
        <w:gridCol w:w="1417"/>
        <w:gridCol w:w="1276"/>
        <w:gridCol w:w="1418"/>
        <w:gridCol w:w="425"/>
        <w:gridCol w:w="1559"/>
        <w:gridCol w:w="1417"/>
        <w:gridCol w:w="1560"/>
      </w:tblGrid>
      <w:tr>
        <w:trPr>
          <w:trHeight w:val="728" w:hRule="exact"/>
        </w:trPr>
        <w:tc>
          <w:tcPr>
            <w:tcW w:w="1844"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3．股份支付计入所有 者权益的金额</w:t>
            </w:r>
          </w:p>
        </w:tc>
        <w:tc>
          <w:tcPr>
            <w:tcW w:w="1559"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10" w:type="dxa"/>
            <w:tcBorders>
              <w:top w:val="single" w:sz="15" w:space="0" w:color="000000"/>
              <w:left w:val="single" w:sz="4" w:space="0" w:color="000000"/>
              <w:bottom w:val="single" w:sz="4" w:space="0" w:color="000000"/>
              <w:right w:val="single" w:sz="4" w:space="0" w:color="000000"/>
            </w:tcBorders>
          </w:tcPr>
          <w:p>
            <w:pPr/>
          </w:p>
        </w:tc>
        <w:tc>
          <w:tcPr>
            <w:tcW w:w="1574"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53,663,806.99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-7,427,728.68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46,236,078.31</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53,846,082.26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-156,407,516.39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-28,115,843.96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-130,677,278.09</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53,846,082.26</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-53,846,082.26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824"/>
              <w:jc w:val="left"/>
              <w:rPr>
                <w:rFonts w:ascii="宋体" w:hAnsi="宋体" w:cs="宋体" w:eastAsia="宋体" w:hint="default"/>
                <w:sz w:val="18"/>
                <w:szCs w:val="18"/>
              </w:rPr>
            </w:pPr>
            <w:r>
              <w:rPr>
                <w:rFonts w:ascii="宋体" w:hAnsi="宋体" w:cs="宋体" w:eastAsia="宋体" w:hint="default"/>
                <w:sz w:val="18"/>
                <w:szCs w:val="18"/>
              </w:rPr>
              <w:t>3．对所有者 的分配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704" w:lineRule="exact"/>
              <w:ind w:right="-51"/>
              <w:jc w:val="left"/>
              <w:rPr>
                <w:rFonts w:ascii="宋体" w:hAnsi="宋体" w:cs="宋体" w:eastAsia="宋体" w:hint="default"/>
                <w:sz w:val="20"/>
                <w:szCs w:val="20"/>
              </w:rPr>
            </w:pPr>
            <w:r>
              <w:rPr>
                <w:rFonts w:ascii="宋体" w:hAnsi="宋体" w:cs="宋体" w:eastAsia="宋体" w:hint="default"/>
                <w:position w:val="-13"/>
                <w:sz w:val="20"/>
                <w:szCs w:val="20"/>
              </w:rPr>
              <w:pict>
                <v:group style="width:77.5pt;height:35.25pt;mso-position-horizontal-relative:char;mso-position-vertical-relative:line" coordorigin="0,0" coordsize="1550,705">
                  <v:group style="position:absolute;left:0;top:0;width:1550;height:705" coordorigin="0,0" coordsize="1550,705">
                    <v:shape style="position:absolute;left:0;top:0;width:1550;height:705" coordorigin="0,0" coordsize="1550,705" path="m0,0l0,704,1549,704,1549,0,0,0xe" filled="true" fillcolor="#ffffff" stroked="false">
                      <v:path arrowok="t"/>
                      <v:fill type="solid"/>
                    </v:shape>
                  </v:group>
                  <v:group style="position:absolute;left:23;top:156;width:1504;height:393" coordorigin="23,156" coordsize="1504,393">
                    <v:shape style="position:absolute;left:23;top:156;width:1504;height:393" coordorigin="23,156" coordsize="1504,393" path="m23,156l23,548,1526,548,1526,156,23,156xe" filled="true" fillcolor="#ffffff" stroked="false">
                      <v:path arrowok="t"/>
                      <v:fill type="solid"/>
                    </v:shape>
                  </v:group>
                </v:group>
              </w:pict>
            </w:r>
            <w:r>
              <w:rPr>
                <w:rFonts w:ascii="宋体" w:hAnsi="宋体" w:cs="宋体" w:eastAsia="宋体" w:hint="default"/>
                <w:position w:val="-13"/>
                <w:sz w:val="20"/>
                <w:szCs w:val="20"/>
              </w:rPr>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-102,561,434.13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-28,115,843.96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-130,677,278.09</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（四）所有者权益内部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结转</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1．资本公积转增资本</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2．盈余公积转增资本</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1,473,387.82</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1,473,387.82</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6,820,859.05</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6,820,859.05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5,347,471.23</w:t>
            </w: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5,347,471.23</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2,051,228,683.00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3,503,846,961.41</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sz w:val="18"/>
              </w:rPr>
              <w:t>226,386,475.04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6,761,793.40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347,610,339.70</w:t>
            </w: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2,705,834,268.54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612,987,552.82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9,454,656,073.91</w:t>
            </w:r>
          </w:p>
        </w:tc>
      </w:tr>
    </w:tbl>
    <w:p>
      <w:pPr>
        <w:spacing w:before="51"/>
        <w:ind w:left="1119"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89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8"/>
        <w:rPr>
          <w:rFonts w:ascii="宋体" w:hAnsi="宋体" w:cs="宋体" w:eastAsia="宋体" w:hint="default"/>
          <w:sz w:val="7"/>
          <w:szCs w:val="7"/>
        </w:rPr>
      </w:pPr>
    </w:p>
    <w:p>
      <w:pPr>
        <w:spacing w:line="422"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787.75pt;height:21.15pt;mso-position-horizontal-relative:char;mso-position-vertical-relative:line" coordorigin="0,0" coordsize="15755,423">
            <v:group style="position:absolute;left:1826;top:16;width:23;height:392" coordorigin="1826,16" coordsize="23,392">
              <v:shape style="position:absolute;left:1826;top:16;width:23;height:392" coordorigin="1826,16" coordsize="23,392" path="m1826,16l1826,407,1849,407,1849,16,1826,16xe" filled="true" fillcolor="#d3d3d3" stroked="false">
                <v:path arrowok="t"/>
                <v:fill type="solid"/>
              </v:shape>
            </v:group>
            <v:group style="position:absolute;left:16;top:16;width:23;height:392" coordorigin="16,16" coordsize="23,392">
              <v:shape style="position:absolute;left:16;top:16;width:23;height:392" coordorigin="16,16" coordsize="23,392" path="m16,16l16,407,38,407,38,16,16,16xe" filled="true" fillcolor="#d3d3d3" stroked="false">
                <v:path arrowok="t"/>
                <v:fill type="solid"/>
              </v:shape>
            </v:group>
            <v:group style="position:absolute;left:38;top:16;width:1788;height:392" coordorigin="38,16" coordsize="1788,392">
              <v:shape style="position:absolute;left:38;top:16;width:1788;height:392" coordorigin="38,16" coordsize="1788,392" path="m38,16l38,407,1826,407,1826,16,38,16xe" filled="true" fillcolor="#d3d3d3" stroked="false">
                <v:path arrowok="t"/>
                <v:fill type="solid"/>
              </v:shape>
            </v:group>
            <v:group style="position:absolute;left:1859;top:16;width:23;height:392" coordorigin="1859,16" coordsize="23,392">
              <v:shape style="position:absolute;left:1859;top:16;width:23;height:392" coordorigin="1859,16" coordsize="23,392" path="m1859,16l1859,407,1882,407,1882,16,1859,16xe" filled="true" fillcolor="#d3d3d3" stroked="false">
                <v:path arrowok="t"/>
                <v:fill type="solid"/>
              </v:shape>
            </v:group>
            <v:group style="position:absolute;left:15718;top:16;width:23;height:392" coordorigin="15718,16" coordsize="23,392">
              <v:shape style="position:absolute;left:15718;top:16;width:23;height:392" coordorigin="15718,16" coordsize="23,392" path="m15718,16l15718,407,15740,407,15740,16,15718,16xe" filled="true" fillcolor="#d3d3d3" stroked="false">
                <v:path arrowok="t"/>
                <v:fill type="solid"/>
              </v:shape>
            </v:group>
            <v:group style="position:absolute;left:1882;top:16;width:13836;height:392" coordorigin="1882,16" coordsize="13836,392">
              <v:shape style="position:absolute;left:1882;top:16;width:13836;height:392" coordorigin="1882,16" coordsize="13836,392" path="m1882,16l1882,407,15718,407,15718,16,1882,16xe" filled="true" fillcolor="#d3d3d3" stroked="false">
                <v:path arrowok="t"/>
                <v:fill type="solid"/>
              </v:shape>
            </v:group>
            <v:group style="position:absolute;left:5;top:10;width:15746;height:2" coordorigin="5,10" coordsize="15746,2">
              <v:shape style="position:absolute;left:5;top:10;width:15746;height:2" coordorigin="5,10" coordsize="15746,0" path="m5,10l15750,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1845;height:2" coordorigin="5,413" coordsize="1845,2">
              <v:shape style="position:absolute;left:5;top:413;width:1845;height:2" coordorigin="5,413" coordsize="1845,0" path="m5,413l1849,413e" filled="false" stroked="true" strokeweight=".47998pt" strokecolor="#000000">
                <v:path arrowok="t"/>
              </v:shape>
            </v:group>
            <v:group style="position:absolute;left:1854;top:14;width:2;height:404" coordorigin="1854,14" coordsize="2,404">
              <v:shape style="position:absolute;left:1854;top:14;width:2;height:404" coordorigin="1854,14" coordsize="0,404" path="m1854,14l1854,418e" filled="false" stroked="true" strokeweight=".47998pt" strokecolor="#000000">
                <v:path arrowok="t"/>
              </v:shape>
            </v:group>
            <v:group style="position:absolute;left:1859;top:413;width:13882;height:2" coordorigin="1859,413" coordsize="13882,2">
              <v:shape style="position:absolute;left:1859;top:413;width:13882;height:2" coordorigin="1859,413" coordsize="13882,0" path="m1859,413l15740,413e" filled="false" stroked="true" strokeweight=".47998pt" strokecolor="#000000">
                <v:path arrowok="t"/>
              </v:shape>
            </v:group>
            <v:group style="position:absolute;left:15745;top:5;width:2;height:413" coordorigin="15745,5" coordsize="2,413">
              <v:shape style="position:absolute;left:15745;top:5;width:2;height:413" coordorigin="15745,5" coordsize="0,413" path="m15745,5l15745,418e" filled="false" stroked="true" strokeweight=".47998pt" strokecolor="#000000">
                <v:path arrowok="t"/>
              </v:shape>
              <v:shape style="position:absolute;left:10;top:10;width:184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8618;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上期</w:t>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6840" w:h="11910" w:orient="landscape"/>
          <w:pgMar w:header="867" w:footer="978" w:top="1060" w:bottom="1160" w:left="320" w:right="540"/>
        </w:sectPr>
      </w:pPr>
    </w:p>
    <w:p>
      <w:pPr>
        <w:spacing w:line="240" w:lineRule="auto" w:before="4"/>
        <w:rPr>
          <w:rFonts w:ascii="Times New Roman" w:hAnsi="Times New Roman" w:cs="Times New Roman" w:eastAsia="Times New Roman"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1844"/>
        <w:gridCol w:w="1559"/>
        <w:gridCol w:w="426"/>
        <w:gridCol w:w="426"/>
        <w:gridCol w:w="425"/>
        <w:gridCol w:w="1559"/>
        <w:gridCol w:w="425"/>
        <w:gridCol w:w="1418"/>
        <w:gridCol w:w="1276"/>
        <w:gridCol w:w="1417"/>
        <w:gridCol w:w="425"/>
        <w:gridCol w:w="1560"/>
        <w:gridCol w:w="1417"/>
        <w:gridCol w:w="1559"/>
      </w:tblGrid>
      <w:tr>
        <w:trPr>
          <w:trHeight w:val="416" w:hRule="exact"/>
        </w:trPr>
        <w:tc>
          <w:tcPr>
            <w:tcW w:w="1844" w:type="dxa"/>
            <w:tcBorders>
              <w:top w:val="single" w:sz="15" w:space="0" w:color="000000"/>
              <w:left w:val="single" w:sz="4" w:space="0" w:color="000000"/>
              <w:bottom w:val="nil" w:sz="6" w:space="0" w:color="auto"/>
              <w:right w:val="single" w:sz="4" w:space="0" w:color="000000"/>
            </w:tcBorders>
            <w:shd w:val="clear" w:color="auto" w:fill="D3D3D3"/>
          </w:tcPr>
          <w:p>
            <w:pPr/>
          </w:p>
        </w:tc>
        <w:tc>
          <w:tcPr>
            <w:tcW w:w="10915" w:type="dxa"/>
            <w:gridSpan w:val="11"/>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17" w:type="dxa"/>
            <w:vMerge w:val="restart"/>
            <w:tcBorders>
              <w:top w:val="single" w:sz="15"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59" w:type="dxa"/>
            <w:vMerge w:val="restart"/>
            <w:tcBorders>
              <w:top w:val="single" w:sz="15"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1844" w:type="dxa"/>
            <w:vMerge w:val="restart"/>
            <w:tcBorders>
              <w:top w:val="nil" w:sz="6" w:space="0" w:color="auto"/>
              <w:left w:val="single" w:sz="4" w:space="0" w:color="000000"/>
              <w:right w:val="single" w:sz="4" w:space="0" w:color="000000"/>
            </w:tcBorders>
            <w:shd w:val="clear" w:color="auto" w:fill="D3D3D3"/>
          </w:tcPr>
          <w:p>
            <w:pP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6" w:right="2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6" w:right="2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vMerge/>
            <w:tcBorders>
              <w:left w:val="single" w:sz="4" w:space="0" w:color="000000"/>
              <w:right w:val="single" w:sz="4" w:space="0" w:color="000000"/>
            </w:tcBorders>
            <w:shd w:val="clear" w:color="auto" w:fill="D3D3D3"/>
          </w:tcPr>
          <w:p>
            <w:pPr/>
          </w:p>
        </w:tc>
        <w:tc>
          <w:tcPr>
            <w:tcW w:w="1559" w:type="dxa"/>
            <w:vMerge/>
            <w:tcBorders>
              <w:left w:val="single" w:sz="4" w:space="0" w:color="000000"/>
              <w:right w:val="single" w:sz="4" w:space="0" w:color="000000"/>
            </w:tcBorders>
            <w:shd w:val="clear" w:color="auto" w:fill="D3D3D3"/>
          </w:tcPr>
          <w:p>
            <w:pPr/>
          </w:p>
        </w:tc>
      </w:tr>
      <w:tr>
        <w:trPr>
          <w:trHeight w:val="714"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7" w:right="2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7" w:right="26"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vMerge/>
            <w:tcBorders>
              <w:left w:val="single" w:sz="4" w:space="0" w:color="000000"/>
              <w:bottom w:val="single" w:sz="4" w:space="0" w:color="000000"/>
              <w:right w:val="single" w:sz="4" w:space="0" w:color="000000"/>
            </w:tcBorders>
            <w:shd w:val="clear" w:color="auto" w:fill="D3D3D3"/>
          </w:tcPr>
          <w:p>
            <w:pPr/>
          </w:p>
        </w:tc>
        <w:tc>
          <w:tcPr>
            <w:tcW w:w="425"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425" w:type="dxa"/>
            <w:vMerge/>
            <w:tcBorders>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1,846,262,977.00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1,146,083,903.21</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5,338,060.99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232,711,966.63</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1,175,751,531.05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239,076,633.35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4,645,225,072.23</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188" w:firstLine="720"/>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1,846,262,977.00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1,146,083,903.21</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5,338,060.99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232,711,966.63</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1,175,751,531.05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239,076,633.35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4,645,225,072.23</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319" w:lineRule="auto" w:before="76"/>
              <w:ind w:left="23" w:right="188"/>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130,229,719.00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61" w:right="0"/>
              <w:jc w:val="center"/>
              <w:rPr>
                <w:rFonts w:ascii="宋体" w:hAnsi="宋体" w:cs="宋体" w:eastAsia="宋体" w:hint="default"/>
                <w:sz w:val="18"/>
                <w:szCs w:val="18"/>
              </w:rPr>
            </w:pPr>
            <w:r>
              <w:rPr>
                <w:rFonts w:ascii="宋体"/>
                <w:sz w:val="18"/>
              </w:rPr>
              <w:t>1,466,364,709.69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-140,372.02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-49,655.41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3"/>
              <w:jc w:val="right"/>
              <w:rPr>
                <w:rFonts w:ascii="宋体" w:hAnsi="宋体" w:cs="宋体" w:eastAsia="宋体" w:hint="default"/>
                <w:sz w:val="18"/>
                <w:szCs w:val="18"/>
              </w:rPr>
            </w:pPr>
            <w:r>
              <w:rPr>
                <w:rFonts w:ascii="宋体"/>
                <w:sz w:val="18"/>
              </w:rPr>
              <w:t>61,052,290.81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848,638,508.74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124,369,832.43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2,630,465,033.24</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-140,372.02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983,541,318.63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66,521,843.05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1,049,922,789.66</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（二）所有者投入和减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少资本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130,229,719.00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1" w:right="0"/>
              <w:jc w:val="center"/>
              <w:rPr>
                <w:rFonts w:ascii="宋体" w:hAnsi="宋体" w:cs="宋体" w:eastAsia="宋体" w:hint="default"/>
                <w:sz w:val="18"/>
                <w:szCs w:val="18"/>
              </w:rPr>
            </w:pPr>
            <w:r>
              <w:rPr>
                <w:rFonts w:ascii="宋体"/>
                <w:sz w:val="18"/>
              </w:rPr>
              <w:t>1,466,364,709.69</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64,047,989.38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1,660,642,418.07</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1．股东投入的普通股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130,229,719.00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1" w:right="0"/>
              <w:jc w:val="center"/>
              <w:rPr>
                <w:rFonts w:ascii="宋体" w:hAnsi="宋体" w:cs="宋体" w:eastAsia="宋体" w:hint="default"/>
                <w:sz w:val="18"/>
                <w:szCs w:val="18"/>
              </w:rPr>
            </w:pPr>
            <w:r>
              <w:rPr>
                <w:rFonts w:ascii="宋体"/>
                <w:sz w:val="18"/>
              </w:rPr>
              <w:t>1,710,300,145.40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64,105,183.91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1,904,635,048.31</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2．其他权益工具持有 者投入资本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3．股份支付计入所有 者权益的金额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1" w:right="0"/>
              <w:jc w:val="center"/>
              <w:rPr>
                <w:rFonts w:ascii="宋体" w:hAnsi="宋体" w:cs="宋体" w:eastAsia="宋体" w:hint="default"/>
                <w:sz w:val="18"/>
                <w:szCs w:val="18"/>
              </w:rPr>
            </w:pPr>
            <w:r>
              <w:rPr>
                <w:rFonts w:ascii="宋体"/>
                <w:sz w:val="18"/>
              </w:rPr>
              <w:t>-243,935,435.71</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-57,194.53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-243,992,630.24</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61,052,290.81</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-134,902,809.89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-6,200,000.00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-80,050,519.08</w:t>
            </w:r>
          </w:p>
        </w:tc>
      </w:tr>
    </w:tbl>
    <w:p>
      <w:pPr>
        <w:spacing w:after="0" w:line="240" w:lineRule="auto"/>
        <w:jc w:val="right"/>
        <w:rPr>
          <w:rFonts w:ascii="宋体" w:hAnsi="宋体" w:cs="宋体" w:eastAsia="宋体" w:hint="default"/>
          <w:sz w:val="18"/>
          <w:szCs w:val="18"/>
        </w:rPr>
        <w:sectPr>
          <w:pgSz w:w="16840" w:h="11910" w:orient="landscape"/>
          <w:pgMar w:header="867" w:footer="978" w:top="1060" w:bottom="1160" w:left="340" w:right="540"/>
        </w:sectPr>
      </w:pPr>
    </w:p>
    <w:p>
      <w:pPr>
        <w:spacing w:line="240" w:lineRule="auto" w:before="4"/>
        <w:rPr>
          <w:rFonts w:ascii="Times New Roman" w:hAnsi="Times New Roman" w:cs="Times New Roman" w:eastAsia="Times New Roman" w:hint="default"/>
          <w:sz w:val="3"/>
          <w:szCs w:val="3"/>
        </w:rPr>
      </w:pPr>
      <w:r>
        <w:rPr/>
        <w:pict>
          <v:shape style="position:absolute;margin-left:72.6511pt;margin-top:97.379997pt;width:119.6pt;height:35.25pt;mso-position-horizontal-relative:page;mso-position-vertical-relative:page;z-index:-130508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（或股东）</w:t>
                  </w:r>
                </w:p>
              </w:txbxContent>
            </v:textbox>
            <w10:wrap type="none"/>
          </v:shape>
        </w:pict>
      </w:r>
    </w:p>
    <w:tbl>
      <w:tblPr>
        <w:tblW w:w="0" w:type="auto"/>
        <w:jc w:val="left"/>
        <w:tblInd w:w="102" w:type="dxa"/>
        <w:tblLayout w:type="fixed"/>
        <w:tblCellMar>
          <w:top w:w="0" w:type="dxa"/>
          <w:left w:w="0" w:type="dxa"/>
          <w:bottom w:w="0" w:type="dxa"/>
          <w:right w:w="0" w:type="dxa"/>
        </w:tblCellMar>
        <w:tblLook w:val="01E0"/>
      </w:tblPr>
      <w:tblGrid>
        <w:gridCol w:w="1844"/>
        <w:gridCol w:w="1559"/>
        <w:gridCol w:w="426"/>
        <w:gridCol w:w="426"/>
        <w:gridCol w:w="425"/>
        <w:gridCol w:w="1559"/>
        <w:gridCol w:w="425"/>
        <w:gridCol w:w="1418"/>
        <w:gridCol w:w="1276"/>
        <w:gridCol w:w="1417"/>
        <w:gridCol w:w="425"/>
        <w:gridCol w:w="1560"/>
        <w:gridCol w:w="1417"/>
        <w:gridCol w:w="1559"/>
      </w:tblGrid>
      <w:tr>
        <w:trPr>
          <w:trHeight w:val="416" w:hRule="exact"/>
        </w:trPr>
        <w:tc>
          <w:tcPr>
            <w:tcW w:w="1844"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59"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426"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61,052,290.81</w:t>
            </w:r>
          </w:p>
        </w:tc>
        <w:tc>
          <w:tcPr>
            <w:tcW w:w="425"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-61,052,290.81</w:t>
            </w:r>
          </w:p>
        </w:tc>
        <w:tc>
          <w:tcPr>
            <w:tcW w:w="1417"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2．提取一般风险准备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824"/>
              <w:jc w:val="left"/>
              <w:rPr>
                <w:rFonts w:ascii="宋体" w:hAnsi="宋体" w:cs="宋体" w:eastAsia="宋体" w:hint="default"/>
                <w:sz w:val="18"/>
                <w:szCs w:val="18"/>
              </w:rPr>
            </w:pPr>
            <w:r>
              <w:rPr>
                <w:rFonts w:ascii="宋体" w:hAnsi="宋体" w:cs="宋体" w:eastAsia="宋体" w:hint="default"/>
                <w:sz w:val="18"/>
                <w:szCs w:val="18"/>
              </w:rPr>
              <w:t>3．对所有者 的分配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70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77.5pt;height:35.25pt;mso-position-horizontal-relative:char;mso-position-vertical-relative:line" coordorigin="0,0" coordsize="1550,705">
                  <v:group style="position:absolute;left:0;top:0;width:1550;height:705" coordorigin="0,0" coordsize="1550,705">
                    <v:shape style="position:absolute;left:0;top:0;width:1550;height:705" coordorigin="0,0" coordsize="1550,705" path="m0,0l0,704,1549,704,1549,0,0,0xe" filled="true" fillcolor="#ffffff" stroked="false">
                      <v:path arrowok="t"/>
                      <v:fill type="solid"/>
                    </v:shape>
                  </v:group>
                  <v:group style="position:absolute;left:23;top:156;width:1504;height:393" coordorigin="23,156" coordsize="1504,393">
                    <v:shape style="position:absolute;left:23;top:156;width:1504;height:393" coordorigin="23,156" coordsize="1504,393" path="m23,156l23,548,1526,548,1526,156,23,156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-73,850,519.08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-6,200,000.00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-80,050,519.08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（四）所有者权益内部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结转</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1．资本公积转增资本</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2．盈余公积转增资本</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-49,655.41</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-49,655.41</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6,873,144.63</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6,873,144.63</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6,922,800.04</w:t>
            </w: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6,922,800.04</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1,976,492,696.00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2,612,448,612.90</w:t>
            </w: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94" w:right="0"/>
              <w:jc w:val="left"/>
              <w:rPr>
                <w:rFonts w:ascii="宋体" w:hAnsi="宋体" w:cs="宋体" w:eastAsia="宋体" w:hint="default"/>
                <w:sz w:val="18"/>
                <w:szCs w:val="18"/>
              </w:rPr>
            </w:pPr>
            <w:r>
              <w:rPr>
                <w:rFonts w:ascii="宋体"/>
                <w:sz w:val="18"/>
              </w:rPr>
              <w:t>-140,372.02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5,288,405.58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293,764,257.44</w:t>
            </w:r>
          </w:p>
        </w:tc>
        <w:tc>
          <w:tcPr>
            <w:tcW w:w="42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2,024,390,039.79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363,446,465.78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7,275,690,105.47</w:t>
            </w:r>
          </w:p>
        </w:tc>
      </w:tr>
    </w:tbl>
    <w:p>
      <w:pPr>
        <w:spacing w:after="0" w:line="240" w:lineRule="auto"/>
        <w:jc w:val="right"/>
        <w:rPr>
          <w:rFonts w:ascii="宋体" w:hAnsi="宋体" w:cs="宋体" w:eastAsia="宋体" w:hint="default"/>
          <w:sz w:val="18"/>
          <w:szCs w:val="18"/>
        </w:rPr>
        <w:sectPr>
          <w:pgSz w:w="16840" w:h="11910" w:orient="landscape"/>
          <w:pgMar w:header="867" w:footer="978" w:top="1060" w:bottom="1160" w:left="340" w:right="540"/>
        </w:sectPr>
      </w:pPr>
    </w:p>
    <w:p>
      <w:pPr>
        <w:spacing w:line="240" w:lineRule="auto" w:before="4"/>
        <w:rPr>
          <w:rFonts w:ascii="Times New Roman" w:hAnsi="Times New Roman" w:cs="Times New Roman" w:eastAsia="Times New Roman" w:hint="default"/>
          <w:sz w:val="3"/>
          <w:szCs w:val="3"/>
        </w:rPr>
      </w:pPr>
    </w:p>
    <w:p>
      <w:pPr>
        <w:spacing w:line="20" w:lineRule="exact"/>
        <w:ind w:left="106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before="0"/>
        <w:ind w:left="1099" w:right="0"/>
        <w:jc w:val="left"/>
        <w:rPr>
          <w:b w:val="0"/>
          <w:bCs w:val="0"/>
        </w:rPr>
      </w:pPr>
      <w:r>
        <w:rPr/>
        <w:t>8、母公司所有者权益变动表</w:t>
      </w:r>
      <w:r>
        <w:rPr>
          <w:b w:val="0"/>
          <w:bCs w:val="0"/>
        </w:rPr>
      </w:r>
    </w:p>
    <w:p>
      <w:pPr>
        <w:spacing w:line="240" w:lineRule="auto" w:before="5"/>
        <w:rPr>
          <w:rFonts w:ascii="宋体" w:hAnsi="宋体" w:cs="宋体" w:eastAsia="宋体" w:hint="default"/>
          <w:b/>
          <w:bCs/>
          <w:sz w:val="24"/>
          <w:szCs w:val="24"/>
        </w:rPr>
      </w:pPr>
    </w:p>
    <w:p>
      <w:pPr>
        <w:spacing w:before="44"/>
        <w:ind w:left="1099"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89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844"/>
        <w:gridCol w:w="1559"/>
        <w:gridCol w:w="852"/>
        <w:gridCol w:w="991"/>
        <w:gridCol w:w="992"/>
        <w:gridCol w:w="1559"/>
        <w:gridCol w:w="994"/>
        <w:gridCol w:w="1416"/>
        <w:gridCol w:w="992"/>
        <w:gridCol w:w="1418"/>
        <w:gridCol w:w="1559"/>
        <w:gridCol w:w="1559"/>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9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844" w:type="dxa"/>
            <w:vMerge/>
            <w:tcBorders>
              <w:left w:val="single" w:sz="4" w:space="0" w:color="000000"/>
              <w:right w:val="single" w:sz="4" w:space="0" w:color="000000"/>
            </w:tcBorders>
            <w:shd w:val="clear" w:color="auto" w:fill="D3D3D3"/>
          </w:tcPr>
          <w:p>
            <w:pP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83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c>
          <w:tcPr>
            <w:tcW w:w="1416"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1,976,492,696.00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4,150,869,194.02</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240,158,236.28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841,919,837.31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7,209,439,963.61</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1,976,492,696.00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4,150,869,194.02</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240,158,236.28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841,919,837.31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7,209,439,963.61</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319" w:lineRule="auto" w:before="75"/>
              <w:ind w:left="23" w:right="188"/>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74,735,987.00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872,424,790.60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53,846,082.26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382,053,306.18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2"/>
              <w:jc w:val="right"/>
              <w:rPr>
                <w:rFonts w:ascii="宋体" w:hAnsi="宋体" w:cs="宋体" w:eastAsia="宋体" w:hint="default"/>
                <w:sz w:val="18"/>
                <w:szCs w:val="18"/>
              </w:rPr>
            </w:pPr>
            <w:r>
              <w:rPr>
                <w:rFonts w:ascii="宋体"/>
                <w:sz w:val="18"/>
              </w:rPr>
              <w:t>1,383,060,166.04</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538,460,822.57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538,460,822.57</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（二）所有者投入和减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少资本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74,735,987.00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872,424,790.60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947,160,777.60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1．股东投入的普通股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74,735,987.00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837,734,541.52</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912,470,528.52</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2．其他权益工具持有 者投入资本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3．股份支付计入所有 者权益的金额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34,690,249.08</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34,690,249.08</w:t>
            </w:r>
          </w:p>
        </w:tc>
      </w:tr>
    </w:tbl>
    <w:p>
      <w:pPr>
        <w:spacing w:after="0" w:line="240" w:lineRule="auto"/>
        <w:jc w:val="right"/>
        <w:rPr>
          <w:rFonts w:ascii="宋体" w:hAnsi="宋体" w:cs="宋体" w:eastAsia="宋体" w:hint="default"/>
          <w:sz w:val="18"/>
          <w:szCs w:val="18"/>
        </w:rPr>
        <w:sectPr>
          <w:pgSz w:w="16840" w:h="11910" w:orient="landscape"/>
          <w:pgMar w:header="867" w:footer="978" w:top="1060" w:bottom="1160" w:left="340" w:right="540"/>
        </w:sectPr>
      </w:pPr>
    </w:p>
    <w:p>
      <w:pPr>
        <w:spacing w:line="240" w:lineRule="auto" w:before="12"/>
        <w:rPr>
          <w:rFonts w:ascii="宋体" w:hAnsi="宋体" w:cs="宋体" w:eastAsia="宋体" w:hint="default"/>
          <w:sz w:val="2"/>
          <w:szCs w:val="2"/>
        </w:rPr>
      </w:pPr>
      <w:r>
        <w:rPr/>
        <w:pict>
          <v:shape style="position:absolute;margin-left:72.6511pt;margin-top:97.379997pt;width:119.6pt;height:35.25pt;mso-position-horizontal-relative:page;mso-position-vertical-relative:page;z-index:-130501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（或股东）</w:t>
                  </w:r>
                </w:p>
              </w:txbxContent>
            </v:textbox>
            <w10:wrap type="none"/>
          </v:shape>
        </w:pict>
      </w:r>
    </w:p>
    <w:tbl>
      <w:tblPr>
        <w:tblW w:w="0" w:type="auto"/>
        <w:jc w:val="left"/>
        <w:tblInd w:w="102" w:type="dxa"/>
        <w:tblLayout w:type="fixed"/>
        <w:tblCellMar>
          <w:top w:w="0" w:type="dxa"/>
          <w:left w:w="0" w:type="dxa"/>
          <w:bottom w:w="0" w:type="dxa"/>
          <w:right w:w="0" w:type="dxa"/>
        </w:tblCellMar>
        <w:tblLook w:val="01E0"/>
      </w:tblPr>
      <w:tblGrid>
        <w:gridCol w:w="1844"/>
        <w:gridCol w:w="1559"/>
        <w:gridCol w:w="852"/>
        <w:gridCol w:w="991"/>
        <w:gridCol w:w="992"/>
        <w:gridCol w:w="1559"/>
        <w:gridCol w:w="994"/>
        <w:gridCol w:w="1416"/>
        <w:gridCol w:w="992"/>
        <w:gridCol w:w="1418"/>
        <w:gridCol w:w="1559"/>
        <w:gridCol w:w="1559"/>
      </w:tblGrid>
      <w:tr>
        <w:trPr>
          <w:trHeight w:val="416" w:hRule="exact"/>
        </w:trPr>
        <w:tc>
          <w:tcPr>
            <w:tcW w:w="1844"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53,846,082.26</w:t>
            </w:r>
          </w:p>
        </w:tc>
        <w:tc>
          <w:tcPr>
            <w:tcW w:w="15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-156,407,516.39</w:t>
            </w:r>
          </w:p>
        </w:tc>
        <w:tc>
          <w:tcPr>
            <w:tcW w:w="15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-102,561,434.13</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53,846,082.26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-53,846,082.26</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824"/>
              <w:jc w:val="left"/>
              <w:rPr>
                <w:rFonts w:ascii="宋体" w:hAnsi="宋体" w:cs="宋体" w:eastAsia="宋体" w:hint="default"/>
                <w:sz w:val="18"/>
                <w:szCs w:val="18"/>
              </w:rPr>
            </w:pPr>
            <w:r>
              <w:rPr>
                <w:rFonts w:ascii="宋体" w:hAnsi="宋体" w:cs="宋体" w:eastAsia="宋体" w:hint="default"/>
                <w:sz w:val="18"/>
                <w:szCs w:val="18"/>
              </w:rPr>
              <w:t>2．对所有者 的分配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704" w:lineRule="exact"/>
              <w:ind w:right="-51"/>
              <w:jc w:val="left"/>
              <w:rPr>
                <w:rFonts w:ascii="宋体" w:hAnsi="宋体" w:cs="宋体" w:eastAsia="宋体" w:hint="default"/>
                <w:sz w:val="20"/>
                <w:szCs w:val="20"/>
              </w:rPr>
            </w:pPr>
            <w:r>
              <w:rPr>
                <w:rFonts w:ascii="宋体" w:hAnsi="宋体" w:cs="宋体" w:eastAsia="宋体" w:hint="default"/>
                <w:position w:val="-13"/>
                <w:sz w:val="20"/>
                <w:szCs w:val="20"/>
              </w:rPr>
              <w:pict>
                <v:group style="width:77.5pt;height:35.25pt;mso-position-horizontal-relative:char;mso-position-vertical-relative:line" coordorigin="0,0" coordsize="1550,705">
                  <v:group style="position:absolute;left:0;top:0;width:1550;height:705" coordorigin="0,0" coordsize="1550,705">
                    <v:shape style="position:absolute;left:0;top:0;width:1550;height:705" coordorigin="0,0" coordsize="1550,705" path="m0,0l0,704,1549,704,1549,0,0,0xe" filled="true" fillcolor="#ffffff" stroked="false">
                      <v:path arrowok="t"/>
                      <v:fill type="solid"/>
                    </v:shape>
                  </v:group>
                  <v:group style="position:absolute;left:23;top:156;width:1504;height:393" coordorigin="23,156" coordsize="1504,393">
                    <v:shape style="position:absolute;left:23;top:156;width:1504;height:393" coordorigin="23,156" coordsize="1504,393" path="m23,156l23,548,1526,548,1526,156,23,156xe" filled="true" fillcolor="#ffffff" stroked="false">
                      <v:path arrowok="t"/>
                      <v:fill type="solid"/>
                    </v:shape>
                  </v:group>
                </v:group>
              </w:pict>
            </w:r>
            <w:r>
              <w:rPr>
                <w:rFonts w:ascii="宋体" w:hAnsi="宋体" w:cs="宋体" w:eastAsia="宋体" w:hint="default"/>
                <w:position w:val="-13"/>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-102,561,434.13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-102,561,434.13</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（四）所有者权益内部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结转</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1．资本公积转增资本</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2．盈余公积转增资本</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2,051,228,683.00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5,023,293,984.62</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294,004,318.54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1,223,973,143.49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8,592,500,129.65</w:t>
            </w:r>
          </w:p>
        </w:tc>
      </w:tr>
    </w:tbl>
    <w:p>
      <w:pPr>
        <w:spacing w:before="51"/>
        <w:ind w:left="1099"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89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02" w:type="dxa"/>
        <w:tblLayout w:type="fixed"/>
        <w:tblCellMar>
          <w:top w:w="0" w:type="dxa"/>
          <w:left w:w="0" w:type="dxa"/>
          <w:bottom w:w="0" w:type="dxa"/>
          <w:right w:w="0" w:type="dxa"/>
        </w:tblCellMar>
        <w:tblLook w:val="01E0"/>
      </w:tblPr>
      <w:tblGrid>
        <w:gridCol w:w="1844"/>
        <w:gridCol w:w="1559"/>
        <w:gridCol w:w="852"/>
        <w:gridCol w:w="991"/>
        <w:gridCol w:w="992"/>
        <w:gridCol w:w="1559"/>
        <w:gridCol w:w="994"/>
        <w:gridCol w:w="1416"/>
        <w:gridCol w:w="992"/>
        <w:gridCol w:w="1418"/>
        <w:gridCol w:w="1559"/>
        <w:gridCol w:w="1559"/>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9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844" w:type="dxa"/>
            <w:vMerge/>
            <w:tcBorders>
              <w:left w:val="single" w:sz="4" w:space="0" w:color="000000"/>
              <w:right w:val="single" w:sz="4" w:space="0" w:color="000000"/>
            </w:tcBorders>
            <w:shd w:val="clear" w:color="auto" w:fill="D3D3D3"/>
          </w:tcPr>
          <w:p>
            <w:pP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83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1"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c>
          <w:tcPr>
            <w:tcW w:w="1416"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418"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c>
          <w:tcPr>
            <w:tcW w:w="1559"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5" w:right="0"/>
              <w:jc w:val="left"/>
              <w:rPr>
                <w:rFonts w:ascii="宋体" w:hAnsi="宋体" w:cs="宋体" w:eastAsia="宋体" w:hint="default"/>
                <w:sz w:val="18"/>
                <w:szCs w:val="18"/>
              </w:rPr>
            </w:pPr>
            <w:r>
              <w:rPr>
                <w:rFonts w:ascii="宋体"/>
                <w:sz w:val="18"/>
              </w:rPr>
              <w:t>1,846,262,977.00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5" w:right="0"/>
              <w:jc w:val="left"/>
              <w:rPr>
                <w:rFonts w:ascii="宋体" w:hAnsi="宋体" w:cs="宋体" w:eastAsia="宋体" w:hint="default"/>
                <w:sz w:val="18"/>
                <w:szCs w:val="18"/>
              </w:rPr>
            </w:pPr>
            <w:r>
              <w:rPr>
                <w:rFonts w:ascii="宋体"/>
                <w:sz w:val="18"/>
              </w:rPr>
              <w:t>2,659,924,256.07</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18"/>
                <w:szCs w:val="18"/>
              </w:rPr>
            </w:pPr>
            <w:r>
              <w:rPr>
                <w:rFonts w:ascii="宋体"/>
                <w:sz w:val="18"/>
              </w:rPr>
              <w:t>179,105,945.47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5" w:right="0"/>
              <w:jc w:val="left"/>
              <w:rPr>
                <w:rFonts w:ascii="宋体" w:hAnsi="宋体" w:cs="宋体" w:eastAsia="宋体" w:hint="default"/>
                <w:sz w:val="18"/>
                <w:szCs w:val="18"/>
              </w:rPr>
            </w:pPr>
            <w:r>
              <w:rPr>
                <w:rFonts w:ascii="宋体"/>
                <w:sz w:val="18"/>
              </w:rPr>
              <w:t>366,299,739.14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5" w:right="0"/>
              <w:jc w:val="left"/>
              <w:rPr>
                <w:rFonts w:ascii="宋体" w:hAnsi="宋体" w:cs="宋体" w:eastAsia="宋体" w:hint="default"/>
                <w:sz w:val="18"/>
                <w:szCs w:val="18"/>
              </w:rPr>
            </w:pPr>
            <w:r>
              <w:rPr>
                <w:rFonts w:ascii="宋体"/>
                <w:sz w:val="18"/>
              </w:rPr>
              <w:t>5,051,592,917.68</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340" w:right="540"/>
        </w:sectPr>
      </w:pPr>
    </w:p>
    <w:p>
      <w:pPr>
        <w:spacing w:line="240" w:lineRule="auto" w:before="4"/>
        <w:rPr>
          <w:rFonts w:ascii="Times New Roman" w:hAnsi="Times New Roman" w:cs="Times New Roman" w:eastAsia="Times New Roman" w:hint="default"/>
          <w:sz w:val="3"/>
          <w:szCs w:val="3"/>
        </w:rPr>
      </w:pPr>
      <w:r>
        <w:rPr/>
        <w:pict>
          <v:shape style="position:absolute;margin-left:72.6511pt;margin-top:412.079987pt;width:119.6pt;height:35.25pt;mso-position-horizontal-relative:page;mso-position-vertical-relative:page;z-index:-130496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（或股东）</w:t>
                  </w:r>
                </w:p>
              </w:txbxContent>
            </v:textbox>
            <w10:wrap type="none"/>
          </v:shape>
        </w:pict>
      </w:r>
    </w:p>
    <w:tbl>
      <w:tblPr>
        <w:tblW w:w="0" w:type="auto"/>
        <w:jc w:val="left"/>
        <w:tblInd w:w="102" w:type="dxa"/>
        <w:tblLayout w:type="fixed"/>
        <w:tblCellMar>
          <w:top w:w="0" w:type="dxa"/>
          <w:left w:w="0" w:type="dxa"/>
          <w:bottom w:w="0" w:type="dxa"/>
          <w:right w:w="0" w:type="dxa"/>
        </w:tblCellMar>
        <w:tblLook w:val="01E0"/>
      </w:tblPr>
      <w:tblGrid>
        <w:gridCol w:w="1844"/>
        <w:gridCol w:w="1559"/>
        <w:gridCol w:w="852"/>
        <w:gridCol w:w="991"/>
        <w:gridCol w:w="992"/>
        <w:gridCol w:w="1559"/>
        <w:gridCol w:w="994"/>
        <w:gridCol w:w="1416"/>
        <w:gridCol w:w="992"/>
        <w:gridCol w:w="1418"/>
        <w:gridCol w:w="1559"/>
        <w:gridCol w:w="1559"/>
      </w:tblGrid>
      <w:tr>
        <w:trPr>
          <w:trHeight w:val="416" w:hRule="exact"/>
        </w:trPr>
        <w:tc>
          <w:tcPr>
            <w:tcW w:w="1844"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1,846,262,977.00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2,659,924,256.07</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179,105,945.47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366,299,739.14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5,051,592,917.68</w:t>
            </w:r>
          </w:p>
        </w:tc>
      </w:tr>
      <w:tr>
        <w:trPr>
          <w:trHeight w:val="1026"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319" w:lineRule="auto" w:before="76"/>
              <w:ind w:left="23" w:right="188"/>
              <w:jc w:val="left"/>
              <w:rPr>
                <w:rFonts w:ascii="宋体" w:hAnsi="宋体" w:cs="宋体" w:eastAsia="宋体" w:hint="default"/>
                <w:sz w:val="18"/>
                <w:szCs w:val="18"/>
              </w:rPr>
            </w:pPr>
            <w:r>
              <w:rPr>
                <w:rFonts w:ascii="宋体" w:hAnsi="宋体" w:cs="宋体" w:eastAsia="宋体" w:hint="default"/>
                <w:sz w:val="18"/>
                <w:szCs w:val="18"/>
              </w:rPr>
              <w:t>（减少以“－”号填 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130,229,719.00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1,490,944,937.95</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61,052,290.81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475,620,098.17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2,157,847,045.93</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610,522,908.06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610,522,908.06</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（二）所有者投入和减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少资本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130,229,719.00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1,490,944,937.95</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1,621,174,656.95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1．股东投入的普通股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130,229,719.00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1,710,300,145.40</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1,840,529,864.40</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2．其他权益工具持有 者投入资本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98"/>
              <w:jc w:val="left"/>
              <w:rPr>
                <w:rFonts w:ascii="宋体" w:hAnsi="宋体" w:cs="宋体" w:eastAsia="宋体" w:hint="default"/>
                <w:sz w:val="18"/>
                <w:szCs w:val="18"/>
              </w:rPr>
            </w:pPr>
            <w:r>
              <w:rPr>
                <w:rFonts w:ascii="宋体" w:hAnsi="宋体" w:cs="宋体" w:eastAsia="宋体" w:hint="default"/>
                <w:sz w:val="18"/>
                <w:szCs w:val="18"/>
              </w:rPr>
              <w:t>3．股份支付计入所有 者权益的金额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-219,355,207.45</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-219,355,207.45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61,052,290.81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-134,902,809.89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-73,850,519.08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61,052,290.81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-61,052,290.81</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824"/>
              <w:jc w:val="left"/>
              <w:rPr>
                <w:rFonts w:ascii="宋体" w:hAnsi="宋体" w:cs="宋体" w:eastAsia="宋体" w:hint="default"/>
                <w:sz w:val="18"/>
                <w:szCs w:val="18"/>
              </w:rPr>
            </w:pPr>
            <w:r>
              <w:rPr>
                <w:rFonts w:ascii="宋体" w:hAnsi="宋体" w:cs="宋体" w:eastAsia="宋体" w:hint="default"/>
                <w:sz w:val="18"/>
                <w:szCs w:val="18"/>
              </w:rPr>
              <w:t>2．对所有者 的分配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70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77.5pt;height:35.25pt;mso-position-horizontal-relative:char;mso-position-vertical-relative:line" coordorigin="0,0" coordsize="1550,705">
                  <v:group style="position:absolute;left:0;top:0;width:1550;height:705" coordorigin="0,0" coordsize="1550,705">
                    <v:shape style="position:absolute;left:0;top:0;width:1550;height:705" coordorigin="0,0" coordsize="1550,705" path="m0,0l0,704,1549,704,1549,0,0,0xe" filled="true" fillcolor="#ffffff" stroked="false">
                      <v:path arrowok="t"/>
                      <v:fill type="solid"/>
                    </v:shape>
                  </v:group>
                  <v:group style="position:absolute;left:23;top:156;width:1504;height:393" coordorigin="23,156" coordsize="1504,393">
                    <v:shape style="position:absolute;left:23;top:156;width:1504;height:393" coordorigin="23,156" coordsize="1504,393" path="m23,156l23,548,1526,548,1526,156,23,156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-73,850,519.08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-73,850,519.08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（四）所有者权益内部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结转</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1．资本公积转增资本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340" w:right="540"/>
        </w:sectPr>
      </w:pPr>
    </w:p>
    <w:p>
      <w:pPr>
        <w:spacing w:line="240" w:lineRule="auto" w:before="4"/>
        <w:rPr>
          <w:rFonts w:ascii="Times New Roman" w:hAnsi="Times New Roman" w:cs="Times New Roman" w:eastAsia="Times New Roman"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844"/>
        <w:gridCol w:w="1559"/>
        <w:gridCol w:w="852"/>
        <w:gridCol w:w="991"/>
        <w:gridCol w:w="992"/>
        <w:gridCol w:w="1559"/>
        <w:gridCol w:w="994"/>
        <w:gridCol w:w="1416"/>
        <w:gridCol w:w="992"/>
        <w:gridCol w:w="1418"/>
        <w:gridCol w:w="1559"/>
        <w:gridCol w:w="1559"/>
      </w:tblGrid>
      <w:tr>
        <w:trPr>
          <w:trHeight w:val="377" w:hRule="exact"/>
        </w:trPr>
        <w:tc>
          <w:tcPr>
            <w:tcW w:w="1844"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9" w:type="dxa"/>
            <w:tcBorders>
              <w:top w:val="single" w:sz="15" w:space="0" w:color="000000"/>
              <w:left w:val="single" w:sz="4" w:space="0" w:color="000000"/>
              <w:bottom w:val="single" w:sz="4" w:space="0" w:color="000000"/>
              <w:right w:val="single" w:sz="4" w:space="0" w:color="000000"/>
            </w:tcBorders>
          </w:tcPr>
          <w:p>
            <w:pPr/>
          </w:p>
        </w:tc>
        <w:tc>
          <w:tcPr>
            <w:tcW w:w="852"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2．盈余公积转增资本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3．盈余公积弥补亏损</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1．本期提取</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2．本期使用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1,976,492,696.00</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4,150,869,194.02</w:t>
            </w:r>
          </w:p>
        </w:tc>
        <w:tc>
          <w:tcPr>
            <w:tcW w:w="994"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sz w:val="18"/>
              </w:rPr>
              <w:t>240,158,236.28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sz w:val="18"/>
              </w:rPr>
              <w:t>841,919,837.31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7,209,439,963.61</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340" w:right="54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ind w:right="0"/>
        <w:jc w:val="both"/>
        <w:rPr>
          <w:rFonts w:ascii="宋体" w:hAnsi="宋体" w:cs="宋体" w:eastAsia="宋体" w:hint="default"/>
          <w:b w:val="0"/>
          <w:bCs w:val="0"/>
        </w:rPr>
      </w:pPr>
      <w:r>
        <w:rPr>
          <w:rFonts w:ascii="宋体" w:hAnsi="宋体" w:cs="宋体" w:eastAsia="宋体" w:hint="default"/>
        </w:rPr>
        <w:t>三、公司基本情况</w:t>
      </w:r>
      <w:r>
        <w:rPr>
          <w:rFonts w:ascii="宋体" w:hAnsi="宋体" w:cs="宋体" w:eastAsia="宋体" w:hint="default"/>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68" w:right="207" w:firstLine="403"/>
        <w:jc w:val="both"/>
      </w:pPr>
      <w:r>
        <w:rPr>
          <w:spacing w:val="-1"/>
        </w:rPr>
        <w:t>华闻传媒投资集团股份有限公司（以下简称“本公司”或“公司”），原名“华闻传媒投资股份有限</w:t>
      </w:r>
      <w:r>
        <w:rPr/>
        <w:t> </w:t>
      </w:r>
      <w:r>
        <w:rPr>
          <w:spacing w:val="-1"/>
        </w:rPr>
        <w:t>公司”、“海南民生燃气（集团）股份有限公司”、“海口管道燃气股份有限公司”，前身是海南石化煤</w:t>
      </w:r>
      <w:r>
        <w:rPr>
          <w:spacing w:val="-99"/>
        </w:rPr>
        <w:t> </w:t>
      </w:r>
      <w:r>
        <w:rPr>
          <w:spacing w:val="-99"/>
        </w:rPr>
      </w:r>
      <w:r>
        <w:rPr>
          <w:spacing w:val="-1"/>
        </w:rPr>
        <w:t>气公司。本公司是于1992年经海南省股份制试点领导小组办公室琼股办字（1992）27号文批准，以定向募</w:t>
      </w:r>
      <w:r>
        <w:rPr>
          <w:spacing w:val="-94"/>
        </w:rPr>
        <w:t> </w:t>
      </w:r>
      <w:r>
        <w:rPr>
          <w:spacing w:val="-94"/>
        </w:rPr>
      </w:r>
      <w:r>
        <w:rPr>
          <w:spacing w:val="-2"/>
        </w:rPr>
        <w:t>集方式设立的股份公司，设立时的注册资本为36,674,257.00元，1993年7月经海南省股份制试点领导小组</w:t>
      </w:r>
      <w:r>
        <w:rPr>
          <w:spacing w:val="-82"/>
        </w:rPr>
        <w:t> </w:t>
      </w:r>
      <w:r>
        <w:rPr>
          <w:spacing w:val="-82"/>
        </w:rPr>
      </w:r>
      <w:r>
        <w:rPr/>
        <w:t>办公室批准，本公司进行了增资扩股，注册资本增加至154,010,257.00元。1997年4月经海南省证管办批</w:t>
      </w:r>
      <w:r>
        <w:rPr>
          <w:spacing w:val="-53"/>
        </w:rPr>
        <w:t> </w:t>
      </w:r>
      <w:r>
        <w:rPr>
          <w:spacing w:val="-53"/>
        </w:rPr>
      </w:r>
      <w:r>
        <w:rPr>
          <w:spacing w:val="-1"/>
        </w:rPr>
        <w:t>准，本公司以1：0.5的比例进行了缩股。1997年7月，经中国证监会批准，本公司向社会公开发行5,000万</w:t>
      </w:r>
      <w:r>
        <w:rPr>
          <w:spacing w:val="-97"/>
        </w:rPr>
        <w:t> </w:t>
      </w:r>
      <w:r>
        <w:rPr>
          <w:spacing w:val="-97"/>
        </w:rPr>
      </w:r>
      <w:r>
        <w:rPr>
          <w:spacing w:val="-1"/>
        </w:rPr>
        <w:t>股A股股票，并于7月29日在深圳证券交易所上市。首次公开发行后注册资本为127,005,129.00元。本公司</w:t>
      </w:r>
      <w:r>
        <w:rPr>
          <w:spacing w:val="-102"/>
        </w:rPr>
        <w:t> </w:t>
      </w:r>
      <w:r>
        <w:rPr>
          <w:spacing w:val="-102"/>
        </w:rPr>
      </w:r>
      <w:r>
        <w:rPr>
          <w:spacing w:val="-1"/>
        </w:rPr>
        <w:t>由海南省工商行政管理局颁发法人营业执照，统一社会信用代码：914600002012502172，法定代表人为汪</w:t>
      </w:r>
      <w:r>
        <w:rPr>
          <w:spacing w:val="-88"/>
        </w:rPr>
        <w:t> </w:t>
      </w:r>
      <w:r>
        <w:rPr>
          <w:spacing w:val="-88"/>
        </w:rPr>
      </w:r>
      <w:r>
        <w:rPr/>
        <w:t>方怀。</w:t>
      </w:r>
    </w:p>
    <w:p>
      <w:pPr>
        <w:pStyle w:val="BodyText"/>
        <w:spacing w:line="273" w:lineRule="auto"/>
        <w:ind w:left="168" w:right="208" w:firstLine="403"/>
        <w:jc w:val="both"/>
      </w:pPr>
      <w:r>
        <w:rPr>
          <w:spacing w:val="-1"/>
        </w:rPr>
        <w:t>1998年6月，经本公司第六次股东大会决议通过，以1997年度末总股本127,005,129股为基数，每10股</w:t>
      </w:r>
      <w:r>
        <w:rPr/>
        <w:t> 送2股红股，同时用资本公积转增8股，转送股后注册资本为254,010,258.00元。</w:t>
      </w:r>
    </w:p>
    <w:p>
      <w:pPr>
        <w:pStyle w:val="BodyText"/>
        <w:spacing w:line="273" w:lineRule="auto"/>
        <w:ind w:left="168" w:right="207" w:firstLine="403"/>
        <w:jc w:val="both"/>
      </w:pPr>
      <w:r>
        <w:rPr>
          <w:spacing w:val="-1"/>
        </w:rPr>
        <w:t>2000年4月，经中国证券监督委员会证监公司字〔2000〕17号文核准，本公司以总股本254,010,258股</w:t>
      </w:r>
      <w:r>
        <w:rPr/>
        <w:t> 为基数，按10:3的比例配股，共配售37,401,255股，注册资本变更为291,411,513.00元。</w:t>
      </w:r>
    </w:p>
    <w:p>
      <w:pPr>
        <w:pStyle w:val="BodyText"/>
        <w:spacing w:line="273" w:lineRule="auto"/>
        <w:ind w:left="168" w:right="208" w:firstLine="403"/>
        <w:jc w:val="both"/>
      </w:pPr>
      <w:r>
        <w:rPr>
          <w:spacing w:val="-1"/>
        </w:rPr>
        <w:t>2003年10月，经中国证券监督委员会证监发行字〔2003〕110号文核准，本公司以总股本291,411,513</w:t>
      </w:r>
      <w:r>
        <w:rPr/>
        <w:t> 股为基数，按10:3的比例配股，共配售48,621,631股，注册资本变更为340,033,144.00元。</w:t>
      </w:r>
    </w:p>
    <w:p>
      <w:pPr>
        <w:pStyle w:val="BodyText"/>
        <w:spacing w:line="240" w:lineRule="auto"/>
        <w:ind w:left="571" w:right="101"/>
        <w:jc w:val="left"/>
      </w:pPr>
      <w:r>
        <w:rPr>
          <w:spacing w:val="5"/>
        </w:rPr>
        <w:t>2004年4月，经本公司2004年4月8日召开的2003年度股东大会决议通过，以2003年12月31日总股本</w:t>
      </w:r>
    </w:p>
    <w:p>
      <w:pPr>
        <w:pStyle w:val="BodyText"/>
        <w:spacing w:line="240" w:lineRule="auto" w:before="37"/>
        <w:ind w:left="168" w:right="0"/>
        <w:jc w:val="both"/>
      </w:pPr>
      <w:r>
        <w:rPr>
          <w:spacing w:val="9"/>
        </w:rPr>
        <w:t>340,033,144股为基数，</w:t>
      </w:r>
      <w:r>
        <w:rPr>
          <w:spacing w:val="-73"/>
        </w:rPr>
        <w:t> </w:t>
      </w:r>
      <w:r>
        <w:rPr/>
        <w:t>每</w:t>
      </w:r>
      <w:r>
        <w:rPr>
          <w:spacing w:val="-72"/>
        </w:rPr>
        <w:t> </w:t>
      </w:r>
      <w:r>
        <w:rPr>
          <w:spacing w:val="15"/>
        </w:rPr>
        <w:t>10股送</w:t>
      </w:r>
      <w:r>
        <w:rPr>
          <w:spacing w:val="-73"/>
        </w:rPr>
        <w:t> </w:t>
      </w:r>
      <w:r>
        <w:rPr/>
        <w:t>2</w:t>
      </w:r>
      <w:r>
        <w:rPr>
          <w:spacing w:val="-73"/>
        </w:rPr>
        <w:t> </w:t>
      </w:r>
      <w:r>
        <w:rPr>
          <w:spacing w:val="24"/>
        </w:rPr>
        <w:t>股红股，同</w:t>
      </w:r>
      <w:r>
        <w:rPr>
          <w:spacing w:val="-73"/>
        </w:rPr>
        <w:t> </w:t>
      </w:r>
      <w:r>
        <w:rPr>
          <w:spacing w:val="24"/>
        </w:rPr>
        <w:t>时用资本公</w:t>
      </w:r>
      <w:r>
        <w:rPr>
          <w:spacing w:val="-73"/>
        </w:rPr>
        <w:t> </w:t>
      </w:r>
      <w:r>
        <w:rPr>
          <w:spacing w:val="24"/>
        </w:rPr>
        <w:t>积转增8股</w:t>
      </w:r>
      <w:r>
        <w:rPr>
          <w:spacing w:val="-73"/>
        </w:rPr>
        <w:t> </w:t>
      </w:r>
      <w:r>
        <w:rPr>
          <w:spacing w:val="24"/>
        </w:rPr>
        <w:t>。转增后注</w:t>
      </w:r>
      <w:r>
        <w:rPr>
          <w:spacing w:val="-73"/>
        </w:rPr>
        <w:t> </w:t>
      </w:r>
      <w:r>
        <w:rPr>
          <w:spacing w:val="23"/>
        </w:rPr>
        <w:t>册资本变</w:t>
      </w:r>
      <w:r>
        <w:rPr>
          <w:spacing w:val="-70"/>
        </w:rPr>
        <w:t> </w:t>
      </w:r>
      <w:r>
        <w:rPr>
          <w:spacing w:val="15"/>
        </w:rPr>
        <w:t>更为</w:t>
      </w:r>
      <w:r>
        <w:rPr>
          <w:spacing w:val="-74"/>
        </w:rPr>
        <w:t> </w:t>
      </w:r>
      <w:r>
        <w:rPr/>
      </w:r>
    </w:p>
    <w:p>
      <w:pPr>
        <w:pStyle w:val="BodyText"/>
        <w:spacing w:line="240" w:lineRule="auto" w:before="37"/>
        <w:ind w:left="168" w:right="0"/>
        <w:jc w:val="both"/>
      </w:pPr>
      <w:r>
        <w:rPr/>
        <w:t>680,066,288.00元。</w:t>
      </w:r>
    </w:p>
    <w:p>
      <w:pPr>
        <w:pStyle w:val="BodyText"/>
        <w:spacing w:line="240" w:lineRule="auto" w:before="37"/>
        <w:ind w:left="571" w:right="101"/>
        <w:jc w:val="left"/>
      </w:pPr>
      <w:r>
        <w:rPr>
          <w:spacing w:val="2"/>
        </w:rPr>
        <w:t>2005年3月，经本公司2005年2月22日召开的2004年度股东大会决议通过，以2004年12月31日总股本</w:t>
      </w:r>
    </w:p>
    <w:p>
      <w:pPr>
        <w:pStyle w:val="BodyText"/>
        <w:spacing w:line="240" w:lineRule="auto" w:before="37"/>
        <w:ind w:left="168" w:right="0"/>
        <w:jc w:val="both"/>
      </w:pPr>
      <w:r>
        <w:rPr>
          <w:spacing w:val="9"/>
        </w:rPr>
        <w:t>680,066,288股为基数，</w:t>
      </w:r>
      <w:r>
        <w:rPr>
          <w:spacing w:val="-73"/>
        </w:rPr>
        <w:t> </w:t>
      </w:r>
      <w:r>
        <w:rPr/>
        <w:t>每</w:t>
      </w:r>
      <w:r>
        <w:rPr>
          <w:spacing w:val="-72"/>
        </w:rPr>
        <w:t> </w:t>
      </w:r>
      <w:r>
        <w:rPr>
          <w:spacing w:val="15"/>
        </w:rPr>
        <w:t>10股送</w:t>
      </w:r>
      <w:r>
        <w:rPr>
          <w:spacing w:val="-73"/>
        </w:rPr>
        <w:t> </w:t>
      </w:r>
      <w:r>
        <w:rPr/>
        <w:t>1</w:t>
      </w:r>
      <w:r>
        <w:rPr>
          <w:spacing w:val="-73"/>
        </w:rPr>
        <w:t> </w:t>
      </w:r>
      <w:r>
        <w:rPr>
          <w:spacing w:val="24"/>
        </w:rPr>
        <w:t>股红股，同</w:t>
      </w:r>
      <w:r>
        <w:rPr>
          <w:spacing w:val="-73"/>
        </w:rPr>
        <w:t> </w:t>
      </w:r>
      <w:r>
        <w:rPr>
          <w:spacing w:val="24"/>
        </w:rPr>
        <w:t>时用资本公</w:t>
      </w:r>
      <w:r>
        <w:rPr>
          <w:spacing w:val="-73"/>
        </w:rPr>
        <w:t> </w:t>
      </w:r>
      <w:r>
        <w:rPr>
          <w:spacing w:val="24"/>
        </w:rPr>
        <w:t>积转增9股</w:t>
      </w:r>
      <w:r>
        <w:rPr>
          <w:spacing w:val="-73"/>
        </w:rPr>
        <w:t> </w:t>
      </w:r>
      <w:r>
        <w:rPr>
          <w:spacing w:val="24"/>
        </w:rPr>
        <w:t>。转增后注</w:t>
      </w:r>
      <w:r>
        <w:rPr>
          <w:spacing w:val="-73"/>
        </w:rPr>
        <w:t> </w:t>
      </w:r>
      <w:r>
        <w:rPr>
          <w:spacing w:val="23"/>
        </w:rPr>
        <w:t>册资本变</w:t>
      </w:r>
      <w:r>
        <w:rPr>
          <w:spacing w:val="-70"/>
        </w:rPr>
        <w:t> </w:t>
      </w:r>
      <w:r>
        <w:rPr>
          <w:spacing w:val="15"/>
        </w:rPr>
        <w:t>更为</w:t>
      </w:r>
      <w:r>
        <w:rPr>
          <w:spacing w:val="-74"/>
        </w:rPr>
        <w:t> </w:t>
      </w:r>
      <w:r>
        <w:rPr/>
      </w:r>
    </w:p>
    <w:p>
      <w:pPr>
        <w:pStyle w:val="BodyText"/>
        <w:spacing w:line="240" w:lineRule="auto" w:before="37"/>
        <w:ind w:left="168" w:right="0"/>
        <w:jc w:val="both"/>
      </w:pPr>
      <w:r>
        <w:rPr/>
        <w:t>1,360,132,576.00元。</w:t>
      </w:r>
    </w:p>
    <w:p>
      <w:pPr>
        <w:pStyle w:val="BodyText"/>
        <w:spacing w:line="273" w:lineRule="auto" w:before="37"/>
        <w:ind w:left="168" w:right="204" w:firstLine="403"/>
        <w:jc w:val="both"/>
      </w:pPr>
      <w:r>
        <w:rPr/>
        <w:t>2006年11月1日，经本公司2006年第四次临时股东大会决议通过，将公司名称由“海南民生燃气（集</w:t>
      </w:r>
      <w:r>
        <w:rPr>
          <w:spacing w:val="2"/>
        </w:rPr>
        <w:t> </w:t>
      </w:r>
      <w:r>
        <w:rPr/>
        <w:t>团）股份有限公司”变更为“华闻传媒投资股份有限公司”。</w:t>
      </w:r>
    </w:p>
    <w:p>
      <w:pPr>
        <w:pStyle w:val="BodyText"/>
        <w:spacing w:line="273" w:lineRule="auto"/>
        <w:ind w:left="168" w:right="204" w:firstLine="403"/>
        <w:jc w:val="both"/>
      </w:pPr>
      <w:r>
        <w:rPr/>
        <w:t>2008年2月20日，经本公司2008年第一次临时股东大会决议通过，将公司名称由“华闻传媒投资股份</w:t>
      </w:r>
      <w:r>
        <w:rPr>
          <w:spacing w:val="2"/>
        </w:rPr>
        <w:t> </w:t>
      </w:r>
      <w:r>
        <w:rPr/>
        <w:t>有限公司”变更为“华闻传媒投资集团股份有限公司”。</w:t>
      </w:r>
    </w:p>
    <w:p>
      <w:pPr>
        <w:pStyle w:val="BodyText"/>
        <w:spacing w:line="273" w:lineRule="auto"/>
        <w:ind w:left="168" w:right="175" w:firstLine="403"/>
        <w:jc w:val="both"/>
      </w:pPr>
      <w:r>
        <w:rPr/>
        <w:t>2013年12月，经中国证券监督管理委员会《关于核准华闻传媒投资集团股份有限公司向陕西华路新型 </w:t>
      </w:r>
      <w:r>
        <w:rPr>
          <w:spacing w:val="-1"/>
        </w:rPr>
        <w:t>塑料建材有限公司等发行股份购买资产的批复》（证监许可[2013]1467号）核准，本公司分别向陕西华路</w:t>
      </w:r>
      <w:r>
        <w:rPr>
          <w:spacing w:val="-93"/>
        </w:rPr>
        <w:t> </w:t>
      </w:r>
      <w:r>
        <w:rPr>
          <w:spacing w:val="-93"/>
        </w:rPr>
      </w:r>
      <w:r>
        <w:rPr>
          <w:spacing w:val="12"/>
        </w:rPr>
        <w:t>新型塑料建材有限公司（以下简称“华路建材”）发行76,678,241股、上海常喜投资有限公司发行</w:t>
      </w:r>
      <w:r>
        <w:rPr>
          <w:spacing w:val="-99"/>
        </w:rPr>
        <w:t> </w:t>
      </w:r>
      <w:r>
        <w:rPr>
          <w:spacing w:val="-99"/>
        </w:rPr>
      </w:r>
      <w:r>
        <w:rPr/>
        <w:t>60,763,889股、上海大黎资产管理有限公司发行86,805,555股、新疆锐盈股权投资合伙企业（有限合伙）</w:t>
      </w:r>
    </w:p>
    <w:p>
      <w:pPr>
        <w:pStyle w:val="BodyText"/>
        <w:spacing w:line="273" w:lineRule="auto"/>
        <w:ind w:left="168" w:right="195"/>
        <w:jc w:val="both"/>
      </w:pPr>
      <w:r>
        <w:rPr/>
        <w:t>（原名“西安锐盈企业管理咨询有限公司”）发行154,166,667股、拉萨澄怀管理咨询有限公司（以下简</w:t>
      </w:r>
      <w:r>
        <w:rPr>
          <w:spacing w:val="-51"/>
        </w:rPr>
        <w:t> </w:t>
      </w:r>
      <w:r>
        <w:rPr>
          <w:spacing w:val="-51"/>
        </w:rPr>
      </w:r>
      <w:r>
        <w:rPr>
          <w:spacing w:val="12"/>
        </w:rPr>
        <w:t>称“拉萨澄怀”）发行21,543,210股、拉萨观道管理咨询有限公司（以下简称“拉萨观道”）发行</w:t>
      </w:r>
      <w:r>
        <w:rPr>
          <w:spacing w:val="-100"/>
        </w:rPr>
        <w:t> </w:t>
      </w:r>
      <w:r>
        <w:rPr>
          <w:spacing w:val="-100"/>
        </w:rPr>
      </w:r>
      <w:r>
        <w:rPr/>
        <w:t>33,391,975股、天津大振资产管理有限公司发行52,780,864股，本次合计发行486,130,401股，每股面值</w:t>
      </w:r>
      <w:r>
        <w:rPr>
          <w:spacing w:val="-60"/>
        </w:rPr>
        <w:t> </w:t>
      </w:r>
      <w:r>
        <w:rPr>
          <w:spacing w:val="-60"/>
        </w:rPr>
      </w:r>
      <w:r>
        <w:rPr/>
        <w:t>为1.00元，每股发行价格为6.48元，注册资本变更为1,846,262,977.00元。</w:t>
      </w:r>
    </w:p>
    <w:p>
      <w:pPr>
        <w:pStyle w:val="BodyText"/>
        <w:spacing w:line="240" w:lineRule="auto"/>
        <w:ind w:left="571" w:right="101"/>
        <w:jc w:val="left"/>
      </w:pPr>
      <w:r>
        <w:rPr>
          <w:spacing w:val="3"/>
        </w:rPr>
        <w:t>2014年7月，经本公司2014年4月25日召开的2013年度股东大会决议通过关于重大资产重组相关资产</w:t>
      </w:r>
      <w:r>
        <w:rPr/>
      </w:r>
    </w:p>
    <w:p>
      <w:pPr>
        <w:pStyle w:val="BodyText"/>
        <w:spacing w:line="240" w:lineRule="auto" w:before="37"/>
        <w:ind w:left="168" w:right="0"/>
        <w:jc w:val="both"/>
      </w:pPr>
      <w:r>
        <w:rPr>
          <w:spacing w:val="5"/>
        </w:rPr>
        <w:t>2013年度业绩承诺股份补偿实施方案的议案，公司无偿回购股份4,531,236股并予以注销，共计人民币</w:t>
      </w:r>
      <w:r>
        <w:rPr/>
      </w:r>
    </w:p>
    <w:p>
      <w:pPr>
        <w:pStyle w:val="BodyText"/>
        <w:spacing w:line="240" w:lineRule="auto" w:before="37"/>
        <w:ind w:left="168" w:right="0"/>
        <w:jc w:val="both"/>
      </w:pPr>
      <w:r>
        <w:rPr/>
        <w:t>4,531,236.00</w:t>
      </w:r>
      <w:r>
        <w:rPr>
          <w:spacing w:val="-53"/>
        </w:rPr>
        <w:t> </w:t>
      </w:r>
      <w:r>
        <w:rPr>
          <w:spacing w:val="25"/>
        </w:rPr>
        <w:t>元，</w:t>
      </w:r>
      <w:r>
        <w:rPr>
          <w:spacing w:val="-55"/>
        </w:rPr>
        <w:t> </w:t>
      </w:r>
      <w:r>
        <w:rPr>
          <w:spacing w:val="25"/>
        </w:rPr>
        <w:t>公司</w:t>
      </w:r>
      <w:r>
        <w:rPr>
          <w:spacing w:val="-55"/>
        </w:rPr>
        <w:t> </w:t>
      </w:r>
      <w:r>
        <w:rPr>
          <w:spacing w:val="38"/>
        </w:rPr>
        <w:t>申请减少</w:t>
      </w:r>
      <w:r>
        <w:rPr>
          <w:spacing w:val="-55"/>
        </w:rPr>
        <w:t> </w:t>
      </w:r>
      <w:r>
        <w:rPr>
          <w:spacing w:val="38"/>
        </w:rPr>
        <w:t>注册资本</w:t>
      </w:r>
      <w:r>
        <w:rPr>
          <w:spacing w:val="-55"/>
        </w:rPr>
        <w:t> </w:t>
      </w:r>
      <w:r>
        <w:rPr>
          <w:spacing w:val="34"/>
        </w:rPr>
        <w:t>人民币</w:t>
      </w:r>
      <w:r>
        <w:rPr>
          <w:spacing w:val="-54"/>
        </w:rPr>
        <w:t> </w:t>
      </w:r>
      <w:r>
        <w:rPr>
          <w:spacing w:val="3"/>
        </w:rPr>
        <w:t>4,531,236.00元</w:t>
      </w:r>
      <w:r>
        <w:rPr>
          <w:spacing w:val="-55"/>
        </w:rPr>
        <w:t> </w:t>
      </w:r>
      <w:r>
        <w:rPr>
          <w:spacing w:val="38"/>
        </w:rPr>
        <w:t>，注册资</w:t>
      </w:r>
      <w:r>
        <w:rPr>
          <w:spacing w:val="-55"/>
        </w:rPr>
        <w:t> </w:t>
      </w:r>
      <w:r>
        <w:rPr>
          <w:spacing w:val="38"/>
        </w:rPr>
        <w:t>本变更为</w:t>
      </w:r>
      <w:r>
        <w:rPr>
          <w:spacing w:val="-55"/>
        </w:rPr>
        <w:t> </w:t>
      </w:r>
      <w:r>
        <w:rPr>
          <w:spacing w:val="34"/>
        </w:rPr>
        <w:t>人民币</w:t>
      </w:r>
      <w:r>
        <w:rPr>
          <w:spacing w:val="-54"/>
        </w:rPr>
        <w:t> </w:t>
      </w:r>
      <w:r>
        <w:rPr/>
      </w:r>
    </w:p>
    <w:p>
      <w:pPr>
        <w:pStyle w:val="BodyText"/>
        <w:spacing w:line="240" w:lineRule="auto" w:before="37"/>
        <w:ind w:left="168" w:right="0"/>
        <w:jc w:val="both"/>
      </w:pPr>
      <w:r>
        <w:rPr/>
        <w:t>1,841,731,741.00元。</w:t>
      </w:r>
    </w:p>
    <w:p>
      <w:pPr>
        <w:pStyle w:val="BodyText"/>
        <w:spacing w:line="273" w:lineRule="auto" w:before="37"/>
        <w:ind w:left="168" w:right="105" w:firstLine="403"/>
        <w:jc w:val="both"/>
      </w:pPr>
      <w:r>
        <w:rPr/>
        <w:t>2014年11月，经中国证券监督管理委员会《关于核准华闻传媒投资集团股份有限公司向西藏风网科技 有限公司等发行股份购买资产并募集配套资金的批复》（证监许可[2014]1077号）核准，本公司分别向西 </w:t>
      </w:r>
      <w:r>
        <w:rPr>
          <w:spacing w:val="-5"/>
        </w:rPr>
        <w:t>藏风网科技有限公司（以下简称“西藏风网”）发行59,144,736股、德清精视投资发展有限公司（原名“上</w:t>
      </w:r>
      <w:r>
        <w:rPr>
          <w:spacing w:val="-103"/>
        </w:rPr>
        <w:t> </w:t>
      </w:r>
      <w:r>
        <w:rPr>
          <w:spacing w:val="-103"/>
        </w:rPr>
      </w:r>
      <w:r>
        <w:rPr/>
        <w:t>海精视投资发展有限公司，以下简称“精视投资”）发行13,039,049股、上海莫昂投资合伙企业（有限合</w:t>
      </w:r>
      <w:r>
        <w:rPr/>
        <w:t> </w:t>
      </w:r>
      <w:r>
        <w:rPr>
          <w:spacing w:val="-2"/>
        </w:rPr>
        <w:t>伙）（以下简称“莫昂投资”）发行5,908,319股、程顺玲发行20,751,789股、李菊莲发行14,436,421股、</w:t>
      </w:r>
    </w:p>
    <w:p>
      <w:pPr>
        <w:spacing w:after="0" w:line="273" w:lineRule="auto"/>
        <w:jc w:val="both"/>
        <w:sectPr>
          <w:headerReference w:type="default" r:id="rId40"/>
          <w:footerReference w:type="default" r:id="rId41"/>
          <w:pgSz w:w="11910" w:h="16840"/>
          <w:pgMar w:header="877" w:footer="982" w:top="1100" w:bottom="1180" w:left="980" w:right="920"/>
          <w:pgNumType w:start="129"/>
        </w:sectPr>
      </w:pPr>
    </w:p>
    <w:p>
      <w:pPr>
        <w:spacing w:line="240" w:lineRule="auto" w:before="9"/>
        <w:rPr>
          <w:rFonts w:ascii="宋体" w:hAnsi="宋体" w:cs="宋体" w:eastAsia="宋体" w:hint="default"/>
          <w:sz w:val="20"/>
          <w:szCs w:val="20"/>
        </w:rPr>
      </w:pPr>
    </w:p>
    <w:p>
      <w:pPr>
        <w:pStyle w:val="BodyText"/>
        <w:spacing w:line="273" w:lineRule="auto" w:before="35"/>
        <w:ind w:left="168" w:right="101"/>
        <w:jc w:val="left"/>
      </w:pPr>
      <w:r>
        <w:rPr/>
        <w:t>曾子帆发行2,706,526股、金城发行11,348,684股、长沙传怡合盛股权投资合伙企业（有限合伙）（以下</w:t>
      </w:r>
      <w:r>
        <w:rPr>
          <w:spacing w:val="-52"/>
        </w:rPr>
        <w:t> </w:t>
      </w:r>
      <w:r>
        <w:rPr>
          <w:spacing w:val="-52"/>
        </w:rPr>
      </w:r>
      <w:r>
        <w:rPr>
          <w:spacing w:val="-5"/>
        </w:rPr>
        <w:t>简称“长沙传怡”）发行2,691,885股、湖南富坤文化传媒投资中心（有限合伙）（以下简称“湖南富坤”）</w:t>
      </w:r>
      <w:r>
        <w:rPr>
          <w:spacing w:val="-96"/>
        </w:rPr>
        <w:t> </w:t>
      </w:r>
      <w:r>
        <w:rPr>
          <w:spacing w:val="-96"/>
        </w:rPr>
      </w:r>
      <w:r>
        <w:rPr>
          <w:spacing w:val="-3"/>
        </w:rPr>
        <w:t>发行1,096,491股、北京中技富坤创业投资中心（有限合伙）（以下简称“北京中技”）发行1,096,491股、</w:t>
      </w:r>
      <w:r>
        <w:rPr>
          <w:spacing w:val="-83"/>
        </w:rPr>
        <w:t> </w:t>
      </w:r>
      <w:r>
        <w:rPr>
          <w:spacing w:val="-83"/>
        </w:rPr>
      </w:r>
      <w:r>
        <w:rPr/>
        <w:t>广东粤文投一号文化产业投资合伙企业（有限合伙）（以下简称“广东粤文投”）发行1,096,491股、广</w:t>
      </w:r>
      <w:r>
        <w:rPr>
          <w:spacing w:val="-46"/>
        </w:rPr>
        <w:t> </w:t>
      </w:r>
      <w:r>
        <w:rPr>
          <w:spacing w:val="-46"/>
        </w:rPr>
      </w:r>
      <w:r>
        <w:rPr/>
        <w:t>州漫时代投资管理中心（有限合伙）（以下简称“广州漫时代”）发行375,000股、俞涌发行230,263股、</w:t>
      </w:r>
      <w:r>
        <w:rPr/>
        <w:t> </w:t>
      </w:r>
      <w:r>
        <w:rPr>
          <w:spacing w:val="-3"/>
        </w:rPr>
        <w:t>邵璐璐发行98,684股、刘洋发行78,947股、张显峰发行78,947股、张茜发行78,947股、朱斌发行78,947股、</w:t>
      </w:r>
      <w:r>
        <w:rPr>
          <w:spacing w:val="-92"/>
        </w:rPr>
        <w:t> </w:t>
      </w:r>
      <w:r>
        <w:rPr>
          <w:spacing w:val="-92"/>
        </w:rPr>
      </w:r>
      <w:r>
        <w:rPr>
          <w:spacing w:val="2"/>
        </w:rPr>
        <w:t>崔伟良发行49,342股、施桂贤发行49,342股、许勇和发行49,342股、曹凌玲发行49,342股、赖春晖发行</w:t>
      </w:r>
      <w:r>
        <w:rPr>
          <w:spacing w:val="-83"/>
        </w:rPr>
        <w:t> </w:t>
      </w:r>
      <w:r>
        <w:rPr>
          <w:spacing w:val="-83"/>
        </w:rPr>
      </w:r>
      <w:r>
        <w:rPr/>
        <w:t>49,342股、邵洪涛发行29,605股、祖雅乐发行29,605股、邱月仙发行29,605股、葛重葳发行29,605股、韩</w:t>
      </w:r>
      <w:r>
        <w:rPr/>
        <w:t> 露发行19,736股、丁冰发行19,736股、李凌彪发行19,736股。本次合计发行134,760,955股，每股面值为</w:t>
      </w:r>
      <w:r>
        <w:rPr>
          <w:spacing w:val="-58"/>
        </w:rPr>
        <w:t> </w:t>
      </w:r>
      <w:r>
        <w:rPr>
          <w:spacing w:val="-58"/>
        </w:rPr>
      </w:r>
      <w:r>
        <w:rPr/>
        <w:t>1.00元，每股发行价格为13.68元，注册资本变更为1,976,492,696.00元。</w:t>
      </w:r>
    </w:p>
    <w:p>
      <w:pPr>
        <w:pStyle w:val="BodyText"/>
        <w:spacing w:line="273" w:lineRule="auto"/>
        <w:ind w:left="168" w:right="101" w:firstLine="403"/>
        <w:jc w:val="left"/>
      </w:pPr>
      <w:r>
        <w:rPr/>
        <w:t>2015年3月，经中国证券监督管理委员会《关于核准华闻传媒投资集团股份有限公司向西藏风网科技 有限公司等发行股份购买资产并募集配套资金的批复》（证监许可[2014]1077号文）核准，本公司分别向 申万菱信（上海）资产管理有限公司发行22,000,000股、鹏华资产管理（深圳）有限公司发行22,000,000 股、东海证券股份有限公司发行7,500,000股、重庆涌瑞股权投资有限公司发行7,500,000股、嘉实基金管 </w:t>
      </w:r>
      <w:r>
        <w:rPr>
          <w:spacing w:val="-3"/>
        </w:rPr>
        <w:t>理有限公司发行7,500,000股、金鹰基金管理有限公司发行8,235,987股，本次合计发行74,735,987股新股，</w:t>
      </w:r>
      <w:r>
        <w:rPr>
          <w:spacing w:val="-68"/>
        </w:rPr>
        <w:t> </w:t>
      </w:r>
      <w:r>
        <w:rPr>
          <w:spacing w:val="-68"/>
        </w:rPr>
      </w:r>
      <w:r>
        <w:rPr/>
        <w:t>注册资本变更为2,051,228,683.00元。</w:t>
      </w:r>
    </w:p>
    <w:p>
      <w:pPr>
        <w:pStyle w:val="BodyText"/>
        <w:spacing w:line="273" w:lineRule="auto"/>
        <w:ind w:left="168" w:right="208" w:firstLine="403"/>
        <w:jc w:val="both"/>
      </w:pPr>
      <w:r>
        <w:rPr/>
        <w:t>截</w:t>
      </w:r>
      <w:r>
        <w:rPr>
          <w:spacing w:val="-62"/>
        </w:rPr>
        <w:t> </w:t>
      </w:r>
      <w:r>
        <w:rPr/>
        <w:t>至</w:t>
      </w:r>
      <w:r>
        <w:rPr>
          <w:spacing w:val="-62"/>
        </w:rPr>
        <w:t> </w:t>
      </w:r>
      <w:r>
        <w:rPr/>
        <w:t>2015</w:t>
      </w:r>
      <w:r>
        <w:rPr>
          <w:spacing w:val="-63"/>
        </w:rPr>
        <w:t> </w:t>
      </w:r>
      <w:r>
        <w:rPr/>
        <w:t>年</w:t>
      </w:r>
      <w:r>
        <w:rPr>
          <w:spacing w:val="-62"/>
        </w:rPr>
        <w:t> </w:t>
      </w:r>
      <w:r>
        <w:rPr/>
        <w:t>12</w:t>
      </w:r>
      <w:r>
        <w:rPr>
          <w:spacing w:val="-61"/>
        </w:rPr>
        <w:t> </w:t>
      </w:r>
      <w:r>
        <w:rPr/>
        <w:t>月</w:t>
      </w:r>
      <w:r>
        <w:rPr>
          <w:spacing w:val="-62"/>
        </w:rPr>
        <w:t> </w:t>
      </w:r>
      <w:r>
        <w:rPr/>
        <w:t>31</w:t>
      </w:r>
      <w:r>
        <w:rPr>
          <w:spacing w:val="-61"/>
        </w:rPr>
        <w:t> </w:t>
      </w:r>
      <w:r>
        <w:rPr/>
        <w:t>日</w:t>
      </w:r>
      <w:r>
        <w:rPr>
          <w:spacing w:val="-62"/>
        </w:rPr>
        <w:t> </w:t>
      </w:r>
      <w:r>
        <w:rPr/>
        <w:t>止</w:t>
      </w:r>
      <w:r>
        <w:rPr>
          <w:spacing w:val="-62"/>
        </w:rPr>
        <w:t> </w:t>
      </w:r>
      <w:r>
        <w:rPr/>
        <w:t>，</w:t>
      </w:r>
      <w:r>
        <w:rPr>
          <w:spacing w:val="-61"/>
        </w:rPr>
        <w:t> </w:t>
      </w:r>
      <w:r>
        <w:rPr/>
        <w:t>本</w:t>
      </w:r>
      <w:r>
        <w:rPr>
          <w:spacing w:val="-61"/>
        </w:rPr>
        <w:t> </w:t>
      </w:r>
      <w:r>
        <w:rPr/>
        <w:t>公</w:t>
      </w:r>
      <w:r>
        <w:rPr>
          <w:spacing w:val="-62"/>
        </w:rPr>
        <w:t> </w:t>
      </w:r>
      <w:r>
        <w:rPr/>
        <w:t>司</w:t>
      </w:r>
      <w:r>
        <w:rPr>
          <w:spacing w:val="-62"/>
        </w:rPr>
        <w:t> </w:t>
      </w:r>
      <w:r>
        <w:rPr/>
        <w:t>累</w:t>
      </w:r>
      <w:r>
        <w:rPr>
          <w:spacing w:val="-61"/>
        </w:rPr>
        <w:t> </w:t>
      </w:r>
      <w:r>
        <w:rPr/>
        <w:t>计</w:t>
      </w:r>
      <w:r>
        <w:rPr>
          <w:spacing w:val="-61"/>
        </w:rPr>
        <w:t> </w:t>
      </w:r>
      <w:r>
        <w:rPr/>
        <w:t>发</w:t>
      </w:r>
      <w:r>
        <w:rPr>
          <w:spacing w:val="-62"/>
        </w:rPr>
        <w:t> </w:t>
      </w:r>
      <w:r>
        <w:rPr/>
        <w:t>行</w:t>
      </w:r>
      <w:r>
        <w:rPr>
          <w:spacing w:val="-62"/>
        </w:rPr>
        <w:t> </w:t>
      </w:r>
      <w:r>
        <w:rPr/>
        <w:t>股</w:t>
      </w:r>
      <w:r>
        <w:rPr>
          <w:spacing w:val="-61"/>
        </w:rPr>
        <w:t> </w:t>
      </w:r>
      <w:r>
        <w:rPr/>
        <w:t>本</w:t>
      </w:r>
      <w:r>
        <w:rPr>
          <w:spacing w:val="-61"/>
        </w:rPr>
        <w:t> </w:t>
      </w:r>
      <w:r>
        <w:rPr/>
        <w:t>总</w:t>
      </w:r>
      <w:r>
        <w:rPr>
          <w:spacing w:val="-62"/>
        </w:rPr>
        <w:t> </w:t>
      </w:r>
      <w:r>
        <w:rPr/>
        <w:t>数</w:t>
      </w:r>
      <w:r>
        <w:rPr>
          <w:spacing w:val="-62"/>
        </w:rPr>
        <w:t> </w:t>
      </w:r>
      <w:r>
        <w:rPr/>
        <w:t>2,051,228,683</w:t>
      </w:r>
      <w:r>
        <w:rPr>
          <w:spacing w:val="-61"/>
        </w:rPr>
        <w:t> </w:t>
      </w:r>
      <w:r>
        <w:rPr/>
        <w:t>股</w:t>
      </w:r>
      <w:r>
        <w:rPr>
          <w:spacing w:val="-63"/>
        </w:rPr>
        <w:t> </w:t>
      </w:r>
      <w:r>
        <w:rPr/>
        <w:t>，</w:t>
      </w:r>
      <w:r>
        <w:rPr>
          <w:spacing w:val="-62"/>
        </w:rPr>
        <w:t> </w:t>
      </w:r>
      <w:r>
        <w:rPr/>
        <w:t>公</w:t>
      </w:r>
      <w:r>
        <w:rPr>
          <w:spacing w:val="-62"/>
        </w:rPr>
        <w:t> </w:t>
      </w:r>
      <w:r>
        <w:rPr/>
        <w:t>司</w:t>
      </w:r>
      <w:r>
        <w:rPr>
          <w:spacing w:val="-61"/>
        </w:rPr>
        <w:t> </w:t>
      </w:r>
      <w:r>
        <w:rPr/>
        <w:t>注</w:t>
      </w:r>
      <w:r>
        <w:rPr>
          <w:spacing w:val="-61"/>
        </w:rPr>
        <w:t> </w:t>
      </w:r>
      <w:r>
        <w:rPr/>
        <w:t>册</w:t>
      </w:r>
      <w:r>
        <w:rPr>
          <w:spacing w:val="-62"/>
        </w:rPr>
        <w:t> </w:t>
      </w:r>
      <w:r>
        <w:rPr/>
        <w:t>资</w:t>
      </w:r>
      <w:r>
        <w:rPr>
          <w:spacing w:val="-62"/>
        </w:rPr>
        <w:t> </w:t>
      </w:r>
      <w:r>
        <w:rPr/>
        <w:t>本</w:t>
      </w:r>
      <w:r>
        <w:rPr>
          <w:spacing w:val="-63"/>
        </w:rPr>
        <w:t> </w:t>
      </w:r>
      <w:r>
        <w:rPr/>
        <w:t>为</w:t>
      </w:r>
      <w:r>
        <w:rPr/>
        <w:t> </w:t>
      </w:r>
      <w:r>
        <w:rPr>
          <w:spacing w:val="-1"/>
        </w:rPr>
        <w:t>2,051,228,683.00元，经营范围为：传播与文化产业的投资、开发、管理及咨询服务；信息集成、多媒体</w:t>
      </w:r>
      <w:r>
        <w:rPr>
          <w:spacing w:val="-89"/>
        </w:rPr>
        <w:t> </w:t>
      </w:r>
      <w:r>
        <w:rPr>
          <w:spacing w:val="-89"/>
        </w:rPr>
      </w:r>
      <w:r>
        <w:rPr>
          <w:spacing w:val="-1"/>
        </w:rPr>
        <w:t>内容制作与经营；广告策划、制作和经营；多媒体技术开发与投资；电子商务；燃气开发、经营、管理及</w:t>
      </w:r>
      <w:r>
        <w:rPr>
          <w:spacing w:val="-96"/>
        </w:rPr>
        <w:t> </w:t>
      </w:r>
      <w:r>
        <w:rPr>
          <w:spacing w:val="-96"/>
        </w:rPr>
      </w:r>
      <w:r>
        <w:rPr/>
        <w:t>燃气设备销售；高科技风险投资；贸易及贸易代理（凡需行政许可的项目凭许可证经营）。</w:t>
      </w:r>
    </w:p>
    <w:p>
      <w:pPr>
        <w:pStyle w:val="BodyText"/>
        <w:spacing w:line="273" w:lineRule="auto"/>
        <w:ind w:left="168" w:right="211" w:firstLine="403"/>
        <w:jc w:val="both"/>
      </w:pPr>
      <w:r>
        <w:rPr>
          <w:spacing w:val="-1"/>
        </w:rPr>
        <w:t>本公司的母公司为国广环球资产管理有限公司（以下简称“国广资产”，原名为上海渝富资产管理有</w:t>
      </w:r>
      <w:r>
        <w:rPr/>
        <w:t> </w:t>
      </w:r>
      <w:r>
        <w:rPr>
          <w:spacing w:val="-1"/>
        </w:rPr>
        <w:t>限公司），实际控制人为国广环球传媒控股有限公司（以下简称“国广控股”）；最终控制人为中国国际</w:t>
      </w:r>
      <w:r>
        <w:rPr>
          <w:spacing w:val="-99"/>
        </w:rPr>
        <w:t> </w:t>
      </w:r>
      <w:r>
        <w:rPr>
          <w:spacing w:val="-99"/>
        </w:rPr>
      </w:r>
      <w:r>
        <w:rPr/>
        <w:t>广播电台和无锡市滨湖区区有资产管理委员会。</w:t>
      </w:r>
    </w:p>
    <w:p>
      <w:pPr>
        <w:pStyle w:val="BodyText"/>
        <w:spacing w:line="273" w:lineRule="auto"/>
        <w:ind w:left="571" w:right="173"/>
        <w:jc w:val="left"/>
      </w:pPr>
      <w:r>
        <w:rPr/>
        <w:t>公司注册地：海南省海口市海甸四东路民生大厦，总部办公地：海南省海口市海甸四东路民生大厦。 本财务报表业经公司董事会于2016年3月24日批准报出。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0"/>
        <w:ind w:left="871" w:right="101"/>
        <w:jc w:val="left"/>
      </w:pPr>
      <w:r>
        <w:rPr/>
        <w:t>截至2015年12月31日止，本公司合并财务报表范围内子公司如下：</w:t>
      </w:r>
    </w:p>
    <w:p>
      <w:pPr>
        <w:spacing w:line="240" w:lineRule="auto" w:before="13"/>
        <w:rPr>
          <w:rFonts w:ascii="宋体" w:hAnsi="宋体" w:cs="宋体" w:eastAsia="宋体" w:hint="default"/>
          <w:sz w:val="3"/>
          <w:szCs w:val="3"/>
        </w:rPr>
      </w:pPr>
    </w:p>
    <w:tbl>
      <w:tblPr>
        <w:tblW w:w="0" w:type="auto"/>
        <w:jc w:val="left"/>
        <w:tblInd w:w="842" w:type="dxa"/>
        <w:tblLayout w:type="fixed"/>
        <w:tblCellMar>
          <w:top w:w="0" w:type="dxa"/>
          <w:left w:w="0" w:type="dxa"/>
          <w:bottom w:w="0" w:type="dxa"/>
          <w:right w:w="0" w:type="dxa"/>
        </w:tblCellMar>
        <w:tblLook w:val="01E0"/>
      </w:tblPr>
      <w:tblGrid>
        <w:gridCol w:w="7675"/>
      </w:tblGrid>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深圳证券时报传媒有限公司（以下简称“时报传媒”）</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深圳市怀远天下旅行社有限公司（以下简称“怀远天下”）</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深圳市新视野影像有限公司（以下简称“新视野”）</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陕西华商传媒集团有限责任公司（以下简称“华商传媒”）</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西安华商广告有限责任公司（以下简称“华商广告”）</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陕西华商医药投资有限公司（以下简称“华商医药”）</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西安华商卓越文化发展有限公司（以下简称“华商卓越文化”）</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陕西华商国际会展有限公司（以下简称“陕西华商会展”）</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西安华迅直递广告有限公司（以下简称“西安华迅直递”）</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咸阳华商传媒有限责任公司（以下简称“咸阳华商传媒”）</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北京华商圣锐广告有限公司（以下简称“北京华商圣锐”）</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新疆华商盈通股权投资有限公司（以下简称“新疆盈通”，原名为北京华商盈通投资有限公司）</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北京华商盈通投资有限公司（以下简称“北京盈通”）</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10"/>
        <w:rPr>
          <w:rFonts w:ascii="Times New Roman" w:hAnsi="Times New Roman" w:cs="Times New Roman" w:eastAsia="Times New Roman" w:hint="default"/>
          <w:sz w:val="27"/>
          <w:szCs w:val="27"/>
        </w:rPr>
      </w:pPr>
    </w:p>
    <w:tbl>
      <w:tblPr>
        <w:tblW w:w="0" w:type="auto"/>
        <w:jc w:val="left"/>
        <w:tblInd w:w="842" w:type="dxa"/>
        <w:tblLayout w:type="fixed"/>
        <w:tblCellMar>
          <w:top w:w="0" w:type="dxa"/>
          <w:left w:w="0" w:type="dxa"/>
          <w:bottom w:w="0" w:type="dxa"/>
          <w:right w:w="0" w:type="dxa"/>
        </w:tblCellMar>
        <w:tblLook w:val="01E0"/>
      </w:tblPr>
      <w:tblGrid>
        <w:gridCol w:w="7675"/>
      </w:tblGrid>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西安华商盈达创业投资有限公司（以下简称“西安华商盈达”）</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西安华商盈泰金融服务外包有限责任公司（以下简称“盈泰金融”）</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吉林华商传媒有限公司（以下简称“吉林华商传媒”）</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长春华锐营销策划有限公司（以下简称“长春华锐营销”）</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长春市华晟文化传播有限公司（以下简称“长春华晟”）</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吉林大吉之家农特产科技有限公司（以下简称“大吉之家”）</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吉林省吉盈投资有限公司（以下简称“吉盈投资”）</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辽宁盈丰传媒有限公司（以下简称“辽宁盈丰”）</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沈阳北联全媒体传媒有限公司（以下简称“沈阳北联”）</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沈阳盈广丰商贸有限公司（以下简称“沈阳盈广丰”）</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沈阳盈广丰广告传媒有限公司（以下简称“盈广丰广告”）</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沈阳华创众视广告传媒有限公司（以下简称“华创众视”）</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重庆华博传媒有限公司（以下简称“重庆华博”）</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重庆爱达国际旅行社有限公司（以下简称“爱达国际”）</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重庆爱达财富资产管理有限公司（以下简称“爱达财富”）</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重庆爱达生活网络科技有限公司（以下简称“爱达生活网络”）</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重庆爱达投资有限公司（以下简称“爱达投资”）</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重庆爱达装饰工程有限公司（以下简称“爱达装饰”）</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重庆爱达展览有限公司（以下简称“爱达展览”）</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重庆爱达无忧电子商务有限公司（以下简称“爱达无忧”）</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陕西黄马甲物流配送股份有限公司（以下简称“陕西黄马甲”）</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陕西黄马甲快递有限公司（以下简称“黄马甲快递”）</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重庆黄马甲快递有限公司（以下简称“重庆黄马甲快递”）</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吉林黄马甲快递有限公司（以下简称“吉林黄马甲快递”）</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兰州黄马甲物流配送有限责任公司（以下简称“兰州黄马甲物流”）</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西宁黄马甲物流信息服务有限公司（以下简称“西宁黄马甲物流”）</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银川黄马甲快递有限公司（以下简称“银川黄马甲”）</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沈阳黄马甲快递有限公司（以下简称“沈阳黄马甲”）</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哈尔滨黄马甲装卸服务有限公司（以下简称“哈尔滨黄马甲”）</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乌鲁木齐黄马甲配送有限公司（以下简称“乌鲁木齐黄马甲”）</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华商数码信息股份有限公司（以下简称“华商数码”）</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吉林华商数码印务有限公司（以下简称“吉林华商数码”）</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西安华商网络传媒有限公司（以下简称“华商网络”）</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沈阳辽一网络有限公司（以下简称“沈阳辽一网络”）</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吉林盈通网络传媒有限公司（以下简称“吉林盈通网络”）</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重庆盈略网络技术有限公司（以下简称“重庆盈略网络”）</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北京华商盈捷广告传媒有限公司（以下简称“北京华商盈捷”）</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西安华商盈众广告文化传播有限公司（以下简称“西安华商盈众”）</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842" w:type="dxa"/>
        <w:tblLayout w:type="fixed"/>
        <w:tblCellMar>
          <w:top w:w="0" w:type="dxa"/>
          <w:left w:w="0" w:type="dxa"/>
          <w:bottom w:w="0" w:type="dxa"/>
          <w:right w:w="0" w:type="dxa"/>
        </w:tblCellMar>
        <w:tblLook w:val="01E0"/>
      </w:tblPr>
      <w:tblGrid>
        <w:gridCol w:w="7675"/>
      </w:tblGrid>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西安华商泰昌企业管理咨询有限公司（以下简称“华商泰昌”）</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北京华商通达文化传媒有限公司（以下简称“华商通达”）</w:t>
            </w:r>
          </w:p>
        </w:tc>
      </w:tr>
      <w:tr>
        <w:trPr>
          <w:trHeight w:val="674"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21"/>
              <w:ind w:right="-2"/>
              <w:jc w:val="left"/>
              <w:rPr>
                <w:rFonts w:ascii="宋体" w:hAnsi="宋体" w:cs="宋体" w:eastAsia="宋体" w:hint="default"/>
                <w:sz w:val="18"/>
                <w:szCs w:val="18"/>
              </w:rPr>
            </w:pPr>
            <w:r>
              <w:rPr>
                <w:rFonts w:ascii="宋体" w:hAnsi="宋体" w:cs="宋体" w:eastAsia="宋体" w:hint="default"/>
                <w:sz w:val="18"/>
                <w:szCs w:val="18"/>
              </w:rPr>
              <w:t>通达云（北京）信息技术服务有限公司（以下简称“通达云”，原名为通达中金（北京）信息技</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z w:val="18"/>
                <w:szCs w:val="18"/>
              </w:rPr>
              <w:t>术咨询有限责任公司）</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海南民生管道燃气有限公司（以下简称“民生燃气”）</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万宁民生燃气有限公司（以下简称“万宁民生”）</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陵水民生燃气有限公司（以下简称“陵水燃气”）</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海南民生工程建设有限公司（以下简称“民生工程”）</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海口民生燃气管网有限公司（以下简称“管网公司”）</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海南燃气用具产品质量监督检验站（以下简称“质检站”）</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海南民益工程技术有限公司（以下简称“民益工程”）</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海南民生公用管道检验有限公司（以下简称“民生公用”）</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海南民生商贸有限公司（以下简称“民生商贸”）</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海南民享商务服务有限公司（以下简称“民享商务”）</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上海鸿立股权投资有限公司（以下简称“上海鸿立”）</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上海鸿立华享投资合伙企业（有限合伙）（以下简称“鸿立华享”）</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海南新海岸置业股份有限公司（以下简称“新海岸”）</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海南丰泽投资开发有限公司（以下简称“丰泽投资”）</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海南椰德利房地产开发有限公司（以下简称“椰德利”）</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北京国广光荣广告有限公司（以下简称”国广光荣”）</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北京国广风尚文化传媒有限公司（以下简称“国广风尚”）</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拉萨环球风尚投资管理咨询有限公司（以下简称“拉萨环球”）</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北京澄怀科技有限公司（以下简称“澄怀科技”）</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北京成功启航教育咨询有限公司（以下简称“成功启航”）</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培领环球有限公司（以下简称“培领环球”）</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北京澄怀观道网络科技有限公司（以下简称“澄怀观道”）</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北京澄怀众合文化传媒有限公司（以下简称“澄怀众合”）</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北京国广视讯新媒体科技有限公司（以下简称“国广视讯”）</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国视通讯（上海）有限公司（以下简称“国视上海”）</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国广华屏网络传媒（北京）有限公司（以下简称“国广华屏”）</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华屏传媒国际有限公司（以下简称“华屏国际”）</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华闻智云网络科技（北京）有限公司（以下简称“华闻智云”）</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天津掌视亿通信息技术有限公司（以下简称“掌视亿通”）</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广州市邦富软件有限公司（以下简称“邦富软件”）</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上海精视文化传播有限公司（以下简称“精视文化”）</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上海精视广告传播有限公司（以下简称“精视广告”）</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德清尚峰文化传播有限公司（以下简称“精视尚峰”）</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浙江精视文化传播有限公司（以下简称“精视浙江”）</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842" w:type="dxa"/>
        <w:tblLayout w:type="fixed"/>
        <w:tblCellMar>
          <w:top w:w="0" w:type="dxa"/>
          <w:left w:w="0" w:type="dxa"/>
          <w:bottom w:w="0" w:type="dxa"/>
          <w:right w:w="0" w:type="dxa"/>
        </w:tblCellMar>
        <w:tblLook w:val="01E0"/>
      </w:tblPr>
      <w:tblGrid>
        <w:gridCol w:w="7675"/>
      </w:tblGrid>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上海精框广告传播有限公司（以下简称“精视精框”）</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广州漫友文化科技发展有限公司（以下简称“漫友文化”）</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广州酷食餐饮有限公司（以下简称“酷食餐饮”）</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海南民享投资有限公司（以下简称“民享投资”）</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广州酷视网络有限公司（以下简称“酷视网络”）</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海南生龙广告有限公司（以下简称“生龙广告”）</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华闻世纪影视投资控股（北京）有限责任公司（以下简称“华闻影视”）</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华闻海润影视投资（北京）有限公司（以下简称“华闻海润影视”）</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华闻传媒（香港）有限公司（以下简称“华闻香港”）</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华闻传媒（海外）有限公司（以下简称“华闻海外”）</w:t>
            </w:r>
          </w:p>
        </w:tc>
      </w:tr>
      <w:tr>
        <w:trPr>
          <w:trHeight w:val="361"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北京华闻创新传媒文化研究院有限责任公司（以下简称“华闻研究院”）</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华闻爱视网络科技（北京）有限公司（以下简称“爱视网络”）</w:t>
            </w:r>
          </w:p>
        </w:tc>
      </w:tr>
      <w:tr>
        <w:trPr>
          <w:trHeight w:val="362" w:hRule="exact"/>
        </w:trPr>
        <w:tc>
          <w:tcPr>
            <w:tcW w:w="7675"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环球智达科技（北京）有限公司（以下简称“环球智达”）</w:t>
            </w:r>
          </w:p>
        </w:tc>
      </w:tr>
    </w:tbl>
    <w:p>
      <w:pPr>
        <w:pStyle w:val="BodyText"/>
        <w:spacing w:line="260" w:lineRule="exact" w:before="0"/>
        <w:ind w:left="575" w:right="101"/>
        <w:jc w:val="left"/>
      </w:pPr>
      <w:r>
        <w:rPr>
          <w:spacing w:val="2"/>
        </w:rPr>
        <w:t>本期合并财务报表范围及其变化情况详见本附注“八、合并范围的变更”和“九、在其他主</w:t>
      </w:r>
    </w:p>
    <w:p>
      <w:pPr>
        <w:pStyle w:val="BodyText"/>
        <w:spacing w:line="240" w:lineRule="auto" w:before="37"/>
        <w:ind w:right="101"/>
        <w:jc w:val="left"/>
      </w:pPr>
      <w:r>
        <w:rPr/>
        <w:t>体中的权益”。</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before="0"/>
        <w:ind w:right="101"/>
        <w:jc w:val="left"/>
        <w:rPr>
          <w:rFonts w:ascii="宋体" w:hAnsi="宋体" w:cs="宋体" w:eastAsia="宋体" w:hint="default"/>
          <w:b w:val="0"/>
          <w:bCs w:val="0"/>
        </w:rPr>
      </w:pPr>
      <w:r>
        <w:rPr>
          <w:rFonts w:ascii="宋体" w:hAnsi="宋体" w:cs="宋体" w:eastAsia="宋体" w:hint="default"/>
        </w:rPr>
        <w:t>四、财务报表的编制基础</w:t>
      </w:r>
      <w:r>
        <w:rPr>
          <w:rFonts w:ascii="宋体" w:hAnsi="宋体" w:cs="宋体" w:eastAsia="宋体" w:hint="default"/>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101"/>
        <w:jc w:val="left"/>
        <w:rPr>
          <w:b w:val="0"/>
          <w:bCs w:val="0"/>
        </w:rPr>
      </w:pPr>
      <w:r>
        <w:rPr/>
        <w:t>1、编制基础</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168" w:right="208" w:firstLine="403"/>
        <w:jc w:val="both"/>
      </w:pPr>
      <w:r>
        <w:rPr>
          <w:spacing w:val="-1"/>
        </w:rPr>
        <w:t>公司以持续经营为基础，根据实际发生的交易和事项，按照财政部颁布的《企业会计准则——基本准</w:t>
      </w:r>
      <w:r>
        <w:rPr/>
        <w:t> </w:t>
      </w:r>
      <w:r>
        <w:rPr>
          <w:spacing w:val="-1"/>
        </w:rPr>
        <w:t>则》和各项具体会计准则、企业会计准则应用指南、企业会计准则解释及其他相关规定（以下合称“企业</w:t>
      </w:r>
      <w:r>
        <w:rPr>
          <w:spacing w:val="-101"/>
        </w:rPr>
        <w:t> </w:t>
      </w:r>
      <w:r>
        <w:rPr>
          <w:spacing w:val="-101"/>
        </w:rPr>
      </w:r>
      <w:r>
        <w:rPr/>
        <w:t>会计准则”），以及中国证券监督管理委员会《公开发行证券的公司信息披露编报规则第15</w:t>
      </w:r>
      <w:r>
        <w:rPr>
          <w:spacing w:val="48"/>
        </w:rPr>
        <w:t> </w:t>
      </w:r>
      <w:r>
        <w:rPr/>
        <w:t>号——财务</w:t>
      </w:r>
      <w:r>
        <w:rPr>
          <w:spacing w:val="-96"/>
        </w:rPr>
        <w:t> </w:t>
      </w:r>
      <w:r>
        <w:rPr>
          <w:spacing w:val="-96"/>
        </w:rPr>
      </w:r>
      <w:r>
        <w:rPr/>
        <w:t>报告的一般规定》的披露规定编制财务报表。</w:t>
      </w:r>
    </w:p>
    <w:p>
      <w:pPr>
        <w:spacing w:line="240" w:lineRule="auto" w:before="8"/>
        <w:rPr>
          <w:rFonts w:ascii="宋体" w:hAnsi="宋体" w:cs="宋体" w:eastAsia="宋体" w:hint="default"/>
          <w:sz w:val="23"/>
          <w:szCs w:val="23"/>
        </w:rPr>
      </w:pPr>
    </w:p>
    <w:p>
      <w:pPr>
        <w:pStyle w:val="Heading4"/>
        <w:spacing w:line="240" w:lineRule="auto" w:before="0"/>
        <w:ind w:left="153" w:right="101"/>
        <w:jc w:val="left"/>
        <w:rPr>
          <w:b w:val="0"/>
          <w:bCs w:val="0"/>
        </w:rPr>
      </w:pPr>
      <w:r>
        <w:rPr/>
        <w:t>2、持续经营</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before="0"/>
        <w:ind w:left="571" w:right="101"/>
        <w:jc w:val="left"/>
      </w:pPr>
      <w:r>
        <w:rPr/>
        <w:t>公司自本报告期末至少12个月内具备持续经营能力，无影响持续经营能力的重大事项。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2"/>
        <w:spacing w:line="240" w:lineRule="auto" w:before="0"/>
        <w:ind w:right="101"/>
        <w:jc w:val="left"/>
        <w:rPr>
          <w:rFonts w:ascii="宋体" w:hAnsi="宋体" w:cs="宋体" w:eastAsia="宋体" w:hint="default"/>
          <w:b w:val="0"/>
          <w:bCs w:val="0"/>
        </w:rPr>
      </w:pPr>
      <w:r>
        <w:rPr>
          <w:rFonts w:ascii="宋体" w:hAnsi="宋体" w:cs="宋体" w:eastAsia="宋体" w:hint="default"/>
        </w:rPr>
        <w:t>五、重要会计政策及会计估计</w:t>
      </w:r>
      <w:r>
        <w:rPr>
          <w:rFonts w:ascii="宋体" w:hAnsi="宋体" w:cs="宋体" w:eastAsia="宋体" w:hint="default"/>
          <w:b w:val="0"/>
          <w:bCs w:val="0"/>
        </w:rPr>
      </w:r>
    </w:p>
    <w:p>
      <w:pPr>
        <w:spacing w:line="240" w:lineRule="auto" w:before="7"/>
        <w:rPr>
          <w:rFonts w:ascii="宋体" w:hAnsi="宋体" w:cs="宋体" w:eastAsia="宋体" w:hint="default"/>
          <w:b/>
          <w:bCs/>
          <w:sz w:val="26"/>
          <w:szCs w:val="26"/>
        </w:rPr>
      </w:pPr>
    </w:p>
    <w:p>
      <w:pPr>
        <w:spacing w:before="0"/>
        <w:ind w:left="154" w:right="101"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0"/>
        <w:rPr>
          <w:rFonts w:ascii="宋体" w:hAnsi="宋体" w:cs="宋体" w:eastAsia="宋体" w:hint="default"/>
          <w:sz w:val="26"/>
          <w:szCs w:val="26"/>
        </w:rPr>
      </w:pPr>
    </w:p>
    <w:p>
      <w:pPr>
        <w:pStyle w:val="Heading4"/>
        <w:spacing w:line="240" w:lineRule="auto" w:before="0"/>
        <w:ind w:right="101"/>
        <w:jc w:val="left"/>
        <w:rPr>
          <w:b w:val="0"/>
          <w:bCs w:val="0"/>
        </w:rPr>
      </w:pPr>
      <w:r>
        <w:rPr/>
        <w:t>1、遵循企业会计准则的声明</w:t>
      </w:r>
      <w:r>
        <w:rPr>
          <w:b w:val="0"/>
          <w:bCs w:val="0"/>
        </w:rPr>
      </w:r>
    </w:p>
    <w:p>
      <w:pPr>
        <w:spacing w:line="240" w:lineRule="auto" w:before="11"/>
        <w:rPr>
          <w:rFonts w:ascii="宋体" w:hAnsi="宋体" w:cs="宋体" w:eastAsia="宋体" w:hint="default"/>
          <w:b/>
          <w:bCs/>
          <w:sz w:val="25"/>
          <w:szCs w:val="25"/>
        </w:rPr>
      </w:pPr>
    </w:p>
    <w:p>
      <w:pPr>
        <w:pStyle w:val="BodyText"/>
        <w:spacing w:line="273" w:lineRule="auto" w:before="0"/>
        <w:ind w:right="101"/>
        <w:jc w:val="left"/>
      </w:pPr>
      <w:r>
        <w:rPr>
          <w:spacing w:val="-3"/>
        </w:rPr>
        <w:t>公司所编制的财务报表符合企业会计准则的要求，真实、完整地反映了报告期公司的财务状况、经营成果、</w:t>
      </w:r>
      <w:r>
        <w:rPr>
          <w:spacing w:val="-92"/>
        </w:rPr>
        <w:t> </w:t>
      </w:r>
      <w:r>
        <w:rPr>
          <w:spacing w:val="-92"/>
        </w:rPr>
      </w:r>
      <w:r>
        <w:rPr/>
        <w:t>现金流量等有关信息。</w:t>
      </w:r>
    </w:p>
    <w:p>
      <w:pPr>
        <w:spacing w:line="240" w:lineRule="auto" w:before="8"/>
        <w:rPr>
          <w:rFonts w:ascii="宋体" w:hAnsi="宋体" w:cs="宋体" w:eastAsia="宋体" w:hint="default"/>
          <w:sz w:val="23"/>
          <w:szCs w:val="23"/>
        </w:rPr>
      </w:pPr>
    </w:p>
    <w:p>
      <w:pPr>
        <w:pStyle w:val="Heading4"/>
        <w:spacing w:line="240" w:lineRule="auto" w:before="0"/>
        <w:ind w:right="101"/>
        <w:jc w:val="left"/>
        <w:rPr>
          <w:b w:val="0"/>
          <w:bCs w:val="0"/>
        </w:rPr>
      </w:pPr>
      <w:r>
        <w:rPr/>
        <w:t>2、会计期间</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before="0"/>
        <w:ind w:left="574" w:right="101"/>
        <w:jc w:val="left"/>
      </w:pPr>
      <w:r>
        <w:rPr/>
        <w:t>自公历1月1日至12月31日止为一个会计年度。</w:t>
      </w:r>
    </w:p>
    <w:p>
      <w:pPr>
        <w:spacing w:after="0" w:line="240" w:lineRule="auto"/>
        <w:jc w:val="left"/>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4"/>
        <w:spacing w:line="240" w:lineRule="auto"/>
        <w:ind w:right="0"/>
        <w:jc w:val="both"/>
        <w:rPr>
          <w:b w:val="0"/>
          <w:bCs w:val="0"/>
        </w:rPr>
      </w:pPr>
      <w:r>
        <w:rPr/>
        <w:t>3、营业周期</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before="0"/>
        <w:ind w:left="574" w:right="0"/>
        <w:jc w:val="left"/>
      </w:pPr>
      <w:r>
        <w:rPr/>
        <w:t>本公司营业周期为12个月。</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before="0"/>
        <w:ind w:right="0"/>
        <w:jc w:val="both"/>
        <w:rPr>
          <w:b w:val="0"/>
          <w:bCs w:val="0"/>
        </w:rPr>
      </w:pPr>
      <w:r>
        <w:rPr/>
        <w:t>4、记账本位币</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before="0"/>
        <w:ind w:left="574" w:right="0"/>
        <w:jc w:val="left"/>
      </w:pPr>
      <w:r>
        <w:rPr/>
        <w:t>本公司采用人民币为记账本位币。</w:t>
      </w:r>
    </w:p>
    <w:p>
      <w:pPr>
        <w:spacing w:line="240" w:lineRule="auto" w:before="1"/>
        <w:rPr>
          <w:rFonts w:ascii="宋体" w:hAnsi="宋体" w:cs="宋体" w:eastAsia="宋体" w:hint="default"/>
          <w:sz w:val="24"/>
          <w:szCs w:val="24"/>
        </w:rPr>
      </w:pPr>
    </w:p>
    <w:p>
      <w:pPr>
        <w:spacing w:line="610" w:lineRule="atLeast" w:before="0"/>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5、同一控制下和非同一控制下企业合并的会计处理方法</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同一控制下企业合并：本公司在企业合并中取得的资产和负债，按照合并日在被合并方资产、负债（包</w:t>
      </w:r>
    </w:p>
    <w:p>
      <w:pPr>
        <w:pStyle w:val="BodyText"/>
        <w:spacing w:line="273" w:lineRule="auto" w:before="37"/>
        <w:ind w:left="153" w:right="150"/>
        <w:jc w:val="both"/>
      </w:pPr>
      <w:r>
        <w:rPr>
          <w:spacing w:val="-1"/>
        </w:rPr>
        <w:t>括最终控制方收购被合并方而形成的商誉）在最终控制方合并财务报表中的账面价值计量。在合并中取得</w:t>
      </w:r>
      <w:r>
        <w:rPr>
          <w:spacing w:val="-81"/>
        </w:rPr>
        <w:t> </w:t>
      </w:r>
      <w:r>
        <w:rPr>
          <w:spacing w:val="-81"/>
        </w:rPr>
      </w:r>
      <w:r>
        <w:rPr>
          <w:spacing w:val="-1"/>
        </w:rPr>
        <w:t>的净资产账面价值与支付的合并对价账面价值（或发行股份面值总额）的差额，调整资本公积中的股本溢</w:t>
      </w:r>
      <w:r>
        <w:rPr>
          <w:spacing w:val="-83"/>
        </w:rPr>
        <w:t> </w:t>
      </w:r>
      <w:r>
        <w:rPr>
          <w:spacing w:val="-83"/>
        </w:rPr>
      </w:r>
      <w:r>
        <w:rPr/>
        <w:t>价，资本公积中的股本溢价不足冲减的，调整留存收益。</w:t>
      </w:r>
    </w:p>
    <w:p>
      <w:pPr>
        <w:pStyle w:val="BodyText"/>
        <w:spacing w:line="273" w:lineRule="auto"/>
        <w:ind w:left="153" w:right="150" w:firstLine="420"/>
        <w:jc w:val="both"/>
      </w:pPr>
      <w:r>
        <w:rPr>
          <w:spacing w:val="-1"/>
        </w:rPr>
        <w:t>非同一控制下企业合并：本公司在购买日对作为企业合并对价付出的资产、发生或承担的负债按照公</w:t>
      </w:r>
      <w:r>
        <w:rPr/>
        <w:t> </w:t>
      </w:r>
      <w:r>
        <w:rPr>
          <w:spacing w:val="-1"/>
        </w:rPr>
        <w:t>允价值计量，公允价值与其账面价值的差额，计入当期损益。本公司对合并成本大于合并中取得的被购买</w:t>
      </w:r>
      <w:r>
        <w:rPr>
          <w:spacing w:val="-83"/>
        </w:rPr>
        <w:t> </w:t>
      </w:r>
      <w:r>
        <w:rPr>
          <w:spacing w:val="-83"/>
        </w:rPr>
      </w:r>
      <w:r>
        <w:rPr>
          <w:spacing w:val="-1"/>
        </w:rPr>
        <w:t>方可辨认净资产公允价值份额的差额，确认为商誉；合并成本小于合并中取得的被购买方可辨认净资产公</w:t>
      </w:r>
      <w:r>
        <w:rPr>
          <w:spacing w:val="-81"/>
        </w:rPr>
        <w:t> </w:t>
      </w:r>
      <w:r>
        <w:rPr>
          <w:spacing w:val="-81"/>
        </w:rPr>
      </w:r>
      <w:r>
        <w:rPr/>
        <w:t>允价值份额的差额，经复核后，计入当期损益。</w:t>
      </w:r>
    </w:p>
    <w:p>
      <w:pPr>
        <w:pStyle w:val="BodyText"/>
        <w:spacing w:line="273" w:lineRule="auto"/>
        <w:ind w:left="153" w:right="150" w:firstLine="420"/>
        <w:jc w:val="both"/>
      </w:pPr>
      <w:r>
        <w:rPr>
          <w:spacing w:val="-1"/>
        </w:rPr>
        <w:t>为企业合并发生的审计、法律服务、评估咨询等中介费用以及其他直接相关费用，于发生时计入当期</w:t>
      </w:r>
      <w:r>
        <w:rPr/>
        <w:t> 损益；为企业合并而发行权益性证券的交易费用，冲减权益。</w:t>
      </w:r>
    </w:p>
    <w:p>
      <w:pPr>
        <w:spacing w:line="240" w:lineRule="auto" w:before="8"/>
        <w:rPr>
          <w:rFonts w:ascii="宋体" w:hAnsi="宋体" w:cs="宋体" w:eastAsia="宋体" w:hint="default"/>
          <w:sz w:val="23"/>
          <w:szCs w:val="23"/>
        </w:rPr>
      </w:pPr>
    </w:p>
    <w:p>
      <w:pPr>
        <w:pStyle w:val="Heading4"/>
        <w:spacing w:line="240" w:lineRule="auto" w:before="0"/>
        <w:ind w:left="153" w:right="0"/>
        <w:jc w:val="both"/>
        <w:rPr>
          <w:b w:val="0"/>
          <w:bCs w:val="0"/>
        </w:rPr>
      </w:pPr>
      <w:r>
        <w:rPr/>
        <w:t>6、合并财务报表的编制方法</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73" w:right="0" w:firstLine="2"/>
        <w:jc w:val="left"/>
      </w:pPr>
      <w:r>
        <w:rPr>
          <w:rFonts w:ascii="宋体" w:hAnsi="宋体" w:cs="宋体" w:eastAsia="宋体" w:hint="default"/>
          <w:b/>
          <w:bCs/>
        </w:rPr>
        <w:t>（1）合并范围</w:t>
      </w:r>
      <w:r>
        <w:rPr>
          <w:rFonts w:ascii="宋体" w:hAnsi="宋体" w:cs="宋体" w:eastAsia="宋体" w:hint="default"/>
          <w:b/>
          <w:bCs/>
          <w:w w:val="99"/>
        </w:rPr>
        <w:t> </w:t>
      </w:r>
      <w:r>
        <w:rPr>
          <w:spacing w:val="-1"/>
        </w:rPr>
        <w:t>本公司合并财务报表的合并范围以控制为基础确定，所有子公司（包括本公司所控制的被投资方可分</w:t>
      </w:r>
    </w:p>
    <w:p>
      <w:pPr>
        <w:pStyle w:val="BodyText"/>
        <w:spacing w:line="240" w:lineRule="auto"/>
        <w:ind w:left="153" w:right="0"/>
        <w:jc w:val="both"/>
      </w:pPr>
      <w:r>
        <w:rPr/>
        <w:t>割的部分）均纳入合并财务报表。</w:t>
      </w:r>
    </w:p>
    <w:p>
      <w:pPr>
        <w:spacing w:line="240" w:lineRule="auto" w:before="9"/>
        <w:rPr>
          <w:rFonts w:ascii="宋体" w:hAnsi="宋体" w:cs="宋体" w:eastAsia="宋体" w:hint="default"/>
          <w:sz w:val="26"/>
          <w:szCs w:val="26"/>
        </w:rPr>
      </w:pPr>
    </w:p>
    <w:p>
      <w:pPr>
        <w:pStyle w:val="BodyText"/>
        <w:spacing w:line="273" w:lineRule="auto" w:before="0"/>
        <w:ind w:left="573" w:right="0" w:firstLine="2"/>
        <w:jc w:val="left"/>
      </w:pPr>
      <w:r>
        <w:rPr>
          <w:rFonts w:ascii="宋体" w:hAnsi="宋体" w:cs="宋体" w:eastAsia="宋体" w:hint="default"/>
          <w:b/>
          <w:bCs/>
        </w:rPr>
        <w:t>（2）合并程序</w:t>
      </w:r>
      <w:r>
        <w:rPr>
          <w:rFonts w:ascii="宋体" w:hAnsi="宋体" w:cs="宋体" w:eastAsia="宋体" w:hint="default"/>
          <w:b/>
          <w:bCs/>
          <w:w w:val="99"/>
        </w:rPr>
        <w:t> </w:t>
      </w:r>
      <w:r>
        <w:rPr>
          <w:spacing w:val="-1"/>
        </w:rPr>
        <w:t>本公司以自身和各子公司的财务报表为基础，根据其他有关资料，编制合并财务报表。本公司编制合</w:t>
      </w:r>
    </w:p>
    <w:p>
      <w:pPr>
        <w:pStyle w:val="BodyText"/>
        <w:spacing w:line="273" w:lineRule="auto"/>
        <w:ind w:left="153" w:right="0"/>
        <w:jc w:val="left"/>
      </w:pPr>
      <w:r>
        <w:rPr>
          <w:spacing w:val="-1"/>
        </w:rPr>
        <w:t>并财务报表，将整个企业集团视为一个会计主体，依据相关企业会计准则的确认、计量和列报要求，按照</w:t>
      </w:r>
      <w:r>
        <w:rPr>
          <w:spacing w:val="-82"/>
        </w:rPr>
        <w:t> </w:t>
      </w:r>
      <w:r>
        <w:rPr>
          <w:spacing w:val="-82"/>
        </w:rPr>
      </w:r>
      <w:r>
        <w:rPr/>
        <w:t>统一的会计政策，反映本企业集团整体财务状况、经营成果和现金流量。</w:t>
      </w:r>
    </w:p>
    <w:p>
      <w:pPr>
        <w:pStyle w:val="BodyText"/>
        <w:spacing w:line="273" w:lineRule="auto"/>
        <w:ind w:left="153" w:right="150" w:firstLine="420"/>
        <w:jc w:val="both"/>
      </w:pPr>
      <w:r>
        <w:rPr>
          <w:spacing w:val="-1"/>
        </w:rPr>
        <w:t>所有纳入合并财务报表合并范围的子公司所采用的会计政策、会计期间与本公司一致，如子公司采用</w:t>
      </w:r>
      <w:r>
        <w:rPr/>
        <w:t> </w:t>
      </w:r>
      <w:r>
        <w:rPr>
          <w:spacing w:val="-1"/>
        </w:rPr>
        <w:t>的会计政策、会计期间与本公司不一致的，在编制合并财务报表时，按本公司的会计政策、会计期间进行</w:t>
      </w:r>
      <w:r>
        <w:rPr>
          <w:spacing w:val="-82"/>
        </w:rPr>
        <w:t> </w:t>
      </w:r>
      <w:r>
        <w:rPr>
          <w:spacing w:val="-82"/>
        </w:rPr>
      </w:r>
      <w:r>
        <w:rPr>
          <w:spacing w:val="-1"/>
        </w:rPr>
        <w:t>必要的调整。对于非同一控制下企业合并取得的子公司，以购买日可辨认净资产公允价值为基础对其财务</w:t>
      </w:r>
      <w:r>
        <w:rPr>
          <w:spacing w:val="-81"/>
        </w:rPr>
        <w:t> </w:t>
      </w:r>
      <w:r>
        <w:rPr>
          <w:spacing w:val="-81"/>
        </w:rPr>
      </w:r>
      <w:r>
        <w:rPr>
          <w:spacing w:val="-1"/>
        </w:rPr>
        <w:t>报表进行调整。对于同一控制下企业合并取得的子公司，以其资产、负债（包括最终控制方收购该子公司</w:t>
      </w:r>
      <w:r>
        <w:rPr>
          <w:spacing w:val="-82"/>
        </w:rPr>
        <w:t> </w:t>
      </w:r>
      <w:r>
        <w:rPr>
          <w:spacing w:val="-82"/>
        </w:rPr>
      </w:r>
      <w:r>
        <w:rPr/>
        <w:t>而形成的商誉）在最终控制方财务报表中的账面价值为基础对其财务报表进行调整。</w:t>
      </w:r>
    </w:p>
    <w:p>
      <w:pPr>
        <w:pStyle w:val="BodyText"/>
        <w:spacing w:line="273" w:lineRule="auto"/>
        <w:ind w:left="153" w:right="150" w:firstLine="420"/>
        <w:jc w:val="both"/>
      </w:pPr>
      <w:r>
        <w:rPr>
          <w:spacing w:val="-1"/>
        </w:rPr>
        <w:t>子公司所有者权益、当期净损益和当期综合收益中属于少数股东的份额分别在合并资产负债表中所有</w:t>
      </w:r>
      <w:r>
        <w:rPr/>
        <w:t> </w:t>
      </w:r>
      <w:r>
        <w:rPr>
          <w:spacing w:val="-1"/>
        </w:rPr>
        <w:t>者权益项目下、合并利润表中净利润项目下和综合收益总额项目下单独列示。子公司少数股东分担的当期</w:t>
      </w:r>
      <w:r>
        <w:rPr>
          <w:spacing w:val="-81"/>
        </w:rPr>
        <w:t> </w:t>
      </w:r>
      <w:r>
        <w:rPr>
          <w:spacing w:val="-81"/>
        </w:rPr>
      </w:r>
      <w:r>
        <w:rPr/>
        <w:t>亏损超过了少数股东在该子公司期初所有者权益中所享有份额而形成的余额，冲减少数股东权益。</w:t>
      </w:r>
    </w:p>
    <w:p>
      <w:pPr>
        <w:pStyle w:val="BodyText"/>
        <w:spacing w:line="273" w:lineRule="auto"/>
        <w:ind w:left="573" w:right="0"/>
        <w:jc w:val="left"/>
      </w:pPr>
      <w:r>
        <w:rPr/>
        <w:t>1）增加子公司或业务 </w:t>
      </w:r>
      <w:r>
        <w:rPr>
          <w:spacing w:val="-1"/>
        </w:rPr>
        <w:t>在报告期内，若因同一控制下企业合并增加子公司或业务的，则调整合并资产负债表的期初数；将子</w:t>
      </w:r>
    </w:p>
    <w:p>
      <w:pPr>
        <w:spacing w:after="0" w:line="273"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before="35"/>
        <w:ind w:right="151"/>
        <w:jc w:val="both"/>
      </w:pPr>
      <w:r>
        <w:rPr>
          <w:spacing w:val="-1"/>
        </w:rPr>
        <w:t>公司或业务合并当期期初至报告期末的收入、费用、利润纳入合并利润表；将子公司或业务合并当期期初</w:t>
      </w:r>
      <w:r>
        <w:rPr>
          <w:spacing w:val="-83"/>
        </w:rPr>
        <w:t> </w:t>
      </w:r>
      <w:r>
        <w:rPr>
          <w:spacing w:val="-83"/>
        </w:rPr>
      </w:r>
      <w:r>
        <w:rPr>
          <w:spacing w:val="-1"/>
        </w:rPr>
        <w:t>至报告期末的现金流量纳入合并现金流量表，同时对比较报表的相关项目进行调整，视同合并后的报告主</w:t>
      </w:r>
      <w:r>
        <w:rPr>
          <w:spacing w:val="-81"/>
        </w:rPr>
        <w:t> </w:t>
      </w:r>
      <w:r>
        <w:rPr>
          <w:spacing w:val="-81"/>
        </w:rPr>
      </w:r>
      <w:r>
        <w:rPr/>
        <w:t>体自最终控制方开始控制时点起一直存在。</w:t>
      </w:r>
    </w:p>
    <w:p>
      <w:pPr>
        <w:pStyle w:val="BodyText"/>
        <w:spacing w:line="273" w:lineRule="auto"/>
        <w:ind w:right="151" w:firstLine="420"/>
        <w:jc w:val="both"/>
      </w:pPr>
      <w:r>
        <w:rPr>
          <w:spacing w:val="-1"/>
        </w:rPr>
        <w:t>因追加投资等原因能够对同一控制下的被投资方实施控制的，视同参与合并的各方在最终控制方开始</w:t>
      </w:r>
      <w:r>
        <w:rPr/>
        <w:t> </w:t>
      </w:r>
      <w:r>
        <w:rPr>
          <w:spacing w:val="-1"/>
        </w:rPr>
        <w:t>控制时即以目前的状态存在进行调整。在取得被合并方控制权之前持有的股权投资，在取得原股权之日与</w:t>
      </w:r>
      <w:r>
        <w:rPr>
          <w:spacing w:val="-81"/>
        </w:rPr>
        <w:t> </w:t>
      </w:r>
      <w:r>
        <w:rPr>
          <w:spacing w:val="-81"/>
        </w:rPr>
      </w:r>
      <w:r>
        <w:rPr>
          <w:spacing w:val="-1"/>
        </w:rPr>
        <w:t>合并方和被合并方同处于同一控制之日孰晚日起至合并日之间已确认有关损益、其他综合收益以及其他净</w:t>
      </w:r>
      <w:r>
        <w:rPr>
          <w:spacing w:val="-81"/>
        </w:rPr>
        <w:t> </w:t>
      </w:r>
      <w:r>
        <w:rPr>
          <w:spacing w:val="-81"/>
        </w:rPr>
      </w:r>
      <w:r>
        <w:rPr/>
        <w:t>资产变动，分别冲减比较报表期间的期初留存收益或当期损益。</w:t>
      </w:r>
    </w:p>
    <w:p>
      <w:pPr>
        <w:pStyle w:val="BodyText"/>
        <w:spacing w:line="273" w:lineRule="auto"/>
        <w:ind w:right="150" w:firstLine="420"/>
        <w:jc w:val="both"/>
      </w:pPr>
      <w:r>
        <w:rPr>
          <w:spacing w:val="-1"/>
        </w:rPr>
        <w:t>在报告期内，若因非同一控制下企业合并增加子公司或业务的，则不调整合并资产负债表期初数；将</w:t>
      </w:r>
      <w:r>
        <w:rPr/>
        <w:t> </w:t>
      </w:r>
      <w:r>
        <w:rPr>
          <w:spacing w:val="-1"/>
        </w:rPr>
        <w:t>该子公司或业务自购买日至报告期末的收入、费用、利润纳入合并利润表；该子公司或业务自购买日至报</w:t>
      </w:r>
      <w:r>
        <w:rPr>
          <w:spacing w:val="-83"/>
        </w:rPr>
        <w:t> </w:t>
      </w:r>
      <w:r>
        <w:rPr>
          <w:spacing w:val="-83"/>
        </w:rPr>
      </w:r>
      <w:r>
        <w:rPr/>
        <w:t>告期末的现金流量纳入合并现金流量表。</w:t>
      </w:r>
    </w:p>
    <w:p>
      <w:pPr>
        <w:pStyle w:val="BodyText"/>
        <w:spacing w:line="273" w:lineRule="auto"/>
        <w:ind w:right="151" w:firstLine="420"/>
        <w:jc w:val="both"/>
      </w:pPr>
      <w:r>
        <w:rPr>
          <w:spacing w:val="-1"/>
        </w:rPr>
        <w:t>因追加投资等原因能够对非同一控制下的被投资方实施控制的，对于购买日之前持有的被购买方的股</w:t>
      </w:r>
      <w:r>
        <w:rPr/>
        <w:t> </w:t>
      </w:r>
      <w:r>
        <w:rPr>
          <w:spacing w:val="-1"/>
        </w:rPr>
        <w:t>权，本公司按照该股权在购买日的公允价值进行重新计量，公允价值与其账面价值的差额计入当期投资收</w:t>
      </w:r>
      <w:r>
        <w:rPr>
          <w:spacing w:val="-81"/>
        </w:rPr>
        <w:t> </w:t>
      </w:r>
      <w:r>
        <w:rPr>
          <w:spacing w:val="-81"/>
        </w:rPr>
      </w:r>
      <w:r>
        <w:rPr>
          <w:spacing w:val="-1"/>
        </w:rPr>
        <w:t>益。购买日之前持有的被购买方的股权涉及权益法核算下的其他综合收益以及除净损益、其他综合收益和</w:t>
      </w:r>
      <w:r>
        <w:rPr>
          <w:spacing w:val="-81"/>
        </w:rPr>
        <w:t> </w:t>
      </w:r>
      <w:r>
        <w:rPr>
          <w:spacing w:val="-81"/>
        </w:rPr>
      </w:r>
      <w:r>
        <w:rPr>
          <w:spacing w:val="-1"/>
        </w:rPr>
        <w:t>利润分配之外的其他所有者权益变动的，与其相关的其他综合收益、其他所有者权益变动转为购买日所属</w:t>
      </w:r>
      <w:r>
        <w:rPr>
          <w:spacing w:val="-81"/>
        </w:rPr>
        <w:t> </w:t>
      </w:r>
      <w:r>
        <w:rPr>
          <w:spacing w:val="-81"/>
        </w:rPr>
      </w:r>
      <w:r>
        <w:rPr/>
        <w:t>当期投资收益，由于被投资方重新计量设定受益计划净负债或净资产变动而产生的其他综合收益除外。</w:t>
      </w:r>
    </w:p>
    <w:p>
      <w:pPr>
        <w:pStyle w:val="BodyText"/>
        <w:spacing w:line="240" w:lineRule="auto"/>
        <w:ind w:left="574" w:right="0"/>
        <w:jc w:val="left"/>
      </w:pPr>
      <w:r>
        <w:rPr/>
        <w:t>2）处置子公司或业务</w:t>
      </w:r>
    </w:p>
    <w:p>
      <w:pPr>
        <w:pStyle w:val="BodyText"/>
        <w:spacing w:line="273" w:lineRule="auto" w:before="37"/>
        <w:ind w:left="574" w:right="0"/>
        <w:jc w:val="left"/>
      </w:pPr>
      <w:r>
        <w:rPr/>
        <w:t>①一般处理方法 </w:t>
      </w:r>
      <w:r>
        <w:rPr>
          <w:spacing w:val="-1"/>
        </w:rPr>
        <w:t>在报告期内，本公司处置子公司或业务，则该子公司或业务期初至处置日的收入、费用、利润纳入合</w:t>
      </w:r>
    </w:p>
    <w:p>
      <w:pPr>
        <w:pStyle w:val="BodyText"/>
        <w:spacing w:line="273" w:lineRule="auto"/>
        <w:ind w:left="574" w:right="0" w:hanging="420"/>
        <w:jc w:val="left"/>
      </w:pPr>
      <w:r>
        <w:rPr/>
        <w:t>并利润表；该子公司或业务期初至处置日的现金流量纳入合并现金流量表。 </w:t>
      </w:r>
      <w:r>
        <w:rPr>
          <w:spacing w:val="-1"/>
        </w:rPr>
        <w:t>因处置部分股权投资或其他原因丧失了对被投资方控制权时，对于处置后的剩余股权投资，本公司按</w:t>
      </w:r>
    </w:p>
    <w:p>
      <w:pPr>
        <w:pStyle w:val="BodyText"/>
        <w:spacing w:line="273" w:lineRule="auto"/>
        <w:ind w:right="151"/>
        <w:jc w:val="both"/>
      </w:pPr>
      <w:r>
        <w:rPr>
          <w:spacing w:val="-1"/>
        </w:rPr>
        <w:t>照其在丧失控制权日的公允价值进行重新计量。处置股权取得的对价与剩余股权公允价值之和，减去按原</w:t>
      </w:r>
      <w:r>
        <w:rPr>
          <w:spacing w:val="-81"/>
        </w:rPr>
        <w:t> </w:t>
      </w:r>
      <w:r>
        <w:rPr>
          <w:spacing w:val="-81"/>
        </w:rPr>
      </w:r>
      <w:r>
        <w:rPr>
          <w:spacing w:val="-1"/>
        </w:rPr>
        <w:t>持股比例计算应享有原有子公司自购买日或合并日开始持续计算的净资产的份额与商誉之和的差额，计入</w:t>
      </w:r>
      <w:r>
        <w:rPr>
          <w:spacing w:val="-81"/>
        </w:rPr>
        <w:t> </w:t>
      </w:r>
      <w:r>
        <w:rPr>
          <w:spacing w:val="-81"/>
        </w:rPr>
      </w:r>
      <w:r>
        <w:rPr>
          <w:spacing w:val="-1"/>
        </w:rPr>
        <w:t>丧失控制权当期的投资收益。与原有子公司股权投资相关的其他综合收益或除净损益、其他综合收益及利</w:t>
      </w:r>
      <w:r>
        <w:rPr>
          <w:spacing w:val="-81"/>
        </w:rPr>
        <w:t> </w:t>
      </w:r>
      <w:r>
        <w:rPr>
          <w:spacing w:val="-81"/>
        </w:rPr>
      </w:r>
      <w:r>
        <w:rPr>
          <w:spacing w:val="-1"/>
        </w:rPr>
        <w:t>润分配之外的其他所有者权益变动，在丧失控制权时转为当期投资收益，由于被投资方重新计量设定受益</w:t>
      </w:r>
      <w:r>
        <w:rPr>
          <w:spacing w:val="-81"/>
        </w:rPr>
        <w:t> </w:t>
      </w:r>
      <w:r>
        <w:rPr>
          <w:spacing w:val="-81"/>
        </w:rPr>
      </w:r>
      <w:r>
        <w:rPr/>
        <w:t>计划净负债或净资产变动而产生的其他综合收益除外。</w:t>
      </w:r>
    </w:p>
    <w:p>
      <w:pPr>
        <w:pStyle w:val="BodyText"/>
        <w:spacing w:line="273" w:lineRule="auto"/>
        <w:ind w:right="150" w:firstLine="420"/>
        <w:jc w:val="both"/>
      </w:pPr>
      <w:r>
        <w:rPr>
          <w:spacing w:val="-1"/>
        </w:rPr>
        <w:t>因其他投资方对子公司增资而导致本公司持股比例下降从而丧失控制权的，按照上述原则进行会计处</w:t>
      </w:r>
      <w:r>
        <w:rPr/>
        <w:t> 理。</w:t>
      </w:r>
    </w:p>
    <w:p>
      <w:pPr>
        <w:pStyle w:val="BodyText"/>
        <w:spacing w:line="273" w:lineRule="auto"/>
        <w:ind w:left="574" w:right="0"/>
        <w:jc w:val="left"/>
      </w:pPr>
      <w:r>
        <w:rPr/>
        <w:t>②分步处置子公司 </w:t>
      </w:r>
      <w:r>
        <w:rPr>
          <w:spacing w:val="-1"/>
        </w:rPr>
        <w:t>通过多次交易分步处置对子公司股权投资直至丧失控制权的，处置对子公司股权投资的各项交易的条</w:t>
      </w:r>
    </w:p>
    <w:p>
      <w:pPr>
        <w:pStyle w:val="BodyText"/>
        <w:spacing w:line="273" w:lineRule="auto"/>
        <w:ind w:right="151"/>
        <w:jc w:val="both"/>
      </w:pPr>
      <w:r>
        <w:rPr>
          <w:spacing w:val="-1"/>
        </w:rPr>
        <w:t>款、条件以及经济影响符合以下一种或多种情况，通常表明应将多次交易事项作为一揽子交易进行会计处</w:t>
      </w:r>
      <w:r>
        <w:rPr>
          <w:spacing w:val="-81"/>
        </w:rPr>
        <w:t> </w:t>
      </w:r>
      <w:r>
        <w:rPr>
          <w:spacing w:val="-81"/>
        </w:rPr>
      </w:r>
      <w:r>
        <w:rPr/>
        <w:t>理：</w:t>
      </w:r>
    </w:p>
    <w:p>
      <w:pPr>
        <w:pStyle w:val="BodyText"/>
        <w:spacing w:line="273" w:lineRule="auto"/>
        <w:ind w:left="574" w:right="0"/>
        <w:jc w:val="left"/>
      </w:pPr>
      <w:r>
        <w:rPr/>
        <w:t>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 </w:t>
      </w:r>
      <w:r>
        <w:rPr>
          <w:spacing w:val="-1"/>
        </w:rPr>
        <w:t>处置对子公司股权投资直至丧失控制权的各项交易属于一揽子交易的，本公司将各项交易作为一项处</w:t>
      </w:r>
    </w:p>
    <w:p>
      <w:pPr>
        <w:pStyle w:val="BodyText"/>
        <w:spacing w:line="273" w:lineRule="auto"/>
        <w:ind w:right="151"/>
        <w:jc w:val="both"/>
      </w:pPr>
      <w:r>
        <w:rPr>
          <w:spacing w:val="-1"/>
        </w:rPr>
        <w:t>置子公司并丧失控制权的交易进行会计处理；但是，在丧失控制权之前每一次处置价款与处置投资对应的</w:t>
      </w:r>
      <w:r>
        <w:rPr>
          <w:spacing w:val="-81"/>
        </w:rPr>
        <w:t> </w:t>
      </w:r>
      <w:r>
        <w:rPr>
          <w:spacing w:val="-81"/>
        </w:rPr>
      </w:r>
      <w:r>
        <w:rPr>
          <w:spacing w:val="-1"/>
        </w:rPr>
        <w:t>享有该子公司净资产份额的差额，在合并财务报表中确认为其他综合收益，在丧失控制权时一并转入丧失</w:t>
      </w:r>
      <w:r>
        <w:rPr>
          <w:spacing w:val="-81"/>
        </w:rPr>
        <w:t> </w:t>
      </w:r>
      <w:r>
        <w:rPr>
          <w:spacing w:val="-81"/>
        </w:rPr>
      </w:r>
      <w:r>
        <w:rPr/>
        <w:t>控制权当期的损益。</w:t>
      </w:r>
    </w:p>
    <w:p>
      <w:pPr>
        <w:pStyle w:val="BodyText"/>
        <w:spacing w:line="273" w:lineRule="auto"/>
        <w:ind w:right="151" w:firstLine="420"/>
        <w:jc w:val="both"/>
      </w:pPr>
      <w:r>
        <w:rPr>
          <w:spacing w:val="-1"/>
        </w:rPr>
        <w:t>处置对子公司股权投资直至丧失控制权的各项交易不属于一揽子交易的，在丧失控制权之前，按不丧</w:t>
      </w:r>
      <w:r>
        <w:rPr/>
        <w:t> </w:t>
      </w:r>
      <w:r>
        <w:rPr>
          <w:spacing w:val="-1"/>
        </w:rPr>
        <w:t>失控制权的情况下部分处置对子公司的股权投资的相关政策进行会计处理；在丧失控制权时，按处置子公</w:t>
      </w:r>
      <w:r>
        <w:rPr>
          <w:spacing w:val="-81"/>
        </w:rPr>
        <w:t> </w:t>
      </w:r>
      <w:r>
        <w:rPr>
          <w:spacing w:val="-81"/>
        </w:rPr>
      </w:r>
      <w:r>
        <w:rPr/>
        <w:t>司一般处理方法进行会计处理。</w:t>
      </w:r>
    </w:p>
    <w:p>
      <w:pPr>
        <w:pStyle w:val="BodyText"/>
        <w:spacing w:line="273" w:lineRule="auto"/>
        <w:ind w:left="574" w:right="0"/>
        <w:jc w:val="left"/>
      </w:pPr>
      <w:r>
        <w:rPr/>
        <w:t>3）购买子公司少数股权 </w:t>
      </w:r>
      <w:r>
        <w:rPr>
          <w:spacing w:val="-1"/>
        </w:rPr>
        <w:t>本公司因购买少数股权新取得的长期股权投资与按照新增持股比例计算应享有子公司自购买日（或合</w:t>
      </w:r>
    </w:p>
    <w:p>
      <w:pPr>
        <w:spacing w:after="0" w:line="273"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before="35"/>
        <w:ind w:right="0"/>
        <w:jc w:val="left"/>
      </w:pPr>
      <w:r>
        <w:rPr>
          <w:spacing w:val="-1"/>
        </w:rPr>
        <w:t>并日）开始持续计算的净资产份额之间的差额，调整合并资产负债表中的资本公积中的股本溢价，资本公</w:t>
      </w:r>
      <w:r>
        <w:rPr>
          <w:spacing w:val="-83"/>
        </w:rPr>
        <w:t> </w:t>
      </w:r>
      <w:r>
        <w:rPr>
          <w:spacing w:val="-83"/>
        </w:rPr>
      </w:r>
      <w:r>
        <w:rPr/>
        <w:t>积中的股本溢价不足冲减的，调整留存收益。</w:t>
      </w:r>
    </w:p>
    <w:p>
      <w:pPr>
        <w:pStyle w:val="BodyText"/>
        <w:spacing w:line="273" w:lineRule="auto"/>
        <w:ind w:left="574" w:right="0"/>
        <w:jc w:val="left"/>
      </w:pPr>
      <w:r>
        <w:rPr/>
        <w:t>4）不丧失控制权的情况下部分处置对子公司的股权投资 </w:t>
      </w:r>
      <w:r>
        <w:rPr>
          <w:spacing w:val="3"/>
        </w:rPr>
        <w:t>在不丧失控制权的情况下因部分处置对子公司的长期股权投资而取得的处置价款与处置长期股权投</w:t>
      </w:r>
    </w:p>
    <w:p>
      <w:pPr>
        <w:pStyle w:val="BodyText"/>
        <w:spacing w:line="273" w:lineRule="auto"/>
        <w:ind w:right="0"/>
        <w:jc w:val="left"/>
      </w:pPr>
      <w:r>
        <w:rPr>
          <w:spacing w:val="-1"/>
        </w:rPr>
        <w:t>资相对应享有子公司自购买日或合并日开始持续计算的净资产份额之间的差额，调整合并资产负债表中的</w:t>
      </w:r>
      <w:r>
        <w:rPr>
          <w:spacing w:val="-81"/>
        </w:rPr>
        <w:t> </w:t>
      </w:r>
      <w:r>
        <w:rPr>
          <w:spacing w:val="-81"/>
        </w:rPr>
      </w:r>
      <w:r>
        <w:rPr/>
        <w:t>资本公积中的股本溢价，资本公积中的股本溢价不足冲减的，调整留存收益。</w:t>
      </w:r>
    </w:p>
    <w:p>
      <w:pPr>
        <w:spacing w:line="240" w:lineRule="auto" w:before="11"/>
        <w:rPr>
          <w:rFonts w:ascii="宋体" w:hAnsi="宋体" w:cs="宋体" w:eastAsia="宋体" w:hint="default"/>
          <w:sz w:val="21"/>
          <w:szCs w:val="21"/>
        </w:rPr>
      </w:pPr>
    </w:p>
    <w:p>
      <w:pPr>
        <w:spacing w:line="610" w:lineRule="atLeast" w:before="0"/>
        <w:ind w:left="574" w:right="5869" w:hanging="420"/>
        <w:jc w:val="left"/>
        <w:rPr>
          <w:rFonts w:ascii="宋体" w:hAnsi="宋体" w:cs="宋体" w:eastAsia="宋体" w:hint="default"/>
          <w:sz w:val="21"/>
          <w:szCs w:val="21"/>
        </w:rPr>
      </w:pPr>
      <w:r>
        <w:rPr>
          <w:rFonts w:ascii="宋体" w:hAnsi="宋体" w:cs="宋体" w:eastAsia="宋体" w:hint="default"/>
          <w:b/>
          <w:bCs/>
          <w:sz w:val="21"/>
          <w:szCs w:val="21"/>
        </w:rPr>
        <w:t>7、合营安排分类及共同经营会计处理方法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合营安排分为共同经营和合营企业。</w:t>
      </w:r>
    </w:p>
    <w:p>
      <w:pPr>
        <w:pStyle w:val="BodyText"/>
        <w:spacing w:line="273" w:lineRule="auto" w:before="37"/>
        <w:ind w:left="574" w:right="110"/>
        <w:jc w:val="left"/>
      </w:pPr>
      <w:r>
        <w:rPr/>
        <w:t>当本公司是合营安排的合营方，享有该安排相关资产且承担该安排相关负债时，为共同经营。 本公司确认与共同经营中利益份额相关的下列项目，并按照相关企业会计准则的规定进行会计处理：</w:t>
      </w:r>
    </w:p>
    <w:p>
      <w:pPr>
        <w:pStyle w:val="BodyText"/>
        <w:spacing w:line="240" w:lineRule="auto"/>
        <w:ind w:left="574" w:right="0"/>
        <w:jc w:val="left"/>
      </w:pPr>
      <w:r>
        <w:rPr/>
        <w:t>（1）确认本公司单独所持有的资产，以及按本公司份额确认共同持有的资产；</w:t>
      </w:r>
    </w:p>
    <w:p>
      <w:pPr>
        <w:pStyle w:val="BodyText"/>
        <w:spacing w:line="240" w:lineRule="auto" w:before="37"/>
        <w:ind w:left="574" w:right="0"/>
        <w:jc w:val="left"/>
      </w:pPr>
      <w:r>
        <w:rPr/>
        <w:t>（2）确认本公司单独所承担的负债，以及按本公司份额确认共同承担的负债；</w:t>
      </w:r>
    </w:p>
    <w:p>
      <w:pPr>
        <w:pStyle w:val="BodyText"/>
        <w:spacing w:line="240" w:lineRule="auto" w:before="37"/>
        <w:ind w:left="574" w:right="0"/>
        <w:jc w:val="left"/>
      </w:pPr>
      <w:r>
        <w:rPr/>
        <w:t>（3）确认出售本公司享有的共同经营产出份额所产生的收入；</w:t>
      </w:r>
    </w:p>
    <w:p>
      <w:pPr>
        <w:pStyle w:val="BodyText"/>
        <w:spacing w:line="240" w:lineRule="auto" w:before="37"/>
        <w:ind w:left="574" w:right="0"/>
        <w:jc w:val="left"/>
      </w:pPr>
      <w:r>
        <w:rPr/>
        <w:t>（4）按本公司份额确认共同经营因出售产出所产生的收入；</w:t>
      </w:r>
    </w:p>
    <w:p>
      <w:pPr>
        <w:pStyle w:val="BodyText"/>
        <w:spacing w:line="273" w:lineRule="auto" w:before="37"/>
        <w:ind w:left="574" w:right="2315"/>
        <w:jc w:val="left"/>
      </w:pPr>
      <w:r>
        <w:rPr/>
        <w:t>（5）确认单独所发生的费用，以及按本公司份额确认共同经营发生的费用。 本公司对合营企业投资的会计政策见本附注“五、14、长期股权投资”。</w:t>
      </w:r>
    </w:p>
    <w:p>
      <w:pPr>
        <w:spacing w:line="240" w:lineRule="auto" w:before="11"/>
        <w:rPr>
          <w:rFonts w:ascii="宋体" w:hAnsi="宋体" w:cs="宋体" w:eastAsia="宋体" w:hint="default"/>
          <w:sz w:val="21"/>
          <w:szCs w:val="21"/>
        </w:rPr>
      </w:pPr>
    </w:p>
    <w:p>
      <w:pPr>
        <w:spacing w:line="610" w:lineRule="atLeast" w:before="0"/>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8、现金及现金等价物的确定标准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在编制现金流量表时，将本公司库存现金以及可以随时用于支付的存款确认为现金。将同时具备期限</w:t>
      </w:r>
    </w:p>
    <w:p>
      <w:pPr>
        <w:pStyle w:val="BodyText"/>
        <w:spacing w:line="273" w:lineRule="auto" w:before="37"/>
        <w:ind w:right="110"/>
        <w:jc w:val="left"/>
      </w:pPr>
      <w:r>
        <w:rPr/>
        <w:t>短（从购买日起三个月内到期）、流动性强、易于转换为已知现金、价值变动风险很小四个条件的投资， 确定为现金等价物。</w:t>
      </w:r>
    </w:p>
    <w:p>
      <w:pPr>
        <w:pStyle w:val="BodyText"/>
        <w:spacing w:line="273" w:lineRule="auto"/>
        <w:ind w:right="0" w:firstLine="420"/>
        <w:jc w:val="left"/>
      </w:pPr>
      <w:r>
        <w:rPr>
          <w:spacing w:val="-1"/>
        </w:rPr>
        <w:t>公司从事国债回购业务，由于国债回购同时具备期限短、流动性强、易于转换为已知现金、价值变动</w:t>
      </w:r>
      <w:r>
        <w:rPr/>
        <w:t> 风险很小四个条件，公司将国债回购发生的交易款视同为现金等价物。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8"/>
        <w:ind w:right="0"/>
        <w:jc w:val="left"/>
        <w:rPr>
          <w:b w:val="0"/>
          <w:bCs w:val="0"/>
        </w:rPr>
      </w:pPr>
      <w:r>
        <w:rPr/>
        <w:t>9、外币业务和外币报表折算</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74" w:right="1790" w:firstLine="2"/>
        <w:jc w:val="left"/>
      </w:pPr>
      <w:r>
        <w:rPr>
          <w:rFonts w:ascii="宋体" w:hAnsi="宋体" w:cs="宋体" w:eastAsia="宋体" w:hint="default"/>
          <w:b/>
          <w:bCs/>
        </w:rPr>
        <w:t>（1）外币业务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273" w:lineRule="auto"/>
        <w:ind w:right="151" w:firstLine="420"/>
        <w:jc w:val="both"/>
      </w:pPr>
      <w:r>
        <w:rPr>
          <w:spacing w:val="-1"/>
        </w:rPr>
        <w:t>资产负债表日外币货币性项目余额按资产负债表日即期汇率折算，由此产生的汇兑差额，除属于与购</w:t>
      </w:r>
      <w:r>
        <w:rPr/>
        <w:t> </w:t>
      </w:r>
      <w:r>
        <w:rPr>
          <w:spacing w:val="-1"/>
        </w:rPr>
        <w:t>建符合资本化条件的资产相关的外币专门借款产生的汇兑差额按照借款费用资本化的原则处理外，均计入</w:t>
      </w:r>
      <w:r>
        <w:rPr>
          <w:spacing w:val="-81"/>
        </w:rPr>
        <w:t> </w:t>
      </w:r>
      <w:r>
        <w:rPr>
          <w:spacing w:val="-81"/>
        </w:rPr>
      </w:r>
      <w:r>
        <w:rPr/>
        <w:t>当期损益。</w:t>
      </w:r>
    </w:p>
    <w:p>
      <w:pPr>
        <w:spacing w:line="273" w:lineRule="auto" w:before="7"/>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（2）外币财务报表的折算</w:t>
      </w:r>
      <w:r>
        <w:rPr>
          <w:rFonts w:ascii="宋体" w:hAnsi="宋体" w:cs="宋体" w:eastAsia="宋体" w:hint="default"/>
          <w:b/>
          <w:bCs/>
          <w:w w:val="99"/>
          <w:sz w:val="21"/>
          <w:szCs w:val="21"/>
        </w:rPr>
        <w:t> </w:t>
      </w:r>
      <w:r>
        <w:rPr>
          <w:rFonts w:ascii="宋体" w:hAnsi="宋体" w:cs="宋体" w:eastAsia="宋体" w:hint="default"/>
          <w:spacing w:val="-1"/>
          <w:sz w:val="21"/>
          <w:szCs w:val="21"/>
        </w:rPr>
        <w:t>资产负债表中的资产和负债项目，采用资产负债表日的即期汇率折算；所有者权益项目除“未分配利</w:t>
      </w:r>
    </w:p>
    <w:p>
      <w:pPr>
        <w:pStyle w:val="BodyText"/>
        <w:spacing w:line="273" w:lineRule="auto"/>
        <w:ind w:right="0"/>
        <w:jc w:val="left"/>
      </w:pPr>
      <w:r>
        <w:rPr>
          <w:spacing w:val="-1"/>
        </w:rPr>
        <w:t>润”项目外，其他项目采用发生时的即期汇率折算。利润表中的收入和费用项目，采用交易发生日的即期</w:t>
      </w:r>
      <w:r>
        <w:rPr>
          <w:spacing w:val="-83"/>
        </w:rPr>
        <w:t> </w:t>
      </w:r>
      <w:r>
        <w:rPr>
          <w:spacing w:val="-83"/>
        </w:rPr>
      </w:r>
      <w:r>
        <w:rPr/>
        <w:t>汇率折算。</w:t>
      </w:r>
    </w:p>
    <w:p>
      <w:pPr>
        <w:pStyle w:val="BodyText"/>
        <w:spacing w:line="273" w:lineRule="auto"/>
        <w:ind w:right="0" w:firstLine="420"/>
        <w:jc w:val="left"/>
      </w:pPr>
      <w:r>
        <w:rPr>
          <w:spacing w:val="-1"/>
        </w:rPr>
        <w:t>处置境外经营时，将与该境外经营相关的外币财务报表折算差额，自所有者权益项目转入处置当期损</w:t>
      </w:r>
      <w:r>
        <w:rPr/>
        <w:t> 益。</w:t>
      </w:r>
    </w:p>
    <w:p>
      <w:pPr>
        <w:spacing w:after="0" w:line="273"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ind w:right="101"/>
        <w:jc w:val="left"/>
        <w:rPr>
          <w:b w:val="0"/>
          <w:bCs w:val="0"/>
        </w:rPr>
      </w:pPr>
      <w:r>
        <w:rPr/>
        <w:t>10、金融工具</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before="0"/>
        <w:ind w:left="574" w:right="101"/>
        <w:jc w:val="left"/>
      </w:pPr>
      <w:r>
        <w:rPr/>
        <w:t>金融工具包括金融资产、金融负债和权益工具。</w:t>
      </w:r>
    </w:p>
    <w:p>
      <w:pPr>
        <w:pStyle w:val="BodyText"/>
        <w:spacing w:line="273" w:lineRule="auto" w:before="37"/>
        <w:ind w:left="574" w:right="101" w:firstLine="2"/>
        <w:jc w:val="left"/>
      </w:pPr>
      <w:r>
        <w:rPr>
          <w:rFonts w:ascii="宋体" w:hAnsi="宋体" w:cs="宋体" w:eastAsia="宋体" w:hint="default"/>
          <w:b/>
          <w:bCs/>
        </w:rPr>
        <w:t>（1）金融工具的分类</w:t>
      </w:r>
      <w:r>
        <w:rPr>
          <w:rFonts w:ascii="宋体" w:hAnsi="宋体" w:cs="宋体" w:eastAsia="宋体" w:hint="default"/>
          <w:b/>
          <w:bCs/>
          <w:spacing w:val="1"/>
          <w:w w:val="99"/>
        </w:rPr>
        <w:t> </w:t>
      </w:r>
      <w:r>
        <w:rPr>
          <w:spacing w:val="-1"/>
        </w:rPr>
        <w:t>金融资产和金融负债于初始确认时分类为：以公允价值计量且其变动计入当期损益的金融资产或金融</w:t>
      </w:r>
    </w:p>
    <w:p>
      <w:pPr>
        <w:pStyle w:val="BodyText"/>
        <w:spacing w:line="273" w:lineRule="auto"/>
        <w:ind w:right="101"/>
        <w:jc w:val="left"/>
      </w:pPr>
      <w:r>
        <w:rPr>
          <w:spacing w:val="-1"/>
        </w:rPr>
        <w:t>负债，包括交易性金融资产或金融负债和直接指定为以公允价值计量且其变动计入当期损益的金融资产或</w:t>
      </w:r>
      <w:r>
        <w:rPr>
          <w:spacing w:val="-81"/>
        </w:rPr>
        <w:t> </w:t>
      </w:r>
      <w:r>
        <w:rPr>
          <w:spacing w:val="-81"/>
        </w:rPr>
      </w:r>
      <w:r>
        <w:rPr/>
        <w:t>金融负债；持有至到期投资；应收款项；可供出售金融资产；其他金融负债等。</w:t>
      </w:r>
    </w:p>
    <w:p>
      <w:pPr>
        <w:pStyle w:val="BodyText"/>
        <w:spacing w:line="273" w:lineRule="auto"/>
        <w:ind w:left="574" w:right="101" w:firstLine="2"/>
        <w:jc w:val="left"/>
      </w:pPr>
      <w:r>
        <w:rPr>
          <w:rFonts w:ascii="宋体" w:hAnsi="宋体" w:cs="宋体" w:eastAsia="宋体" w:hint="default"/>
          <w:b/>
          <w:bCs/>
        </w:rPr>
        <w:t>（2）金融工具的确认依据和计量方法</w:t>
      </w:r>
      <w:r>
        <w:rPr>
          <w:rFonts w:ascii="宋体" w:hAnsi="宋体" w:cs="宋体" w:eastAsia="宋体" w:hint="default"/>
          <w:b/>
          <w:bCs/>
          <w:w w:val="99"/>
        </w:rPr>
        <w:t> </w:t>
      </w:r>
      <w:r>
        <w:rPr/>
        <w:t>1）以公允价值计量且其变动计入当期损益的金融资产（金融负债） </w:t>
      </w:r>
      <w:r>
        <w:rPr>
          <w:spacing w:val="-1"/>
        </w:rPr>
        <w:t>取得时以公允价值（扣除已宣告但尚未发放的现金股利或已到付息期但尚未领取的债券利息）作为初</w:t>
      </w:r>
    </w:p>
    <w:p>
      <w:pPr>
        <w:pStyle w:val="BodyText"/>
        <w:spacing w:line="273" w:lineRule="auto"/>
        <w:ind w:left="573" w:right="96" w:hanging="420"/>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 2）持有至到期投资 </w:t>
      </w:r>
      <w:r>
        <w:rPr>
          <w:spacing w:val="-3"/>
        </w:rPr>
        <w:t>取得时按公允价值（扣除已到付息期但尚未领取的债券利息）和相关交易费用之和作为初始确认金额。</w:t>
      </w:r>
      <w:r>
        <w:rPr/>
        <w:t> 持有期间按照摊余成本和实际利率计算确认利息收入，计入投资收益。实际利率在取得时确定，在该</w:t>
      </w:r>
    </w:p>
    <w:p>
      <w:pPr>
        <w:pStyle w:val="BodyText"/>
        <w:spacing w:line="273" w:lineRule="auto"/>
        <w:ind w:left="573" w:right="3111" w:hanging="420"/>
        <w:jc w:val="left"/>
      </w:pPr>
      <w:r>
        <w:rPr/>
        <w:t>预期存续期间或适用的更短期间内保持不变。 处置时，将所取得价款与该投资账面价值之间的差额计入投资收益。 3）应收款项</w:t>
      </w:r>
    </w:p>
    <w:p>
      <w:pPr>
        <w:pStyle w:val="BodyText"/>
        <w:spacing w:line="273" w:lineRule="auto"/>
        <w:ind w:left="153" w:right="210" w:firstLine="420"/>
        <w:jc w:val="both"/>
      </w:pPr>
      <w:r>
        <w:rPr>
          <w:spacing w:val="-1"/>
        </w:rPr>
        <w:t>公司对外销售商品或提供劳务形成的应收债权，以及公司持有的其他企业的不包括在活跃市场上有报</w:t>
      </w:r>
      <w:r>
        <w:rPr/>
        <w:t> </w:t>
      </w:r>
      <w:r>
        <w:rPr>
          <w:spacing w:val="-1"/>
        </w:rPr>
        <w:t>价的债务工具的债权，包括应收账款、其他应收款等，以向购货方应收的合同或协议价款作为初始确认金</w:t>
      </w:r>
      <w:r>
        <w:rPr>
          <w:spacing w:val="-83"/>
        </w:rPr>
        <w:t> </w:t>
      </w:r>
      <w:r>
        <w:rPr>
          <w:spacing w:val="-83"/>
        </w:rPr>
      </w:r>
      <w:r>
        <w:rPr/>
        <w:t>额；具有融资性质的，按其现值进行初始确认。</w:t>
      </w:r>
    </w:p>
    <w:p>
      <w:pPr>
        <w:pStyle w:val="BodyText"/>
        <w:spacing w:line="273" w:lineRule="auto"/>
        <w:ind w:left="573" w:right="173"/>
        <w:jc w:val="left"/>
      </w:pPr>
      <w:r>
        <w:rPr/>
        <w:t>收回或处置时，将取得的价款与该应收款项账面价值之间的差额计入当期损益。 4）可供出售金融资产 </w:t>
      </w:r>
      <w:r>
        <w:rPr>
          <w:spacing w:val="-1"/>
        </w:rPr>
        <w:t>取得时按公允价值（扣除已宣告但尚未发放的现金股利或已到付息期但尚未领取的债券利息）和相关</w:t>
      </w:r>
    </w:p>
    <w:p>
      <w:pPr>
        <w:pStyle w:val="BodyText"/>
        <w:spacing w:line="273" w:lineRule="auto"/>
        <w:ind w:left="573" w:right="101" w:hanging="420"/>
        <w:jc w:val="left"/>
      </w:pPr>
      <w:r>
        <w:rPr/>
        <w:t>交易费用之和作为初始确认金额。 </w:t>
      </w:r>
      <w:r>
        <w:rPr>
          <w:spacing w:val="-1"/>
        </w:rPr>
        <w:t>持有期间将取得的利息或现金股利确认为投资收益。期末以公允价值计量且将公允价值变动计入其他</w:t>
      </w:r>
    </w:p>
    <w:p>
      <w:pPr>
        <w:pStyle w:val="BodyText"/>
        <w:spacing w:line="273" w:lineRule="auto"/>
        <w:ind w:left="153" w:right="101"/>
        <w:jc w:val="left"/>
      </w:pPr>
      <w:r>
        <w:rPr>
          <w:spacing w:val="-1"/>
        </w:rPr>
        <w:t>综合收益。但是，在活跃市场中没有报价且其公允价值不能可靠计量的权益工具投资，以及与该权益工具</w:t>
      </w:r>
      <w:r>
        <w:rPr>
          <w:spacing w:val="-83"/>
        </w:rPr>
        <w:t> </w:t>
      </w:r>
      <w:r>
        <w:rPr>
          <w:spacing w:val="-83"/>
        </w:rPr>
      </w:r>
      <w:r>
        <w:rPr/>
        <w:t>挂钩并须通过交付该权益工具结算的衍生金融资产，按照成本计量。</w:t>
      </w:r>
    </w:p>
    <w:p>
      <w:pPr>
        <w:pStyle w:val="BodyText"/>
        <w:spacing w:line="273" w:lineRule="auto"/>
        <w:ind w:left="153" w:right="211" w:firstLine="420"/>
        <w:jc w:val="both"/>
      </w:pPr>
      <w:r>
        <w:rPr>
          <w:spacing w:val="-1"/>
        </w:rPr>
        <w:t>处置时，将取得的价款与该金融资产账面价值之间的差额，计入投资损益；同时，将原直接计入其他</w:t>
      </w:r>
      <w:r>
        <w:rPr/>
        <w:t> 综合收益的公允价值变动累计额对应处置部分的金额转出，计入当期损益。</w:t>
      </w:r>
    </w:p>
    <w:p>
      <w:pPr>
        <w:pStyle w:val="BodyText"/>
        <w:spacing w:line="273" w:lineRule="auto"/>
        <w:ind w:left="573" w:right="1641"/>
        <w:jc w:val="left"/>
      </w:pPr>
      <w:r>
        <w:rPr/>
        <w:t>5）其他金融负债 按其公允价值和相关交易费用之和作为初始确认金额。采用摊余成本进行后续计量。</w:t>
      </w:r>
    </w:p>
    <w:p>
      <w:pPr>
        <w:spacing w:line="273" w:lineRule="auto" w:before="7"/>
        <w:ind w:left="573" w:right="101" w:firstLine="2"/>
        <w:jc w:val="left"/>
        <w:rPr>
          <w:rFonts w:ascii="宋体" w:hAnsi="宋体" w:cs="宋体" w:eastAsia="宋体" w:hint="default"/>
          <w:sz w:val="21"/>
          <w:szCs w:val="21"/>
        </w:rPr>
      </w:pPr>
      <w:r>
        <w:rPr>
          <w:rFonts w:ascii="宋体" w:hAnsi="宋体" w:cs="宋体" w:eastAsia="宋体" w:hint="default"/>
          <w:b/>
          <w:bCs/>
          <w:sz w:val="21"/>
          <w:szCs w:val="21"/>
        </w:rPr>
        <w:t>（3）金融资产转移的确认依据和计量方法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公司发生金融资产转移时，如已将金融资产所有权上几乎所有的风险和报酬转移给转入方，则终止确</w:t>
      </w:r>
    </w:p>
    <w:p>
      <w:pPr>
        <w:pStyle w:val="BodyText"/>
        <w:spacing w:line="273" w:lineRule="auto"/>
        <w:ind w:left="573" w:right="101" w:hanging="420"/>
        <w:jc w:val="left"/>
      </w:pPr>
      <w:r>
        <w:rPr/>
        <w:t>认该金融资产；如保留了金融资产所有权上几乎所有的风险和报酬的，则不终止确认该金融资产。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BodyText"/>
        <w:spacing w:line="273" w:lineRule="auto"/>
        <w:ind w:left="153" w:right="101"/>
        <w:jc w:val="left"/>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ind w:left="573" w:right="101"/>
        <w:jc w:val="left"/>
      </w:pPr>
      <w:r>
        <w:rPr/>
        <w:t>1）所转移金融资产的账面价值；</w:t>
      </w:r>
    </w:p>
    <w:p>
      <w:pPr>
        <w:pStyle w:val="BodyText"/>
        <w:spacing w:line="273" w:lineRule="auto" w:before="37"/>
        <w:ind w:left="153" w:right="207" w:firstLine="420"/>
        <w:jc w:val="both"/>
      </w:pPr>
      <w:r>
        <w:rPr/>
        <w:t>2）因转移而收到的对价，与原直接计入所有者权益的公允价值变动累计额（涉及转移的金融资产为</w:t>
      </w:r>
      <w:r>
        <w:rPr>
          <w:spacing w:val="2"/>
        </w:rPr>
        <w:t> </w:t>
      </w:r>
      <w:r>
        <w:rPr/>
        <w:t>可供出售金融资产的情形）之和。</w:t>
      </w:r>
    </w:p>
    <w:p>
      <w:pPr>
        <w:pStyle w:val="BodyText"/>
        <w:spacing w:line="273" w:lineRule="auto"/>
        <w:ind w:left="153" w:right="211"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spacing w:after="0" w:line="273" w:lineRule="auto"/>
        <w:jc w:val="both"/>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BodyText"/>
        <w:spacing w:line="240" w:lineRule="auto" w:before="35"/>
        <w:ind w:left="574" w:right="0"/>
        <w:jc w:val="left"/>
      </w:pPr>
      <w:r>
        <w:rPr/>
        <w:t>1）终止确认部分的账面价值；</w:t>
      </w:r>
    </w:p>
    <w:p>
      <w:pPr>
        <w:pStyle w:val="BodyText"/>
        <w:spacing w:line="273" w:lineRule="auto" w:before="37"/>
        <w:ind w:right="147" w:firstLine="420"/>
        <w:jc w:val="both"/>
      </w:pPr>
      <w:r>
        <w:rPr/>
        <w:t>2）终止确认部分的对价，与原直接计入所有者权益的公允价值变动累计额中对应终止确认部分的金</w:t>
      </w:r>
      <w:r>
        <w:rPr>
          <w:spacing w:val="2"/>
        </w:rPr>
        <w:t> </w:t>
      </w:r>
      <w:r>
        <w:rPr/>
        <w:t>额（涉及转移的金融资产为可供出售金融资产的情形）之和。</w:t>
      </w:r>
    </w:p>
    <w:p>
      <w:pPr>
        <w:pStyle w:val="BodyText"/>
        <w:spacing w:line="240" w:lineRule="auto"/>
        <w:ind w:left="574" w:right="0"/>
        <w:jc w:val="left"/>
      </w:pPr>
      <w:r>
        <w:rPr/>
        <w:t>金融资产转移不满足终止确认条件的，继续确认该金融资产，所收到的对价确认为一项金融负债。</w:t>
      </w:r>
    </w:p>
    <w:p>
      <w:pPr>
        <w:spacing w:line="273" w:lineRule="auto" w:before="37"/>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（4）金融负债终止确认条件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金融负债的现时义务全部或部分已经解除的，则终止确认该金融负债或其一部分；本公司若与债权人</w:t>
      </w:r>
    </w:p>
    <w:p>
      <w:pPr>
        <w:pStyle w:val="BodyText"/>
        <w:spacing w:line="273" w:lineRule="auto"/>
        <w:ind w:right="151"/>
        <w:jc w:val="both"/>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273" w:lineRule="auto"/>
        <w:ind w:right="15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273" w:lineRule="auto"/>
        <w:ind w:right="15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273" w:lineRule="auto"/>
        <w:ind w:right="151" w:firstLine="420"/>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line="273" w:lineRule="auto" w:before="7"/>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（5）金融资产和金融负债的公允价值的确定方法</w:t>
      </w:r>
      <w:r>
        <w:rPr>
          <w:rFonts w:ascii="宋体" w:hAnsi="宋体" w:cs="宋体" w:eastAsia="宋体" w:hint="default"/>
          <w:b/>
          <w:bCs/>
          <w:w w:val="99"/>
          <w:sz w:val="21"/>
          <w:szCs w:val="21"/>
        </w:rPr>
        <w:t> </w:t>
      </w:r>
      <w:r>
        <w:rPr>
          <w:rFonts w:ascii="宋体" w:hAnsi="宋体" w:cs="宋体" w:eastAsia="宋体" w:hint="default"/>
          <w:spacing w:val="-1"/>
          <w:sz w:val="21"/>
          <w:szCs w:val="21"/>
        </w:rPr>
        <w:t>存在活跃市场的金融工具，以活跃市场中的报价确定其公允价值。不存在活跃市场的金融工具，采用</w:t>
      </w:r>
    </w:p>
    <w:p>
      <w:pPr>
        <w:pStyle w:val="BodyText"/>
        <w:spacing w:line="273" w:lineRule="auto"/>
        <w:ind w:right="128"/>
        <w:jc w:val="both"/>
      </w:pPr>
      <w:r>
        <w:rPr>
          <w:spacing w:val="-1"/>
        </w:rPr>
        <w:t>估值技术确定其公允价值。在估值时，本公司采用在当前情况下适用并且有足够可利用数据和其他信息支</w:t>
      </w:r>
      <w:r>
        <w:rPr>
          <w:spacing w:val="-81"/>
        </w:rPr>
        <w:t> </w:t>
      </w:r>
      <w:r>
        <w:rPr>
          <w:spacing w:val="-81"/>
        </w:rPr>
      </w:r>
      <w:r>
        <w:rPr/>
        <w:t>持的估值技术，选择与市场参与者在相关资产或负债的交易中所考虑的资产或负债特征相一致的输入值， </w:t>
      </w:r>
      <w:r>
        <w:rPr>
          <w:spacing w:val="-1"/>
        </w:rPr>
        <w:t>并优先使用相关可观察输入值。只有在相关可观察输入值无法取得或取得不切实可行的情况下，才使用不</w:t>
      </w:r>
      <w:r>
        <w:rPr>
          <w:spacing w:val="-81"/>
        </w:rPr>
        <w:t> </w:t>
      </w:r>
      <w:r>
        <w:rPr>
          <w:spacing w:val="-81"/>
        </w:rPr>
      </w:r>
      <w:r>
        <w:rPr/>
        <w:t>可观察输入值。</w:t>
      </w:r>
    </w:p>
    <w:p>
      <w:pPr>
        <w:spacing w:line="273" w:lineRule="auto" w:before="7"/>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（6）金融资产（不含应收款项）减值的测试方法及会计处理方法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除以公允价值计量且其变动计入当期损益的金融资产外，本公司于资产负债表日对金融资产的账面价</w:t>
      </w:r>
    </w:p>
    <w:p>
      <w:pPr>
        <w:pStyle w:val="BodyText"/>
        <w:spacing w:line="273" w:lineRule="auto"/>
        <w:ind w:left="574" w:right="0" w:hanging="420"/>
        <w:jc w:val="left"/>
      </w:pPr>
      <w:r>
        <w:rPr/>
        <w:t>值进行检查，如果有客观证据表明某项金融资产发生减值的，计提减值准备。 1）可供出售金融资产的减值准备 </w:t>
      </w:r>
      <w:r>
        <w:rPr>
          <w:spacing w:val="-1"/>
        </w:rPr>
        <w:t>期末如果可供出售金融资产的公允价值发生严重下降，或在综合考虑各种相关因素后，预期这种下降</w:t>
      </w:r>
    </w:p>
    <w:p>
      <w:pPr>
        <w:pStyle w:val="BodyText"/>
        <w:spacing w:line="273" w:lineRule="auto"/>
        <w:ind w:right="151"/>
        <w:jc w:val="both"/>
      </w:pPr>
      <w:r>
        <w:rPr>
          <w:spacing w:val="-1"/>
        </w:rPr>
        <w:t>趋势属于非暂时性的，就认定其已发生减值，将原直接计入所有者权益的公允价值下降形成的累计损失一</w:t>
      </w:r>
      <w:r>
        <w:rPr>
          <w:spacing w:val="-81"/>
        </w:rPr>
        <w:t> </w:t>
      </w:r>
      <w:r>
        <w:rPr>
          <w:spacing w:val="-81"/>
        </w:rPr>
      </w:r>
      <w:r>
        <w:rPr/>
        <w:t>并转出，确认减值损失。</w:t>
      </w:r>
    </w:p>
    <w:p>
      <w:pPr>
        <w:pStyle w:val="BodyText"/>
        <w:spacing w:line="273" w:lineRule="auto"/>
        <w:ind w:right="150" w:firstLine="420"/>
        <w:jc w:val="both"/>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pStyle w:val="BodyText"/>
        <w:spacing w:line="273" w:lineRule="auto"/>
        <w:ind w:left="574" w:right="0"/>
        <w:jc w:val="left"/>
      </w:pPr>
      <w:r>
        <w:rPr/>
        <w:t>可供出售权益工具投资发生的减值损失，不通过损益转回。 </w:t>
      </w:r>
      <w:r>
        <w:rPr>
          <w:spacing w:val="-1"/>
        </w:rPr>
        <w:t>本公司对可供出售债务工具投资减值的认定标准为：债务工具发行方经营所处的技术、市场、经济或</w:t>
      </w:r>
    </w:p>
    <w:p>
      <w:pPr>
        <w:pStyle w:val="BodyText"/>
        <w:spacing w:line="273" w:lineRule="auto"/>
        <w:ind w:left="574" w:right="0" w:hanging="420"/>
        <w:jc w:val="left"/>
      </w:pPr>
      <w:r>
        <w:rPr/>
        <w:t>法律环境等发生重大不利变化，使债务工具投资人可能无法收回投资成本。 </w:t>
      </w:r>
      <w:r>
        <w:rPr>
          <w:spacing w:val="-1"/>
        </w:rPr>
        <w:t>本公司对可供出售权益工具投资减值的认定标准为：权益工具投资的公允价值发生严重或非暂时性下</w:t>
      </w:r>
    </w:p>
    <w:p>
      <w:pPr>
        <w:pStyle w:val="BodyText"/>
        <w:spacing w:line="240" w:lineRule="auto"/>
        <w:ind w:right="0"/>
        <w:jc w:val="left"/>
      </w:pPr>
      <w:r>
        <w:rPr/>
        <w:t>跌。</w:t>
      </w:r>
    </w:p>
    <w:p>
      <w:pPr>
        <w:pStyle w:val="BodyText"/>
        <w:spacing w:line="273" w:lineRule="auto" w:before="37"/>
        <w:ind w:right="151" w:firstLine="420"/>
        <w:jc w:val="both"/>
      </w:pPr>
      <w:r>
        <w:rPr>
          <w:spacing w:val="-1"/>
        </w:rPr>
        <w:t>本公司对可供出售权益工具投资的公允价值下跌“严重”的标准为：一般而言，对于在流动性良好的</w:t>
      </w:r>
      <w:r>
        <w:rPr/>
        <w:t> 市场上交易活跃的权益性投资，超过50%的跌幅则认为属于严重下跌。</w:t>
      </w:r>
    </w:p>
    <w:p>
      <w:pPr>
        <w:pStyle w:val="BodyText"/>
        <w:spacing w:line="273" w:lineRule="auto"/>
        <w:ind w:right="147" w:firstLine="420"/>
        <w:jc w:val="both"/>
      </w:pPr>
      <w:r>
        <w:rPr/>
        <w:t>公允价值下跌“非暂时性”的标准为：一般而言，如果连续下跌时间超过6个月，则认为属于“非暂</w:t>
      </w:r>
      <w:r>
        <w:rPr>
          <w:spacing w:val="2"/>
        </w:rPr>
        <w:t> </w:t>
      </w:r>
      <w:r>
        <w:rPr/>
        <w:t>时性下跌”。</w:t>
      </w:r>
    </w:p>
    <w:p>
      <w:pPr>
        <w:pStyle w:val="BodyText"/>
        <w:spacing w:line="273" w:lineRule="auto"/>
        <w:ind w:left="574" w:right="2840" w:hanging="1"/>
        <w:jc w:val="left"/>
      </w:pPr>
      <w:r>
        <w:rPr/>
        <w:t>2）持有至到期投资的减值准备 持有至到期投资减值损失的计量比照应收款项减值损失计量方法处理。</w:t>
      </w:r>
    </w:p>
    <w:p>
      <w:pPr>
        <w:spacing w:after="0" w:line="273"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r>
        <w:rPr/>
        <w:t>11、应收款项</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（1）单项金额重大并单独计提坏账准备的应收款项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金额在</w:t>
            </w:r>
            <w:r>
              <w:rPr>
                <w:rFonts w:ascii="宋体" w:hAnsi="宋体" w:cs="宋体" w:eastAsia="宋体" w:hint="default"/>
                <w:spacing w:val="-46"/>
                <w:sz w:val="18"/>
                <w:szCs w:val="18"/>
              </w:rPr>
              <w:t> </w:t>
            </w: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万元以上。</w:t>
            </w:r>
          </w:p>
        </w:tc>
      </w:tr>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单独进行减值测试，如有客观证据表明其发生了减值的，根</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据其未来现金流量现值低于其账面价值的差额，确认减值损</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失，计提坏账准备。如有确凿证据表明可以收回，则不计提</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坏账准备。除上述两项外，包括在具有类似信用风险特征的</w:t>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应收款项组合中再进行减值测试。</w:t>
            </w:r>
          </w:p>
        </w:tc>
      </w:tr>
    </w:tbl>
    <w:p>
      <w:pPr>
        <w:spacing w:line="240" w:lineRule="auto" w:before="2"/>
        <w:rPr>
          <w:rFonts w:ascii="宋体" w:hAnsi="宋体" w:cs="宋体" w:eastAsia="宋体" w:hint="default"/>
          <w:b/>
          <w:bCs/>
          <w:sz w:val="19"/>
          <w:szCs w:val="19"/>
        </w:rPr>
      </w:pPr>
    </w:p>
    <w:p>
      <w:pPr>
        <w:pStyle w:val="Heading4"/>
        <w:spacing w:line="240" w:lineRule="auto"/>
        <w:ind w:right="0"/>
        <w:jc w:val="left"/>
        <w:rPr>
          <w:b w:val="0"/>
          <w:bCs w:val="0"/>
        </w:rPr>
      </w:pPr>
      <w:r>
        <w:rPr/>
        <w:t>（2）按信用风险特征组合计提坏账准备的应收款项</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以账龄特征划分为若干应收款项组合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57" w:lineRule="auto" w:before="117"/>
        <w:ind w:left="154" w:right="653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before="0"/>
        <w:ind w:right="0"/>
        <w:jc w:val="left"/>
        <w:rPr>
          <w:b w:val="0"/>
          <w:bCs w:val="0"/>
        </w:rPr>
      </w:pPr>
      <w:r>
        <w:rPr/>
        <w:t>（3）单项金额不重大但单独计提坏账准备的应收款项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spacing w:before="44"/>
        <w:ind w:left="0" w:right="159" w:firstLine="0"/>
        <w:jc w:val="right"/>
        <w:rPr>
          <w:rFonts w:ascii="宋体" w:hAnsi="宋体" w:cs="宋体" w:eastAsia="宋体" w:hint="default"/>
          <w:sz w:val="18"/>
          <w:szCs w:val="18"/>
        </w:rPr>
      </w:pPr>
      <w:r>
        <w:rPr/>
        <w:pict>
          <v:shape style="position:absolute;margin-left:56.459999pt;margin-top:-114.487976pt;width:479.1pt;height:149.9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2"/>
                    <w:gridCol w:w="7015"/>
                  </w:tblGrid>
                  <w:tr>
                    <w:trPr>
                      <w:trHeight w:val="357" w:hRule="exact"/>
                    </w:trPr>
                    <w:tc>
                      <w:tcPr>
                        <w:tcW w:w="255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①经常发生的、债务单位信誉较好的、确实有把握收回的应收款项（如：一年以内的应收</w:t>
                        </w:r>
                      </w:p>
                    </w:tc>
                  </w:tr>
                  <w:tr>
                    <w:trPr>
                      <w:trHeight w:val="624" w:hRule="exact"/>
                    </w:trPr>
                    <w:tc>
                      <w:tcPr>
                        <w:tcW w:w="25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01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款项、一年以上有担保单位担保或公司担保证明、相应的资产抵押证明、法院判决书及债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务单位承诺的还款计划等的应收款项）以及公司员工个人欠款；②单项金额不重大且账龄</w:t>
                        </w:r>
                      </w:p>
                    </w:tc>
                  </w:tr>
                  <w:tr>
                    <w:trPr>
                      <w:trHeight w:val="357" w:hRule="exact"/>
                    </w:trPr>
                    <w:tc>
                      <w:tcPr>
                        <w:tcW w:w="2552"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在三年以上的应收款项。</w:t>
                        </w:r>
                      </w:p>
                    </w:tc>
                  </w:tr>
                  <w:tr>
                    <w:trPr>
                      <w:trHeight w:val="357" w:hRule="exact"/>
                    </w:trPr>
                    <w:tc>
                      <w:tcPr>
                        <w:tcW w:w="255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①经常发生的、债务单位信誉较好的、确实有把握收回的应收款项（如：一年以内的应收</w:t>
                        </w:r>
                      </w:p>
                    </w:tc>
                  </w:tr>
                  <w:tr>
                    <w:trPr>
                      <w:trHeight w:val="311" w:hRule="exact"/>
                    </w:trPr>
                    <w:tc>
                      <w:tcPr>
                        <w:tcW w:w="2552" w:type="dxa"/>
                        <w:tcBorders>
                          <w:top w:val="nil" w:sz="6" w:space="0" w:color="auto"/>
                          <w:left w:val="single" w:sz="4" w:space="0" w:color="000000"/>
                          <w:bottom w:val="nil" w:sz="6" w:space="0" w:color="auto"/>
                          <w:right w:val="single" w:sz="4" w:space="0" w:color="000000"/>
                        </w:tcBorders>
                        <w:shd w:val="clear" w:color="auto" w:fill="D3D3D3"/>
                      </w:tcPr>
                      <w:p>
                        <w:pPr/>
                      </w:p>
                    </w:tc>
                    <w:tc>
                      <w:tcPr>
                        <w:tcW w:w="7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款项、一年以上有担保单位担保或公司担保证明、相应的资产抵押证明、法院判决书及债</w:t>
                        </w:r>
                      </w:p>
                    </w:tc>
                  </w:tr>
                  <w:tr>
                    <w:trPr>
                      <w:trHeight w:val="313" w:hRule="exact"/>
                    </w:trPr>
                    <w:tc>
                      <w:tcPr>
                        <w:tcW w:w="25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务单位承诺的还款计划等的应收款项）以及公司员工个人欠款不计提坏账准备。②对有客</w:t>
                        </w:r>
                      </w:p>
                    </w:tc>
                  </w:tr>
                  <w:tr>
                    <w:trPr>
                      <w:trHeight w:val="312" w:hRule="exact"/>
                    </w:trPr>
                    <w:tc>
                      <w:tcPr>
                        <w:tcW w:w="2552" w:type="dxa"/>
                        <w:tcBorders>
                          <w:top w:val="nil" w:sz="6" w:space="0" w:color="auto"/>
                          <w:left w:val="single" w:sz="4" w:space="0" w:color="000000"/>
                          <w:bottom w:val="nil" w:sz="6" w:space="0" w:color="auto"/>
                          <w:right w:val="single" w:sz="4" w:space="0" w:color="000000"/>
                        </w:tcBorders>
                        <w:shd w:val="clear" w:color="auto" w:fill="D3D3D3"/>
                      </w:tcPr>
                      <w:p>
                        <w:pPr/>
                      </w:p>
                    </w:tc>
                    <w:tc>
                      <w:tcPr>
                        <w:tcW w:w="701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观证据表明可能发生了减值的应收款项</w:t>
                        </w:r>
                        <w:r>
                          <w:rPr>
                            <w:rFonts w:ascii="宋体" w:hAnsi="宋体" w:cs="宋体" w:eastAsia="宋体" w:hint="default"/>
                            <w:spacing w:val="-75"/>
                            <w:sz w:val="18"/>
                            <w:szCs w:val="18"/>
                          </w:rPr>
                          <w:t>，</w:t>
                        </w:r>
                        <w:r>
                          <w:rPr>
                            <w:rFonts w:ascii="宋体" w:hAnsi="宋体" w:cs="宋体" w:eastAsia="宋体" w:hint="default"/>
                            <w:spacing w:val="-2"/>
                            <w:sz w:val="18"/>
                            <w:szCs w:val="18"/>
                          </w:rPr>
                          <w:t>将</w:t>
                        </w:r>
                        <w:r>
                          <w:rPr>
                            <w:rFonts w:ascii="宋体" w:hAnsi="宋体" w:cs="宋体" w:eastAsia="宋体" w:hint="default"/>
                            <w:sz w:val="18"/>
                            <w:szCs w:val="18"/>
                          </w:rPr>
                          <w:t>其从相关组合中分离出来</w:t>
                        </w:r>
                        <w:r>
                          <w:rPr>
                            <w:rFonts w:ascii="宋体" w:hAnsi="宋体" w:cs="宋体" w:eastAsia="宋体" w:hint="default"/>
                            <w:spacing w:val="-75"/>
                            <w:sz w:val="18"/>
                            <w:szCs w:val="18"/>
                          </w:rPr>
                          <w:t>，</w:t>
                        </w:r>
                        <w:r>
                          <w:rPr>
                            <w:rFonts w:ascii="宋体" w:hAnsi="宋体" w:cs="宋体" w:eastAsia="宋体" w:hint="default"/>
                            <w:spacing w:val="-2"/>
                            <w:sz w:val="18"/>
                            <w:szCs w:val="18"/>
                          </w:rPr>
                          <w:t>单</w:t>
                        </w:r>
                        <w:r>
                          <w:rPr>
                            <w:rFonts w:ascii="宋体" w:hAnsi="宋体" w:cs="宋体" w:eastAsia="宋体" w:hint="default"/>
                            <w:sz w:val="18"/>
                            <w:szCs w:val="18"/>
                          </w:rPr>
                          <w:t>独进行减值测试</w:t>
                        </w:r>
                      </w:p>
                    </w:tc>
                  </w:tr>
                  <w:tr>
                    <w:trPr>
                      <w:trHeight w:val="357" w:hRule="exact"/>
                    </w:trPr>
                    <w:tc>
                      <w:tcPr>
                        <w:tcW w:w="2552"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根据其未来现金流量现值低于其账面价值的差额，确认减值损失，计提坏账准备。</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ind w:right="0"/>
        <w:jc w:val="both"/>
        <w:rPr>
          <w:b w:val="0"/>
          <w:bCs w:val="0"/>
        </w:rPr>
      </w:pPr>
      <w:r>
        <w:rPr/>
        <w:t>12、存货</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74" w:right="0" w:firstLine="2"/>
        <w:jc w:val="left"/>
      </w:pPr>
      <w:r>
        <w:rPr>
          <w:rFonts w:ascii="宋体" w:hAnsi="宋体" w:cs="宋体" w:eastAsia="宋体" w:hint="default"/>
          <w:b/>
          <w:bCs/>
        </w:rPr>
        <w:t>（1）存货的分类</w:t>
      </w:r>
      <w:r>
        <w:rPr>
          <w:rFonts w:ascii="宋体" w:hAnsi="宋体" w:cs="宋体" w:eastAsia="宋体" w:hint="default"/>
          <w:b/>
          <w:bCs/>
          <w:spacing w:val="1"/>
          <w:w w:val="99"/>
        </w:rPr>
        <w:t> </w:t>
      </w:r>
      <w:r>
        <w:rPr>
          <w:spacing w:val="-1"/>
        </w:rPr>
        <w:t>存货分类为：库存商品、发出商品、自制半成品、在产品、原材料、低值易耗品和委托加工物资、工</w:t>
      </w:r>
    </w:p>
    <w:p>
      <w:pPr>
        <w:pStyle w:val="BodyText"/>
        <w:spacing w:line="273" w:lineRule="auto"/>
        <w:ind w:left="574" w:right="0" w:hanging="420"/>
        <w:jc w:val="left"/>
      </w:pPr>
      <w:r>
        <w:rPr/>
        <w:t>程施工、开发成本、开发产品、影视剧成本、影视剧在产品、影视片成本等。 </w:t>
      </w:r>
      <w:r>
        <w:rPr>
          <w:spacing w:val="-1"/>
        </w:rPr>
        <w:t>影视剧成本是指公司计划提供拍摄电影或电视剧所发生的文学剧本的实际成本，此成本于相关电影或</w:t>
      </w:r>
    </w:p>
    <w:p>
      <w:pPr>
        <w:pStyle w:val="BodyText"/>
        <w:spacing w:line="273" w:lineRule="auto"/>
        <w:ind w:right="150"/>
        <w:jc w:val="both"/>
      </w:pPr>
      <w:r>
        <w:rPr>
          <w:spacing w:val="-1"/>
        </w:rPr>
        <w:t>电视剧投入拍摄时转入影片制作成本。影视剧在产品是指制作中的电影、电视剧等成本，此成本于拍摄完</w:t>
      </w:r>
      <w:r>
        <w:rPr>
          <w:spacing w:val="-83"/>
        </w:rPr>
        <w:t> </w:t>
      </w:r>
      <w:r>
        <w:rPr>
          <w:spacing w:val="-83"/>
        </w:rPr>
      </w:r>
      <w:r>
        <w:rPr/>
        <w:t>成并取得《电影片公映许可证》或国产《电视剧发行许可证》后转入影视片成本。</w:t>
      </w:r>
    </w:p>
    <w:p>
      <w:pPr>
        <w:spacing w:line="273" w:lineRule="auto" w:before="7"/>
        <w:ind w:left="574" w:right="4310" w:firstLine="2"/>
        <w:jc w:val="left"/>
        <w:rPr>
          <w:rFonts w:ascii="宋体" w:hAnsi="宋体" w:cs="宋体" w:eastAsia="宋体" w:hint="default"/>
          <w:sz w:val="21"/>
          <w:szCs w:val="21"/>
        </w:rPr>
      </w:pPr>
      <w:r>
        <w:rPr>
          <w:rFonts w:ascii="宋体" w:hAnsi="宋体" w:cs="宋体" w:eastAsia="宋体" w:hint="default"/>
          <w:b/>
          <w:bCs/>
          <w:sz w:val="21"/>
          <w:szCs w:val="21"/>
        </w:rPr>
        <w:t>（2）发出存货的计价方法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纯土地开发项目，其费用支出单独构成土地开发成本；</w:t>
      </w:r>
    </w:p>
    <w:p>
      <w:pPr>
        <w:pStyle w:val="BodyText"/>
        <w:spacing w:line="273" w:lineRule="auto"/>
        <w:ind w:left="574" w:right="0"/>
        <w:jc w:val="left"/>
      </w:pPr>
      <w:r>
        <w:rPr/>
        <w:t>连同房产整体开发的项目，其费用可分清负担对象的，一般按实际面积分摊记入商品房成本。 </w:t>
      </w:r>
      <w:r>
        <w:rPr>
          <w:spacing w:val="-1"/>
        </w:rPr>
        <w:t>开发产品按已完工工程项目的预计结算成本和未完工工程项目的预算成本之和，扣除本公司拥有产权</w:t>
      </w:r>
    </w:p>
    <w:p>
      <w:pPr>
        <w:pStyle w:val="BodyText"/>
        <w:spacing w:line="273" w:lineRule="auto"/>
        <w:ind w:left="574" w:right="5780" w:hanging="420"/>
        <w:jc w:val="left"/>
      </w:pPr>
      <w:r>
        <w:rPr/>
        <w:t>的配套设施成本后，按可售建筑面积分摊。 其他各类存货按实际成本核算。</w:t>
      </w:r>
    </w:p>
    <w:p>
      <w:pPr>
        <w:pStyle w:val="BodyText"/>
        <w:spacing w:line="273" w:lineRule="auto"/>
        <w:ind w:left="574" w:right="2630"/>
        <w:jc w:val="left"/>
      </w:pPr>
      <w:r>
        <w:rPr/>
        <w:t>发出的开发产品按个别认定法计价，发出的其他存货按加权平均法计价。 原材料、库存商品、发出商品等发出时采用加权平均法计价。</w:t>
      </w:r>
    </w:p>
    <w:p>
      <w:pPr>
        <w:pStyle w:val="BodyText"/>
        <w:spacing w:line="273" w:lineRule="auto"/>
        <w:ind w:left="573" w:right="0" w:firstLine="2"/>
        <w:jc w:val="left"/>
      </w:pPr>
      <w:r>
        <w:rPr>
          <w:rFonts w:ascii="宋体" w:hAnsi="宋体" w:cs="宋体" w:eastAsia="宋体" w:hint="default"/>
          <w:b/>
          <w:bCs/>
        </w:rPr>
        <w:t>（3）不同类别存货可变现净值的确定依据</w:t>
      </w:r>
      <w:r>
        <w:rPr>
          <w:rFonts w:ascii="宋体" w:hAnsi="宋体" w:cs="宋体" w:eastAsia="宋体" w:hint="default"/>
          <w:b/>
          <w:bCs/>
          <w:spacing w:val="1"/>
          <w:w w:val="99"/>
        </w:rPr>
        <w:t> </w:t>
      </w:r>
      <w:r>
        <w:rPr/>
        <w:t>期末对存货进行全面清查后，按存货的成本与可变现净值孰低提取或调整存货跌价准备。 </w:t>
      </w:r>
      <w:r>
        <w:rPr>
          <w:spacing w:val="-1"/>
        </w:rPr>
        <w:t>产成品、库存商品和用于出售的材料等直接用于出售的商品存货，在正常生产经营过程中，以该存货</w:t>
      </w:r>
    </w:p>
    <w:p>
      <w:pPr>
        <w:pStyle w:val="BodyText"/>
        <w:spacing w:line="273" w:lineRule="auto"/>
        <w:ind w:left="153" w:right="150"/>
        <w:jc w:val="both"/>
      </w:pPr>
      <w:r>
        <w:rPr>
          <w:spacing w:val="-1"/>
        </w:rPr>
        <w:t>的估计售价减去估计的销售费用和相关税费后的金额，确定其可变现净值；需要经过加工的材料存货，在</w:t>
      </w:r>
      <w:r>
        <w:rPr>
          <w:spacing w:val="-83"/>
        </w:rPr>
        <w:t> </w:t>
      </w:r>
      <w:r>
        <w:rPr>
          <w:spacing w:val="-83"/>
        </w:rPr>
      </w:r>
      <w:r>
        <w:rPr>
          <w:spacing w:val="-1"/>
        </w:rPr>
        <w:t>正常生产经营过程中，以所生产的产成品的估计售价减去至完工时估计将要发生的成本、估计的销售费用</w:t>
      </w:r>
      <w:r>
        <w:rPr>
          <w:spacing w:val="-81"/>
        </w:rPr>
        <w:t> </w:t>
      </w:r>
      <w:r>
        <w:rPr>
          <w:spacing w:val="-81"/>
        </w:rPr>
      </w:r>
      <w:r>
        <w:rPr>
          <w:spacing w:val="-1"/>
        </w:rPr>
        <w:t>和相关税费后的金额，确定其可变现净值；为执行销售合同或者劳务合同而持有的存货，其可变现净值以</w:t>
      </w:r>
      <w:r>
        <w:rPr>
          <w:spacing w:val="-83"/>
        </w:rPr>
        <w:t> </w:t>
      </w:r>
      <w:r>
        <w:rPr>
          <w:spacing w:val="-83"/>
        </w:rPr>
      </w:r>
      <w:r>
        <w:rPr>
          <w:spacing w:val="-1"/>
        </w:rPr>
        <w:t>合同价格为基础计算，若持有存货的数量多于销售合同订购数量的，超出部分的存货的可变现净值以一般</w:t>
      </w:r>
      <w:r>
        <w:rPr>
          <w:spacing w:val="-81"/>
        </w:rPr>
        <w:t> </w:t>
      </w:r>
      <w:r>
        <w:rPr>
          <w:spacing w:val="-81"/>
        </w:rPr>
      </w:r>
      <w:r>
        <w:rPr/>
        <w:t>销售价格为基础计算。</w:t>
      </w:r>
    </w:p>
    <w:p>
      <w:pPr>
        <w:pStyle w:val="BodyText"/>
        <w:spacing w:line="273" w:lineRule="auto"/>
        <w:ind w:left="153" w:right="150" w:firstLine="420"/>
        <w:jc w:val="both"/>
      </w:pPr>
      <w:r>
        <w:rPr>
          <w:spacing w:val="-1"/>
        </w:rPr>
        <w:t>期末按照单个存货项目计提存货跌价准备；但对于数量繁多、单价较低的存货，按照存货类别计提存</w:t>
      </w:r>
      <w:r>
        <w:rPr/>
        <w:t> </w:t>
      </w:r>
      <w:r>
        <w:rPr>
          <w:spacing w:val="-1"/>
        </w:rPr>
        <w:t>货跌价准备；与在同一地区生产和销售的产品系列相关、具有相同或类似最终用途或目的，且难以与其他</w:t>
      </w:r>
      <w:r>
        <w:rPr>
          <w:spacing w:val="-83"/>
        </w:rPr>
        <w:t> </w:t>
      </w:r>
      <w:r>
        <w:rPr>
          <w:spacing w:val="-83"/>
        </w:rPr>
      </w:r>
      <w:r>
        <w:rPr/>
        <w:t>项目分开计量的存货，则合并计提存货跌价准备。</w:t>
      </w:r>
    </w:p>
    <w:p>
      <w:pPr>
        <w:pStyle w:val="BodyText"/>
        <w:spacing w:line="273" w:lineRule="auto"/>
        <w:ind w:left="573" w:right="0"/>
        <w:jc w:val="left"/>
      </w:pPr>
      <w:r>
        <w:rPr/>
        <w:t>房地产项目期末按照单个存货项目计提存货跌价准备。 期刊类存货发行三个月以内的不计提存货跌价准备，发行三个月以上的期刊按照实洋的10%作为可变</w:t>
      </w:r>
    </w:p>
    <w:p>
      <w:pPr>
        <w:pStyle w:val="BodyText"/>
        <w:spacing w:line="273" w:lineRule="auto"/>
        <w:ind w:left="153" w:right="147"/>
        <w:jc w:val="both"/>
      </w:pPr>
      <w:r>
        <w:rPr/>
        <w:t>现净值，采用成本与可变现净值孰低法确定跌价准备。图书类存货出版1年以内的不计提存货跌价准备，</w:t>
      </w:r>
      <w:r>
        <w:rPr>
          <w:spacing w:val="-34"/>
        </w:rPr>
        <w:t> </w:t>
      </w:r>
      <w:r>
        <w:rPr>
          <w:spacing w:val="-34"/>
        </w:rPr>
      </w:r>
      <w:r>
        <w:rPr>
          <w:spacing w:val="-1"/>
        </w:rPr>
        <w:t>出版1-2年的按实际成本的10%计提存货跌价准备，出版2-3年的按实际成本的20%计提存货跌价准备，出版</w:t>
      </w:r>
      <w:r>
        <w:rPr>
          <w:spacing w:val="-82"/>
        </w:rPr>
        <w:t> </w:t>
      </w:r>
      <w:r>
        <w:rPr>
          <w:spacing w:val="-82"/>
        </w:rPr>
      </w:r>
      <w:r>
        <w:rPr/>
        <w:t>3年以上的按实际成本的30%计提存货跌价准备。</w:t>
      </w:r>
    </w:p>
    <w:p>
      <w:pPr>
        <w:pStyle w:val="BodyText"/>
        <w:spacing w:line="273" w:lineRule="auto"/>
        <w:ind w:left="153" w:right="150" w:firstLine="420"/>
        <w:jc w:val="both"/>
      </w:pPr>
      <w:r>
        <w:rPr>
          <w:spacing w:val="-1"/>
        </w:rPr>
        <w:t>以前减记存货价值的影响因素已经消失的，减记的金额予以恢复，并在原已计提的存货跌价准备金额</w:t>
      </w:r>
      <w:r>
        <w:rPr/>
        <w:t> 内转回，转回的金额计入当期损益。</w:t>
      </w:r>
    </w:p>
    <w:p>
      <w:pPr>
        <w:spacing w:line="273" w:lineRule="auto" w:before="7"/>
        <w:ind w:left="573" w:right="7346" w:firstLine="2"/>
        <w:jc w:val="left"/>
        <w:rPr>
          <w:rFonts w:ascii="宋体" w:hAnsi="宋体" w:cs="宋体" w:eastAsia="宋体" w:hint="default"/>
          <w:sz w:val="21"/>
          <w:szCs w:val="21"/>
        </w:rPr>
      </w:pPr>
      <w:r>
        <w:rPr>
          <w:rFonts w:ascii="宋体" w:hAnsi="宋体" w:cs="宋体" w:eastAsia="宋体" w:hint="default"/>
          <w:b/>
          <w:bCs/>
          <w:sz w:val="21"/>
          <w:szCs w:val="21"/>
        </w:rPr>
        <w:t>（4）存货的盘存制度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采用永续盘存制。</w:t>
      </w:r>
    </w:p>
    <w:p>
      <w:pPr>
        <w:spacing w:line="273" w:lineRule="auto" w:before="7"/>
        <w:ind w:left="573" w:right="5870" w:firstLine="2"/>
        <w:jc w:val="left"/>
        <w:rPr>
          <w:rFonts w:ascii="宋体" w:hAnsi="宋体" w:cs="宋体" w:eastAsia="宋体" w:hint="default"/>
          <w:sz w:val="21"/>
          <w:szCs w:val="21"/>
        </w:rPr>
      </w:pPr>
      <w:r>
        <w:rPr>
          <w:rFonts w:ascii="宋体" w:hAnsi="宋体" w:cs="宋体" w:eastAsia="宋体" w:hint="default"/>
          <w:b/>
          <w:bCs/>
          <w:sz w:val="21"/>
          <w:szCs w:val="21"/>
        </w:rPr>
        <w:t>（5）低值易耗品和包装物的摊销方法</w:t>
      </w:r>
      <w:r>
        <w:rPr>
          <w:rFonts w:ascii="宋体" w:hAnsi="宋体" w:cs="宋体" w:eastAsia="宋体" w:hint="default"/>
          <w:b/>
          <w:bCs/>
          <w:w w:val="99"/>
          <w:sz w:val="21"/>
          <w:szCs w:val="21"/>
        </w:rPr>
        <w:t> </w:t>
      </w:r>
      <w:r>
        <w:rPr>
          <w:rFonts w:ascii="宋体" w:hAnsi="宋体" w:cs="宋体" w:eastAsia="宋体" w:hint="default"/>
          <w:sz w:val="21"/>
          <w:szCs w:val="21"/>
        </w:rPr>
        <w:t>1）低值易耗品采用一次转销法；</w:t>
      </w:r>
    </w:p>
    <w:p>
      <w:pPr>
        <w:pStyle w:val="BodyText"/>
        <w:spacing w:line="240" w:lineRule="auto"/>
        <w:ind w:left="573" w:right="0"/>
        <w:jc w:val="left"/>
      </w:pPr>
      <w:r>
        <w:rPr/>
        <w:t>2）包装物采用一次转销法。</w:t>
      </w:r>
    </w:p>
    <w:p>
      <w:pPr>
        <w:pStyle w:val="BodyText"/>
        <w:spacing w:line="273" w:lineRule="auto" w:before="37"/>
        <w:ind w:left="573" w:right="1161" w:firstLine="2"/>
        <w:jc w:val="left"/>
      </w:pPr>
      <w:r>
        <w:rPr>
          <w:rFonts w:ascii="宋体" w:hAnsi="宋体" w:cs="宋体" w:eastAsia="宋体" w:hint="default"/>
          <w:b/>
          <w:bCs/>
        </w:rPr>
        <w:t>（6）公共配套设施费用的核算方法</w:t>
      </w:r>
      <w:r>
        <w:rPr>
          <w:rFonts w:ascii="宋体" w:hAnsi="宋体" w:cs="宋体" w:eastAsia="宋体" w:hint="default"/>
          <w:b/>
          <w:bCs/>
          <w:w w:val="99"/>
        </w:rPr>
        <w:t> </w:t>
      </w:r>
      <w:r>
        <w:rPr/>
        <w:t>不能有偿转让的公共配套设施：按受益比例确定标准分配计入商品房成本； 能有偿转让的公共配套设施：以各配套设施项目作为成本核算对象，归集所发生的成本。</w:t>
      </w:r>
    </w:p>
    <w:p>
      <w:pPr>
        <w:spacing w:after="0" w:line="273"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ind w:right="0"/>
        <w:jc w:val="both"/>
        <w:rPr>
          <w:b w:val="0"/>
          <w:bCs w:val="0"/>
        </w:rPr>
      </w:pPr>
      <w:r>
        <w:rPr/>
        <w:t>13、划分为持有待售资产</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before="0"/>
        <w:ind w:left="574" w:right="0"/>
        <w:jc w:val="left"/>
      </w:pPr>
      <w:r>
        <w:rPr/>
        <w:t>本公司将同时满足下列条件的组成部分（或非流动资产）确认为持有待售：</w:t>
      </w:r>
    </w:p>
    <w:p>
      <w:pPr>
        <w:pStyle w:val="BodyText"/>
        <w:spacing w:line="240" w:lineRule="auto" w:before="37"/>
        <w:ind w:left="574" w:right="0"/>
        <w:jc w:val="left"/>
      </w:pPr>
      <w:r>
        <w:rPr/>
        <w:t>（1）该组成部分必须在其当前状况下仅根据出售此类组成部分的惯常条款即可立即出售；</w:t>
      </w:r>
    </w:p>
    <w:p>
      <w:pPr>
        <w:pStyle w:val="BodyText"/>
        <w:spacing w:line="273" w:lineRule="auto" w:before="37"/>
        <w:ind w:right="147" w:firstLine="420"/>
        <w:jc w:val="both"/>
      </w:pPr>
      <w:r>
        <w:rPr/>
        <w:t>（2）公司已经就处置该组成部分（或非流动资产）作出决议，如按规定需得到股东批准的，已经取</w:t>
      </w:r>
      <w:r>
        <w:rPr>
          <w:spacing w:val="2"/>
        </w:rPr>
        <w:t> </w:t>
      </w:r>
      <w:r>
        <w:rPr/>
        <w:t>得股东大会或相应权力机构的批准；</w:t>
      </w:r>
    </w:p>
    <w:p>
      <w:pPr>
        <w:pStyle w:val="BodyText"/>
        <w:spacing w:line="240" w:lineRule="auto"/>
        <w:ind w:left="574" w:right="0"/>
        <w:jc w:val="left"/>
      </w:pPr>
      <w:r>
        <w:rPr/>
        <w:t>（3）公司已与受让方签订了不可撤销的转让协议；</w:t>
      </w:r>
    </w:p>
    <w:p>
      <w:pPr>
        <w:spacing w:line="535" w:lineRule="auto" w:before="37"/>
        <w:ind w:left="154" w:right="6305" w:firstLine="420"/>
        <w:jc w:val="left"/>
        <w:rPr>
          <w:rFonts w:ascii="宋体" w:hAnsi="宋体" w:cs="宋体" w:eastAsia="宋体" w:hint="default"/>
          <w:sz w:val="21"/>
          <w:szCs w:val="21"/>
        </w:rPr>
      </w:pPr>
      <w:r>
        <w:rPr>
          <w:rFonts w:ascii="宋体" w:hAnsi="宋体" w:cs="宋体" w:eastAsia="宋体" w:hint="default"/>
          <w:sz w:val="21"/>
          <w:szCs w:val="21"/>
        </w:rPr>
        <w:t>（4）该项转让将在一年内完成。 </w:t>
      </w:r>
      <w:r>
        <w:rPr>
          <w:rFonts w:ascii="宋体" w:hAnsi="宋体" w:cs="宋体" w:eastAsia="宋体" w:hint="default"/>
          <w:b/>
          <w:bCs/>
          <w:sz w:val="21"/>
          <w:szCs w:val="21"/>
        </w:rPr>
        <w:t>14、长期股权投资</w:t>
      </w:r>
      <w:r>
        <w:rPr>
          <w:rFonts w:ascii="宋体" w:hAnsi="宋体" w:cs="宋体" w:eastAsia="宋体" w:hint="default"/>
          <w:sz w:val="21"/>
          <w:szCs w:val="21"/>
        </w:rPr>
      </w:r>
    </w:p>
    <w:p>
      <w:pPr>
        <w:spacing w:line="273" w:lineRule="auto" w:before="79"/>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（1）共同控制、重大影响的判断标准</w:t>
      </w:r>
      <w:r>
        <w:rPr>
          <w:rFonts w:ascii="宋体" w:hAnsi="宋体" w:cs="宋体" w:eastAsia="宋体" w:hint="default"/>
          <w:b/>
          <w:bCs/>
          <w:w w:val="99"/>
          <w:sz w:val="21"/>
          <w:szCs w:val="21"/>
        </w:rPr>
        <w:t> </w:t>
      </w:r>
      <w:r>
        <w:rPr>
          <w:rFonts w:ascii="宋体" w:hAnsi="宋体" w:cs="宋体" w:eastAsia="宋体" w:hint="default"/>
          <w:spacing w:val="-1"/>
          <w:sz w:val="21"/>
          <w:szCs w:val="21"/>
        </w:rPr>
        <w:t>共同控制，是指按照相关约定对某项安排所共有的控制，并且该安排的相关活动必须经过分享控制权</w:t>
      </w:r>
    </w:p>
    <w:p>
      <w:pPr>
        <w:pStyle w:val="BodyText"/>
        <w:spacing w:line="273" w:lineRule="auto"/>
        <w:ind w:right="150"/>
        <w:jc w:val="both"/>
      </w:pPr>
      <w:r>
        <w:rPr>
          <w:spacing w:val="-1"/>
        </w:rPr>
        <w:t>的参与方一致同意后才能决策。本公司与其他合营方一同对被投资单位实施共同控制且对被投资单位净资</w:t>
      </w:r>
      <w:r>
        <w:rPr>
          <w:spacing w:val="-81"/>
        </w:rPr>
        <w:t> </w:t>
      </w:r>
      <w:r>
        <w:rPr>
          <w:spacing w:val="-81"/>
        </w:rPr>
      </w:r>
      <w:r>
        <w:rPr/>
        <w:t>产享有权利的，被投资单位为本公司的合营企业。</w:t>
      </w:r>
    </w:p>
    <w:p>
      <w:pPr>
        <w:pStyle w:val="BodyText"/>
        <w:spacing w:line="273" w:lineRule="auto"/>
        <w:ind w:right="151" w:firstLine="420"/>
        <w:jc w:val="both"/>
      </w:pPr>
      <w:r>
        <w:rPr>
          <w:spacing w:val="-1"/>
        </w:rPr>
        <w:t>重大影响，是指对一个企业的财务和经营决策有参与决策的权力，但并不能够控制或者与其他方一起</w:t>
      </w:r>
      <w:r>
        <w:rPr/>
        <w:t> 共同控制这些政策的制定。本公司能够对被投资单位施加重大影响的，被投资单位为本公司联营企业。</w:t>
      </w:r>
    </w:p>
    <w:p>
      <w:pPr>
        <w:spacing w:line="273" w:lineRule="auto" w:before="7"/>
        <w:ind w:left="574" w:right="6305" w:firstLine="2"/>
        <w:jc w:val="left"/>
        <w:rPr>
          <w:rFonts w:ascii="宋体" w:hAnsi="宋体" w:cs="宋体" w:eastAsia="宋体" w:hint="default"/>
          <w:sz w:val="21"/>
          <w:szCs w:val="21"/>
        </w:rPr>
      </w:pPr>
      <w:r>
        <w:rPr>
          <w:rFonts w:ascii="宋体" w:hAnsi="宋体" w:cs="宋体" w:eastAsia="宋体" w:hint="default"/>
          <w:b/>
          <w:bCs/>
          <w:sz w:val="21"/>
          <w:szCs w:val="21"/>
        </w:rPr>
        <w:t>（2）初始投资成本的确定</w:t>
      </w:r>
      <w:r>
        <w:rPr>
          <w:rFonts w:ascii="宋体" w:hAnsi="宋体" w:cs="宋体" w:eastAsia="宋体" w:hint="default"/>
          <w:b/>
          <w:bCs/>
          <w:w w:val="99"/>
          <w:sz w:val="21"/>
          <w:szCs w:val="21"/>
        </w:rPr>
        <w:t> </w:t>
      </w:r>
      <w:r>
        <w:rPr>
          <w:rFonts w:ascii="宋体" w:hAnsi="宋体" w:cs="宋体" w:eastAsia="宋体" w:hint="default"/>
          <w:sz w:val="21"/>
          <w:szCs w:val="21"/>
        </w:rPr>
        <w:t>1）企业合并形成的长期股权投资</w:t>
      </w:r>
    </w:p>
    <w:p>
      <w:pPr>
        <w:pStyle w:val="BodyText"/>
        <w:spacing w:line="273" w:lineRule="auto"/>
        <w:ind w:right="151" w:firstLine="420"/>
        <w:jc w:val="both"/>
      </w:pPr>
      <w:r>
        <w:rPr>
          <w:spacing w:val="-1"/>
        </w:rPr>
        <w:t>同一控制下的企业合并：公司以支付现金、转让非现金资产或承担债务方式以及以发行权益性证券作</w:t>
      </w:r>
      <w:r>
        <w:rPr/>
        <w:t> </w:t>
      </w:r>
      <w:r>
        <w:rPr>
          <w:spacing w:val="-1"/>
        </w:rPr>
        <w:t>为合并对价的，在合并日按照取得被合并方所有者权益在最终控制方合并财务报表中的账面价值的份额作</w:t>
      </w:r>
      <w:r>
        <w:rPr>
          <w:spacing w:val="-81"/>
        </w:rPr>
        <w:t> </w:t>
      </w:r>
      <w:r>
        <w:rPr>
          <w:spacing w:val="-81"/>
        </w:rPr>
      </w:r>
      <w:r>
        <w:rPr>
          <w:spacing w:val="-1"/>
        </w:rPr>
        <w:t>为长期股权投资的初始投资成本。因追加投资等原因能够对同一控制下的被投资单位实施控制的，在合并</w:t>
      </w:r>
      <w:r>
        <w:rPr>
          <w:spacing w:val="-81"/>
        </w:rPr>
        <w:t> </w:t>
      </w:r>
      <w:r>
        <w:rPr>
          <w:spacing w:val="-81"/>
        </w:rPr>
      </w:r>
      <w:r>
        <w:rPr>
          <w:spacing w:val="-1"/>
        </w:rPr>
        <w:t>日根据合并后应享有被合并方净资产在最终控制方合并财务报表中的账面价值的份额，确定长期股权投资</w:t>
      </w:r>
      <w:r>
        <w:rPr>
          <w:spacing w:val="-81"/>
        </w:rPr>
        <w:t> </w:t>
      </w:r>
      <w:r>
        <w:rPr>
          <w:spacing w:val="-81"/>
        </w:rPr>
      </w:r>
      <w:r>
        <w:rPr>
          <w:spacing w:val="-1"/>
        </w:rPr>
        <w:t>的初始投资成本。合并日长期股权投资的初始投资成本，与达到合并前的长期股权投资账面价值加上合并</w:t>
      </w:r>
      <w:r>
        <w:rPr>
          <w:spacing w:val="-81"/>
        </w:rPr>
        <w:t> </w:t>
      </w:r>
      <w:r>
        <w:rPr>
          <w:spacing w:val="-81"/>
        </w:rPr>
      </w:r>
      <w:r>
        <w:rPr>
          <w:spacing w:val="-1"/>
        </w:rPr>
        <w:t>日进一步取得股份新支付对价的账面价值之和的差额，调整股本溢价，股本溢价不足冲减的，冲减留存收</w:t>
      </w:r>
      <w:r>
        <w:rPr>
          <w:spacing w:val="-83"/>
        </w:rPr>
        <w:t> </w:t>
      </w:r>
      <w:r>
        <w:rPr>
          <w:spacing w:val="-83"/>
        </w:rPr>
      </w:r>
      <w:r>
        <w:rPr/>
        <w:t>益。</w:t>
      </w:r>
    </w:p>
    <w:p>
      <w:pPr>
        <w:pStyle w:val="BodyText"/>
        <w:spacing w:line="273" w:lineRule="auto"/>
        <w:ind w:right="151" w:firstLine="420"/>
        <w:jc w:val="both"/>
      </w:pPr>
      <w:r>
        <w:rPr>
          <w:spacing w:val="-1"/>
        </w:rPr>
        <w:t>非同一控制下的企业合并：公司按照购买日确定的合并成本作为长期股权投资的初始投资成本。因追</w:t>
      </w:r>
      <w:r>
        <w:rPr/>
        <w:t> </w:t>
      </w:r>
      <w:r>
        <w:rPr>
          <w:spacing w:val="-1"/>
        </w:rPr>
        <w:t>加投资等原因能够对非同一控制下的被投资单位实施控制的，按照原持有的股权投资账面价值加上新增投</w:t>
      </w:r>
      <w:r>
        <w:rPr>
          <w:spacing w:val="-81"/>
        </w:rPr>
        <w:t> </w:t>
      </w:r>
      <w:r>
        <w:rPr>
          <w:spacing w:val="-81"/>
        </w:rPr>
      </w:r>
      <w:r>
        <w:rPr/>
        <w:t>资成本之和，作为改按成本法核算的初始投资成本。</w:t>
      </w:r>
    </w:p>
    <w:p>
      <w:pPr>
        <w:pStyle w:val="BodyText"/>
        <w:spacing w:line="273" w:lineRule="auto"/>
        <w:ind w:left="574" w:right="0"/>
        <w:jc w:val="left"/>
      </w:pPr>
      <w:r>
        <w:rPr/>
        <w:t>2）其他方式取得的长期股权投资 以支付现金方式取得的长期股权投资，按照实际支付的购买价款作为初始投资成本。 以发行权益性证券取得的长期股权投资，按照发行权益性证券的公允价值作为初始投资成本。 </w:t>
      </w:r>
      <w:r>
        <w:rPr>
          <w:spacing w:val="-1"/>
        </w:rPr>
        <w:t>在非货币性资产交换具备商业实质和换入资产或换出资产的公允价值能够可靠计量的前提下，非货币</w:t>
      </w:r>
    </w:p>
    <w:p>
      <w:pPr>
        <w:pStyle w:val="BodyText"/>
        <w:spacing w:line="273" w:lineRule="auto"/>
        <w:ind w:right="151"/>
        <w:jc w:val="both"/>
      </w:pPr>
      <w:r>
        <w:rPr>
          <w:spacing w:val="-1"/>
        </w:rPr>
        <w:t>性资产交换换入的长期股权投资以换出资产的公允价值和应支付的相关税费确定其初始投资成本，除非有</w:t>
      </w:r>
      <w:r>
        <w:rPr>
          <w:spacing w:val="-81"/>
        </w:rPr>
        <w:t> </w:t>
      </w:r>
      <w:r>
        <w:rPr>
          <w:spacing w:val="-81"/>
        </w:rPr>
      </w:r>
      <w:r>
        <w:rPr>
          <w:spacing w:val="-1"/>
        </w:rPr>
        <w:t>确凿证据表明换入资产的公允价值更加可靠；不满足上述前提的非货币性资产交换，以换出资产的账面价</w:t>
      </w:r>
      <w:r>
        <w:rPr>
          <w:spacing w:val="-81"/>
        </w:rPr>
        <w:t> </w:t>
      </w:r>
      <w:r>
        <w:rPr>
          <w:spacing w:val="-81"/>
        </w:rPr>
      </w:r>
      <w:r>
        <w:rPr/>
        <w:t>值和应支付的相关税费作为换入长期股权投资的初始投资成本。</w:t>
      </w:r>
    </w:p>
    <w:p>
      <w:pPr>
        <w:pStyle w:val="BodyText"/>
        <w:spacing w:line="240" w:lineRule="auto"/>
        <w:ind w:left="574" w:right="0"/>
        <w:jc w:val="left"/>
      </w:pPr>
      <w:r>
        <w:rPr/>
        <w:t>通过债务重组取得的长期股权投资，其初始投资成本按照公允价值为基础确定。</w:t>
      </w:r>
    </w:p>
    <w:p>
      <w:pPr>
        <w:spacing w:line="273" w:lineRule="auto" w:before="37"/>
        <w:ind w:left="574" w:right="6501" w:firstLine="2"/>
        <w:jc w:val="left"/>
        <w:rPr>
          <w:rFonts w:ascii="宋体" w:hAnsi="宋体" w:cs="宋体" w:eastAsia="宋体" w:hint="default"/>
          <w:sz w:val="21"/>
          <w:szCs w:val="21"/>
        </w:rPr>
      </w:pPr>
      <w:r>
        <w:rPr>
          <w:rFonts w:ascii="宋体" w:hAnsi="宋体" w:cs="宋体" w:eastAsia="宋体" w:hint="default"/>
          <w:b/>
          <w:bCs/>
          <w:sz w:val="21"/>
          <w:szCs w:val="21"/>
        </w:rPr>
        <w:t>（3）后续计量及损益确认方法</w:t>
      </w:r>
      <w:r>
        <w:rPr>
          <w:rFonts w:ascii="宋体" w:hAnsi="宋体" w:cs="宋体" w:eastAsia="宋体" w:hint="default"/>
          <w:b/>
          <w:bCs/>
          <w:spacing w:val="1"/>
          <w:w w:val="99"/>
          <w:sz w:val="21"/>
          <w:szCs w:val="21"/>
        </w:rPr>
        <w:t> </w:t>
      </w:r>
      <w:r>
        <w:rPr>
          <w:rFonts w:ascii="宋体" w:hAnsi="宋体" w:cs="宋体" w:eastAsia="宋体" w:hint="default"/>
          <w:sz w:val="21"/>
          <w:szCs w:val="21"/>
        </w:rPr>
        <w:t>1）成本法核算的长期股权投资</w:t>
      </w:r>
    </w:p>
    <w:p>
      <w:pPr>
        <w:pStyle w:val="BodyText"/>
        <w:spacing w:line="273" w:lineRule="auto"/>
        <w:ind w:right="151" w:firstLine="420"/>
        <w:jc w:val="both"/>
      </w:pPr>
      <w:r>
        <w:rPr>
          <w:spacing w:val="-1"/>
        </w:rPr>
        <w:t>公司对子公司的长期股权投资，采用成本法核算。除取得投资时实际支付的价款或对价中包含的已宣</w:t>
      </w:r>
      <w:r>
        <w:rPr/>
        <w:t> </w:t>
      </w:r>
      <w:r>
        <w:rPr>
          <w:spacing w:val="-1"/>
        </w:rPr>
        <w:t>告但尚未发放的现金股利或利润外，公司按照享有被投资单位宣告发放的现金股利或利润确认当期投资收</w:t>
      </w:r>
      <w:r>
        <w:rPr>
          <w:spacing w:val="-81"/>
        </w:rPr>
        <w:t> </w:t>
      </w:r>
      <w:r>
        <w:rPr>
          <w:spacing w:val="-81"/>
        </w:rPr>
      </w:r>
      <w:r>
        <w:rPr/>
        <w:t>益。</w:t>
      </w:r>
    </w:p>
    <w:p>
      <w:pPr>
        <w:pStyle w:val="BodyText"/>
        <w:spacing w:line="273" w:lineRule="auto"/>
        <w:ind w:left="574" w:right="0"/>
        <w:jc w:val="left"/>
      </w:pPr>
      <w:r>
        <w:rPr/>
        <w:t>2）权益法核算的长期股权投资 </w:t>
      </w:r>
      <w:r>
        <w:rPr>
          <w:spacing w:val="-1"/>
        </w:rPr>
        <w:t>对联营企业和合营企业的长期股权投资，采用权益法核算。初始投资成本大于投资时应享有被投资单</w:t>
      </w:r>
    </w:p>
    <w:p>
      <w:pPr>
        <w:spacing w:after="0" w:line="273"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before="35"/>
        <w:ind w:right="0"/>
        <w:jc w:val="left"/>
      </w:pPr>
      <w:r>
        <w:rPr>
          <w:spacing w:val="-1"/>
        </w:rPr>
        <w:t>位可辨认净资产公允价值份额的差额，不调整长期股权投资的初始投资成本；初始投资成本小于投资时应</w:t>
      </w:r>
      <w:r>
        <w:rPr>
          <w:spacing w:val="-81"/>
        </w:rPr>
        <w:t> </w:t>
      </w:r>
      <w:r>
        <w:rPr>
          <w:spacing w:val="-81"/>
        </w:rPr>
      </w:r>
      <w:r>
        <w:rPr/>
        <w:t>享有被投资单位可辨认净资产公允价值份额的差额，计入当期损益。</w:t>
      </w:r>
    </w:p>
    <w:p>
      <w:pPr>
        <w:pStyle w:val="BodyText"/>
        <w:spacing w:line="273" w:lineRule="auto"/>
        <w:ind w:right="151" w:firstLine="420"/>
        <w:jc w:val="both"/>
      </w:pPr>
      <w:r>
        <w:rPr>
          <w:spacing w:val="-1"/>
        </w:rPr>
        <w:t>公司按照应享有或应分担的被投资单位实现的净损益和其他综合收益的份额，分别确认投资收益和其</w:t>
      </w:r>
      <w:r>
        <w:rPr/>
        <w:t> </w:t>
      </w:r>
      <w:r>
        <w:rPr>
          <w:spacing w:val="-1"/>
        </w:rPr>
        <w:t>他综合收益，同时调整长期股权投资的账面价值；按照被投资单位宣告分派的利润或现金股利计算应享有</w:t>
      </w:r>
      <w:r>
        <w:rPr>
          <w:spacing w:val="-81"/>
        </w:rPr>
        <w:t> </w:t>
      </w:r>
      <w:r>
        <w:rPr>
          <w:spacing w:val="-81"/>
        </w:rPr>
      </w:r>
      <w:r>
        <w:rPr>
          <w:spacing w:val="-1"/>
        </w:rPr>
        <w:t>的部分，相应减少长期股权投资的账面价值；对于被投资单位除净损益、其他综合收益和利润分配以外所</w:t>
      </w:r>
      <w:r>
        <w:rPr>
          <w:spacing w:val="-83"/>
        </w:rPr>
        <w:t> </w:t>
      </w:r>
      <w:r>
        <w:rPr>
          <w:spacing w:val="-83"/>
        </w:rPr>
      </w:r>
      <w:r>
        <w:rPr/>
        <w:t>有者权益的其他变动，调整长期股权投资的账面价值并计入所有者权益。</w:t>
      </w:r>
    </w:p>
    <w:p>
      <w:pPr>
        <w:pStyle w:val="BodyText"/>
        <w:spacing w:line="273" w:lineRule="auto"/>
        <w:ind w:right="147" w:firstLine="420"/>
        <w:jc w:val="both"/>
      </w:pPr>
      <w:r>
        <w:rPr>
          <w:spacing w:val="3"/>
        </w:rPr>
        <w:t>在确认应享有被投资单位净损益的份额时，以取得投资时被投资单位可辨认净资产的公允价值为基</w:t>
      </w:r>
      <w:r>
        <w:rPr/>
        <w:t> </w:t>
      </w:r>
      <w:r>
        <w:rPr>
          <w:spacing w:val="-1"/>
        </w:rPr>
        <w:t>础，并按照公司的会计政策及会计期间，对被投资单位的净利润进行调整后确认。在持有投资期间，被投</w:t>
      </w:r>
      <w:r>
        <w:rPr>
          <w:spacing w:val="-82"/>
        </w:rPr>
        <w:t> </w:t>
      </w:r>
      <w:r>
        <w:rPr>
          <w:spacing w:val="-82"/>
        </w:rPr>
      </w:r>
      <w:r>
        <w:rPr>
          <w:spacing w:val="-1"/>
        </w:rPr>
        <w:t>资单位编制合并财务报表的，以合并财务报表中的净利润、其他综合收益和其他所有者权益变动中归属于</w:t>
      </w:r>
      <w:r>
        <w:rPr>
          <w:spacing w:val="-81"/>
        </w:rPr>
        <w:t> </w:t>
      </w:r>
      <w:r>
        <w:rPr>
          <w:spacing w:val="-81"/>
        </w:rPr>
      </w:r>
      <w:r>
        <w:rPr/>
        <w:t>被投资单位的金额为基础进行核算。</w:t>
      </w:r>
    </w:p>
    <w:p>
      <w:pPr>
        <w:pStyle w:val="BodyText"/>
        <w:spacing w:line="273" w:lineRule="auto"/>
        <w:ind w:right="147" w:firstLine="420"/>
        <w:jc w:val="both"/>
      </w:pPr>
      <w:r>
        <w:rPr>
          <w:spacing w:val="3"/>
        </w:rPr>
        <w:t>公司与联营企业、合营企业之间发生的未实现内部交易损益按照应享有的比例计算归属于公司的部</w:t>
      </w:r>
      <w:r>
        <w:rPr/>
        <w:t> </w:t>
      </w:r>
      <w:r>
        <w:rPr>
          <w:spacing w:val="-1"/>
        </w:rPr>
        <w:t>分，予以抵销，在此基础上确认投资收益。与被投资单位发生的未实现内部交易损失，属于资产减值损失</w:t>
      </w:r>
      <w:r>
        <w:rPr>
          <w:spacing w:val="-82"/>
        </w:rPr>
        <w:t> </w:t>
      </w:r>
      <w:r>
        <w:rPr>
          <w:spacing w:val="-82"/>
        </w:rPr>
      </w:r>
      <w:r>
        <w:rPr>
          <w:spacing w:val="-1"/>
        </w:rPr>
        <w:t>的，全额确认。公司与联营企业、合营企业之间发生投出或出售资产的交易，该资产构成业务的，按照本</w:t>
      </w:r>
      <w:r>
        <w:rPr>
          <w:spacing w:val="-83"/>
        </w:rPr>
        <w:t> </w:t>
      </w:r>
      <w:r>
        <w:rPr>
          <w:spacing w:val="-83"/>
        </w:rPr>
      </w:r>
      <w:r>
        <w:rPr>
          <w:spacing w:val="-1"/>
        </w:rPr>
        <w:t>附注“五、5、同一控制下和非同一控制下企业合并的会计处理方法”和“五、6、合并财务报表的编制方</w:t>
      </w:r>
      <w:r>
        <w:rPr>
          <w:spacing w:val="-82"/>
        </w:rPr>
        <w:t> </w:t>
      </w:r>
      <w:r>
        <w:rPr>
          <w:spacing w:val="-82"/>
        </w:rPr>
      </w:r>
      <w:r>
        <w:rPr/>
        <w:t>法”中披露的相关政策进行会计处理。</w:t>
      </w:r>
    </w:p>
    <w:p>
      <w:pPr>
        <w:pStyle w:val="BodyText"/>
        <w:spacing w:line="273" w:lineRule="auto"/>
        <w:ind w:right="150" w:firstLine="420"/>
        <w:jc w:val="both"/>
      </w:pPr>
      <w:r>
        <w:rPr>
          <w:spacing w:val="-1"/>
        </w:rPr>
        <w:t>在公司确认应分担被投资单位发生的亏损时，按照以下顺序进行处理：首先，冲减长期股权投资的账</w:t>
      </w:r>
      <w:r>
        <w:rPr/>
        <w:t> </w:t>
      </w:r>
      <w:r>
        <w:rPr>
          <w:spacing w:val="-1"/>
        </w:rPr>
        <w:t>面价值。其次，长期股权投资的账面价值不足以冲减的，以其他实质上构成对被投资单位净投资的长期权</w:t>
      </w:r>
      <w:r>
        <w:rPr>
          <w:spacing w:val="-83"/>
        </w:rPr>
        <w:t> </w:t>
      </w:r>
      <w:r>
        <w:rPr>
          <w:spacing w:val="-83"/>
        </w:rPr>
      </w:r>
      <w:r>
        <w:rPr>
          <w:spacing w:val="-1"/>
        </w:rPr>
        <w:t>益账面价值为限继续确认投资损失，冲减长期应收项目等的账面价值。最后，经过上述处理，按照投资合</w:t>
      </w:r>
      <w:r>
        <w:rPr>
          <w:spacing w:val="-82"/>
        </w:rPr>
        <w:t> </w:t>
      </w:r>
      <w:r>
        <w:rPr>
          <w:spacing w:val="-82"/>
        </w:rPr>
      </w:r>
      <w:r>
        <w:rPr/>
        <w:t>同或协议约定企业仍承担额外义务的，按预计承担的义务确认预计负债，计入当期投资损失。</w:t>
      </w:r>
    </w:p>
    <w:p>
      <w:pPr>
        <w:pStyle w:val="BodyText"/>
        <w:spacing w:line="273" w:lineRule="auto"/>
        <w:ind w:left="574" w:right="2630"/>
        <w:jc w:val="left"/>
      </w:pPr>
      <w:r>
        <w:rPr/>
        <w:t>3）长期股权投资的处置 处置长期股权投资，其账面价值与实际取得价款的差额，计入当期损益。</w:t>
      </w:r>
    </w:p>
    <w:p>
      <w:pPr>
        <w:pStyle w:val="BodyText"/>
        <w:spacing w:line="273" w:lineRule="auto"/>
        <w:ind w:right="151" w:firstLine="420"/>
        <w:jc w:val="both"/>
      </w:pPr>
      <w:r>
        <w:rPr>
          <w:spacing w:val="-1"/>
        </w:rPr>
        <w:t>采用权益法核算的长期股权投资，在处置该项投资时，采用与被投资单位直接处置相关资产或负债相</w:t>
      </w:r>
      <w:r>
        <w:rPr/>
        <w:t> </w:t>
      </w:r>
      <w:r>
        <w:rPr>
          <w:spacing w:val="-1"/>
        </w:rPr>
        <w:t>同的基础，按相应比例对原计入其他综合收益的部分进行会计处理。因被投资单位除净损益、其他综合收</w:t>
      </w:r>
      <w:r>
        <w:rPr>
          <w:spacing w:val="-83"/>
        </w:rPr>
        <w:t> </w:t>
      </w:r>
      <w:r>
        <w:rPr>
          <w:spacing w:val="-83"/>
        </w:rPr>
      </w:r>
      <w:r>
        <w:rPr>
          <w:spacing w:val="-1"/>
        </w:rPr>
        <w:t>益和利润分配以外的其他所有者权益变动而确认的所有者权益，按比例结转入当期损益，由于被投资方重</w:t>
      </w:r>
      <w:r>
        <w:rPr>
          <w:spacing w:val="-81"/>
        </w:rPr>
        <w:t> </w:t>
      </w:r>
      <w:r>
        <w:rPr>
          <w:spacing w:val="-81"/>
        </w:rPr>
      </w:r>
      <w:r>
        <w:rPr/>
        <w:t>新计量设定受益计划净负债或净资产变动而产生的其他综合收益除外。</w:t>
      </w:r>
    </w:p>
    <w:p>
      <w:pPr>
        <w:pStyle w:val="BodyText"/>
        <w:spacing w:line="273" w:lineRule="auto"/>
        <w:ind w:right="151" w:firstLine="420"/>
        <w:jc w:val="both"/>
      </w:pPr>
      <w:r>
        <w:rPr>
          <w:spacing w:val="-1"/>
        </w:rPr>
        <w:t>因处置部分股权投资等原因丧失了对被投资单位的共同控制或重大影响的，处置后的剩余股权改按金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外的其他所有者权益变动而确认的所有者权益，在终止采用权益法核算时全部转入当期损益。</w:t>
      </w:r>
    </w:p>
    <w:p>
      <w:pPr>
        <w:pStyle w:val="BodyText"/>
        <w:spacing w:line="273" w:lineRule="auto"/>
        <w:ind w:right="151" w:firstLine="420"/>
        <w:jc w:val="both"/>
      </w:pPr>
      <w:r>
        <w:rPr>
          <w:spacing w:val="-1"/>
        </w:rPr>
        <w:t>因处置部分股权投资、因其他投资方对子公司增资而导致本公司持股比例下降等原因丧失了对被投资</w:t>
      </w:r>
      <w:r>
        <w:rPr/>
        <w:t> </w:t>
      </w:r>
      <w:r>
        <w:rPr>
          <w:spacing w:val="-1"/>
        </w:rPr>
        <w:t>单位控制权的，在编制个别财务报表时，剩余股权能够对被投资单位实施共同控制或重大影响的，改按权</w:t>
      </w:r>
      <w:r>
        <w:rPr>
          <w:spacing w:val="-83"/>
        </w:rPr>
        <w:t> </w:t>
      </w:r>
      <w:r>
        <w:rPr>
          <w:spacing w:val="-83"/>
        </w:rPr>
      </w:r>
      <w:r>
        <w:rPr>
          <w:spacing w:val="-1"/>
        </w:rPr>
        <w:t>益法核算，并对该剩余股权视同自取得时即采用权益法核算进行调整；剩余股权不能对被投资单位实施共</w:t>
      </w:r>
      <w:r>
        <w:rPr>
          <w:spacing w:val="-81"/>
        </w:rPr>
        <w:t> </w:t>
      </w:r>
      <w:r>
        <w:rPr>
          <w:spacing w:val="-81"/>
        </w:rPr>
      </w:r>
      <w:r>
        <w:rPr>
          <w:spacing w:val="-1"/>
        </w:rPr>
        <w:t>同控制或施加重大影响的，改按金融工具确认和计量准则的有关规定进行会计处理，其在丧失控制之日的</w:t>
      </w:r>
      <w:r>
        <w:rPr>
          <w:spacing w:val="-81"/>
        </w:rPr>
        <w:t> </w:t>
      </w:r>
      <w:r>
        <w:rPr>
          <w:spacing w:val="-81"/>
        </w:rPr>
      </w:r>
      <w:r>
        <w:rPr/>
        <w:t>公允价值与账面价值间的差额计入当期损益。</w:t>
      </w:r>
    </w:p>
    <w:p>
      <w:pPr>
        <w:pStyle w:val="BodyText"/>
        <w:spacing w:line="273" w:lineRule="auto"/>
        <w:ind w:right="151" w:firstLine="420"/>
        <w:jc w:val="both"/>
      </w:pPr>
      <w:r>
        <w:rPr>
          <w:spacing w:val="-1"/>
        </w:rPr>
        <w:t>处置的股权是因追加投资等原因通过企业合并取得的，在编制个别财务报表时，处置后的剩余股权采</w:t>
      </w:r>
      <w:r>
        <w:rPr/>
        <w:t> </w:t>
      </w:r>
      <w:r>
        <w:rPr>
          <w:spacing w:val="-1"/>
        </w:rPr>
        <w:t>用成本法或权益法核算的，购买日之前持有的股权投资因采用权益法核算而确认的其他综合收益和其他所</w:t>
      </w:r>
      <w:r>
        <w:rPr>
          <w:spacing w:val="-81"/>
        </w:rPr>
        <w:t> </w:t>
      </w:r>
      <w:r>
        <w:rPr>
          <w:spacing w:val="-81"/>
        </w:rPr>
      </w:r>
      <w:r>
        <w:rPr>
          <w:spacing w:val="-1"/>
        </w:rPr>
        <w:t>有者权益按比例结转；处置后的剩余股权改按金融工具确认和计量准则进行会计处理的，其他综合收益和</w:t>
      </w:r>
      <w:r>
        <w:rPr>
          <w:spacing w:val="-81"/>
        </w:rPr>
        <w:t> </w:t>
      </w:r>
      <w:r>
        <w:rPr>
          <w:spacing w:val="-81"/>
        </w:rPr>
      </w:r>
      <w:r>
        <w:rPr/>
        <w:t>其他所有者权益全部结转。</w:t>
      </w:r>
    </w:p>
    <w:p>
      <w:pPr>
        <w:spacing w:line="240" w:lineRule="auto" w:before="8"/>
        <w:rPr>
          <w:rFonts w:ascii="宋体" w:hAnsi="宋体" w:cs="宋体" w:eastAsia="宋体" w:hint="default"/>
          <w:sz w:val="23"/>
          <w:szCs w:val="23"/>
        </w:rPr>
      </w:pPr>
    </w:p>
    <w:p>
      <w:pPr>
        <w:pStyle w:val="Heading4"/>
        <w:spacing w:line="240" w:lineRule="auto" w:before="0"/>
        <w:ind w:right="0"/>
        <w:jc w:val="left"/>
        <w:rPr>
          <w:b w:val="0"/>
          <w:bCs w:val="0"/>
        </w:rPr>
      </w:pPr>
      <w:r>
        <w:rPr/>
        <w:t>15、投资性房地产</w:t>
      </w:r>
      <w:r>
        <w:rPr>
          <w:b w:val="0"/>
          <w:bCs w:val="0"/>
        </w:rPr>
      </w:r>
    </w:p>
    <w:p>
      <w:pPr>
        <w:spacing w:line="240" w:lineRule="auto" w:before="11"/>
        <w:rPr>
          <w:rFonts w:ascii="宋体" w:hAnsi="宋体" w:cs="宋体" w:eastAsia="宋体" w:hint="default"/>
          <w:b/>
          <w:bCs/>
          <w:sz w:val="27"/>
          <w:szCs w:val="27"/>
        </w:rPr>
      </w:pPr>
    </w:p>
    <w:p>
      <w:pPr>
        <w:spacing w:line="357" w:lineRule="auto" w:before="0"/>
        <w:ind w:left="154" w:right="7970"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w:t>
      </w:r>
    </w:p>
    <w:p>
      <w:pPr>
        <w:spacing w:after="0" w:line="357"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101" w:firstLine="0"/>
        <w:jc w:val="left"/>
        <w:rPr>
          <w:rFonts w:ascii="宋体" w:hAnsi="宋体" w:cs="宋体" w:eastAsia="宋体" w:hint="default"/>
          <w:sz w:val="18"/>
          <w:szCs w:val="18"/>
        </w:rPr>
      </w:pPr>
      <w:r>
        <w:rPr>
          <w:rFonts w:ascii="宋体" w:hAnsi="宋体" w:cs="宋体" w:eastAsia="宋体" w:hint="default"/>
          <w:sz w:val="18"/>
          <w:szCs w:val="18"/>
        </w:rPr>
        <w:t>折旧或摊销方法</w:t>
      </w:r>
    </w:p>
    <w:p>
      <w:pPr>
        <w:pStyle w:val="BodyText"/>
        <w:spacing w:line="273" w:lineRule="auto" w:before="89"/>
        <w:ind w:right="188" w:firstLine="420"/>
        <w:jc w:val="both"/>
      </w:pPr>
      <w:r>
        <w:rPr/>
        <w:t>投资性房地产是指为赚取租金或资本增值，或两者兼有而持有的房地产，包括已出租的土地使用权、 </w:t>
      </w:r>
      <w:r>
        <w:rPr>
          <w:spacing w:val="-1"/>
        </w:rPr>
        <w:t>持有并准备增值后转让的土地使用权、已出租的建筑物（含自行建造或开发活动完成后用于出租的建筑物</w:t>
      </w:r>
      <w:r>
        <w:rPr>
          <w:spacing w:val="-81"/>
        </w:rPr>
        <w:t> </w:t>
      </w:r>
      <w:r>
        <w:rPr>
          <w:spacing w:val="-81"/>
        </w:rPr>
      </w:r>
      <w:r>
        <w:rPr/>
        <w:t>以及正在建造或开发过程中将来用于出租的建筑物）。</w:t>
      </w:r>
    </w:p>
    <w:p>
      <w:pPr>
        <w:pStyle w:val="BodyText"/>
        <w:spacing w:line="273" w:lineRule="auto"/>
        <w:ind w:right="210" w:firstLine="420"/>
        <w:jc w:val="both"/>
      </w:pPr>
      <w:r>
        <w:rPr>
          <w:spacing w:val="-1"/>
        </w:rPr>
        <w:t>公司对现有投资性房地产采用成本模式计量。对按照成本模式计量的投资性房地产－出租用建筑物采</w:t>
      </w:r>
      <w:r>
        <w:rPr/>
        <w:t> 用与本公司固定资产相同的折旧政策，出租用土地使用权按与无形资产相同的摊销政策执行。</w:t>
      </w:r>
    </w:p>
    <w:p>
      <w:pPr>
        <w:spacing w:line="240" w:lineRule="auto" w:before="8"/>
        <w:rPr>
          <w:rFonts w:ascii="宋体" w:hAnsi="宋体" w:cs="宋体" w:eastAsia="宋体" w:hint="default"/>
          <w:sz w:val="23"/>
          <w:szCs w:val="23"/>
        </w:rPr>
      </w:pPr>
    </w:p>
    <w:p>
      <w:pPr>
        <w:pStyle w:val="Heading4"/>
        <w:spacing w:line="240" w:lineRule="auto" w:before="0"/>
        <w:ind w:right="101"/>
        <w:jc w:val="left"/>
        <w:rPr>
          <w:b w:val="0"/>
          <w:bCs w:val="0"/>
        </w:rPr>
      </w:pPr>
      <w:r>
        <w:rPr/>
        <w:t>16、固定资产</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101"/>
        <w:jc w:val="left"/>
        <w:rPr>
          <w:b w:val="0"/>
          <w:bCs w:val="0"/>
        </w:rPr>
      </w:pPr>
      <w:r>
        <w:rPr/>
        <w:t>（1）确认条件</w:t>
      </w:r>
      <w:r>
        <w:rPr>
          <w:b w:val="0"/>
          <w:bCs w:val="0"/>
        </w:rPr>
      </w:r>
    </w:p>
    <w:p>
      <w:pPr>
        <w:spacing w:line="240" w:lineRule="auto" w:before="9"/>
        <w:rPr>
          <w:rFonts w:ascii="宋体" w:hAnsi="宋体" w:cs="宋体" w:eastAsia="宋体" w:hint="default"/>
          <w:b/>
          <w:bCs/>
          <w:sz w:val="27"/>
          <w:szCs w:val="27"/>
        </w:rPr>
      </w:pPr>
    </w:p>
    <w:p>
      <w:pPr>
        <w:spacing w:line="319" w:lineRule="auto" w:before="0"/>
        <w:ind w:left="154" w:right="101"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满足下列条件时予以确认：1）与该固定资产有关的经济利益很可能流入企业；2）该固定资产的成本能够可靠地计量。</w:t>
      </w:r>
    </w:p>
    <w:p>
      <w:pPr>
        <w:spacing w:line="240" w:lineRule="auto" w:before="4"/>
        <w:rPr>
          <w:rFonts w:ascii="宋体" w:hAnsi="宋体" w:cs="宋体" w:eastAsia="宋体" w:hint="default"/>
          <w:sz w:val="22"/>
          <w:szCs w:val="22"/>
        </w:rPr>
      </w:pPr>
    </w:p>
    <w:p>
      <w:pPr>
        <w:pStyle w:val="Heading4"/>
        <w:spacing w:line="240" w:lineRule="auto" w:before="0"/>
        <w:ind w:right="101"/>
        <w:jc w:val="left"/>
        <w:rPr>
          <w:b w:val="0"/>
          <w:bCs w:val="0"/>
        </w:rPr>
      </w:pPr>
      <w:r>
        <w:rPr/>
        <w:t>（2）折旧方法</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9.70%—2.43%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10-18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9.70%—5.38%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19.40%—8.08%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燃气专用设备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16-25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6.06%—3.88%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19.40%—9.70%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6"/>
          <w:szCs w:val="26"/>
        </w:rPr>
      </w:pPr>
    </w:p>
    <w:p>
      <w:pPr>
        <w:pStyle w:val="Heading4"/>
        <w:spacing w:line="240" w:lineRule="auto"/>
        <w:ind w:right="101"/>
        <w:jc w:val="left"/>
        <w:rPr>
          <w:b w:val="0"/>
          <w:bCs w:val="0"/>
        </w:rPr>
      </w:pPr>
      <w:r>
        <w:rPr/>
        <w:t>17、在建工程</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153" w:right="102" w:firstLine="420"/>
        <w:jc w:val="left"/>
      </w:pPr>
      <w:r>
        <w:rPr/>
        <w:t>在建工程项目按建造该项资产达到预定可使用状态前所发生的必要支出，作为固定资产的入账价值。 </w:t>
      </w:r>
      <w:r>
        <w:rPr>
          <w:spacing w:val="-3"/>
        </w:rPr>
        <w:t>所建造的固定资产在工程已达到预定可使用状态，但尚未办理竣工决算的，自达到预定可使用状态之日起，</w:t>
      </w:r>
      <w:r>
        <w:rPr>
          <w:spacing w:val="-92"/>
        </w:rPr>
        <w:t> </w:t>
      </w:r>
      <w:r>
        <w:rPr>
          <w:spacing w:val="-92"/>
        </w:rPr>
      </w:r>
      <w:r>
        <w:rPr/>
        <w:t>根据工程预算、造价或者工程实际成本等，按估计的价值转入固定资产，并按本公司固定资产折旧政策计</w:t>
      </w:r>
      <w:r>
        <w:rPr/>
        <w:t> </w:t>
      </w:r>
      <w:r>
        <w:rPr>
          <w:spacing w:val="-3"/>
        </w:rPr>
        <w:t>提固定资产的折旧，待办理竣工决算后，再按实际成本调整原来的暂估价值，但不调整原已计提的折旧额。</w:t>
      </w:r>
    </w:p>
    <w:p>
      <w:pPr>
        <w:spacing w:line="240" w:lineRule="auto" w:before="8"/>
        <w:rPr>
          <w:rFonts w:ascii="宋体" w:hAnsi="宋体" w:cs="宋体" w:eastAsia="宋体" w:hint="default"/>
          <w:sz w:val="23"/>
          <w:szCs w:val="23"/>
        </w:rPr>
      </w:pPr>
    </w:p>
    <w:p>
      <w:pPr>
        <w:pStyle w:val="Heading4"/>
        <w:spacing w:line="240" w:lineRule="auto" w:before="0"/>
        <w:ind w:left="153" w:right="101"/>
        <w:jc w:val="left"/>
        <w:rPr>
          <w:b w:val="0"/>
          <w:bCs w:val="0"/>
        </w:rPr>
      </w:pPr>
      <w:r>
        <w:rPr/>
        <w:t>18、借款费用</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73" w:right="101" w:firstLine="2"/>
        <w:jc w:val="left"/>
      </w:pPr>
      <w:r>
        <w:rPr>
          <w:rFonts w:ascii="宋体" w:hAnsi="宋体" w:cs="宋体" w:eastAsia="宋体" w:hint="default"/>
          <w:b/>
          <w:bCs/>
        </w:rPr>
        <w:t>（1）借款费用资本化的确认原则</w:t>
      </w:r>
      <w:r>
        <w:rPr>
          <w:rFonts w:ascii="宋体" w:hAnsi="宋体" w:cs="宋体" w:eastAsia="宋体" w:hint="default"/>
          <w:b/>
          <w:bCs/>
          <w:spacing w:val="1"/>
          <w:w w:val="99"/>
        </w:rPr>
        <w:t> </w:t>
      </w: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w:t>
      </w:r>
    </w:p>
    <w:p>
      <w:pPr>
        <w:pStyle w:val="BodyText"/>
        <w:spacing w:line="273" w:lineRule="auto"/>
        <w:ind w:left="573" w:right="101" w:hanging="420"/>
        <w:jc w:val="left"/>
      </w:pPr>
      <w:r>
        <w:rPr/>
        <w:t>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pStyle w:val="BodyText"/>
        <w:spacing w:line="273" w:lineRule="auto"/>
        <w:ind w:left="573" w:right="5211" w:hanging="420"/>
        <w:jc w:val="left"/>
      </w:pPr>
      <w:r>
        <w:rPr/>
        <w:t>售状态的固定资产、投资性房地产和存货等资产。 借款费用同时满足下列条件时开始资本化：</w:t>
      </w:r>
    </w:p>
    <w:p>
      <w:pPr>
        <w:pStyle w:val="BodyText"/>
        <w:spacing w:line="273" w:lineRule="auto"/>
        <w:ind w:left="153" w:right="101" w:firstLine="420"/>
        <w:jc w:val="left"/>
      </w:pPr>
      <w:r>
        <w:rPr/>
        <w:t>1）资产支出已经发生，资产支出包括为购建或者生产符合资本化条件的资产而以支付现金、转移非</w:t>
      </w:r>
      <w:r>
        <w:rPr>
          <w:spacing w:val="2"/>
        </w:rPr>
        <w:t> </w:t>
      </w:r>
      <w:r>
        <w:rPr/>
        <w:t>现金资产或者承担带息债务形式发生的支出；</w:t>
      </w:r>
    </w:p>
    <w:p>
      <w:pPr>
        <w:spacing w:after="0" w:line="273" w:lineRule="auto"/>
        <w:jc w:val="left"/>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BodyText"/>
        <w:spacing w:line="240" w:lineRule="auto" w:before="35"/>
        <w:ind w:left="574" w:right="0"/>
        <w:jc w:val="left"/>
      </w:pPr>
      <w:r>
        <w:rPr/>
        <w:t>2）借款费用已经发生；</w:t>
      </w:r>
    </w:p>
    <w:p>
      <w:pPr>
        <w:pStyle w:val="BodyText"/>
        <w:spacing w:line="240" w:lineRule="auto" w:before="37"/>
        <w:ind w:left="574" w:right="0"/>
        <w:jc w:val="left"/>
      </w:pPr>
      <w:r>
        <w:rPr/>
        <w:t>3）为使资产达到预定可使用或者可销售状态所必要的购建或者生产活动已经开始。</w:t>
      </w:r>
    </w:p>
    <w:p>
      <w:pPr>
        <w:tabs>
          <w:tab w:pos="1413" w:val="left" w:leader="none"/>
        </w:tabs>
        <w:spacing w:line="273" w:lineRule="auto" w:before="37"/>
        <w:ind w:left="574" w:right="151" w:firstLine="2"/>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借款费用资本化期间</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pStyle w:val="BodyText"/>
        <w:spacing w:line="240" w:lineRule="auto"/>
        <w:ind w:right="0"/>
        <w:jc w:val="both"/>
      </w:pPr>
      <w:r>
        <w:rPr/>
        <w:t>包括在内。</w:t>
      </w:r>
    </w:p>
    <w:p>
      <w:pPr>
        <w:pStyle w:val="BodyText"/>
        <w:spacing w:line="273" w:lineRule="auto" w:before="37"/>
        <w:ind w:left="574"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w:t>
      </w:r>
    </w:p>
    <w:p>
      <w:pPr>
        <w:pStyle w:val="BodyText"/>
        <w:spacing w:line="240" w:lineRule="auto"/>
        <w:ind w:right="0"/>
        <w:jc w:val="both"/>
      </w:pPr>
      <w:r>
        <w:rPr/>
        <w:t>止资本化。</w:t>
      </w:r>
    </w:p>
    <w:p>
      <w:pPr>
        <w:pStyle w:val="BodyText"/>
        <w:spacing w:line="273" w:lineRule="auto" w:before="37"/>
        <w:ind w:right="151" w:firstLine="420"/>
        <w:jc w:val="both"/>
      </w:pPr>
      <w:r>
        <w:rPr>
          <w:spacing w:val="-1"/>
        </w:rPr>
        <w:t>购建或者生产的资产的各部分分别完工，但必须等到整体完工后才可使用或可对外销售的，在该资产</w:t>
      </w:r>
      <w:r>
        <w:rPr/>
        <w:t> 整体完工时停止借款费用资本化。</w:t>
      </w:r>
    </w:p>
    <w:p>
      <w:pPr>
        <w:pStyle w:val="BodyText"/>
        <w:spacing w:line="273" w:lineRule="auto"/>
        <w:ind w:left="574" w:right="0" w:firstLine="2"/>
        <w:jc w:val="left"/>
      </w:pPr>
      <w:r>
        <w:rPr>
          <w:rFonts w:ascii="宋体" w:hAnsi="宋体" w:cs="宋体" w:eastAsia="宋体" w:hint="default"/>
          <w:b/>
          <w:bCs/>
        </w:rPr>
        <w:t>（3）暂停资本化期间</w:t>
      </w:r>
      <w:r>
        <w:rPr>
          <w:rFonts w:ascii="宋体" w:hAnsi="宋体" w:cs="宋体" w:eastAsia="宋体" w:hint="default"/>
          <w:b/>
          <w:bCs/>
          <w:spacing w:val="1"/>
          <w:w w:val="99"/>
        </w:rPr>
        <w:t> </w:t>
      </w:r>
      <w:r>
        <w:rPr/>
        <w:t>符合资本化条件的资产在购建或生产过程中发生的非正常中断、且中断时间连续超过3个月的，则借</w:t>
      </w:r>
    </w:p>
    <w:p>
      <w:pPr>
        <w:pStyle w:val="BodyText"/>
        <w:spacing w:line="273" w:lineRule="auto"/>
        <w:ind w:right="150"/>
        <w:jc w:val="both"/>
      </w:pPr>
      <w:r>
        <w:rPr>
          <w:spacing w:val="-1"/>
        </w:rPr>
        <w:t>款费用暂停资本化；该项中断如是所购建或生产的符合资本化条件的资产达到预定可使用状态或者可销售</w:t>
      </w:r>
      <w:r>
        <w:rPr>
          <w:spacing w:val="-81"/>
        </w:rPr>
        <w:t> </w:t>
      </w:r>
      <w:r>
        <w:rPr>
          <w:spacing w:val="-81"/>
        </w:rPr>
      </w:r>
      <w:r>
        <w:rPr>
          <w:spacing w:val="-1"/>
        </w:rPr>
        <w:t>状态必要的程序，则借款费用继续资本化。在中断期间发生的借款费用确认为当期损益，直至资产的购建</w:t>
      </w:r>
      <w:r>
        <w:rPr>
          <w:spacing w:val="-83"/>
        </w:rPr>
        <w:t> </w:t>
      </w:r>
      <w:r>
        <w:rPr>
          <w:spacing w:val="-83"/>
        </w:rPr>
      </w:r>
      <w:r>
        <w:rPr/>
        <w:t>或者生产活动重新开始后借款费用继续资本化。</w:t>
      </w:r>
    </w:p>
    <w:p>
      <w:pPr>
        <w:spacing w:line="273" w:lineRule="auto" w:before="7"/>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（4）借款费用资本化率、资本化金额的计算方法</w:t>
      </w:r>
      <w:r>
        <w:rPr>
          <w:rFonts w:ascii="宋体" w:hAnsi="宋体" w:cs="宋体" w:eastAsia="宋体" w:hint="default"/>
          <w:b/>
          <w:bCs/>
          <w:w w:val="99"/>
          <w:sz w:val="21"/>
          <w:szCs w:val="21"/>
        </w:rPr>
        <w:t> </w:t>
      </w:r>
      <w:r>
        <w:rPr>
          <w:rFonts w:ascii="宋体" w:hAnsi="宋体" w:cs="宋体" w:eastAsia="宋体" w:hint="default"/>
          <w:spacing w:val="3"/>
          <w:sz w:val="21"/>
          <w:szCs w:val="21"/>
        </w:rPr>
        <w:t>对于为购建或者生产符合资本化条件的资产而借入的专门借款，以专门借款当期实际发生的借款费</w:t>
      </w:r>
    </w:p>
    <w:p>
      <w:pPr>
        <w:pStyle w:val="BodyText"/>
        <w:spacing w:line="273" w:lineRule="auto"/>
        <w:ind w:right="151"/>
        <w:jc w:val="both"/>
      </w:pPr>
      <w:r>
        <w:rPr>
          <w:spacing w:val="-1"/>
        </w:rPr>
        <w:t>用，减去尚未动用的借款资金存入银行取得的利息收入或进行暂时性投资取得的投资收益后的金额，来确</w:t>
      </w:r>
      <w:r>
        <w:rPr>
          <w:spacing w:val="-81"/>
        </w:rPr>
        <w:t> </w:t>
      </w:r>
      <w:r>
        <w:rPr>
          <w:spacing w:val="-81"/>
        </w:rPr>
      </w:r>
      <w:r>
        <w:rPr/>
        <w:t>定借款费用的资本化金额。</w:t>
      </w:r>
    </w:p>
    <w:p>
      <w:pPr>
        <w:pStyle w:val="BodyText"/>
        <w:spacing w:line="273" w:lineRule="auto"/>
        <w:ind w:right="128" w:firstLine="420"/>
        <w:jc w:val="both"/>
      </w:pPr>
      <w:r>
        <w:rPr>
          <w:spacing w:val="-1"/>
        </w:rPr>
        <w:t>对于为购建或者生产符合资本化条件的资产而占用的一般借款，根据累计资产支出超过专门借款部分</w:t>
      </w:r>
      <w:r>
        <w:rPr/>
        <w:t> 的资产支出加权平均数乘以所占用一般借款的资本化率，计算确定一般借款应予资本化的借款费用金额。 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before="0"/>
        <w:ind w:right="0"/>
        <w:jc w:val="both"/>
        <w:rPr>
          <w:b w:val="0"/>
          <w:bCs w:val="0"/>
        </w:rPr>
      </w:pPr>
      <w:r>
        <w:rPr/>
        <w:t>19、无形资产</w:t>
      </w:r>
      <w:r>
        <w:rPr>
          <w:b w:val="0"/>
          <w:bCs w:val="0"/>
        </w:rPr>
      </w:r>
    </w:p>
    <w:p>
      <w:pPr>
        <w:pStyle w:val="Heading4"/>
        <w:spacing w:line="610" w:lineRule="atLeast" w:before="3"/>
        <w:ind w:left="576" w:right="6292" w:hanging="423"/>
        <w:jc w:val="left"/>
        <w:rPr>
          <w:b w:val="0"/>
          <w:bCs w:val="0"/>
        </w:rPr>
      </w:pPr>
      <w:r>
        <w:rPr/>
        <w:t>（1）计价方法、使用寿命、减值测试</w:t>
      </w:r>
      <w:r>
        <w:rPr>
          <w:w w:val="99"/>
        </w:rPr>
        <w:t> </w:t>
      </w:r>
      <w:r>
        <w:rPr/>
        <w:t>1）</w:t>
      </w:r>
      <w:r>
        <w:rPr>
          <w:spacing w:val="-8"/>
        </w:rPr>
        <w:t> </w:t>
      </w:r>
      <w:r>
        <w:rPr/>
        <w:t>无形资产的计价方法</w:t>
      </w:r>
      <w:r>
        <w:rPr>
          <w:b w:val="0"/>
          <w:bCs w:val="0"/>
        </w:rPr>
      </w:r>
    </w:p>
    <w:p>
      <w:pPr>
        <w:pStyle w:val="BodyText"/>
        <w:spacing w:line="273" w:lineRule="auto" w:before="37"/>
        <w:ind w:left="574" w:right="0"/>
        <w:jc w:val="left"/>
      </w:pPr>
      <w:r>
        <w:rPr/>
        <w:t>①</w:t>
      </w:r>
      <w:r>
        <w:rPr>
          <w:spacing w:val="-1"/>
        </w:rPr>
        <w:t> </w:t>
      </w:r>
      <w:r>
        <w:rPr/>
        <w:t>公司取得无形资产时按成本进行初始计量</w:t>
      </w:r>
      <w:r>
        <w:rPr/>
        <w:t> </w:t>
      </w:r>
      <w:r>
        <w:rPr>
          <w:spacing w:val="-1"/>
        </w:rPr>
        <w:t>外购无形资产的成本，包括购买价款、相关税费以及直接归属于使该项资产达到预定用途所发生的其</w:t>
      </w:r>
    </w:p>
    <w:p>
      <w:pPr>
        <w:pStyle w:val="BodyText"/>
        <w:spacing w:line="273" w:lineRule="auto"/>
        <w:ind w:right="150"/>
        <w:jc w:val="both"/>
      </w:pPr>
      <w:r>
        <w:rPr>
          <w:spacing w:val="-1"/>
        </w:rPr>
        <w:t>他支出。购买无形资产的价款超过正常信用条件延期支付，实质上具有融资性质的，无形资产的成本以购</w:t>
      </w:r>
      <w:r>
        <w:rPr>
          <w:spacing w:val="-83"/>
        </w:rPr>
        <w:t> </w:t>
      </w:r>
      <w:r>
        <w:rPr>
          <w:spacing w:val="-83"/>
        </w:rPr>
      </w:r>
      <w:r>
        <w:rPr/>
        <w:t>买价款的现值为基础确定。</w:t>
      </w:r>
    </w:p>
    <w:p>
      <w:pPr>
        <w:pStyle w:val="BodyText"/>
        <w:spacing w:line="273" w:lineRule="auto"/>
        <w:ind w:right="151" w:firstLine="420"/>
        <w:jc w:val="both"/>
      </w:pPr>
      <w:r>
        <w:rPr>
          <w:spacing w:val="-1"/>
        </w:rPr>
        <w:t>债务重组取得债务人用以抵债的无形资产，以该无形资产的公允价值为基础确定其入账价值，并将重</w:t>
      </w:r>
      <w:r>
        <w:rPr/>
        <w:t> 组债务的账面价值与该用以抵债的无形资产公允价值之间的差额，计入当期损益。</w:t>
      </w:r>
    </w:p>
    <w:p>
      <w:pPr>
        <w:pStyle w:val="BodyText"/>
        <w:spacing w:line="273" w:lineRule="auto"/>
        <w:ind w:right="151" w:firstLine="420"/>
        <w:jc w:val="both"/>
      </w:pPr>
      <w:r>
        <w:rPr>
          <w:spacing w:val="-1"/>
        </w:rPr>
        <w:t>在非货币性资产交换具备商业实质且换入资产或换出资产的公允价值能够可靠计量的前提下，非货币</w:t>
      </w:r>
      <w:r>
        <w:rPr/>
        <w:t> </w:t>
      </w:r>
      <w:r>
        <w:rPr>
          <w:spacing w:val="-1"/>
        </w:rPr>
        <w:t>性资产交换换入的无形资产以换出资产的公允价值为基础确定其入账价值，除非有确凿证据表明换入资产</w:t>
      </w:r>
      <w:r>
        <w:rPr>
          <w:spacing w:val="-81"/>
        </w:rPr>
        <w:t> </w:t>
      </w:r>
      <w:r>
        <w:rPr>
          <w:spacing w:val="-81"/>
        </w:rPr>
      </w:r>
      <w:r>
        <w:rPr>
          <w:spacing w:val="-1"/>
        </w:rPr>
        <w:t>的公允价值更加可靠；不满足上述前提的非货币性资产交换，以换出资产的账面价值和应支付的相关税费</w:t>
      </w:r>
      <w:r>
        <w:rPr>
          <w:spacing w:val="-81"/>
        </w:rPr>
        <w:t> </w:t>
      </w:r>
      <w:r>
        <w:rPr>
          <w:spacing w:val="-81"/>
        </w:rPr>
      </w:r>
      <w:r>
        <w:rPr/>
        <w:t>作为换入无形资产的成本，不确认损益。</w:t>
      </w:r>
    </w:p>
    <w:p>
      <w:pPr>
        <w:pStyle w:val="BodyText"/>
        <w:spacing w:line="273" w:lineRule="auto"/>
        <w:ind w:left="574" w:right="5570"/>
        <w:jc w:val="left"/>
      </w:pPr>
      <w:r>
        <w:rPr/>
        <w:t>② 后续计量 在取得无形资产时分析判断其使用寿命。</w:t>
      </w:r>
    </w:p>
    <w:p>
      <w:pPr>
        <w:pStyle w:val="BodyText"/>
        <w:spacing w:line="273" w:lineRule="auto"/>
        <w:ind w:right="151" w:firstLine="420"/>
        <w:jc w:val="both"/>
      </w:pPr>
      <w:r>
        <w:rPr>
          <w:spacing w:val="-1"/>
        </w:rPr>
        <w:t>对于使用寿命有限的无形资产，在为企业带来经济利益的期限内按直线法摊销；无法预见无形资产为</w:t>
      </w:r>
      <w:r>
        <w:rPr/>
        <w:t> 企业带来经济利益期限的，视为使用寿命不确定的无形资产，不予摊销。</w:t>
      </w:r>
    </w:p>
    <w:p>
      <w:pPr>
        <w:pStyle w:val="Heading4"/>
        <w:spacing w:line="240" w:lineRule="auto" w:before="7"/>
        <w:ind w:left="576" w:right="0"/>
        <w:jc w:val="left"/>
        <w:rPr>
          <w:b w:val="0"/>
          <w:bCs w:val="0"/>
        </w:rPr>
      </w:pPr>
      <w:r>
        <w:rPr/>
        <w:t>2）使用寿命有限的无形资产的使用寿命估计情况</w:t>
      </w:r>
      <w:r>
        <w:rPr>
          <w:b w:val="0"/>
          <w:bCs w:val="0"/>
        </w:rPr>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b/>
          <w:bCs/>
          <w:sz w:val="20"/>
          <w:szCs w:val="20"/>
        </w:rPr>
      </w:pPr>
    </w:p>
    <w:p>
      <w:pPr>
        <w:pStyle w:val="BodyText"/>
        <w:spacing w:line="273" w:lineRule="auto" w:before="35"/>
        <w:ind w:right="151" w:firstLine="420"/>
        <w:jc w:val="both"/>
      </w:pPr>
      <w:r>
        <w:rPr>
          <w:spacing w:val="-1"/>
        </w:rPr>
        <w:t>使用寿命有限的无形资产，以其成本扣除预计残值后的金额，在预计的使用年限内采用直线法进行摊</w:t>
      </w:r>
      <w:r>
        <w:rPr/>
        <w:t> 销，其摊销期限如下</w:t>
      </w:r>
    </w:p>
    <w:p>
      <w:pPr>
        <w:pStyle w:val="BodyText"/>
        <w:spacing w:line="240" w:lineRule="auto"/>
        <w:ind w:left="574" w:right="0"/>
        <w:jc w:val="left"/>
      </w:pPr>
      <w:r>
        <w:rPr/>
        <w:t>①</w:t>
      </w:r>
      <w:r>
        <w:rPr>
          <w:spacing w:val="-2"/>
        </w:rPr>
        <w:t> </w:t>
      </w:r>
      <w:r>
        <w:rPr/>
        <w:t>土地使用权按取得时尚可使用年限摊销；</w:t>
      </w:r>
    </w:p>
    <w:p>
      <w:pPr>
        <w:pStyle w:val="BodyText"/>
        <w:spacing w:line="273" w:lineRule="auto" w:before="37"/>
        <w:ind w:left="574" w:right="4940"/>
        <w:jc w:val="left"/>
      </w:pPr>
      <w:r>
        <w:rPr/>
        <w:t>②</w:t>
      </w:r>
      <w:r>
        <w:rPr>
          <w:spacing w:val="-1"/>
        </w:rPr>
        <w:t> </w:t>
      </w:r>
      <w:r>
        <w:rPr/>
        <w:t>其他无形资产按预计使用年限摊销。</w:t>
      </w:r>
      <w:r>
        <w:rPr/>
        <w:t> 对于无形资产的使用寿命按照下述程序进行判断</w:t>
      </w:r>
    </w:p>
    <w:p>
      <w:pPr>
        <w:pStyle w:val="BodyText"/>
        <w:spacing w:line="273" w:lineRule="auto"/>
        <w:ind w:right="150" w:firstLine="420"/>
        <w:jc w:val="both"/>
      </w:pPr>
      <w:r>
        <w:rPr/>
        <w:t>①</w:t>
      </w:r>
      <w:r>
        <w:rPr>
          <w:spacing w:val="58"/>
        </w:rPr>
        <w:t> </w:t>
      </w:r>
      <w:r>
        <w:rPr/>
        <w:t>来源于合同性权利或其他法定权利的无形资产，其使用寿命不应超过合同性权利或其他法定权利</w:t>
      </w:r>
      <w:r>
        <w:rPr/>
        <w:t> 的期限；</w:t>
      </w:r>
    </w:p>
    <w:p>
      <w:pPr>
        <w:pStyle w:val="BodyText"/>
        <w:spacing w:line="273" w:lineRule="auto"/>
        <w:ind w:right="150" w:firstLine="420"/>
        <w:jc w:val="both"/>
      </w:pPr>
      <w:r>
        <w:rPr/>
        <w:t>②</w:t>
      </w:r>
      <w:r>
        <w:rPr>
          <w:spacing w:val="58"/>
        </w:rPr>
        <w:t> </w:t>
      </w:r>
      <w:r>
        <w:rPr/>
        <w:t>合同性权利或其他法定权利在到期时因续约等延续、且有证据表明企业续约不需要付出大额成本</w:t>
      </w:r>
      <w:r>
        <w:rPr/>
        <w:t> </w:t>
      </w:r>
      <w:r>
        <w:rPr>
          <w:spacing w:val="-1"/>
        </w:rPr>
        <w:t>的，续约期应当计入使用寿命。合同或法律没有规定使用寿命的，本公司综合各方面因素判断，以确定无</w:t>
      </w:r>
      <w:r>
        <w:rPr>
          <w:spacing w:val="-82"/>
        </w:rPr>
        <w:t> </w:t>
      </w:r>
      <w:r>
        <w:rPr>
          <w:spacing w:val="-82"/>
        </w:rPr>
      </w:r>
      <w:r>
        <w:rPr/>
        <w:t>形资产能为企业带来经济利益的期限。</w:t>
      </w:r>
    </w:p>
    <w:p>
      <w:pPr>
        <w:spacing w:line="273" w:lineRule="auto" w:before="7"/>
        <w:ind w:left="574" w:right="2287" w:firstLine="0"/>
        <w:jc w:val="left"/>
        <w:rPr>
          <w:rFonts w:ascii="宋体" w:hAnsi="宋体" w:cs="宋体" w:eastAsia="宋体" w:hint="default"/>
          <w:sz w:val="21"/>
          <w:szCs w:val="21"/>
        </w:rPr>
      </w:pPr>
      <w:r>
        <w:rPr>
          <w:rFonts w:ascii="宋体" w:hAnsi="宋体" w:cs="宋体" w:eastAsia="宋体" w:hint="default"/>
          <w:sz w:val="21"/>
          <w:szCs w:val="21"/>
        </w:rPr>
        <w:t>每期末，对使用寿命有限的无形资产的使用寿命及摊销方法进行复核。 经复核，本期期末无形资产的使用寿命及摊销方法与以前估计未有不同。 </w:t>
      </w:r>
      <w:r>
        <w:rPr>
          <w:rFonts w:ascii="宋体" w:hAnsi="宋体" w:cs="宋体" w:eastAsia="宋体" w:hint="default"/>
          <w:b/>
          <w:bCs/>
          <w:sz w:val="21"/>
          <w:szCs w:val="21"/>
        </w:rPr>
        <w:t>3）使用寿命不确定的无形资产的判断依据以及对其使用寿命进行复核的程序</w:t>
      </w:r>
      <w:r>
        <w:rPr>
          <w:rFonts w:ascii="宋体" w:hAnsi="宋体" w:cs="宋体" w:eastAsia="宋体" w:hint="default"/>
          <w:b/>
          <w:bCs/>
          <w:spacing w:val="1"/>
          <w:w w:val="99"/>
          <w:sz w:val="21"/>
          <w:szCs w:val="21"/>
        </w:rPr>
        <w:t> </w:t>
      </w:r>
      <w:r>
        <w:rPr>
          <w:rFonts w:ascii="宋体" w:hAnsi="宋体" w:cs="宋体" w:eastAsia="宋体" w:hint="default"/>
          <w:sz w:val="21"/>
          <w:szCs w:val="21"/>
        </w:rPr>
        <w:t>每期末，对使用寿命不确定的无形资产的使用寿命进行复核。 经复核，该类无形资产的使用寿命仍为不确定。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before="0"/>
        <w:ind w:left="153" w:right="0"/>
        <w:jc w:val="left"/>
        <w:rPr>
          <w:b w:val="0"/>
          <w:bCs w:val="0"/>
        </w:rPr>
      </w:pPr>
      <w:r>
        <w:rPr/>
        <w:t>（2）内部研究开发支出会计政策</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74" w:right="0" w:firstLine="2"/>
        <w:jc w:val="left"/>
      </w:pPr>
      <w:r>
        <w:rPr>
          <w:rFonts w:ascii="宋体" w:hAnsi="宋体" w:cs="宋体" w:eastAsia="宋体" w:hint="default"/>
          <w:b/>
          <w:bCs/>
        </w:rPr>
        <w:t>1）划分研究阶段和开发阶段的具体标准</w:t>
      </w:r>
      <w:r>
        <w:rPr>
          <w:rFonts w:ascii="宋体" w:hAnsi="宋体" w:cs="宋体" w:eastAsia="宋体" w:hint="default"/>
          <w:b/>
          <w:bCs/>
          <w:w w:val="99"/>
        </w:rPr>
        <w:t> </w:t>
      </w:r>
      <w:r>
        <w:rPr/>
        <w:t>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w:t>
      </w:r>
    </w:p>
    <w:p>
      <w:pPr>
        <w:spacing w:line="273" w:lineRule="auto" w:before="7"/>
        <w:ind w:left="574" w:right="2630" w:hanging="420"/>
        <w:jc w:val="left"/>
        <w:rPr>
          <w:rFonts w:ascii="宋体" w:hAnsi="宋体" w:cs="宋体" w:eastAsia="宋体" w:hint="default"/>
          <w:sz w:val="21"/>
          <w:szCs w:val="21"/>
        </w:rPr>
      </w:pPr>
      <w:r>
        <w:rPr>
          <w:rFonts w:ascii="宋体" w:hAnsi="宋体" w:cs="宋体" w:eastAsia="宋体" w:hint="default"/>
          <w:sz w:val="21"/>
          <w:szCs w:val="21"/>
        </w:rPr>
        <w:t>的或具有实质性改进的材料、装置、产品等活动的阶段。 </w:t>
      </w:r>
      <w:r>
        <w:rPr>
          <w:rFonts w:ascii="宋体" w:hAnsi="宋体" w:cs="宋体" w:eastAsia="宋体" w:hint="default"/>
          <w:b/>
          <w:bCs/>
          <w:sz w:val="21"/>
          <w:szCs w:val="21"/>
        </w:rPr>
        <w:t>2）开发阶段支出资本化的具体条件</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ind w:left="574" w:right="0"/>
        <w:jc w:val="left"/>
      </w:pPr>
      <w:r>
        <w:rPr/>
        <w:t>①</w:t>
      </w:r>
      <w:r>
        <w:rPr>
          <w:spacing w:val="-2"/>
        </w:rPr>
        <w:t> </w:t>
      </w:r>
      <w:r>
        <w:rPr/>
        <w:t>完成该无形资产以使其能够使用或出售在技术上具有可行性；</w:t>
      </w:r>
    </w:p>
    <w:p>
      <w:pPr>
        <w:pStyle w:val="BodyText"/>
        <w:spacing w:line="240" w:lineRule="auto" w:before="37"/>
        <w:ind w:left="574" w:right="0"/>
        <w:jc w:val="left"/>
      </w:pPr>
      <w:r>
        <w:rPr/>
        <w:t>②</w:t>
      </w:r>
      <w:r>
        <w:rPr>
          <w:spacing w:val="-2"/>
        </w:rPr>
        <w:t> </w:t>
      </w:r>
      <w:r>
        <w:rPr/>
        <w:t>具有完成该无形资产并使用或出售的意图；</w:t>
      </w:r>
    </w:p>
    <w:p>
      <w:pPr>
        <w:pStyle w:val="BodyText"/>
        <w:spacing w:line="273" w:lineRule="auto" w:before="37"/>
        <w:ind w:right="150" w:firstLine="420"/>
        <w:jc w:val="both"/>
      </w:pPr>
      <w:r>
        <w:rPr/>
        <w:t>③</w:t>
      </w:r>
      <w:r>
        <w:rPr>
          <w:spacing w:val="58"/>
        </w:rPr>
        <w:t> </w:t>
      </w:r>
      <w:r>
        <w:rPr/>
        <w:t>无形资产产生经济利益的方式，包括能够证明运用该无形资产生产的产品存在市场或无形资产自</w:t>
      </w:r>
      <w:r>
        <w:rPr/>
        <w:t> 身存在市场，无形资产将在内部使用的，能够证明其有用性；</w:t>
      </w:r>
    </w:p>
    <w:p>
      <w:pPr>
        <w:pStyle w:val="BodyText"/>
        <w:spacing w:line="273" w:lineRule="auto"/>
        <w:ind w:right="150" w:firstLine="420"/>
        <w:jc w:val="both"/>
      </w:pPr>
      <w:r>
        <w:rPr/>
        <w:t>④</w:t>
      </w:r>
      <w:r>
        <w:rPr>
          <w:spacing w:val="58"/>
        </w:rPr>
        <w:t> </w:t>
      </w:r>
      <w:r>
        <w:rPr/>
        <w:t>有足够的技术、财务资源和其他资源支持，以完成该无形资产的开发，并有能力使用或出售该无</w:t>
      </w:r>
      <w:r>
        <w:rPr/>
        <w:t> 形资产；</w:t>
      </w:r>
    </w:p>
    <w:p>
      <w:pPr>
        <w:pStyle w:val="BodyText"/>
        <w:spacing w:line="273" w:lineRule="auto"/>
        <w:ind w:left="574" w:right="0"/>
        <w:jc w:val="left"/>
      </w:pPr>
      <w:r>
        <w:rPr/>
        <w:t>⑤</w:t>
      </w:r>
      <w:r>
        <w:rPr>
          <w:spacing w:val="-1"/>
        </w:rPr>
        <w:t> </w:t>
      </w:r>
      <w:r>
        <w:rPr/>
        <w:t>归属于该无形资产开发阶段的支出能够可靠地计量。</w:t>
      </w:r>
      <w:r>
        <w:rPr/>
        <w:t> </w:t>
      </w:r>
      <w:r>
        <w:rPr>
          <w:spacing w:val="-1"/>
        </w:rPr>
        <w:t>开发阶段的支出，若不满足上列条件的，于发生时计入当期损益。研究阶段的支出，在发生时计入当</w:t>
      </w:r>
    </w:p>
    <w:p>
      <w:pPr>
        <w:spacing w:line="535" w:lineRule="auto" w:before="7"/>
        <w:ind w:left="154" w:right="8083" w:firstLine="0"/>
        <w:jc w:val="left"/>
        <w:rPr>
          <w:rFonts w:ascii="宋体" w:hAnsi="宋体" w:cs="宋体" w:eastAsia="宋体" w:hint="default"/>
          <w:sz w:val="21"/>
          <w:szCs w:val="21"/>
        </w:rPr>
      </w:pPr>
      <w:r>
        <w:rPr>
          <w:rFonts w:ascii="宋体" w:hAnsi="宋体" w:cs="宋体" w:eastAsia="宋体" w:hint="default"/>
          <w:sz w:val="21"/>
          <w:szCs w:val="21"/>
        </w:rPr>
        <w:t>期损益。 </w:t>
      </w:r>
      <w:r>
        <w:rPr>
          <w:rFonts w:ascii="宋体" w:hAnsi="宋体" w:cs="宋体" w:eastAsia="宋体" w:hint="default"/>
          <w:b/>
          <w:bCs/>
          <w:sz w:val="21"/>
          <w:szCs w:val="21"/>
        </w:rPr>
        <w:t>20、长期资产减值</w:t>
      </w:r>
      <w:r>
        <w:rPr>
          <w:rFonts w:ascii="宋体" w:hAnsi="宋体" w:cs="宋体" w:eastAsia="宋体" w:hint="default"/>
          <w:sz w:val="21"/>
          <w:szCs w:val="21"/>
        </w:rPr>
      </w:r>
    </w:p>
    <w:p>
      <w:pPr>
        <w:pStyle w:val="BodyText"/>
        <w:spacing w:line="273" w:lineRule="auto" w:before="79"/>
        <w:ind w:right="151" w:firstLine="420"/>
        <w:jc w:val="both"/>
      </w:pPr>
      <w:r>
        <w:rPr>
          <w:spacing w:val="-1"/>
        </w:rPr>
        <w:t>长期股权投资、采用成本模式计量的投资性房地产、固定资产、在建工程、使用寿命有限的无形资产</w:t>
      </w:r>
      <w:r>
        <w:rPr/>
        <w:t> </w:t>
      </w:r>
      <w:r>
        <w:rPr>
          <w:spacing w:val="-1"/>
        </w:rPr>
        <w:t>等长期资产，于资产负债表日存在减值迹象的，进行减值测试。减值测试结果表明资产的可收回金额低于</w:t>
      </w:r>
      <w:r>
        <w:rPr>
          <w:spacing w:val="-83"/>
        </w:rPr>
        <w:t> </w:t>
      </w:r>
      <w:r>
        <w:rPr>
          <w:spacing w:val="-83"/>
        </w:rPr>
      </w:r>
      <w:r>
        <w:rPr>
          <w:spacing w:val="-1"/>
        </w:rPr>
        <w:t>其账面价值的，按其差额计提减值准备并计入减值损失。可收回金额为资产的公允价值减去处置费用后的</w:t>
      </w:r>
      <w:r>
        <w:rPr>
          <w:spacing w:val="-81"/>
        </w:rPr>
        <w:t> </w:t>
      </w:r>
      <w:r>
        <w:rPr>
          <w:spacing w:val="-81"/>
        </w:rPr>
      </w:r>
      <w:r>
        <w:rPr>
          <w:spacing w:val="-1"/>
        </w:rPr>
        <w:t>净额与资产预计未来现金流量的现值两者之间的较高者。资产减值准备按单项资产为基础计算并确认，如</w:t>
      </w:r>
      <w:r>
        <w:rPr>
          <w:spacing w:val="-81"/>
        </w:rPr>
        <w:t> </w:t>
      </w:r>
      <w:r>
        <w:rPr>
          <w:spacing w:val="-81"/>
        </w:rPr>
      </w:r>
      <w:r>
        <w:rPr>
          <w:spacing w:val="-1"/>
        </w:rPr>
        <w:t>果难以对单项资产的可收回金额进行估计的，以该资产所属的资产组确定资产组的可收回金额。资产组是</w:t>
      </w:r>
      <w:r>
        <w:rPr>
          <w:spacing w:val="-81"/>
        </w:rPr>
        <w:t> </w:t>
      </w:r>
      <w:r>
        <w:rPr>
          <w:spacing w:val="-81"/>
        </w:rPr>
      </w:r>
      <w:r>
        <w:rPr/>
        <w:t>能够独立产生现金流入的最小资产组合。</w:t>
      </w:r>
    </w:p>
    <w:p>
      <w:pPr>
        <w:spacing w:after="0" w:line="273" w:lineRule="auto"/>
        <w:jc w:val="both"/>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before="35"/>
        <w:ind w:left="574" w:right="0"/>
        <w:jc w:val="left"/>
      </w:pPr>
      <w:r>
        <w:rPr/>
        <w:t>商誉和使用寿命不确定的无形资产至少在每年年度终了进行减值测试。 </w:t>
      </w:r>
      <w:r>
        <w:rPr>
          <w:spacing w:val="-1"/>
        </w:rPr>
        <w:t>本公司进行商誉减值测试，对于因企业合并形成的商誉的账面价值，自购买日起按照合理的方法分摊</w:t>
      </w:r>
    </w:p>
    <w:p>
      <w:pPr>
        <w:pStyle w:val="BodyText"/>
        <w:spacing w:line="273" w:lineRule="auto"/>
        <w:ind w:right="0"/>
        <w:jc w:val="left"/>
      </w:pPr>
      <w:r>
        <w:rPr>
          <w:spacing w:val="-1"/>
        </w:rPr>
        <w:t>至相关的资产组；难以分摊至相关的资产组的，将其分摊至相关的资产组组合。在将商誉的账面价值分摊</w:t>
      </w:r>
      <w:r>
        <w:rPr>
          <w:spacing w:val="-83"/>
        </w:rPr>
        <w:t> </w:t>
      </w:r>
      <w:r>
        <w:rPr>
          <w:spacing w:val="-83"/>
        </w:rPr>
      </w:r>
      <w:r>
        <w:rPr>
          <w:spacing w:val="-1"/>
        </w:rPr>
        <w:t>至相关的资产组或者资产组组合时，按照各资产组或者资产组组合的公允价值占相关资产组或者资产组组</w:t>
      </w:r>
      <w:r>
        <w:rPr>
          <w:spacing w:val="-81"/>
        </w:rPr>
        <w:t> </w:t>
      </w:r>
      <w:r>
        <w:rPr>
          <w:spacing w:val="-81"/>
        </w:rPr>
      </w:r>
      <w:r>
        <w:rPr>
          <w:spacing w:val="-1"/>
        </w:rPr>
        <w:t>合公允价值总额的比例进行分摊。公允价值难以可靠计量的，按照各资产组或者资产组组合的账面价值占</w:t>
      </w:r>
      <w:r>
        <w:rPr>
          <w:spacing w:val="-81"/>
        </w:rPr>
        <w:t> </w:t>
      </w:r>
      <w:r>
        <w:rPr>
          <w:spacing w:val="-81"/>
        </w:rPr>
      </w:r>
      <w:r>
        <w:rPr/>
        <w:t>相关资产组或者资产组组合账面价值总额的比例进行分摊。 </w:t>
      </w:r>
      <w:r>
        <w:rPr>
          <w:spacing w:val="-1"/>
        </w:rPr>
        <w:t>在对包含商誉的相关资产组或者资产组组合进行减值测试时，如与商誉相关的资产组或者资产组组合存在</w:t>
      </w:r>
      <w:r>
        <w:rPr>
          <w:spacing w:val="-81"/>
        </w:rPr>
        <w:t> </w:t>
      </w:r>
      <w:r>
        <w:rPr>
          <w:spacing w:val="-81"/>
        </w:rPr>
      </w:r>
      <w:r>
        <w:rPr>
          <w:spacing w:val="-1"/>
        </w:rPr>
        <w:t>减值迹象的，先对不包含商誉的资产组或者资产组组合进行减值测试，计算可收回金额，并与相关账面价</w:t>
      </w:r>
      <w:r>
        <w:rPr>
          <w:spacing w:val="-83"/>
        </w:rPr>
        <w:t> </w:t>
      </w:r>
      <w:r>
        <w:rPr>
          <w:spacing w:val="-83"/>
        </w:rPr>
      </w:r>
      <w:r>
        <w:rPr>
          <w:spacing w:val="-1"/>
        </w:rPr>
        <w:t>值相比较，确认相应的减值损失。再对包含商誉的资产组或者资产组组合进行减值测试，比较这些相关资</w:t>
      </w:r>
      <w:r>
        <w:rPr>
          <w:spacing w:val="-83"/>
        </w:rPr>
        <w:t> </w:t>
      </w:r>
      <w:r>
        <w:rPr>
          <w:spacing w:val="-83"/>
        </w:rPr>
      </w:r>
      <w:r>
        <w:rPr>
          <w:spacing w:val="-1"/>
        </w:rPr>
        <w:t>产组或者资产组组合的账面价值（包括所分摊的商誉的账面价值部分）与其可收回金额，如相关资产组或</w:t>
      </w:r>
      <w:r>
        <w:rPr>
          <w:spacing w:val="-83"/>
        </w:rPr>
        <w:t> </w:t>
      </w:r>
      <w:r>
        <w:rPr>
          <w:spacing w:val="-83"/>
        </w:rPr>
      </w:r>
      <w:r>
        <w:rPr/>
        <w:t>者资产组组合的可收回金额低于其账面价值的，确认商誉的减值损失。</w:t>
      </w:r>
    </w:p>
    <w:p>
      <w:pPr>
        <w:spacing w:line="535" w:lineRule="auto" w:before="7"/>
        <w:ind w:left="154" w:right="4100" w:firstLine="420"/>
        <w:jc w:val="left"/>
        <w:rPr>
          <w:rFonts w:ascii="宋体" w:hAnsi="宋体" w:cs="宋体" w:eastAsia="宋体" w:hint="default"/>
          <w:sz w:val="21"/>
          <w:szCs w:val="21"/>
        </w:rPr>
      </w:pPr>
      <w:r>
        <w:rPr>
          <w:rFonts w:ascii="宋体" w:hAnsi="宋体" w:cs="宋体" w:eastAsia="宋体" w:hint="default"/>
          <w:sz w:val="21"/>
          <w:szCs w:val="21"/>
        </w:rPr>
        <w:t>上述资产减值损失一经确认，在以后会计期间不予转回。 </w:t>
      </w:r>
      <w:r>
        <w:rPr>
          <w:rFonts w:ascii="宋体" w:hAnsi="宋体" w:cs="宋体" w:eastAsia="宋体" w:hint="default"/>
          <w:b/>
          <w:bCs/>
          <w:sz w:val="21"/>
          <w:szCs w:val="21"/>
        </w:rPr>
        <w:t>21、长期待摊费用</w:t>
      </w:r>
      <w:r>
        <w:rPr>
          <w:rFonts w:ascii="宋体" w:hAnsi="宋体" w:cs="宋体" w:eastAsia="宋体" w:hint="default"/>
          <w:sz w:val="21"/>
          <w:szCs w:val="21"/>
        </w:rPr>
      </w:r>
    </w:p>
    <w:p>
      <w:pPr>
        <w:pStyle w:val="BodyText"/>
        <w:spacing w:line="273" w:lineRule="auto" w:before="79"/>
        <w:ind w:right="0" w:firstLine="420"/>
        <w:jc w:val="left"/>
      </w:pPr>
      <w:r>
        <w:rPr>
          <w:spacing w:val="-1"/>
        </w:rPr>
        <w:t>长期待摊费用为已经发生但应由本期和以后各期负担的分摊期限在一年以上的各项费用。本公司长期</w:t>
      </w:r>
      <w:r>
        <w:rPr/>
        <w:t> 待摊费用包括经营租入固定资产改良、客户技改工程、金鹿卡、环境修缮费用、广告牌经营权等。</w:t>
      </w:r>
    </w:p>
    <w:p>
      <w:pPr>
        <w:spacing w:line="273" w:lineRule="auto" w:before="7"/>
        <w:ind w:left="574" w:right="5990" w:firstLine="2"/>
        <w:jc w:val="left"/>
        <w:rPr>
          <w:rFonts w:ascii="宋体" w:hAnsi="宋体" w:cs="宋体" w:eastAsia="宋体" w:hint="default"/>
          <w:sz w:val="21"/>
          <w:szCs w:val="21"/>
        </w:rPr>
      </w:pPr>
      <w:r>
        <w:rPr>
          <w:rFonts w:ascii="宋体" w:hAnsi="宋体" w:cs="宋体" w:eastAsia="宋体" w:hint="default"/>
          <w:b/>
          <w:bCs/>
          <w:sz w:val="21"/>
          <w:szCs w:val="21"/>
        </w:rPr>
        <w:t>（1）摊销方法</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w:t>
      </w:r>
    </w:p>
    <w:p>
      <w:pPr>
        <w:spacing w:line="273" w:lineRule="auto" w:before="7"/>
        <w:ind w:left="574" w:right="3995" w:firstLine="2"/>
        <w:jc w:val="left"/>
        <w:rPr>
          <w:rFonts w:ascii="宋体" w:hAnsi="宋体" w:cs="宋体" w:eastAsia="宋体" w:hint="default"/>
          <w:sz w:val="21"/>
          <w:szCs w:val="21"/>
        </w:rPr>
      </w:pPr>
      <w:r>
        <w:rPr>
          <w:rFonts w:ascii="宋体" w:hAnsi="宋体" w:cs="宋体" w:eastAsia="宋体" w:hint="default"/>
          <w:b/>
          <w:bCs/>
          <w:sz w:val="21"/>
          <w:szCs w:val="21"/>
        </w:rPr>
        <w:t>（2）摊销年限</w:t>
      </w:r>
      <w:r>
        <w:rPr>
          <w:rFonts w:ascii="宋体" w:hAnsi="宋体" w:cs="宋体" w:eastAsia="宋体" w:hint="default"/>
          <w:b/>
          <w:bCs/>
          <w:w w:val="99"/>
          <w:sz w:val="21"/>
          <w:szCs w:val="21"/>
        </w:rPr>
        <w:t> </w:t>
      </w:r>
      <w:r>
        <w:rPr>
          <w:rFonts w:ascii="宋体" w:hAnsi="宋体" w:cs="宋体" w:eastAsia="宋体" w:hint="default"/>
          <w:sz w:val="21"/>
          <w:szCs w:val="21"/>
        </w:rPr>
        <w:t>1）对于筹建期间发生的开办费，从发生的当月直接扣除。</w:t>
      </w:r>
    </w:p>
    <w:p>
      <w:pPr>
        <w:pStyle w:val="BodyText"/>
        <w:spacing w:line="240" w:lineRule="auto"/>
        <w:ind w:left="574" w:right="0"/>
        <w:jc w:val="left"/>
      </w:pPr>
      <w:r>
        <w:rPr/>
        <w:t>2）其余的长期待摊费用按照费用受益期限平均摊销。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before="0"/>
        <w:ind w:right="0"/>
        <w:jc w:val="left"/>
        <w:rPr>
          <w:b w:val="0"/>
          <w:bCs w:val="0"/>
        </w:rPr>
      </w:pPr>
      <w:r>
        <w:rPr/>
        <w:t>22、职工薪酬</w:t>
      </w:r>
      <w:r>
        <w:rPr>
          <w:b w:val="0"/>
          <w:bCs w:val="0"/>
        </w:rPr>
      </w:r>
    </w:p>
    <w:p>
      <w:pPr>
        <w:spacing w:line="610" w:lineRule="atLeast" w:before="3"/>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（1）短期薪酬的会计处理方法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本公司在职工为本公司提供服务的会计期间，将实际发生的短期薪酬确认为负债，并计入当期损益或</w:t>
      </w:r>
    </w:p>
    <w:p>
      <w:pPr>
        <w:pStyle w:val="BodyText"/>
        <w:spacing w:line="273" w:lineRule="auto" w:before="37"/>
        <w:ind w:left="574" w:right="0" w:hanging="420"/>
        <w:jc w:val="left"/>
      </w:pPr>
      <w:r>
        <w:rPr/>
        <w:t>相关资产成本。 </w:t>
      </w:r>
      <w:r>
        <w:rPr>
          <w:spacing w:val="-1"/>
        </w:rPr>
        <w:t>本公司为职工缴纳的社会保险费和住房公积金，以及按规定提取的工会经费和职工教育经费，在职工</w:t>
      </w:r>
    </w:p>
    <w:p>
      <w:pPr>
        <w:pStyle w:val="BodyText"/>
        <w:spacing w:line="273" w:lineRule="auto"/>
        <w:ind w:left="574" w:right="950" w:hanging="420"/>
        <w:jc w:val="left"/>
      </w:pPr>
      <w:r>
        <w:rPr/>
        <w:t>为本公司提供服务的会计期间，根据规定的计提基础和计提比例计算确定相应的职工薪酬金额。 职工福利费为非货币性福利的，如能够可靠计量的，按照公允价值计量。</w:t>
      </w:r>
    </w:p>
    <w:p>
      <w:pPr>
        <w:spacing w:line="612" w:lineRule="exact" w:before="64"/>
        <w:ind w:left="574" w:right="6713" w:hanging="420"/>
        <w:jc w:val="left"/>
        <w:rPr>
          <w:rFonts w:ascii="宋体" w:hAnsi="宋体" w:cs="宋体" w:eastAsia="宋体" w:hint="default"/>
          <w:sz w:val="21"/>
          <w:szCs w:val="21"/>
        </w:rPr>
      </w:pPr>
      <w:r>
        <w:rPr>
          <w:rFonts w:ascii="宋体" w:hAnsi="宋体" w:cs="宋体" w:eastAsia="宋体" w:hint="default"/>
          <w:b/>
          <w:bCs/>
          <w:sz w:val="21"/>
          <w:szCs w:val="21"/>
        </w:rPr>
        <w:t>（2）离职后福利的会计处理方法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1）设定提存计划</w:t>
      </w:r>
    </w:p>
    <w:p>
      <w:pPr>
        <w:pStyle w:val="BodyText"/>
        <w:spacing w:line="219" w:lineRule="exact" w:before="0"/>
        <w:ind w:right="0" w:firstLine="420"/>
        <w:jc w:val="left"/>
      </w:pPr>
      <w:r>
        <w:rPr/>
        <w:t>本公司按当地政府的相关规定为职工缴纳基本养老保险和失业保险，在职工为本公司提供服务的会计</w:t>
      </w:r>
    </w:p>
    <w:p>
      <w:pPr>
        <w:pStyle w:val="BodyText"/>
        <w:spacing w:line="273" w:lineRule="auto" w:before="37"/>
        <w:ind w:left="0" w:right="128"/>
        <w:jc w:val="right"/>
      </w:pPr>
      <w:r>
        <w:rPr/>
        <w:t>期间，按以当地规定的缴纳基数和比例计算应缴纳金额，确认为负债，并计入当期损益或相关资产成本。 </w:t>
      </w:r>
      <w:r>
        <w:rPr>
          <w:spacing w:val="-1"/>
        </w:rPr>
        <w:t>除基本养老保险外，本公司之子公司时报传媒还依据国家企业年金制度的相关政策建立了企业年金缴</w:t>
      </w:r>
      <w:r>
        <w:rPr/>
        <w:t> </w:t>
      </w:r>
      <w:r>
        <w:rPr>
          <w:spacing w:val="-1"/>
        </w:rPr>
        <w:t>费制度。本公司按职工工资总额的一定比例向当地社会保险机构缴纳年金，相应支出计入当期损益或相关</w:t>
      </w:r>
    </w:p>
    <w:p>
      <w:pPr>
        <w:pStyle w:val="BodyText"/>
        <w:spacing w:line="240" w:lineRule="auto"/>
        <w:ind w:right="0"/>
        <w:jc w:val="left"/>
      </w:pPr>
      <w:r>
        <w:rPr/>
        <w:t>资产成本。</w:t>
      </w:r>
    </w:p>
    <w:p>
      <w:pPr>
        <w:pStyle w:val="BodyText"/>
        <w:spacing w:line="273" w:lineRule="auto" w:before="37"/>
        <w:ind w:left="574" w:right="0"/>
        <w:jc w:val="left"/>
      </w:pPr>
      <w:r>
        <w:rPr/>
        <w:t>2）设定受益计划 </w:t>
      </w:r>
      <w:r>
        <w:rPr>
          <w:spacing w:val="3"/>
        </w:rPr>
        <w:t>本公司根据预期累计福利单位法确定的公式将设定受益计划产生的福利义务归属于职工提供服务的</w:t>
      </w:r>
    </w:p>
    <w:p>
      <w:pPr>
        <w:pStyle w:val="BodyText"/>
        <w:spacing w:line="240" w:lineRule="auto"/>
        <w:ind w:right="0"/>
        <w:jc w:val="left"/>
      </w:pPr>
      <w:r>
        <w:rPr/>
        <w:t>期间，并计入当期损益或相关资产成本。</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before="35"/>
        <w:ind w:right="147" w:firstLine="420"/>
        <w:jc w:val="both"/>
      </w:pPr>
      <w:r>
        <w:rPr>
          <w:spacing w:val="3"/>
        </w:rPr>
        <w:t>设定受益计划义务现值减去设定受益计划资产公允价值所形成的赤字或盈余确认为一项设定受益计</w:t>
      </w:r>
      <w:r>
        <w:rPr/>
        <w:t> </w:t>
      </w:r>
      <w:r>
        <w:rPr>
          <w:spacing w:val="-1"/>
        </w:rPr>
        <w:t>划净负债或净资产。设定受益计划存在盈余的，本公司以设定受益计划的盈余和资产上限两项的孰低者计</w:t>
      </w:r>
      <w:r>
        <w:rPr>
          <w:spacing w:val="-81"/>
        </w:rPr>
        <w:t> </w:t>
      </w:r>
      <w:r>
        <w:rPr>
          <w:spacing w:val="-81"/>
        </w:rPr>
      </w:r>
      <w:r>
        <w:rPr/>
        <w:t>量设定受益计划净资产。</w:t>
      </w:r>
    </w:p>
    <w:p>
      <w:pPr>
        <w:pStyle w:val="BodyText"/>
        <w:spacing w:line="273" w:lineRule="auto"/>
        <w:ind w:right="128" w:firstLine="420"/>
        <w:jc w:val="both"/>
      </w:pPr>
      <w:r>
        <w:rPr/>
        <w:t>所有设定受益计划义务，包括预期在职工提供服务的年度报告期间结束后的十二个月内支付的义务， </w:t>
      </w:r>
      <w:r>
        <w:rPr>
          <w:spacing w:val="3"/>
        </w:rPr>
        <w:t>根据资产负债表日与设定受益计划义务期限和币种相匹配的国债或活跃市场上的高质量公司债券的市场</w:t>
      </w:r>
      <w:r>
        <w:rPr>
          <w:spacing w:val="-78"/>
        </w:rPr>
        <w:t> </w:t>
      </w:r>
      <w:r>
        <w:rPr>
          <w:spacing w:val="-78"/>
        </w:rPr>
      </w:r>
      <w:r>
        <w:rPr/>
        <w:t>收益率予以折现。</w:t>
      </w:r>
    </w:p>
    <w:p>
      <w:pPr>
        <w:pStyle w:val="BodyText"/>
        <w:spacing w:line="273" w:lineRule="auto"/>
        <w:ind w:right="128" w:firstLine="420"/>
        <w:jc w:val="right"/>
      </w:pPr>
      <w:r>
        <w:rPr>
          <w:spacing w:val="3"/>
        </w:rPr>
        <w:t>设定受益计划产生的服务成本和设定受益计划净负债或净资产的利息净额计入当期损益或相关资产</w:t>
      </w:r>
      <w:r>
        <w:rPr/>
        <w:t> </w:t>
      </w:r>
      <w:r>
        <w:rPr>
          <w:spacing w:val="-1"/>
        </w:rPr>
        <w:t>成本；重新计量设定受益计划净负债或净资产所产生的变动计入其他综合收益，并且在后续会计期间不转</w:t>
      </w:r>
      <w:r>
        <w:rPr/>
        <w:t> 回至损益，在原设定受益计划终止时在权益范围内将原计入其他综合收益的部分全部结转至未分配利润。 </w:t>
      </w:r>
      <w:r>
        <w:rPr>
          <w:spacing w:val="-1"/>
        </w:rPr>
        <w:t>在设定受益计划结算时，按在结算日确定的设定受益计划义务现值和结算价格两者的差额，确认结算</w:t>
      </w:r>
    </w:p>
    <w:p>
      <w:pPr>
        <w:pStyle w:val="BodyText"/>
        <w:spacing w:line="240" w:lineRule="auto"/>
        <w:ind w:right="0"/>
        <w:jc w:val="left"/>
      </w:pPr>
      <w:r>
        <w:rPr/>
        <w:t>利得或损失。</w:t>
      </w:r>
    </w:p>
    <w:p>
      <w:pPr>
        <w:pStyle w:val="BodyText"/>
        <w:spacing w:line="240" w:lineRule="auto" w:before="37"/>
        <w:ind w:left="574" w:right="0"/>
        <w:jc w:val="left"/>
      </w:pPr>
      <w:r>
        <w:rPr/>
        <w:t>详见本附注“七、28、应付职工薪酬”。</w:t>
      </w:r>
    </w:p>
    <w:p>
      <w:pPr>
        <w:spacing w:line="610" w:lineRule="atLeast" w:before="3"/>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（3）辞退福利的会计处理方法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本公司在不能单方面撤回因解除劳动关系计划或裁减建议所提供的辞退福利时，或确认与涉及支付辞</w:t>
      </w:r>
    </w:p>
    <w:p>
      <w:pPr>
        <w:pStyle w:val="BodyText"/>
        <w:spacing w:line="240" w:lineRule="auto" w:before="37"/>
        <w:ind w:right="0"/>
        <w:jc w:val="left"/>
      </w:pPr>
      <w:r>
        <w:rPr/>
        <w:t>退福利的重组相关的成本或费用时（两者孰早），确认辞退福利产生的职工薪酬负债，并计入当期损益。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before="0"/>
        <w:ind w:right="0"/>
        <w:jc w:val="left"/>
        <w:rPr>
          <w:b w:val="0"/>
          <w:bCs w:val="0"/>
        </w:rPr>
      </w:pPr>
      <w:r>
        <w:rPr/>
        <w:t>23、预计负债</w:t>
      </w:r>
      <w:r>
        <w:rPr>
          <w:b w:val="0"/>
          <w:bCs w:val="0"/>
        </w:rPr>
      </w:r>
    </w:p>
    <w:p>
      <w:pPr>
        <w:spacing w:line="240" w:lineRule="auto" w:before="10"/>
        <w:rPr>
          <w:rFonts w:ascii="宋体" w:hAnsi="宋体" w:cs="宋体" w:eastAsia="宋体" w:hint="default"/>
          <w:b/>
          <w:bCs/>
          <w:sz w:val="25"/>
          <w:szCs w:val="25"/>
        </w:rPr>
      </w:pPr>
    </w:p>
    <w:p>
      <w:pPr>
        <w:spacing w:line="273" w:lineRule="auto" w:before="0"/>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（1）预计负债的确认标准</w:t>
      </w:r>
      <w:r>
        <w:rPr>
          <w:rFonts w:ascii="宋体" w:hAnsi="宋体" w:cs="宋体" w:eastAsia="宋体" w:hint="default"/>
          <w:b/>
          <w:bCs/>
          <w:w w:val="99"/>
          <w:sz w:val="21"/>
          <w:szCs w:val="21"/>
        </w:rPr>
        <w:t> </w:t>
      </w:r>
      <w:r>
        <w:rPr>
          <w:rFonts w:ascii="宋体" w:hAnsi="宋体" w:cs="宋体" w:eastAsia="宋体" w:hint="default"/>
          <w:spacing w:val="-1"/>
          <w:sz w:val="21"/>
          <w:szCs w:val="21"/>
        </w:rPr>
        <w:t>与诉讼、债务担保、亏损合同、重组事项等或有事项相关的义务同时满足下列条件时，本公司确认为</w:t>
      </w:r>
    </w:p>
    <w:p>
      <w:pPr>
        <w:pStyle w:val="BodyText"/>
        <w:spacing w:line="240" w:lineRule="auto"/>
        <w:ind w:right="0"/>
        <w:jc w:val="left"/>
      </w:pPr>
      <w:r>
        <w:rPr/>
        <w:t>预计负债：</w:t>
      </w:r>
    </w:p>
    <w:p>
      <w:pPr>
        <w:pStyle w:val="BodyText"/>
        <w:spacing w:line="240" w:lineRule="auto" w:before="37"/>
        <w:ind w:left="574" w:right="0"/>
        <w:jc w:val="left"/>
      </w:pPr>
      <w:r>
        <w:rPr/>
        <w:t>1）该义务是本公司承担的现时义务；</w:t>
      </w:r>
    </w:p>
    <w:p>
      <w:pPr>
        <w:pStyle w:val="BodyText"/>
        <w:spacing w:line="240" w:lineRule="auto" w:before="37"/>
        <w:ind w:left="574" w:right="0"/>
        <w:jc w:val="left"/>
      </w:pPr>
      <w:r>
        <w:rPr/>
        <w:t>2）履行该义务很可能导致经济利益流出本公司；</w:t>
      </w:r>
    </w:p>
    <w:p>
      <w:pPr>
        <w:pStyle w:val="BodyText"/>
        <w:spacing w:line="240" w:lineRule="auto" w:before="37"/>
        <w:ind w:left="574" w:right="0"/>
        <w:jc w:val="left"/>
      </w:pPr>
      <w:r>
        <w:rPr/>
        <w:t>3）该义务的金额能够可靠地计量。</w:t>
      </w:r>
    </w:p>
    <w:p>
      <w:pPr>
        <w:pStyle w:val="BodyText"/>
        <w:spacing w:line="273" w:lineRule="auto" w:before="37"/>
        <w:ind w:left="574" w:right="0" w:firstLine="2"/>
        <w:jc w:val="left"/>
      </w:pPr>
      <w:r>
        <w:rPr>
          <w:rFonts w:ascii="宋体" w:hAnsi="宋体" w:cs="宋体" w:eastAsia="宋体" w:hint="default"/>
          <w:b/>
          <w:bCs/>
        </w:rPr>
        <w:t>（2）各类预计负债的计量方法</w:t>
      </w:r>
      <w:r>
        <w:rPr>
          <w:rFonts w:ascii="宋体" w:hAnsi="宋体" w:cs="宋体" w:eastAsia="宋体" w:hint="default"/>
          <w:b/>
          <w:bCs/>
          <w:spacing w:val="1"/>
          <w:w w:val="99"/>
        </w:rPr>
        <w:t> </w:t>
      </w:r>
      <w:r>
        <w:rPr/>
        <w:t>本公司预计负债按履行相关现时义务所需的支出的最佳估计数进行初始计量。 </w:t>
      </w:r>
      <w:r>
        <w:rPr>
          <w:spacing w:val="-1"/>
        </w:rPr>
        <w:t>本公司在确定最佳估计数时，综合考虑与或有事项有关的风险、不确定性和货币时间价值等因素。对</w:t>
      </w:r>
    </w:p>
    <w:p>
      <w:pPr>
        <w:pStyle w:val="BodyText"/>
        <w:spacing w:line="273" w:lineRule="auto"/>
        <w:ind w:left="574" w:right="0" w:hanging="420"/>
        <w:jc w:val="left"/>
      </w:pPr>
      <w:r>
        <w:rPr/>
        <w:t>于货币时间价值影响重大的，通过对相关未来现金流出进行折现后确定最佳估计数。 最佳估计数分别以下情况处理： </w:t>
      </w:r>
      <w:r>
        <w:rPr>
          <w:spacing w:val="-1"/>
        </w:rPr>
        <w:t>所需支出存在一个连续范围（或区间），且该范围内各种结果发生的可能性相同的，则最佳估计数按</w:t>
      </w:r>
    </w:p>
    <w:p>
      <w:pPr>
        <w:pStyle w:val="BodyText"/>
        <w:spacing w:line="273" w:lineRule="auto"/>
        <w:ind w:left="574" w:right="0" w:hanging="420"/>
        <w:jc w:val="left"/>
      </w:pPr>
      <w:r>
        <w:rPr/>
        <w:t>照该范围的中间值即上下限金额的平均数确定。 </w:t>
      </w:r>
      <w:r>
        <w:rPr>
          <w:spacing w:val="-1"/>
        </w:rPr>
        <w:t>所需支出不存在一个连续范围（或区间），或虽然存在一个连续范围但该范围内各种结果发生的可能</w:t>
      </w:r>
    </w:p>
    <w:p>
      <w:pPr>
        <w:pStyle w:val="BodyText"/>
        <w:spacing w:line="273" w:lineRule="auto"/>
        <w:ind w:right="0"/>
        <w:jc w:val="left"/>
      </w:pPr>
      <w:r>
        <w:rPr>
          <w:spacing w:val="-1"/>
        </w:rPr>
        <w:t>性不相同的，如或有事项涉及单个项目的，则最佳估计数按照最可能发生金额确定；如或有事项涉及多个</w:t>
      </w:r>
      <w:r>
        <w:rPr>
          <w:spacing w:val="-83"/>
        </w:rPr>
        <w:t> </w:t>
      </w:r>
      <w:r>
        <w:rPr>
          <w:spacing w:val="-83"/>
        </w:rPr>
      </w:r>
      <w:r>
        <w:rPr/>
        <w:t>项目的，则最佳估计数按各种可能结果及相关概率计算确定。</w:t>
      </w:r>
    </w:p>
    <w:p>
      <w:pPr>
        <w:pStyle w:val="BodyText"/>
        <w:spacing w:line="273" w:lineRule="auto"/>
        <w:ind w:right="151" w:firstLine="420"/>
        <w:jc w:val="both"/>
      </w:pPr>
      <w:r>
        <w:rPr>
          <w:spacing w:val="-1"/>
        </w:rPr>
        <w:t>本公司清偿预计负债所需支出全部或部分预期由第三方补偿的，补偿金额在基本确定能够收到时，作</w:t>
      </w:r>
      <w:r>
        <w:rPr/>
        <w:t> 为资产单独确认，确认的补偿金额不超过预计负债的账面价值。</w:t>
      </w:r>
    </w:p>
    <w:p>
      <w:pPr>
        <w:pStyle w:val="BodyText"/>
        <w:spacing w:line="273" w:lineRule="auto"/>
        <w:ind w:left="574" w:right="1160"/>
        <w:jc w:val="left"/>
      </w:pPr>
      <w:r>
        <w:rPr/>
        <w:t>本公司预计负债主要为子公司澄怀科技出国留学咨询服务收入销售退回，执行情况如下： 1）预计负债</w:t>
      </w:r>
    </w:p>
    <w:p>
      <w:pPr>
        <w:pStyle w:val="BodyText"/>
        <w:spacing w:line="273" w:lineRule="auto"/>
        <w:ind w:left="574" w:right="3890"/>
        <w:jc w:val="left"/>
      </w:pPr>
      <w:r>
        <w:rPr/>
        <w:t>预计负债=截止期末未执行完毕的合同累计确认收入*退款率 2）退款率的计算方法</w:t>
      </w:r>
    </w:p>
    <w:p>
      <w:pPr>
        <w:pStyle w:val="BodyText"/>
        <w:spacing w:line="240" w:lineRule="auto"/>
        <w:ind w:left="574" w:right="0"/>
        <w:jc w:val="left"/>
      </w:pPr>
      <w:r>
        <w:rPr/>
        <w:t>201X年退款率=入学年份为201X年的所有合同累计退款金额（不含评估期全额退款）/入学年份为201X</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before="35"/>
        <w:ind w:left="574" w:right="3530" w:hanging="420"/>
        <w:jc w:val="left"/>
      </w:pPr>
      <w:r>
        <w:rPr/>
        <w:t>年的所有合同累积收款金额（不含评估期全额退款的对应收款金额） 3）退款率的选择</w:t>
      </w:r>
    </w:p>
    <w:p>
      <w:pPr>
        <w:pStyle w:val="BodyText"/>
        <w:spacing w:line="273" w:lineRule="auto"/>
        <w:ind w:left="153" w:right="96" w:firstLine="420"/>
        <w:jc w:val="left"/>
      </w:pPr>
      <w:r>
        <w:rPr>
          <w:spacing w:val="-3"/>
        </w:rPr>
        <w:t>由于澄怀科技提供出国留学咨询服务的季节性特点，每年的退款主要集中于第四季度，故在年末之前，</w:t>
      </w:r>
      <w:r>
        <w:rPr/>
        <w:t> 按上年度的退款率计算预计负债，待年末根据当年的实际退款率进行调整。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before="0"/>
        <w:ind w:right="101"/>
        <w:jc w:val="left"/>
        <w:rPr>
          <w:b w:val="0"/>
          <w:bCs w:val="0"/>
        </w:rPr>
      </w:pPr>
      <w:r>
        <w:rPr/>
        <w:t>24、收入</w:t>
      </w:r>
      <w:r>
        <w:rPr>
          <w:b w:val="0"/>
          <w:bCs w:val="0"/>
        </w:rPr>
      </w:r>
    </w:p>
    <w:p>
      <w:pPr>
        <w:spacing w:line="240" w:lineRule="auto" w:before="10"/>
        <w:rPr>
          <w:rFonts w:ascii="宋体" w:hAnsi="宋体" w:cs="宋体" w:eastAsia="宋体" w:hint="default"/>
          <w:b/>
          <w:bCs/>
          <w:sz w:val="25"/>
          <w:szCs w:val="25"/>
        </w:rPr>
      </w:pPr>
    </w:p>
    <w:p>
      <w:pPr>
        <w:spacing w:line="273" w:lineRule="auto" w:before="0"/>
        <w:ind w:left="574" w:right="101" w:firstLine="2"/>
        <w:jc w:val="left"/>
        <w:rPr>
          <w:rFonts w:ascii="宋体" w:hAnsi="宋体" w:cs="宋体" w:eastAsia="宋体" w:hint="default"/>
          <w:sz w:val="21"/>
          <w:szCs w:val="21"/>
        </w:rPr>
      </w:pPr>
      <w:r>
        <w:rPr>
          <w:rFonts w:ascii="宋体" w:hAnsi="宋体" w:cs="宋体" w:eastAsia="宋体" w:hint="default"/>
          <w:b/>
          <w:bCs/>
          <w:sz w:val="21"/>
          <w:szCs w:val="21"/>
        </w:rPr>
        <w:t>（1）销售商品收入确认时间的具体判断标准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公司已将商品所有权上的主要风险和报酬转移给购买方；公司既没有保留与所有权相联系的继续管理</w:t>
      </w:r>
    </w:p>
    <w:p>
      <w:pPr>
        <w:pStyle w:val="BodyText"/>
        <w:spacing w:line="273" w:lineRule="auto"/>
        <w:ind w:right="101"/>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相关的已发生或将发生的成本能够可靠地计量时，确认商品销售收入实现。</w:t>
      </w:r>
    </w:p>
    <w:p>
      <w:pPr>
        <w:pStyle w:val="BodyText"/>
        <w:spacing w:line="273" w:lineRule="auto"/>
        <w:ind w:left="574" w:right="1955"/>
        <w:jc w:val="left"/>
      </w:pPr>
      <w:r>
        <w:rPr/>
        <w:t>本公司主要收入确认判断标准:</w:t>
      </w:r>
      <w:r>
        <w:rPr>
          <w:spacing w:val="-1"/>
        </w:rPr>
        <w:t> </w:t>
      </w:r>
      <w:r>
        <w:rPr/>
        <w:t>1）提供媒体信息刊登及广告服务的收入，以信息或广告刊登于媒体时确认收入。</w:t>
      </w:r>
    </w:p>
    <w:p>
      <w:pPr>
        <w:pStyle w:val="BodyText"/>
        <w:spacing w:line="240" w:lineRule="auto"/>
        <w:ind w:left="574" w:right="101"/>
        <w:jc w:val="left"/>
      </w:pPr>
      <w:r>
        <w:rPr/>
        <w:t>2）管道天然气收入主要系提供管道天然气输送、销售业务，该业务以每月定期抄表确认收入。</w:t>
      </w:r>
    </w:p>
    <w:p>
      <w:pPr>
        <w:spacing w:line="273" w:lineRule="auto" w:before="37"/>
        <w:ind w:left="574" w:right="101" w:firstLine="2"/>
        <w:jc w:val="left"/>
        <w:rPr>
          <w:rFonts w:ascii="宋体" w:hAnsi="宋体" w:cs="宋体" w:eastAsia="宋体" w:hint="default"/>
          <w:sz w:val="21"/>
          <w:szCs w:val="21"/>
        </w:rPr>
      </w:pPr>
      <w:r>
        <w:rPr>
          <w:rFonts w:ascii="宋体" w:hAnsi="宋体" w:cs="宋体" w:eastAsia="宋体" w:hint="default"/>
          <w:b/>
          <w:bCs/>
          <w:sz w:val="21"/>
          <w:szCs w:val="21"/>
        </w:rPr>
        <w:t>（2）确认让渡资产使用权收入的依据</w:t>
      </w:r>
      <w:r>
        <w:rPr>
          <w:rFonts w:ascii="宋体" w:hAnsi="宋体" w:cs="宋体" w:eastAsia="宋体" w:hint="default"/>
          <w:b/>
          <w:bCs/>
          <w:w w:val="99"/>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BodyText"/>
        <w:spacing w:line="273" w:lineRule="auto"/>
        <w:ind w:left="574" w:right="2165" w:hanging="420"/>
        <w:jc w:val="left"/>
      </w:pPr>
      <w:r>
        <w:rPr/>
        <w:t>使用权收入金额 1）利息收入金额，按照他人使用本企业货币资金的时间和实际利率计算确定。</w:t>
      </w:r>
    </w:p>
    <w:p>
      <w:pPr>
        <w:pStyle w:val="BodyText"/>
        <w:spacing w:line="240" w:lineRule="auto"/>
        <w:ind w:left="574" w:right="101"/>
        <w:jc w:val="left"/>
      </w:pPr>
      <w:r>
        <w:rPr/>
        <w:t>2）使用费收入金额，按照有关合同或协议约定的收费时间和方法计算确定。</w:t>
      </w:r>
    </w:p>
    <w:p>
      <w:pPr>
        <w:spacing w:line="273" w:lineRule="auto" w:before="37"/>
        <w:ind w:left="574" w:right="101" w:firstLine="2"/>
        <w:jc w:val="left"/>
        <w:rPr>
          <w:rFonts w:ascii="宋体" w:hAnsi="宋体" w:cs="宋体" w:eastAsia="宋体" w:hint="default"/>
          <w:sz w:val="21"/>
          <w:szCs w:val="21"/>
        </w:rPr>
      </w:pPr>
      <w:r>
        <w:rPr>
          <w:rFonts w:ascii="宋体" w:hAnsi="宋体" w:cs="宋体" w:eastAsia="宋体" w:hint="default"/>
          <w:b/>
          <w:bCs/>
          <w:sz w:val="21"/>
          <w:szCs w:val="21"/>
        </w:rPr>
        <w:t>（3）按完工百分比法确认提供劳务的收入和建造合同收入时，确定合同完工进度的依据和方法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在资产负债表日提供劳务交易的结果能够可靠估计的，采用完工百分比法确认提供劳务收入。提供劳</w:t>
      </w:r>
    </w:p>
    <w:p>
      <w:pPr>
        <w:pStyle w:val="BodyText"/>
        <w:spacing w:line="273" w:lineRule="auto"/>
        <w:ind w:left="574" w:right="101" w:hanging="420"/>
        <w:jc w:val="left"/>
      </w:pPr>
      <w:r>
        <w:rPr/>
        <w:t>务交易的完工进度，依据已完工作的测量确定。 </w:t>
      </w:r>
      <w:r>
        <w:rPr>
          <w:spacing w:val="-1"/>
        </w:rPr>
        <w:t>按照已收或应收的合同或协议价款确定提供劳务收入总额，但已收或应收的合同或协议价款不公允的</w:t>
      </w:r>
    </w:p>
    <w:p>
      <w:pPr>
        <w:pStyle w:val="BodyText"/>
        <w:spacing w:line="273" w:lineRule="auto"/>
        <w:ind w:right="210"/>
        <w:jc w:val="both"/>
      </w:pPr>
      <w:r>
        <w:rPr>
          <w:spacing w:val="-1"/>
        </w:rPr>
        <w:t>除外。资产负债表日按照提供劳务收入总额乘以完工进度扣除以前会计期间累计已确认提供劳务收入后的</w:t>
      </w:r>
      <w:r>
        <w:rPr>
          <w:spacing w:val="-81"/>
        </w:rPr>
        <w:t> </w:t>
      </w:r>
      <w:r>
        <w:rPr>
          <w:spacing w:val="-81"/>
        </w:rPr>
      </w:r>
      <w:r>
        <w:rPr>
          <w:spacing w:val="-1"/>
        </w:rPr>
        <w:t>金额，确认当期提供劳务收入；同时，按照提供劳务估计总成本乘以完工进度扣除以前会计期间累计已确</w:t>
      </w:r>
      <w:r>
        <w:rPr>
          <w:spacing w:val="-83"/>
        </w:rPr>
        <w:t> </w:t>
      </w:r>
      <w:r>
        <w:rPr>
          <w:spacing w:val="-83"/>
        </w:rPr>
      </w:r>
      <w:r>
        <w:rPr/>
        <w:t>认劳务成本后的金额，结转当期劳务成本。</w:t>
      </w:r>
    </w:p>
    <w:p>
      <w:pPr>
        <w:pStyle w:val="BodyText"/>
        <w:spacing w:line="273" w:lineRule="auto"/>
        <w:ind w:left="574" w:right="101"/>
        <w:jc w:val="left"/>
      </w:pPr>
      <w:r>
        <w:rPr/>
        <w:t>在资产负债表日提供劳务交易结果不能够可靠估计的，分别下列情况处理： 1）已经发生的劳务成本预计能够得到补偿的，按照已经发生的劳务成本金额确认提供劳务收入，并</w:t>
      </w:r>
    </w:p>
    <w:p>
      <w:pPr>
        <w:pStyle w:val="BodyText"/>
        <w:spacing w:line="273" w:lineRule="auto"/>
        <w:ind w:left="574" w:right="101" w:hanging="420"/>
        <w:jc w:val="left"/>
      </w:pPr>
      <w:r>
        <w:rPr/>
        <w:t>按相同金额结转劳务成本。 2）已经发生的劳务成本预计不能够得到补偿的，将已经发生的劳务成本计入当期损益，不确认提供</w:t>
      </w:r>
    </w:p>
    <w:p>
      <w:pPr>
        <w:pStyle w:val="BodyText"/>
        <w:spacing w:line="240" w:lineRule="auto"/>
        <w:ind w:right="101"/>
        <w:jc w:val="left"/>
      </w:pPr>
      <w:r>
        <w:rPr/>
        <w:t>劳务收入。</w:t>
      </w:r>
    </w:p>
    <w:p>
      <w:pPr>
        <w:pStyle w:val="Heading4"/>
        <w:spacing w:line="273" w:lineRule="auto" w:before="37"/>
        <w:ind w:right="101" w:firstLine="422"/>
        <w:jc w:val="left"/>
        <w:rPr>
          <w:b w:val="0"/>
          <w:bCs w:val="0"/>
        </w:rPr>
      </w:pPr>
      <w:r>
        <w:rPr/>
        <w:t>（4）房地产销售是以本公司房产竣工验收合格，签订了销售合同或其他结算通知书，取得了买方付</w:t>
      </w:r>
      <w:r>
        <w:rPr>
          <w:w w:val="99"/>
        </w:rPr>
        <w:t> </w:t>
      </w:r>
      <w:r>
        <w:rPr/>
        <w:t>款证明时确认收入的实现。</w:t>
      </w:r>
      <w:r>
        <w:rPr>
          <w:b w:val="0"/>
          <w:bCs w:val="0"/>
        </w:rPr>
      </w:r>
    </w:p>
    <w:p>
      <w:pPr>
        <w:spacing w:line="273" w:lineRule="auto" w:before="7"/>
        <w:ind w:left="574" w:right="101" w:firstLine="2"/>
        <w:jc w:val="left"/>
        <w:rPr>
          <w:rFonts w:ascii="宋体" w:hAnsi="宋体" w:cs="宋体" w:eastAsia="宋体" w:hint="default"/>
          <w:sz w:val="21"/>
          <w:szCs w:val="21"/>
        </w:rPr>
      </w:pPr>
      <w:r>
        <w:rPr>
          <w:rFonts w:ascii="宋体" w:hAnsi="宋体" w:cs="宋体" w:eastAsia="宋体" w:hint="default"/>
          <w:b/>
          <w:bCs/>
          <w:sz w:val="21"/>
          <w:szCs w:val="21"/>
        </w:rPr>
        <w:t>（5）电影、电视剧收入</w:t>
      </w:r>
      <w:r>
        <w:rPr>
          <w:rFonts w:ascii="宋体" w:hAnsi="宋体" w:cs="宋体" w:eastAsia="宋体" w:hint="default"/>
          <w:b/>
          <w:bCs/>
          <w:w w:val="99"/>
          <w:sz w:val="21"/>
          <w:szCs w:val="21"/>
        </w:rPr>
        <w:t> </w:t>
      </w:r>
      <w:r>
        <w:rPr>
          <w:rFonts w:ascii="宋体" w:hAnsi="宋体" w:cs="宋体" w:eastAsia="宋体" w:hint="default"/>
          <w:spacing w:val="-1"/>
          <w:sz w:val="21"/>
          <w:szCs w:val="21"/>
        </w:rPr>
        <w:t>电影片票房分账收入：在电影片完成摄制并经电影电视行政主管部门审查通过取得《电影片公映许可</w:t>
      </w:r>
    </w:p>
    <w:p>
      <w:pPr>
        <w:pStyle w:val="BodyText"/>
        <w:spacing w:line="273" w:lineRule="auto"/>
        <w:ind w:left="574" w:right="101" w:hanging="420"/>
        <w:jc w:val="left"/>
      </w:pPr>
      <w:r>
        <w:rPr/>
        <w:t>证》，电影片于院线、影院上映后按双方确认的实际票房统计及相应的分账方法所计算的金额确认； </w:t>
      </w:r>
      <w:r>
        <w:rPr>
          <w:spacing w:val="-1"/>
        </w:rPr>
        <w:t>电影版权收入：在影片取得《电影片公映许可证》、母带已经交付，且交易相关的经济利益很可能流</w:t>
      </w:r>
    </w:p>
    <w:p>
      <w:pPr>
        <w:pStyle w:val="BodyText"/>
        <w:spacing w:line="273" w:lineRule="auto"/>
        <w:ind w:left="574" w:right="101" w:hanging="420"/>
        <w:jc w:val="left"/>
      </w:pPr>
      <w:r>
        <w:rPr/>
        <w:t>入本公司时确认。 </w:t>
      </w:r>
      <w:r>
        <w:rPr>
          <w:spacing w:val="3"/>
        </w:rPr>
        <w:t>电视剧销售收入在电视剧完成摄制并经电影电视行政主管部门审查通过取得国产《电视剧发行许可</w:t>
      </w:r>
    </w:p>
    <w:p>
      <w:pPr>
        <w:pStyle w:val="BodyText"/>
        <w:spacing w:line="273" w:lineRule="auto"/>
        <w:ind w:left="574" w:right="101" w:hanging="420"/>
        <w:jc w:val="left"/>
      </w:pPr>
      <w:r>
        <w:rPr/>
        <w:t>证》，电视剧拷贝、播映带和其他载体转移给购货方，相关经济利益很可能流入本公司时确认。 </w:t>
      </w:r>
      <w:r>
        <w:rPr>
          <w:spacing w:val="-1"/>
        </w:rPr>
        <w:t>电影、电视剧完成摄制前采取全部或部分卖断，或者承诺给予影片首（播）映权等方式，预售影片发</w:t>
      </w:r>
    </w:p>
    <w:p>
      <w:pPr>
        <w:pStyle w:val="BodyText"/>
        <w:spacing w:line="273" w:lineRule="auto"/>
        <w:ind w:right="101"/>
        <w:jc w:val="left"/>
      </w:pPr>
      <w:r>
        <w:rPr>
          <w:spacing w:val="-1"/>
        </w:rPr>
        <w:t>行权、放（播）映权或其他权利所取得的款项，待电影、电视剧完成摄制并按合同约定提供给预付款人使</w:t>
      </w:r>
      <w:r>
        <w:rPr>
          <w:spacing w:val="-82"/>
        </w:rPr>
        <w:t> </w:t>
      </w:r>
      <w:r>
        <w:rPr>
          <w:spacing w:val="-82"/>
        </w:rPr>
      </w:r>
      <w:r>
        <w:rPr/>
        <w:t>用时，确认销售收入的实现。</w:t>
      </w:r>
    </w:p>
    <w:p>
      <w:pPr>
        <w:spacing w:after="0" w:line="273" w:lineRule="auto"/>
        <w:jc w:val="left"/>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Heading4"/>
        <w:spacing w:line="240" w:lineRule="auto"/>
        <w:ind w:right="0"/>
        <w:jc w:val="left"/>
        <w:rPr>
          <w:b w:val="0"/>
          <w:bCs w:val="0"/>
        </w:rPr>
      </w:pPr>
      <w:r>
        <w:rPr/>
        <w:t>25、政府补助</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（1）</w:t>
      </w:r>
      <w:r>
        <w:rPr>
          <w:spacing w:val="-2"/>
        </w:rPr>
        <w:t> </w:t>
      </w:r>
      <w:r>
        <w:rPr/>
        <w:t>类型</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right="151" w:firstLine="420"/>
        <w:jc w:val="both"/>
      </w:pPr>
      <w:r>
        <w:rPr>
          <w:spacing w:val="-1"/>
        </w:rPr>
        <w:t>政府补助，是本公司从政府无偿取得的货币性资产与非货币性资产。分为与资产相关的政府补助和与</w:t>
      </w:r>
      <w:r>
        <w:rPr/>
        <w:t> 收益相关的政府补助。</w:t>
      </w:r>
    </w:p>
    <w:p>
      <w:pPr>
        <w:pStyle w:val="BodyText"/>
        <w:spacing w:line="273" w:lineRule="auto"/>
        <w:ind w:right="150" w:firstLine="420"/>
        <w:jc w:val="both"/>
      </w:pPr>
      <w:r>
        <w:rPr>
          <w:spacing w:val="-1"/>
        </w:rPr>
        <w:t>与资产相关的政府补助，是指本公司取得的、用于购建或以其他方式形成长期资产的政府补助，包括</w:t>
      </w:r>
      <w:r>
        <w:rPr/>
        <w:t> </w:t>
      </w:r>
      <w:r>
        <w:rPr>
          <w:spacing w:val="-1"/>
        </w:rPr>
        <w:t>购买固定资产或无形资产的财政拨款、固定资产专门借款的财政贴息等。与收益相关的政府补助，是指除</w:t>
      </w:r>
      <w:r>
        <w:rPr>
          <w:spacing w:val="-83"/>
        </w:rPr>
        <w:t> </w:t>
      </w:r>
      <w:r>
        <w:rPr>
          <w:spacing w:val="-83"/>
        </w:rPr>
      </w:r>
      <w:r>
        <w:rPr/>
        <w:t>与资产相关的政府补助之外的政府补助。</w:t>
      </w:r>
    </w:p>
    <w:p>
      <w:pPr>
        <w:pStyle w:val="BodyText"/>
        <w:spacing w:line="273" w:lineRule="auto"/>
        <w:ind w:right="150" w:firstLine="420"/>
        <w:jc w:val="both"/>
      </w:pPr>
      <w:r>
        <w:rPr>
          <w:spacing w:val="-1"/>
        </w:rPr>
        <w:t>本公司将政府补助划分为与资产相关的具体标准为：政府补助批准文件明确指出补助用于购建或以其</w:t>
      </w:r>
      <w:r>
        <w:rPr/>
        <w:t> 他方式形成长期资产的。</w:t>
      </w:r>
    </w:p>
    <w:p>
      <w:pPr>
        <w:pStyle w:val="BodyText"/>
        <w:spacing w:line="273" w:lineRule="auto"/>
        <w:ind w:right="150" w:firstLine="420"/>
        <w:jc w:val="both"/>
      </w:pPr>
      <w:r>
        <w:rPr>
          <w:spacing w:val="-1"/>
        </w:rPr>
        <w:t>本公司将政府补助划分为与收益相关的具体标准为：政府补助批准文件明确指出补助用于购建或以其</w:t>
      </w:r>
      <w:r>
        <w:rPr/>
        <w:t> 他方式形成长期资产之外的情况。</w:t>
      </w:r>
    </w:p>
    <w:p>
      <w:pPr>
        <w:pStyle w:val="BodyText"/>
        <w:spacing w:line="273" w:lineRule="auto"/>
        <w:ind w:right="150" w:firstLine="420"/>
        <w:jc w:val="both"/>
      </w:pPr>
      <w:r>
        <w:rPr>
          <w:spacing w:val="-1"/>
        </w:rPr>
        <w:t>对于政府文件未明确规定补助对象的，本公司将该政府补助划分为与资产相关或与收益相关的判断依</w:t>
      </w:r>
      <w:r>
        <w:rPr/>
        <w:t> 据为：是否用于购建或以其他方式形成长期资产。</w:t>
      </w:r>
    </w:p>
    <w:p>
      <w:pPr>
        <w:pStyle w:val="Heading4"/>
        <w:spacing w:line="612" w:lineRule="exact" w:before="64"/>
        <w:ind w:left="576" w:right="7244" w:hanging="423"/>
        <w:jc w:val="left"/>
        <w:rPr>
          <w:b w:val="0"/>
          <w:bCs w:val="0"/>
        </w:rPr>
      </w:pPr>
      <w:r>
        <w:rPr/>
        <w:t>（2）</w:t>
      </w:r>
      <w:r>
        <w:rPr>
          <w:spacing w:val="-4"/>
        </w:rPr>
        <w:t> </w:t>
      </w:r>
      <w:r>
        <w:rPr/>
        <w:t>确认时点与会计处理</w:t>
      </w:r>
      <w:r>
        <w:rPr>
          <w:w w:val="99"/>
        </w:rPr>
        <w:t> </w:t>
      </w:r>
      <w:r>
        <w:rPr/>
        <w:t>1）确认时点</w:t>
      </w:r>
      <w:r>
        <w:rPr>
          <w:b w:val="0"/>
          <w:bCs w:val="0"/>
        </w:rPr>
      </w:r>
    </w:p>
    <w:p>
      <w:pPr>
        <w:pStyle w:val="BodyText"/>
        <w:spacing w:line="219" w:lineRule="exact" w:before="0"/>
        <w:ind w:left="574" w:right="0"/>
        <w:jc w:val="left"/>
      </w:pPr>
      <w:r>
        <w:rPr/>
        <w:t>企业实际取得政府补助款项作为确认时点。</w:t>
      </w:r>
    </w:p>
    <w:p>
      <w:pPr>
        <w:pStyle w:val="BodyText"/>
        <w:spacing w:line="273" w:lineRule="auto" w:before="37"/>
        <w:ind w:left="574" w:right="110" w:firstLine="2"/>
        <w:jc w:val="left"/>
      </w:pPr>
      <w:r>
        <w:rPr>
          <w:rFonts w:ascii="宋体" w:hAnsi="宋体" w:cs="宋体" w:eastAsia="宋体" w:hint="default"/>
          <w:b/>
          <w:bCs/>
        </w:rPr>
        <w:t>2）会计处理</w:t>
      </w:r>
      <w:r>
        <w:rPr>
          <w:rFonts w:ascii="宋体" w:hAnsi="宋体" w:cs="宋体" w:eastAsia="宋体" w:hint="default"/>
          <w:b/>
          <w:bCs/>
          <w:spacing w:val="1"/>
          <w:w w:val="99"/>
        </w:rPr>
        <w:t> </w:t>
      </w:r>
      <w:r>
        <w:rPr/>
        <w:t>与资产相关的政府补助，确认为递延收益，按照所建造或购买的资产使用年限分期计入营业外收入； </w:t>
      </w:r>
      <w:r>
        <w:rPr>
          <w:spacing w:val="-1"/>
        </w:rPr>
        <w:t>与收益相关的政府补助，用于补偿本公司以后期间的相关费用或损失的，取得时确认为递延收益，在</w:t>
      </w:r>
    </w:p>
    <w:p>
      <w:pPr>
        <w:pStyle w:val="BodyText"/>
        <w:spacing w:line="273" w:lineRule="auto"/>
        <w:ind w:right="151"/>
        <w:jc w:val="both"/>
      </w:pPr>
      <w:r>
        <w:rPr>
          <w:spacing w:val="-1"/>
        </w:rPr>
        <w:t>确认相关费用的期间计入当期营业外收入；用于补偿本公司已发生的相关费用或损失的，取得时直接计入</w:t>
      </w:r>
      <w:r>
        <w:rPr>
          <w:spacing w:val="-81"/>
        </w:rPr>
        <w:t> </w:t>
      </w:r>
      <w:r>
        <w:rPr>
          <w:spacing w:val="-81"/>
        </w:rPr>
      </w:r>
      <w:r>
        <w:rPr/>
        <w:t>当期营业外收入。</w:t>
      </w:r>
    </w:p>
    <w:p>
      <w:pPr>
        <w:spacing w:line="612" w:lineRule="exact" w:before="64"/>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26、递延所得税资产/递延所得税负债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对于可抵扣暂时性差异确认递延所得税资产，以未来期间很可能取得的用来抵扣可抵扣暂时性差异的</w:t>
      </w:r>
    </w:p>
    <w:p>
      <w:pPr>
        <w:pStyle w:val="BodyText"/>
        <w:spacing w:line="219" w:lineRule="exact" w:before="0"/>
        <w:ind w:right="0"/>
        <w:jc w:val="left"/>
      </w:pPr>
      <w:r>
        <w:rPr/>
        <w:t>应纳税所得额为限。对于能够结转以后年度的可抵扣亏损和税款抵减，以很可能获得用来抵扣可抵扣亏损</w:t>
      </w:r>
    </w:p>
    <w:p>
      <w:pPr>
        <w:pStyle w:val="BodyText"/>
        <w:spacing w:line="273" w:lineRule="auto" w:before="37"/>
        <w:ind w:left="574" w:right="0" w:hanging="420"/>
        <w:jc w:val="left"/>
      </w:pPr>
      <w:r>
        <w:rPr/>
        <w:t>和税款抵减的未来应纳税所得额为限，确认相应的递延所得税资产。 对于应纳税暂时性差异，除特殊情况外，确认递延所得税负债。 </w:t>
      </w:r>
      <w:r>
        <w:rPr>
          <w:spacing w:val="-1"/>
        </w:rPr>
        <w:t>不确认递延所得税资产或递延所得税负债的特殊情况包括：商誉的初始确认；除企业合并以外的发生</w:t>
      </w:r>
    </w:p>
    <w:p>
      <w:pPr>
        <w:pStyle w:val="BodyText"/>
        <w:spacing w:line="273" w:lineRule="auto"/>
        <w:ind w:left="574" w:right="0" w:hanging="420"/>
        <w:jc w:val="left"/>
      </w:pPr>
      <w:r>
        <w:rPr/>
        <w:t>时既不影响会计利润也不影响应纳税所得额（或可抵扣亏损）的其他交易或事项。 </w:t>
      </w:r>
      <w:r>
        <w:rPr>
          <w:spacing w:val="-1"/>
        </w:rPr>
        <w:t>当拥有以净额结算的法定权利，且意图以净额结算或取得资产、清偿负债同时进行时，当期所得税资</w:t>
      </w:r>
    </w:p>
    <w:p>
      <w:pPr>
        <w:pStyle w:val="BodyText"/>
        <w:spacing w:line="273" w:lineRule="auto"/>
        <w:ind w:left="574" w:right="0" w:hanging="420"/>
        <w:jc w:val="left"/>
      </w:pPr>
      <w:r>
        <w:rPr/>
        <w:t>产及当期所得税负债以抵销后的净额列报。 </w:t>
      </w:r>
      <w:r>
        <w:rPr>
          <w:spacing w:val="-1"/>
        </w:rPr>
        <w:t>当拥有以净额结算当期所得税资产及当期所得税负债的法定权利，且递延所得税资产及递延所得税负</w:t>
      </w:r>
    </w:p>
    <w:p>
      <w:pPr>
        <w:pStyle w:val="BodyText"/>
        <w:spacing w:line="273" w:lineRule="auto"/>
        <w:ind w:right="150"/>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债或是同时取得资产、清偿负债时，递延所得税资产及递延所得税负债以抵销后的净额列报。</w:t>
      </w:r>
    </w:p>
    <w:p>
      <w:pPr>
        <w:spacing w:after="0" w:line="273" w:lineRule="auto"/>
        <w:jc w:val="both"/>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ind w:right="101"/>
        <w:jc w:val="left"/>
        <w:rPr>
          <w:b w:val="0"/>
          <w:bCs w:val="0"/>
        </w:rPr>
      </w:pPr>
      <w:r>
        <w:rPr/>
        <w:t>27、</w:t>
      </w:r>
      <w:r>
        <w:rPr>
          <w:spacing w:val="-3"/>
        </w:rPr>
        <w:t> </w:t>
      </w:r>
      <w:r>
        <w:rPr/>
        <w:t>套期会计</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574" w:right="101" w:firstLine="2"/>
        <w:jc w:val="left"/>
      </w:pPr>
      <w:r>
        <w:rPr>
          <w:rFonts w:ascii="宋体" w:hAnsi="宋体" w:cs="宋体" w:eastAsia="宋体" w:hint="default"/>
          <w:b/>
          <w:bCs/>
        </w:rPr>
        <w:t>（1）套期保值的分类</w:t>
      </w:r>
      <w:r>
        <w:rPr>
          <w:rFonts w:ascii="宋体" w:hAnsi="宋体" w:cs="宋体" w:eastAsia="宋体" w:hint="default"/>
          <w:b/>
          <w:bCs/>
          <w:spacing w:val="1"/>
          <w:w w:val="99"/>
        </w:rPr>
        <w:t> </w:t>
      </w:r>
      <w:r>
        <w:rPr/>
        <w:t>1）公允价值套期，是指对已确认资产或负债，尚未确认的确定承诺（除外汇风险外）的公允价值变</w:t>
      </w:r>
    </w:p>
    <w:p>
      <w:pPr>
        <w:pStyle w:val="BodyText"/>
        <w:spacing w:line="273" w:lineRule="auto"/>
        <w:ind w:left="574" w:right="101" w:hanging="420"/>
        <w:jc w:val="left"/>
      </w:pPr>
      <w:r>
        <w:rPr/>
        <w:t>动风险进行的套期。 </w:t>
      </w:r>
      <w:r>
        <w:rPr>
          <w:spacing w:val="-1"/>
        </w:rPr>
        <w:t>2）现金流量套期，是指对现金流量变动风险进行的套期，此现金流量变动源于与已确认资产或负债、</w:t>
      </w:r>
    </w:p>
    <w:p>
      <w:pPr>
        <w:pStyle w:val="BodyText"/>
        <w:spacing w:line="273" w:lineRule="auto"/>
        <w:ind w:left="574" w:right="101" w:hanging="420"/>
        <w:jc w:val="left"/>
      </w:pPr>
      <w:r>
        <w:rPr/>
        <w:t>很可能发生的预期交易有关的某类特定风险，或一项未确认的确定承诺包含的外汇风险。 3）境外经营净投资套期，是指对境外经营净投资外汇风险进行的套期。境外经营净投资，是指企业</w:t>
      </w:r>
    </w:p>
    <w:p>
      <w:pPr>
        <w:pStyle w:val="BodyText"/>
        <w:spacing w:line="240" w:lineRule="auto"/>
        <w:ind w:right="101"/>
        <w:jc w:val="left"/>
      </w:pPr>
      <w:r>
        <w:rPr/>
        <w:t>在境外经营净资产中的权益份额。</w:t>
      </w:r>
    </w:p>
    <w:p>
      <w:pPr>
        <w:spacing w:line="273" w:lineRule="auto" w:before="37"/>
        <w:ind w:left="574" w:right="101" w:firstLine="2"/>
        <w:jc w:val="left"/>
        <w:rPr>
          <w:rFonts w:ascii="宋体" w:hAnsi="宋体" w:cs="宋体" w:eastAsia="宋体" w:hint="default"/>
          <w:sz w:val="21"/>
          <w:szCs w:val="21"/>
        </w:rPr>
      </w:pPr>
      <w:r>
        <w:rPr>
          <w:rFonts w:ascii="宋体" w:hAnsi="宋体" w:cs="宋体" w:eastAsia="宋体" w:hint="default"/>
          <w:b/>
          <w:bCs/>
          <w:sz w:val="21"/>
          <w:szCs w:val="21"/>
        </w:rPr>
        <w:t>（2）套期关系的指定及套期有效性的认定</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在套期关系开始时，本公司对套期关系有正式指定，并准备了关于套期关系、风险管理目标和套期策</w:t>
      </w:r>
    </w:p>
    <w:p>
      <w:pPr>
        <w:pStyle w:val="BodyText"/>
        <w:spacing w:line="273" w:lineRule="auto"/>
        <w:ind w:right="101"/>
        <w:jc w:val="left"/>
      </w:pPr>
      <w:r>
        <w:rPr>
          <w:spacing w:val="-1"/>
        </w:rPr>
        <w:t>略的正式书面文件。该文件载明了套期工具、被套期项目或交易，被套期风险的性质，以及本公司对套期</w:t>
      </w:r>
      <w:r>
        <w:rPr>
          <w:spacing w:val="-82"/>
        </w:rPr>
        <w:t> </w:t>
      </w:r>
      <w:r>
        <w:rPr>
          <w:spacing w:val="-82"/>
        </w:rPr>
      </w:r>
      <w:r>
        <w:rPr/>
        <w:t>工具有效性评价方法。</w:t>
      </w:r>
    </w:p>
    <w:p>
      <w:pPr>
        <w:pStyle w:val="BodyText"/>
        <w:spacing w:line="273" w:lineRule="auto"/>
        <w:ind w:right="211" w:firstLine="420"/>
        <w:jc w:val="both"/>
      </w:pPr>
      <w:r>
        <w:rPr>
          <w:spacing w:val="-1"/>
        </w:rPr>
        <w:t>套期有效性，是指套期工具的公允价值或现金流量变动能够抵销被套期风险引起的被套期项目公允价</w:t>
      </w:r>
      <w:r>
        <w:rPr/>
        <w:t> </w:t>
      </w:r>
      <w:r>
        <w:rPr>
          <w:spacing w:val="-1"/>
        </w:rPr>
        <w:t>值或现金流量变动的程度。本公司持续地对套期有效性进行评价，判断该套期在套期关系被指定的会计期</w:t>
      </w:r>
      <w:r>
        <w:rPr>
          <w:spacing w:val="-81"/>
        </w:rPr>
        <w:t> </w:t>
      </w:r>
      <w:r>
        <w:rPr>
          <w:spacing w:val="-81"/>
        </w:rPr>
      </w:r>
      <w:r>
        <w:rPr/>
        <w:t>间内是否高度有效。套期同时满足下列条件时，本公司认定其为高度有效：</w:t>
      </w:r>
    </w:p>
    <w:p>
      <w:pPr>
        <w:pStyle w:val="BodyText"/>
        <w:spacing w:line="273" w:lineRule="auto"/>
        <w:ind w:right="207" w:firstLine="420"/>
        <w:jc w:val="both"/>
      </w:pPr>
      <w:r>
        <w:rPr/>
        <w:t>1）在套期开始及以后期间，该套期预期会高度有效地抵销套期指定期间被套期风险引起的公允价值</w:t>
      </w:r>
      <w:r>
        <w:rPr>
          <w:spacing w:val="2"/>
        </w:rPr>
        <w:t> </w:t>
      </w:r>
      <w:r>
        <w:rPr/>
        <w:t>或现金流量变动；</w:t>
      </w:r>
    </w:p>
    <w:p>
      <w:pPr>
        <w:pStyle w:val="BodyText"/>
        <w:spacing w:line="240" w:lineRule="auto"/>
        <w:ind w:left="574" w:right="101"/>
        <w:jc w:val="left"/>
      </w:pPr>
      <w:r>
        <w:rPr/>
        <w:t>2）该套期的实际抵销结果在80%至125%的范围内。</w:t>
      </w:r>
    </w:p>
    <w:p>
      <w:pPr>
        <w:spacing w:line="273" w:lineRule="auto" w:before="37"/>
        <w:ind w:left="574" w:right="7194" w:firstLine="2"/>
        <w:jc w:val="left"/>
        <w:rPr>
          <w:rFonts w:ascii="宋体" w:hAnsi="宋体" w:cs="宋体" w:eastAsia="宋体" w:hint="default"/>
          <w:sz w:val="21"/>
          <w:szCs w:val="21"/>
        </w:rPr>
      </w:pPr>
      <w:r>
        <w:rPr>
          <w:rFonts w:ascii="宋体" w:hAnsi="宋体" w:cs="宋体" w:eastAsia="宋体" w:hint="default"/>
          <w:b/>
          <w:bCs/>
          <w:sz w:val="21"/>
          <w:szCs w:val="21"/>
        </w:rPr>
        <w:t>（3）套期会计处理方法</w:t>
      </w:r>
      <w:r>
        <w:rPr>
          <w:rFonts w:ascii="宋体" w:hAnsi="宋体" w:cs="宋体" w:eastAsia="宋体" w:hint="default"/>
          <w:b/>
          <w:bCs/>
          <w:w w:val="99"/>
          <w:sz w:val="21"/>
          <w:szCs w:val="21"/>
        </w:rPr>
        <w:t> </w:t>
      </w:r>
      <w:r>
        <w:rPr>
          <w:rFonts w:ascii="宋体" w:hAnsi="宋体" w:cs="宋体" w:eastAsia="宋体" w:hint="default"/>
          <w:sz w:val="21"/>
          <w:szCs w:val="21"/>
        </w:rPr>
        <w:t>1）公允价值套期</w:t>
      </w:r>
    </w:p>
    <w:p>
      <w:pPr>
        <w:pStyle w:val="BodyText"/>
        <w:spacing w:line="273" w:lineRule="auto"/>
        <w:ind w:right="211" w:firstLine="420"/>
        <w:jc w:val="both"/>
      </w:pPr>
      <w:r>
        <w:rPr>
          <w:spacing w:val="-1"/>
        </w:rPr>
        <w:t>套期衍生工具的公允价值变动计入当期损益。被套期项目的公允价值因套期风险而形成的变动，计入</w:t>
      </w:r>
      <w:r>
        <w:rPr/>
        <w:t> 当期损益，同时调整被套期项目的账面价值。</w:t>
      </w:r>
    </w:p>
    <w:p>
      <w:pPr>
        <w:pStyle w:val="BodyText"/>
        <w:spacing w:line="273" w:lineRule="auto"/>
        <w:ind w:right="211" w:firstLine="420"/>
        <w:jc w:val="both"/>
      </w:pPr>
      <w:r>
        <w:rPr>
          <w:spacing w:val="-1"/>
        </w:rPr>
        <w:t>就与按摊余成本计量的金融工具有关的公允价值套期而言，对被套期项目账面价值所作的调整，在调</w:t>
      </w:r>
      <w:r>
        <w:rPr/>
        <w:t> </w:t>
      </w:r>
      <w:r>
        <w:rPr>
          <w:spacing w:val="-1"/>
        </w:rPr>
        <w:t>整日至到期日之间的剩余期间内进行摊销，计入当期损益。按照实际利率法的摊销可于账面价值调整后随</w:t>
      </w:r>
      <w:r>
        <w:rPr>
          <w:spacing w:val="-81"/>
        </w:rPr>
        <w:t> </w:t>
      </w:r>
      <w:r>
        <w:rPr>
          <w:spacing w:val="-81"/>
        </w:rPr>
      </w:r>
      <w:r>
        <w:rPr/>
        <w:t>即开始，并不得晚于被套期项目终止针对套期风险产生的公允价值变动而进行的调整。</w:t>
      </w:r>
    </w:p>
    <w:p>
      <w:pPr>
        <w:pStyle w:val="BodyText"/>
        <w:spacing w:line="273" w:lineRule="auto"/>
        <w:ind w:left="574" w:right="101"/>
        <w:jc w:val="left"/>
      </w:pPr>
      <w:r>
        <w:rPr/>
        <w:t>如果被套期项目终止确认，则将未摊销的公允价值确认为当期损益。 </w:t>
      </w:r>
      <w:r>
        <w:rPr>
          <w:spacing w:val="-1"/>
        </w:rPr>
        <w:t>被套期项目为尚未确认的确定承诺的，该确定承诺的公允价值因被套期风险引起的累计公允价值变动</w:t>
      </w:r>
    </w:p>
    <w:p>
      <w:pPr>
        <w:pStyle w:val="BodyText"/>
        <w:spacing w:line="273" w:lineRule="auto"/>
        <w:ind w:left="574" w:right="101" w:hanging="420"/>
        <w:jc w:val="left"/>
      </w:pPr>
      <w:r>
        <w:rPr/>
        <w:t>确认为一项资产或负债，相关的利得或损失计入当期损益。套期工具的公允价值变动亦计入当期损益。 2）现金流量套期 </w:t>
      </w:r>
      <w:r>
        <w:rPr>
          <w:spacing w:val="-1"/>
        </w:rPr>
        <w:t>套期工具利得或损失中属于有效套期的部分，直接确认为其他综合收益，属于无效套期的部分，计入</w:t>
      </w:r>
    </w:p>
    <w:p>
      <w:pPr>
        <w:pStyle w:val="BodyText"/>
        <w:spacing w:line="240" w:lineRule="auto"/>
        <w:ind w:right="101"/>
        <w:jc w:val="left"/>
      </w:pPr>
      <w:r>
        <w:rPr/>
        <w:t>当期损益。</w:t>
      </w:r>
    </w:p>
    <w:p>
      <w:pPr>
        <w:pStyle w:val="BodyText"/>
        <w:spacing w:line="273" w:lineRule="auto" w:before="37"/>
        <w:ind w:right="211" w:firstLine="420"/>
        <w:jc w:val="both"/>
      </w:pPr>
      <w:r>
        <w:rPr>
          <w:spacing w:val="-1"/>
        </w:rPr>
        <w:t>如果被套期交易影响当期损益的，如当被套期财务收入或财务费用被确认或预期销售发生时，则将其</w:t>
      </w:r>
      <w:r>
        <w:rPr/>
        <w:t> </w:t>
      </w:r>
      <w:r>
        <w:rPr>
          <w:spacing w:val="-1"/>
        </w:rPr>
        <w:t>他综合收益中确认的金额转入当期损益。如果被套期项目是一项非金融资产或非金融负债的成本，则原在</w:t>
      </w:r>
      <w:r>
        <w:rPr>
          <w:spacing w:val="-81"/>
        </w:rPr>
        <w:t> </w:t>
      </w:r>
      <w:r>
        <w:rPr>
          <w:spacing w:val="-81"/>
        </w:rPr>
      </w:r>
      <w:r>
        <w:rPr>
          <w:spacing w:val="-1"/>
        </w:rPr>
        <w:t>其他综合收益中确认的金额转出，计入该非金融资产或非金融负债的初始确认金额（或则原在其他综合收</w:t>
      </w:r>
      <w:r>
        <w:rPr>
          <w:spacing w:val="-81"/>
        </w:rPr>
        <w:t> </w:t>
      </w:r>
      <w:r>
        <w:rPr>
          <w:spacing w:val="-81"/>
        </w:rPr>
      </w:r>
      <w:r>
        <w:rPr/>
        <w:t>益中确认的，在该非金融资产或非金融负债影响损益的相同期间转出，计入当期损益）。</w:t>
      </w:r>
    </w:p>
    <w:p>
      <w:pPr>
        <w:pStyle w:val="BodyText"/>
        <w:spacing w:line="273" w:lineRule="auto"/>
        <w:ind w:right="209" w:firstLine="420"/>
        <w:jc w:val="both"/>
      </w:pPr>
      <w:r>
        <w:rPr>
          <w:spacing w:val="-1"/>
        </w:rPr>
        <w:t>如果预期交易或确定承诺预计不会发生，则以前计入股东权益中的套期工具累计利得或损失转出，计</w:t>
      </w:r>
      <w:r>
        <w:rPr/>
        <w:t> </w:t>
      </w:r>
      <w:r>
        <w:rPr>
          <w:spacing w:val="-1"/>
        </w:rPr>
        <w:t>入当期损益。如果套期工具已到期、被出售、合同终止或已行使（但并未被替换或展期），或者撤销了对</w:t>
      </w:r>
      <w:r>
        <w:rPr>
          <w:spacing w:val="-83"/>
        </w:rPr>
        <w:t> </w:t>
      </w:r>
      <w:r>
        <w:rPr>
          <w:spacing w:val="-83"/>
        </w:rPr>
      </w:r>
      <w:r>
        <w:rPr/>
        <w:t>套期关系的指定，则以前计入其他综合收益的金额不转出，直至预期交易或确定承诺影响当期损益。</w:t>
      </w:r>
    </w:p>
    <w:p>
      <w:pPr>
        <w:pStyle w:val="BodyText"/>
        <w:spacing w:line="273" w:lineRule="auto"/>
        <w:ind w:left="574" w:right="101"/>
        <w:jc w:val="left"/>
      </w:pPr>
      <w:r>
        <w:rPr/>
        <w:t>3）境外经营净投资套期 </w:t>
      </w:r>
      <w:r>
        <w:rPr>
          <w:spacing w:val="-1"/>
        </w:rPr>
        <w:t>对境外经营净投资的套期，包括作为净投资的一部分的货币性项目的套期，其处理与现金流量套期类</w:t>
      </w:r>
    </w:p>
    <w:p>
      <w:pPr>
        <w:pStyle w:val="BodyText"/>
        <w:spacing w:line="273" w:lineRule="auto"/>
        <w:ind w:right="101"/>
        <w:jc w:val="left"/>
      </w:pPr>
      <w:r>
        <w:rPr>
          <w:spacing w:val="-1"/>
        </w:rPr>
        <w:t>似。套期工具的利得或损失中被确定为有效套期的部分计入其他综合收益，而无效套期的部分确认为当期</w:t>
      </w:r>
      <w:r>
        <w:rPr>
          <w:spacing w:val="-81"/>
        </w:rPr>
        <w:t> </w:t>
      </w:r>
      <w:r>
        <w:rPr>
          <w:spacing w:val="-81"/>
        </w:rPr>
      </w:r>
      <w:r>
        <w:rPr/>
        <w:t>损益。处置境外经营时，任何计入股东权益的累计利得或损失转出，计入当期损益。</w:t>
      </w:r>
    </w:p>
    <w:p>
      <w:pPr>
        <w:spacing w:after="0" w:line="273" w:lineRule="auto"/>
        <w:jc w:val="left"/>
        <w:sectPr>
          <w:pgSz w:w="11910" w:h="16840"/>
          <w:pgMar w:header="877" w:footer="982" w:top="1100" w:bottom="1180" w:left="980" w:right="920"/>
        </w:sect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r>
        <w:rPr/>
        <w:t>28、重要会计政策和会计估计变更</w:t>
      </w:r>
      <w:r>
        <w:rPr>
          <w:b w:val="0"/>
          <w:bCs w:val="0"/>
        </w:rPr>
      </w:r>
    </w:p>
    <w:p>
      <w:pPr>
        <w:spacing w:line="240" w:lineRule="auto" w:before="11"/>
        <w:rPr>
          <w:rFonts w:ascii="宋体" w:hAnsi="宋体" w:cs="宋体" w:eastAsia="宋体" w:hint="default"/>
          <w:b/>
          <w:bCs/>
          <w:sz w:val="25"/>
          <w:szCs w:val="25"/>
        </w:rPr>
      </w:pPr>
    </w:p>
    <w:p>
      <w:pPr>
        <w:spacing w:line="535" w:lineRule="auto" w:before="0"/>
        <w:ind w:left="574" w:right="5570"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2"/>
          <w:sz w:val="21"/>
          <w:szCs w:val="21"/>
        </w:rPr>
        <w:t> </w:t>
      </w:r>
      <w:r>
        <w:rPr>
          <w:rFonts w:ascii="宋体" w:hAnsi="宋体" w:cs="宋体" w:eastAsia="宋体" w:hint="default"/>
          <w:b/>
          <w:bCs/>
          <w:sz w:val="21"/>
          <w:szCs w:val="21"/>
        </w:rPr>
        <w:t>重要会计政策变更</w:t>
      </w:r>
      <w:r>
        <w:rPr>
          <w:rFonts w:ascii="宋体" w:hAnsi="宋体" w:cs="宋体" w:eastAsia="宋体" w:hint="default"/>
          <w:b/>
          <w:bCs/>
          <w:w w:val="99"/>
          <w:sz w:val="21"/>
          <w:szCs w:val="21"/>
        </w:rPr>
        <w:t> </w:t>
      </w:r>
      <w:r>
        <w:rPr>
          <w:rFonts w:ascii="宋体" w:hAnsi="宋体" w:cs="宋体" w:eastAsia="宋体" w:hint="default"/>
          <w:sz w:val="21"/>
          <w:szCs w:val="21"/>
        </w:rPr>
        <w:t>本报告期公司主要会计政策未发生变更。</w:t>
      </w:r>
    </w:p>
    <w:p>
      <w:pPr>
        <w:spacing w:line="610" w:lineRule="atLeast" w:before="57"/>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2"/>
          <w:sz w:val="21"/>
          <w:szCs w:val="21"/>
        </w:rPr>
        <w:t> </w:t>
      </w:r>
      <w:r>
        <w:rPr>
          <w:rFonts w:ascii="宋体" w:hAnsi="宋体" w:cs="宋体" w:eastAsia="宋体" w:hint="default"/>
          <w:b/>
          <w:bCs/>
          <w:sz w:val="21"/>
          <w:szCs w:val="21"/>
        </w:rPr>
        <w:t>重要会计估计变更</w:t>
      </w:r>
      <w:r>
        <w:rPr>
          <w:rFonts w:ascii="宋体" w:hAnsi="宋体" w:cs="宋体" w:eastAsia="宋体" w:hint="default"/>
          <w:b/>
          <w:bCs/>
          <w:w w:val="99"/>
          <w:sz w:val="21"/>
          <w:szCs w:val="21"/>
        </w:rPr>
        <w:t> </w:t>
      </w:r>
      <w:r>
        <w:rPr>
          <w:rFonts w:ascii="宋体" w:hAnsi="宋体" w:cs="宋体" w:eastAsia="宋体" w:hint="default"/>
          <w:sz w:val="21"/>
          <w:szCs w:val="21"/>
        </w:rPr>
        <w:t>1）公司对会计估计变更适用时点的确定原则：自董事会等相关机构正式批准后生效，自最近一期尚</w:t>
      </w:r>
    </w:p>
    <w:p>
      <w:pPr>
        <w:pStyle w:val="BodyText"/>
        <w:spacing w:line="273" w:lineRule="auto" w:before="37"/>
        <w:ind w:left="574" w:right="5255" w:hanging="420"/>
        <w:jc w:val="left"/>
      </w:pPr>
      <w:r>
        <w:rPr/>
        <w:t>未公布的定期报告开始实施。 2）本报告期公司主要会计估计未发生变更。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六、税项</w:t>
      </w:r>
      <w:r>
        <w:rPr>
          <w:rFonts w:ascii="宋体" w:hAnsi="宋体" w:cs="宋体" w:eastAsia="宋体" w:hint="default"/>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0"/>
        <w:jc w:val="left"/>
        <w:rPr>
          <w:b w:val="0"/>
          <w:bCs w:val="0"/>
        </w:rPr>
      </w:pPr>
      <w:r>
        <w:rPr/>
        <w:t>1、主要税种及税率</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418"/>
        <w:gridCol w:w="3402"/>
        <w:gridCol w:w="4748"/>
      </w:tblGrid>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334"/>
              <w:jc w:val="right"/>
              <w:rPr>
                <w:rFonts w:ascii="宋体" w:hAnsi="宋体" w:cs="宋体" w:eastAsia="宋体" w:hint="default"/>
                <w:sz w:val="18"/>
                <w:szCs w:val="18"/>
              </w:rPr>
            </w:pPr>
            <w:r>
              <w:rPr>
                <w:rFonts w:ascii="宋体" w:hAnsi="宋体" w:cs="宋体" w:eastAsia="宋体" w:hint="default"/>
                <w:sz w:val="18"/>
                <w:szCs w:val="18"/>
              </w:rPr>
              <w:t>计税依据</w:t>
            </w:r>
          </w:p>
        </w:tc>
        <w:tc>
          <w:tcPr>
            <w:tcW w:w="4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7"/>
              <w:jc w:val="right"/>
              <w:rPr>
                <w:rFonts w:ascii="宋体" w:hAnsi="宋体" w:cs="宋体" w:eastAsia="宋体" w:hint="default"/>
                <w:sz w:val="18"/>
                <w:szCs w:val="18"/>
              </w:rPr>
            </w:pPr>
            <w:r>
              <w:rPr>
                <w:rFonts w:ascii="宋体" w:hAnsi="宋体" w:cs="宋体" w:eastAsia="宋体" w:hint="default"/>
                <w:sz w:val="18"/>
                <w:szCs w:val="18"/>
              </w:rPr>
              <w:t>按照国家税法的相关规定</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3%、6%、11%、13%、17%</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7"/>
              <w:jc w:val="right"/>
              <w:rPr>
                <w:rFonts w:ascii="宋体" w:hAnsi="宋体" w:cs="宋体" w:eastAsia="宋体" w:hint="default"/>
                <w:sz w:val="18"/>
                <w:szCs w:val="18"/>
              </w:rPr>
            </w:pPr>
            <w:r>
              <w:rPr>
                <w:rFonts w:ascii="宋体" w:hAnsi="宋体" w:cs="宋体" w:eastAsia="宋体" w:hint="default"/>
                <w:sz w:val="18"/>
                <w:szCs w:val="18"/>
              </w:rPr>
              <w:t>按照国家税法的相关规定</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3%、5%</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7"/>
              <w:jc w:val="right"/>
              <w:rPr>
                <w:rFonts w:ascii="宋体" w:hAnsi="宋体" w:cs="宋体" w:eastAsia="宋体" w:hint="default"/>
                <w:sz w:val="18"/>
                <w:szCs w:val="18"/>
              </w:rPr>
            </w:pPr>
            <w:r>
              <w:rPr>
                <w:rFonts w:ascii="宋体" w:hAnsi="宋体" w:cs="宋体" w:eastAsia="宋体" w:hint="default"/>
                <w:sz w:val="18"/>
                <w:szCs w:val="18"/>
              </w:rPr>
              <w:t>按照国家税法的相关规定</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1%、5%、7%</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87"/>
              <w:jc w:val="right"/>
              <w:rPr>
                <w:rFonts w:ascii="宋体" w:hAnsi="宋体" w:cs="宋体" w:eastAsia="宋体" w:hint="default"/>
                <w:sz w:val="18"/>
                <w:szCs w:val="18"/>
              </w:rPr>
            </w:pPr>
            <w:r>
              <w:rPr>
                <w:rFonts w:ascii="宋体" w:hAnsi="宋体" w:cs="宋体" w:eastAsia="宋体" w:hint="default"/>
                <w:sz w:val="18"/>
                <w:szCs w:val="18"/>
              </w:rPr>
              <w:t>按照国家税法的相关规定</w:t>
            </w:r>
          </w:p>
        </w:tc>
        <w:tc>
          <w:tcPr>
            <w:tcW w:w="4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0%、2.5%、9%、10%、12%、12.5%、15%、20%、25%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民生工程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邦富软件</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成功启航</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拉萨环球风尚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9%</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华商广告、华商数码、陕西黄马甲、重庆华博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华商网络、陕西华商会展、华商数码重庆分公司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新疆盈通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12%</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西安华商盈众、重庆黄马甲快递、吉林黄马甲快递</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德清尚峰、浙江精视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2.5%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掌视亿通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sz w:val="18"/>
              </w:rPr>
              <w:t>12.5%</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ind w:right="101"/>
        <w:jc w:val="left"/>
        <w:rPr>
          <w:b w:val="0"/>
          <w:bCs w:val="0"/>
        </w:rPr>
      </w:pPr>
      <w:r>
        <w:rPr/>
        <w:t>2、税收优惠</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right="209" w:firstLine="420"/>
        <w:jc w:val="both"/>
      </w:pPr>
      <w:r>
        <w:rPr>
          <w:spacing w:val="-1"/>
        </w:rPr>
        <w:t>（1）根据海南省地方税务局、海南省国家税务局【2012】第7号文《关于调整建筑业核定征收企业所</w:t>
      </w:r>
      <w:r>
        <w:rPr/>
        <w:t> 得税应税所得率的公告》规定，2012年7月1日后，民生工程的企业所得税按收入额的2.5%计征。</w:t>
      </w:r>
    </w:p>
    <w:p>
      <w:pPr>
        <w:pStyle w:val="BodyText"/>
        <w:spacing w:line="240" w:lineRule="auto"/>
        <w:ind w:left="574" w:right="101"/>
        <w:jc w:val="left"/>
      </w:pPr>
      <w:r>
        <w:rPr>
          <w:spacing w:val="9"/>
        </w:rPr>
        <w:t>（2）</w:t>
      </w:r>
      <w:r>
        <w:rPr>
          <w:spacing w:val="73"/>
        </w:rPr>
        <w:t> </w:t>
      </w:r>
      <w:r>
        <w:rPr>
          <w:spacing w:val="8"/>
        </w:rPr>
        <w:t>2013年12月，邦富软件被认定为高新技术企业，证书编号为GF201344000313，有效期3年</w:t>
      </w:r>
      <w:r>
        <w:rPr/>
      </w:r>
    </w:p>
    <w:p>
      <w:pPr>
        <w:pStyle w:val="BodyText"/>
        <w:spacing w:line="240" w:lineRule="auto" w:before="37"/>
        <w:ind w:right="101"/>
        <w:jc w:val="left"/>
      </w:pPr>
      <w:r>
        <w:rPr/>
        <w:t>（2014-2016年度），2015年度享受高新技术企业税收优惠政策，所得税税率为15%。</w:t>
      </w:r>
    </w:p>
    <w:p>
      <w:pPr>
        <w:pStyle w:val="BodyText"/>
        <w:spacing w:line="273" w:lineRule="auto" w:before="37"/>
        <w:ind w:left="153" w:right="101" w:firstLine="420"/>
        <w:jc w:val="left"/>
      </w:pPr>
      <w:r>
        <w:rPr>
          <w:spacing w:val="-1"/>
        </w:rPr>
        <w:t>（3）依据财税[2009]65号《财政部、国家税务总局关于扶持动漫产业发展有关税收政策问题的通知》</w:t>
      </w:r>
      <w:r>
        <w:rPr/>
        <w:t> 及财税[2012]27号文规定，漫友文化2015年1月1日至2015年12月31日享受减免税收优惠，按10%税率计征</w:t>
      </w:r>
      <w:r>
        <w:rPr>
          <w:spacing w:val="-39"/>
        </w:rPr>
        <w:t> </w:t>
      </w:r>
      <w:r>
        <w:rPr>
          <w:spacing w:val="-39"/>
        </w:rPr>
      </w:r>
      <w:r>
        <w:rPr/>
        <w:t>企业所得税，并已于2015年6月4日在广州市越秀区国家税务局成功备案。</w:t>
      </w:r>
    </w:p>
    <w:p>
      <w:pPr>
        <w:pStyle w:val="BodyText"/>
        <w:spacing w:line="273" w:lineRule="auto"/>
        <w:ind w:left="153" w:right="190" w:firstLine="420"/>
        <w:jc w:val="both"/>
      </w:pPr>
      <w:r>
        <w:rPr>
          <w:spacing w:val="-1"/>
        </w:rPr>
        <w:t>（4）2014年10月30日，成功启航被认定为高新技术企业，证书编号为GR201411001279，有效期3年，</w:t>
      </w:r>
      <w:r>
        <w:rPr/>
        <w:t> 2015年度享受高新技术企业税收优惠政策，所得税税率为15%。</w:t>
      </w:r>
    </w:p>
    <w:p>
      <w:pPr>
        <w:pStyle w:val="BodyText"/>
        <w:spacing w:line="273" w:lineRule="auto"/>
        <w:ind w:left="153" w:right="208" w:firstLine="420"/>
        <w:jc w:val="both"/>
      </w:pPr>
      <w:r>
        <w:rPr/>
        <w:t>（5）根据《西藏自治区关于招商引资的若干规定》（藏政发</w:t>
      </w:r>
      <w:r>
        <w:rPr>
          <w:spacing w:val="54"/>
        </w:rPr>
        <w:t> </w:t>
      </w:r>
      <w:r>
        <w:rPr/>
        <w:t>[1999］33号）及其补充规定，外省区</w:t>
      </w:r>
      <w:r>
        <w:rPr/>
        <w:t> 市投资者在藏兴办的企业或项目，一律执行15％的企业所得税税率。拉萨环球享受减免税收优惠，按15%</w:t>
      </w:r>
      <w:r>
        <w:rPr>
          <w:spacing w:val="-36"/>
        </w:rPr>
        <w:t> </w:t>
      </w:r>
      <w:r>
        <w:rPr>
          <w:spacing w:val="-36"/>
        </w:rPr>
      </w:r>
      <w:r>
        <w:rPr/>
        <w:t>税率计征企业所得税。根据藏国税发[2014]124号《西藏自治区国家税务局西藏自治区财政厅关于贯彻西</w:t>
      </w:r>
      <w:r>
        <w:rPr>
          <w:spacing w:val="-40"/>
        </w:rPr>
        <w:t> </w:t>
      </w:r>
      <w:r>
        <w:rPr>
          <w:spacing w:val="-40"/>
        </w:rPr>
      </w:r>
      <w:r>
        <w:rPr>
          <w:spacing w:val="-1"/>
        </w:rPr>
        <w:t>藏自治区企业所得税政策实施办法具体问题的通知》，自2015年1月1日起至2017年12月31日止，暂免征收</w:t>
      </w:r>
      <w:r>
        <w:rPr>
          <w:spacing w:val="-82"/>
        </w:rPr>
        <w:t> </w:t>
      </w:r>
      <w:r>
        <w:rPr>
          <w:spacing w:val="-82"/>
        </w:rPr>
      </w:r>
      <w:r>
        <w:rPr/>
        <w:t>我区企业应缴纳的企业所得税中属于地方分享的部分，拉萨环球风尚适用的所得税税率为9%。</w:t>
      </w:r>
    </w:p>
    <w:p>
      <w:pPr>
        <w:pStyle w:val="BodyText"/>
        <w:spacing w:line="273" w:lineRule="auto"/>
        <w:ind w:left="153" w:right="206" w:firstLine="420"/>
        <w:jc w:val="both"/>
      </w:pPr>
      <w:r>
        <w:rPr/>
        <w:t>（6）根据《陕西省财政厅等四部门转发财政部 国家税务总局</w:t>
      </w:r>
      <w:r>
        <w:rPr>
          <w:spacing w:val="67"/>
        </w:rPr>
        <w:t> </w:t>
      </w:r>
      <w:r>
        <w:rPr/>
        <w:t>中宣部关于继续实施文化体制改革中</w:t>
      </w:r>
      <w:r>
        <w:rPr>
          <w:spacing w:val="2"/>
        </w:rPr>
        <w:t> </w:t>
      </w:r>
      <w:r>
        <w:rPr/>
        <w:t>经营性文化事业单位转制为企业若干税收政策的通知》（陕财税【2015】8号）文规定，华商广告、华商</w:t>
      </w:r>
      <w:r>
        <w:rPr>
          <w:spacing w:val="-35"/>
        </w:rPr>
        <w:t> </w:t>
      </w:r>
      <w:r>
        <w:rPr>
          <w:spacing w:val="-35"/>
        </w:rPr>
      </w:r>
      <w:r>
        <w:rPr/>
        <w:t>数码、陕西黄马甲、重庆华博2014年1月1日至2018年12月31日免征企业所得税。</w:t>
      </w:r>
    </w:p>
    <w:p>
      <w:pPr>
        <w:pStyle w:val="BodyText"/>
        <w:spacing w:line="273" w:lineRule="auto"/>
        <w:ind w:left="153" w:right="207" w:firstLine="420"/>
        <w:jc w:val="both"/>
      </w:pPr>
      <w:r>
        <w:rPr/>
        <w:t>（7）根据财政部、海关总署、国家税务总局《关于深入实施西部大开发战略有关税收政策问题的通</w:t>
      </w:r>
      <w:r>
        <w:rPr>
          <w:spacing w:val="2"/>
        </w:rPr>
        <w:t> </w:t>
      </w:r>
      <w:r>
        <w:rPr>
          <w:spacing w:val="-1"/>
        </w:rPr>
        <w:t>知》（财税〔2011〕58号）文规定，经税务机关确认，同意华商网络、陕西华商会展、华商数码重庆分公</w:t>
      </w:r>
      <w:r>
        <w:rPr>
          <w:spacing w:val="-83"/>
        </w:rPr>
        <w:t> </w:t>
      </w:r>
      <w:r>
        <w:rPr>
          <w:spacing w:val="-83"/>
        </w:rPr>
      </w:r>
      <w:r>
        <w:rPr/>
        <w:t>司2011年1月1日至2020年12月31日享受15%的所得税优惠税率。</w:t>
      </w:r>
    </w:p>
    <w:p>
      <w:pPr>
        <w:pStyle w:val="BodyText"/>
        <w:spacing w:line="273" w:lineRule="auto"/>
        <w:ind w:left="153" w:right="210" w:firstLine="420"/>
        <w:jc w:val="both"/>
      </w:pPr>
      <w:r>
        <w:rPr>
          <w:spacing w:val="-1"/>
        </w:rPr>
        <w:t>（8）根据《新疆维吾尔自治区促进股权投资类企业发展暂行办法》（新政办发【2010】187号）文件</w:t>
      </w:r>
      <w:r>
        <w:rPr/>
        <w:t> 规定，新疆盈通享受企业所得税12%税收优惠政策。</w:t>
      </w:r>
    </w:p>
    <w:p>
      <w:pPr>
        <w:pStyle w:val="BodyText"/>
        <w:spacing w:line="273" w:lineRule="auto"/>
        <w:ind w:left="153" w:right="101" w:firstLine="420"/>
        <w:jc w:val="left"/>
      </w:pPr>
      <w:r>
        <w:rPr>
          <w:spacing w:val="-3"/>
        </w:rPr>
        <w:t>（9）根据财政部、国家税务总局《关于小型微利企业所得税优惠政策有关问题的通知》(财税〔2014〕</w:t>
      </w:r>
      <w:r>
        <w:rPr/>
        <w:t> 34号)文规定，西安华商盈众、重庆黄马甲快递、吉林黄马甲快递自2014年1月1日至2016年12月31日，对</w:t>
      </w:r>
      <w:r>
        <w:rPr>
          <w:spacing w:val="-39"/>
        </w:rPr>
        <w:t> </w:t>
      </w:r>
      <w:r>
        <w:rPr>
          <w:spacing w:val="-39"/>
        </w:rPr>
      </w:r>
      <w:r>
        <w:rPr/>
        <w:t>年应纳税所得额低于10万元(含10万元)的小型微利企业，其所得减按50%计入应纳税所得额，按20%的税率</w:t>
      </w:r>
      <w:r>
        <w:rPr/>
        <w:t> 缴纳企业所得税。</w:t>
      </w:r>
    </w:p>
    <w:p>
      <w:pPr>
        <w:pStyle w:val="BodyText"/>
        <w:spacing w:line="273" w:lineRule="auto"/>
        <w:ind w:left="153" w:right="210" w:firstLine="420"/>
        <w:jc w:val="both"/>
      </w:pPr>
      <w:r>
        <w:rPr>
          <w:spacing w:val="-1"/>
        </w:rPr>
        <w:t>（10）精视尚峰、精视浙江分别于2015年10月、2015年11月取得主管税务机关对2015年度企业所得税</w:t>
      </w:r>
      <w:r>
        <w:rPr/>
        <w:t> </w:t>
      </w:r>
      <w:r>
        <w:rPr>
          <w:spacing w:val="-1"/>
        </w:rPr>
        <w:t>按照核定征收方式征收的审核批准，德清尚峰、浙江精视2015年度按照核定征收方式计算企业所得税。税</w:t>
      </w:r>
      <w:r>
        <w:rPr>
          <w:spacing w:val="-83"/>
        </w:rPr>
        <w:t> </w:t>
      </w:r>
      <w:r>
        <w:rPr>
          <w:spacing w:val="-83"/>
        </w:rPr>
      </w:r>
      <w:r>
        <w:rPr/>
        <w:t>率为收入总额的2.5%。</w:t>
      </w:r>
    </w:p>
    <w:p>
      <w:pPr>
        <w:pStyle w:val="BodyText"/>
        <w:spacing w:line="273" w:lineRule="auto"/>
        <w:ind w:left="153" w:right="206" w:firstLine="420"/>
        <w:jc w:val="both"/>
      </w:pPr>
      <w:r>
        <w:rPr>
          <w:spacing w:val="-1"/>
        </w:rPr>
        <w:t>（11）根据《中华人民共和国企业所得税法》及其实施条例和《国务院关于印发进一步鼓励软件产业</w:t>
      </w:r>
      <w:r>
        <w:rPr/>
        <w:t> 和集成电路产业发展若干政策的通知》（国发〔2011〕4号）,</w:t>
      </w:r>
      <w:r>
        <w:rPr>
          <w:spacing w:val="57"/>
        </w:rPr>
        <w:t> </w:t>
      </w:r>
      <w:r>
        <w:rPr/>
        <w:t>我国境内新办的集成电路设计企业和符合</w:t>
      </w:r>
      <w:r>
        <w:rPr>
          <w:spacing w:val="-92"/>
        </w:rPr>
        <w:t> </w:t>
      </w:r>
      <w:r>
        <w:rPr>
          <w:spacing w:val="-92"/>
        </w:rPr>
      </w:r>
      <w:r>
        <w:rPr>
          <w:spacing w:val="-1"/>
        </w:rPr>
        <w:t>条件的软件企业，经认定后，在2017年12月31日前自获利年度起计算优惠期，第一年至第二年免征企业所</w:t>
      </w:r>
      <w:r>
        <w:rPr>
          <w:spacing w:val="-81"/>
        </w:rPr>
        <w:t> </w:t>
      </w:r>
      <w:r>
        <w:rPr>
          <w:spacing w:val="-81"/>
        </w:rPr>
      </w:r>
      <w:r>
        <w:rPr/>
        <w:t>得税，第三年至第五年按照25%的法定税率减半征收企业所得税，并享受至期满为止。经软件协会认定，</w:t>
      </w:r>
      <w:r>
        <w:rPr>
          <w:spacing w:val="-34"/>
        </w:rPr>
        <w:t> </w:t>
      </w:r>
      <w:r>
        <w:rPr>
          <w:spacing w:val="-34"/>
        </w:rPr>
      </w:r>
      <w:r>
        <w:rPr/>
        <w:t>掌视亿通2014年符合软件企业标准，根据天津国税通[2015]14314号税务事项通知书，掌视亿通2014年度</w:t>
      </w:r>
      <w:r>
        <w:rPr>
          <w:spacing w:val="-44"/>
        </w:rPr>
        <w:t> </w:t>
      </w:r>
      <w:r>
        <w:rPr>
          <w:spacing w:val="-44"/>
        </w:rPr>
      </w:r>
      <w:r>
        <w:rPr/>
        <w:t>享受免征企业所得税优惠政策。2015年度企业所得税税率为12.5%。</w:t>
      </w:r>
    </w:p>
    <w:p>
      <w:pPr>
        <w:pStyle w:val="BodyText"/>
        <w:spacing w:line="240" w:lineRule="auto"/>
        <w:ind w:left="573" w:right="101"/>
        <w:jc w:val="left"/>
      </w:pPr>
      <w:r>
        <w:rPr/>
        <w:t>（12）本公司及其他子公司2015年度企业所得税税率为25%。</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before="0"/>
        <w:ind w:left="153" w:right="101"/>
        <w:jc w:val="left"/>
        <w:rPr>
          <w:b w:val="0"/>
          <w:bCs w:val="0"/>
        </w:rPr>
      </w:pPr>
      <w:r>
        <w:rPr/>
        <w:t>3、其他</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before="0"/>
        <w:ind w:left="576" w:right="101"/>
        <w:jc w:val="left"/>
        <w:rPr>
          <w:b w:val="0"/>
          <w:bCs w:val="0"/>
        </w:rPr>
      </w:pPr>
      <w:r>
        <w:rPr/>
        <w:t>（1）增值税</w:t>
      </w:r>
      <w:r>
        <w:rPr>
          <w:b w:val="0"/>
          <w:bCs w:val="0"/>
        </w:rPr>
      </w:r>
    </w:p>
    <w:p>
      <w:pPr>
        <w:spacing w:line="240" w:lineRule="auto" w:before="3"/>
        <w:rPr>
          <w:rFonts w:ascii="宋体" w:hAnsi="宋体" w:cs="宋体" w:eastAsia="宋体" w:hint="default"/>
          <w:b/>
          <w:bCs/>
          <w:sz w:val="3"/>
          <w:szCs w:val="3"/>
        </w:rPr>
      </w:pPr>
    </w:p>
    <w:p>
      <w:pPr>
        <w:spacing w:line="391" w:lineRule="exact"/>
        <w:ind w:left="56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62.15pt;height:19.6pt;mso-position-horizontal-relative:char;mso-position-vertical-relative:line" coordorigin="0,0" coordsize="9243,392">
            <v:group style="position:absolute;left:29;top:30;width:6502;height:10" coordorigin="29,30" coordsize="6502,10">
              <v:shape style="position:absolute;left:29;top:30;width:6502;height:10" coordorigin="29,30" coordsize="6502,10" path="m29,40l6530,40,6530,30,29,30,29,40xe" filled="true" fillcolor="#d9d9d9" stroked="false">
                <v:path arrowok="t"/>
                <v:fill type="solid"/>
              </v:shape>
            </v:group>
            <v:group style="position:absolute;left:29;top:352;width:6502;height:10" coordorigin="29,352" coordsize="6502,10">
              <v:shape style="position:absolute;left:29;top:352;width:6502;height:10" coordorigin="29,352" coordsize="6502,10" path="m29,361l6530,361,6530,352,29,352,29,361xe" filled="true" fillcolor="#d9d9d9" stroked="false">
                <v:path arrowok="t"/>
                <v:fill type="solid"/>
              </v:shape>
            </v:group>
            <v:group style="position:absolute;left:29;top:40;width:6502;height:312" coordorigin="29,40" coordsize="6502,312">
              <v:shape style="position:absolute;left:29;top:40;width:6502;height:312" coordorigin="29,40" coordsize="6502,312" path="m29,352l6530,352,6530,40,29,40,29,352xe" filled="true" fillcolor="#d9d9d9" stroked="false">
                <v:path arrowok="t"/>
                <v:fill type="solid"/>
              </v:shape>
            </v:group>
            <v:group style="position:absolute;left:6551;top:30;width:2673;height:10" coordorigin="6551,30" coordsize="2673,10">
              <v:shape style="position:absolute;left:6551;top:30;width:2673;height:10" coordorigin="6551,30" coordsize="2673,10" path="m6551,40l9223,40,9223,30,6551,30,6551,40xe" filled="true" fillcolor="#d9d9d9" stroked="false">
                <v:path arrowok="t"/>
                <v:fill type="solid"/>
              </v:shape>
            </v:group>
            <v:group style="position:absolute;left:6551;top:352;width:2673;height:10" coordorigin="6551,352" coordsize="2673,10">
              <v:shape style="position:absolute;left:6551;top:352;width:2673;height:10" coordorigin="6551,352" coordsize="2673,10" path="m6551,361l9223,361,9223,352,6551,352,6551,361xe" filled="true" fillcolor="#d9d9d9" stroked="false">
                <v:path arrowok="t"/>
                <v:fill type="solid"/>
              </v:shape>
            </v:group>
            <v:group style="position:absolute;left:6551;top:40;width:2673;height:312" coordorigin="6551,40" coordsize="2673,312">
              <v:shape style="position:absolute;left:6551;top:40;width:2673;height:312" coordorigin="6551,40" coordsize="2673,312" path="m6551,352l9223,352,9223,40,6551,40,6551,352xe" filled="true" fillcolor="#d9d9d9" stroked="false">
                <v:path arrowok="t"/>
                <v:fill type="solid"/>
              </v:shape>
            </v:group>
            <v:group style="position:absolute;left:10;top:19;width:6521;height:2" coordorigin="10,19" coordsize="6521,2">
              <v:shape style="position:absolute;left:10;top:19;width:6521;height:2" coordorigin="10,19" coordsize="6521,0" path="m10,19l6530,19e" filled="false" stroked="true" strokeweight=".95999pt" strokecolor="#000000">
                <v:path arrowok="t"/>
              </v:shape>
            </v:group>
            <v:group style="position:absolute;left:29;top:34;width:6502;height:2" coordorigin="29,34" coordsize="6502,2">
              <v:shape style="position:absolute;left:29;top:34;width:6502;height:2" coordorigin="29,34" coordsize="6502,0" path="m29,34l6530,34e" filled="false" stroked="true" strokeweight=".54001pt" strokecolor="#d9d9d9">
                <v:path arrowok="t"/>
              </v:shape>
            </v:group>
            <v:group style="position:absolute;left:6550;top:19;width:2674;height:2" coordorigin="6550,19" coordsize="2674,2">
              <v:shape style="position:absolute;left:6550;top:19;width:2674;height:2" coordorigin="6550,19" coordsize="2674,0" path="m6550,19l9223,19e" filled="false" stroked="true" strokeweight=".95999pt" strokecolor="#000000">
                <v:path arrowok="t"/>
              </v:shape>
            </v:group>
            <v:group style="position:absolute;left:6550;top:34;width:2674;height:2" coordorigin="6550,34" coordsize="2674,2">
              <v:shape style="position:absolute;left:6550;top:34;width:2674;height:2" coordorigin="6550,34" coordsize="2674,0" path="m6550,34l9223,34e" filled="false" stroked="true" strokeweight=".54001pt" strokecolor="#d9d9d9">
                <v:path arrowok="t"/>
              </v:shape>
            </v:group>
            <v:group style="position:absolute;left:19;top:356;width:6521;height:2" coordorigin="19,356" coordsize="6521,2">
              <v:shape style="position:absolute;left:19;top:356;width:6521;height:2" coordorigin="19,356" coordsize="6521,0" path="m19,356l6540,356e" filled="false" stroked="true" strokeweight=".48001pt" strokecolor="#d9d9d9">
                <v:path arrowok="t"/>
              </v:shape>
            </v:group>
            <v:group style="position:absolute;left:19;top:10;width:2;height:372" coordorigin="19,10" coordsize="2,372">
              <v:shape style="position:absolute;left:19;top:10;width:2;height:372" coordorigin="19,10" coordsize="0,372" path="m19,10l19,382e" filled="false" stroked="true" strokeweight=".95999pt" strokecolor="#000000">
                <v:path arrowok="t"/>
              </v:shape>
            </v:group>
            <v:group style="position:absolute;left:10;top:372;width:6521;height:2" coordorigin="10,372" coordsize="6521,2">
              <v:shape style="position:absolute;left:10;top:372;width:6521;height:2" coordorigin="10,372" coordsize="6521,0" path="m10,372l6530,372e" filled="false" stroked="true" strokeweight=".95999pt" strokecolor="#000000">
                <v:path arrowok="t"/>
              </v:shape>
            </v:group>
            <v:group style="position:absolute;left:6541;top:356;width:2692;height:2" coordorigin="6541,356" coordsize="2692,2">
              <v:shape style="position:absolute;left:6541;top:356;width:2692;height:2" coordorigin="6541,356" coordsize="2692,0" path="m6541,356l9233,356e" filled="false" stroked="true" strokeweight=".48001pt" strokecolor="#d9d9d9">
                <v:path arrowok="t"/>
              </v:shape>
            </v:group>
            <v:group style="position:absolute;left:6540;top:10;width:2;height:372" coordorigin="6540,10" coordsize="2,372">
              <v:shape style="position:absolute;left:6540;top:10;width:2;height:372" coordorigin="6540,10" coordsize="0,372" path="m6540,10l6540,382e" filled="false" stroked="true" strokeweight=".95999pt" strokecolor="#000000">
                <v:path arrowok="t"/>
              </v:shape>
            </v:group>
            <v:group style="position:absolute;left:6550;top:372;width:2674;height:2" coordorigin="6550,372" coordsize="2674,2">
              <v:shape style="position:absolute;left:6550;top:372;width:2674;height:2" coordorigin="6550,372" coordsize="2674,0" path="m6550,372l9223,372e" filled="false" stroked="true" strokeweight=".95999pt" strokecolor="#000000">
                <v:path arrowok="t"/>
              </v:shape>
            </v:group>
            <v:group style="position:absolute;left:9233;top:10;width:2;height:372" coordorigin="9233,10" coordsize="2,372">
              <v:shape style="position:absolute;left:9233;top:10;width:2;height:372" coordorigin="9233,10" coordsize="0,372" path="m9233,10l9233,382e" filled="false" stroked="true" strokeweight=".96002pt" strokecolor="#000000">
                <v:path arrowok="t"/>
              </v:shape>
              <v:shape style="position:absolute;left:3280;top:10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540;top:25;width:2693;height:347" type="#_x0000_t202" filled="false" stroked="false">
                <v:textbox inset="0,0,0,0">
                  <w:txbxContent>
                    <w:p>
                      <w:pPr>
                        <w:spacing w:before="25"/>
                        <w:ind w:left="359" w:right="0" w:firstLine="0"/>
                        <w:jc w:val="center"/>
                        <w:rPr>
                          <w:rFonts w:ascii="宋体" w:hAnsi="宋体" w:cs="宋体" w:eastAsia="宋体" w:hint="default"/>
                          <w:sz w:val="18"/>
                          <w:szCs w:val="18"/>
                        </w:rPr>
                      </w:pPr>
                      <w:r>
                        <w:rPr>
                          <w:rFonts w:ascii="宋体" w:hAnsi="宋体" w:cs="宋体" w:eastAsia="宋体" w:hint="default"/>
                          <w:sz w:val="18"/>
                          <w:szCs w:val="18"/>
                        </w:rPr>
                        <w:t>税率</w:t>
                      </w:r>
                    </w:p>
                  </w:txbxContent>
                </v:textbox>
                <w10:wrap type="none"/>
              </v:shape>
            </v:group>
          </v:group>
        </w:pict>
      </w:r>
      <w:r>
        <w:rPr>
          <w:rFonts w:ascii="宋体" w:hAnsi="宋体" w:cs="宋体" w:eastAsia="宋体" w:hint="default"/>
          <w:position w:val="-7"/>
          <w:sz w:val="20"/>
          <w:szCs w:val="20"/>
        </w:rPr>
      </w:r>
    </w:p>
    <w:p>
      <w:pPr>
        <w:spacing w:after="0" w:line="391" w:lineRule="exact"/>
        <w:rPr>
          <w:rFonts w:ascii="宋体" w:hAnsi="宋体" w:cs="宋体" w:eastAsia="宋体" w:hint="default"/>
          <w:sz w:val="20"/>
          <w:szCs w:val="20"/>
        </w:rPr>
        <w:sectPr>
          <w:pgSz w:w="11910" w:h="16840"/>
          <w:pgMar w:header="877" w:footer="982" w:top="1100" w:bottom="1180" w:left="980" w:right="920"/>
        </w:sectPr>
      </w:pPr>
    </w:p>
    <w:p>
      <w:pPr>
        <w:spacing w:line="240" w:lineRule="auto" w:before="6"/>
        <w:rPr>
          <w:rFonts w:ascii="宋体" w:hAnsi="宋体" w:cs="宋体" w:eastAsia="宋体" w:hint="default"/>
          <w:b/>
          <w:bCs/>
          <w:sz w:val="24"/>
          <w:szCs w:val="24"/>
        </w:rPr>
      </w:pPr>
    </w:p>
    <w:tbl>
      <w:tblPr>
        <w:tblW w:w="0" w:type="auto"/>
        <w:jc w:val="left"/>
        <w:tblInd w:w="570" w:type="dxa"/>
        <w:tblLayout w:type="fixed"/>
        <w:tblCellMar>
          <w:top w:w="0" w:type="dxa"/>
          <w:left w:w="0" w:type="dxa"/>
          <w:bottom w:w="0" w:type="dxa"/>
          <w:right w:w="0" w:type="dxa"/>
        </w:tblCellMar>
        <w:tblLook w:val="01E0"/>
      </w:tblPr>
      <w:tblGrid>
        <w:gridCol w:w="6521"/>
        <w:gridCol w:w="2693"/>
      </w:tblGrid>
      <w:tr>
        <w:trPr>
          <w:trHeight w:val="352" w:hRule="exact"/>
        </w:trPr>
        <w:tc>
          <w:tcPr>
            <w:tcW w:w="65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59" w:right="0"/>
              <w:jc w:val="left"/>
              <w:rPr>
                <w:rFonts w:ascii="宋体" w:hAnsi="宋体" w:cs="宋体" w:eastAsia="宋体" w:hint="default"/>
                <w:sz w:val="18"/>
                <w:szCs w:val="18"/>
              </w:rPr>
            </w:pPr>
            <w:r>
              <w:rPr>
                <w:rFonts w:ascii="宋体" w:hAnsi="宋体" w:cs="宋体" w:eastAsia="宋体" w:hint="default"/>
                <w:sz w:val="18"/>
                <w:szCs w:val="18"/>
              </w:rPr>
              <w:t>管道燃气和国内生产的橡胶收入</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13%</w:t>
            </w:r>
          </w:p>
        </w:tc>
      </w:tr>
      <w:tr>
        <w:trPr>
          <w:trHeight w:val="665" w:hRule="exact"/>
        </w:trPr>
        <w:tc>
          <w:tcPr>
            <w:tcW w:w="652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21"/>
              <w:ind w:right="-2" w:firstLine="360"/>
              <w:jc w:val="left"/>
              <w:rPr>
                <w:rFonts w:ascii="宋体" w:hAnsi="宋体" w:cs="宋体" w:eastAsia="宋体" w:hint="default"/>
                <w:sz w:val="18"/>
                <w:szCs w:val="18"/>
              </w:rPr>
            </w:pPr>
            <w:r>
              <w:rPr>
                <w:rFonts w:ascii="宋体" w:hAnsi="宋体" w:cs="宋体" w:eastAsia="宋体" w:hint="default"/>
                <w:sz w:val="18"/>
                <w:szCs w:val="18"/>
              </w:rPr>
              <w:t>购买纸张、受托印刷有统一刊号（CN）以及采用国际标准书号编序的图书、报</w:t>
            </w:r>
            <w:r>
              <w:rPr>
                <w:rFonts w:ascii="宋体" w:hAnsi="宋体" w:cs="宋体" w:eastAsia="宋体" w:hint="default"/>
                <w:spacing w:val="1"/>
                <w:sz w:val="18"/>
                <w:szCs w:val="18"/>
              </w:rPr>
              <w:t> </w:t>
            </w:r>
            <w:r>
              <w:rPr>
                <w:rFonts w:ascii="宋体" w:hAnsi="宋体" w:cs="宋体" w:eastAsia="宋体" w:hint="default"/>
                <w:sz w:val="18"/>
                <w:szCs w:val="18"/>
              </w:rPr>
              <w:t>刊和杂志取得印刷收入</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13%</w:t>
            </w:r>
          </w:p>
        </w:tc>
      </w:tr>
      <w:tr>
        <w:trPr>
          <w:trHeight w:val="352" w:hRule="exact"/>
        </w:trPr>
        <w:tc>
          <w:tcPr>
            <w:tcW w:w="65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批发、零售漫画图书、期刊的收入</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13%</w:t>
            </w:r>
          </w:p>
        </w:tc>
      </w:tr>
      <w:tr>
        <w:trPr>
          <w:trHeight w:val="352" w:hRule="exact"/>
        </w:trPr>
        <w:tc>
          <w:tcPr>
            <w:tcW w:w="65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钢瓶、炉具、沥青、乳化沥青、铝锭、进口橡胶销售和其他印刷收入</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w:t>
            </w:r>
          </w:p>
        </w:tc>
      </w:tr>
      <w:tr>
        <w:trPr>
          <w:trHeight w:val="353" w:hRule="exact"/>
        </w:trPr>
        <w:tc>
          <w:tcPr>
            <w:tcW w:w="65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漫画图书、期刊的周边产品销售收入</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w:t>
            </w:r>
          </w:p>
        </w:tc>
      </w:tr>
      <w:tr>
        <w:trPr>
          <w:trHeight w:val="352" w:hRule="exact"/>
        </w:trPr>
        <w:tc>
          <w:tcPr>
            <w:tcW w:w="65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软件、硬件销售收入</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w:t>
            </w:r>
          </w:p>
        </w:tc>
      </w:tr>
      <w:tr>
        <w:trPr>
          <w:trHeight w:val="352" w:hRule="exact"/>
        </w:trPr>
        <w:tc>
          <w:tcPr>
            <w:tcW w:w="65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信息传播服务收入、视频信息服务收入、动漫类服务收入</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6%或3%（小规模纳税人）</w:t>
            </w:r>
          </w:p>
        </w:tc>
      </w:tr>
      <w:tr>
        <w:trPr>
          <w:trHeight w:val="353" w:hRule="exact"/>
        </w:trPr>
        <w:tc>
          <w:tcPr>
            <w:tcW w:w="65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360" w:right="0"/>
              <w:jc w:val="left"/>
              <w:rPr>
                <w:rFonts w:ascii="宋体" w:hAnsi="宋体" w:cs="宋体" w:eastAsia="宋体" w:hint="default"/>
                <w:sz w:val="18"/>
                <w:szCs w:val="18"/>
              </w:rPr>
            </w:pPr>
            <w:r>
              <w:rPr>
                <w:rFonts w:ascii="宋体" w:hAnsi="宋体" w:cs="宋体" w:eastAsia="宋体" w:hint="default"/>
                <w:sz w:val="18"/>
                <w:szCs w:val="18"/>
              </w:rPr>
              <w:t>商品配送服务收入</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w:t>
            </w:r>
          </w:p>
        </w:tc>
      </w:tr>
    </w:tbl>
    <w:p>
      <w:pPr>
        <w:pStyle w:val="BodyText"/>
        <w:spacing w:line="260" w:lineRule="exact" w:before="0"/>
        <w:ind w:right="101" w:firstLine="420"/>
        <w:jc w:val="left"/>
      </w:pPr>
      <w:r>
        <w:rPr/>
        <w:t>根据《关于软件产品增值税政策的通知》（财税[2011]100号）规定，邦富软件申请备案的软件产品</w:t>
      </w:r>
    </w:p>
    <w:p>
      <w:pPr>
        <w:pStyle w:val="BodyText"/>
        <w:spacing w:line="273" w:lineRule="auto" w:before="37"/>
        <w:ind w:right="203"/>
        <w:jc w:val="both"/>
      </w:pPr>
      <w:r>
        <w:rPr>
          <w:spacing w:val="-1"/>
        </w:rPr>
        <w:t>符合税收减免备案条件，分别于2012年4月28日和2013年12月2号取得由广州市天河区国家税务局下发的编</w:t>
      </w:r>
      <w:r>
        <w:rPr>
          <w:spacing w:val="-82"/>
        </w:rPr>
        <w:t> </w:t>
      </w:r>
      <w:r>
        <w:rPr>
          <w:spacing w:val="-82"/>
        </w:rPr>
      </w:r>
      <w:r>
        <w:rPr>
          <w:spacing w:val="3"/>
        </w:rPr>
        <w:t>号为“穗天国税五减备[2012]100257号”和“穗天国税减备[2013]100562号”的《减免税备案登记告知</w:t>
      </w:r>
      <w:r>
        <w:rPr>
          <w:spacing w:val="-102"/>
        </w:rPr>
        <w:t> </w:t>
      </w:r>
      <w:r>
        <w:rPr>
          <w:spacing w:val="-102"/>
        </w:rPr>
      </w:r>
      <w:r>
        <w:rPr/>
        <w:t>书》，分别自2012年1月1日和2013年9月1日起执行减免相关备案产品增值税，实行即征即退。</w:t>
      </w:r>
    </w:p>
    <w:p>
      <w:pPr>
        <w:pStyle w:val="BodyText"/>
        <w:spacing w:line="273" w:lineRule="auto"/>
        <w:ind w:left="153" w:right="189" w:firstLine="420"/>
        <w:jc w:val="both"/>
      </w:pPr>
      <w:r>
        <w:rPr/>
        <w:t>根据《关于鼓励软件产业和集成电路产业发展有关税收政策问题的通知》（财税[2000]25号）规定， </w:t>
      </w:r>
      <w:r>
        <w:rPr>
          <w:spacing w:val="-1"/>
        </w:rPr>
        <w:t>邦富软件符合增值税减免备案条件，于2013年12月10日取得由广州市天河区国家税务局下发的编号为“穗</w:t>
      </w:r>
      <w:r>
        <w:rPr>
          <w:spacing w:val="-81"/>
        </w:rPr>
        <w:t> </w:t>
      </w:r>
      <w:r>
        <w:rPr>
          <w:spacing w:val="-81"/>
        </w:rPr>
      </w:r>
      <w:r>
        <w:rPr>
          <w:spacing w:val="-1"/>
        </w:rPr>
        <w:t>天国税减备[2013]100696号”的《减免税备案登记告知书》，自2014年1月1日起邦富软件技术转让、技术</w:t>
      </w:r>
      <w:r>
        <w:rPr>
          <w:spacing w:val="-103"/>
        </w:rPr>
        <w:t> </w:t>
      </w:r>
      <w:r>
        <w:rPr>
          <w:spacing w:val="-103"/>
        </w:rPr>
      </w:r>
      <w:r>
        <w:rPr/>
        <w:t>开发和与之相关的技术咨询、技术服务免征增值税。</w:t>
      </w:r>
    </w:p>
    <w:p>
      <w:pPr>
        <w:pStyle w:val="BodyText"/>
        <w:spacing w:line="273" w:lineRule="auto"/>
        <w:ind w:right="101" w:firstLine="420"/>
        <w:jc w:val="left"/>
      </w:pPr>
      <w:r>
        <w:rPr>
          <w:spacing w:val="-3"/>
        </w:rPr>
        <w:t>根据财税[2013]87号文规定，自2013年1月1日起至2017年12月31日，免征图书批发、零售环节增值税，</w:t>
      </w:r>
      <w:r>
        <w:rPr/>
        <w:t> 漫友文化漫画图书销售享受此优惠政策。</w:t>
      </w:r>
    </w:p>
    <w:p>
      <w:pPr>
        <w:pStyle w:val="Heading4"/>
        <w:spacing w:line="240" w:lineRule="auto" w:before="7"/>
        <w:ind w:left="576" w:right="101"/>
        <w:jc w:val="left"/>
        <w:rPr>
          <w:b w:val="0"/>
          <w:bCs w:val="0"/>
        </w:rPr>
      </w:pPr>
      <w:r>
        <w:rPr/>
        <w:t>（2）营业税</w:t>
      </w:r>
      <w:r>
        <w:rPr>
          <w:b w:val="0"/>
          <w:bCs w:val="0"/>
        </w:rPr>
      </w:r>
    </w:p>
    <w:p>
      <w:pPr>
        <w:pStyle w:val="BodyText"/>
        <w:spacing w:line="273" w:lineRule="auto" w:before="37"/>
        <w:ind w:right="194" w:firstLine="420"/>
        <w:jc w:val="left"/>
      </w:pPr>
      <w:r>
        <w:rPr/>
        <w:t>1）</w:t>
      </w:r>
      <w:r>
        <w:rPr>
          <w:spacing w:val="-24"/>
        </w:rPr>
        <w:t> </w:t>
      </w:r>
      <w:r>
        <w:rPr/>
        <w:t>根据国家有关税法规定，管道燃气工程开发业务和与其相关的收费、管道燃气用户安装业务以及</w:t>
      </w:r>
      <w:r>
        <w:rPr/>
        <w:t> 其他建筑安装业务的税率为营业收入的3%。</w:t>
      </w:r>
    </w:p>
    <w:p>
      <w:pPr>
        <w:pStyle w:val="BodyText"/>
        <w:spacing w:line="240" w:lineRule="auto"/>
        <w:ind w:left="574" w:right="101"/>
        <w:jc w:val="left"/>
      </w:pPr>
      <w:r>
        <w:rPr/>
        <w:t>2）</w:t>
      </w:r>
      <w:r>
        <w:rPr>
          <w:spacing w:val="-2"/>
        </w:rPr>
        <w:t> </w:t>
      </w:r>
      <w:r>
        <w:rPr/>
        <w:t>贸易代理及其他服务业务的税率为营业收入的5%。</w:t>
      </w:r>
    </w:p>
    <w:p>
      <w:pPr>
        <w:pStyle w:val="BodyText"/>
        <w:spacing w:line="240" w:lineRule="auto" w:before="37"/>
        <w:ind w:left="574" w:right="101"/>
        <w:jc w:val="left"/>
      </w:pPr>
      <w:r>
        <w:rPr/>
        <w:t>3）</w:t>
      </w:r>
      <w:r>
        <w:rPr>
          <w:spacing w:val="-4"/>
        </w:rPr>
        <w:t> </w:t>
      </w:r>
      <w:r>
        <w:rPr/>
        <w:t>快递收入按3%计缴营业税。</w:t>
      </w:r>
    </w:p>
    <w:p>
      <w:pPr>
        <w:pStyle w:val="BodyText"/>
        <w:spacing w:line="240" w:lineRule="auto" w:before="37"/>
        <w:ind w:left="574" w:right="101"/>
        <w:jc w:val="left"/>
      </w:pPr>
      <w:r>
        <w:rPr/>
        <w:t>4）</w:t>
      </w:r>
      <w:r>
        <w:rPr>
          <w:spacing w:val="-4"/>
        </w:rPr>
        <w:t> </w:t>
      </w:r>
      <w:r>
        <w:rPr/>
        <w:t>信息服务业收入按3%计缴营业税。</w:t>
      </w:r>
    </w:p>
    <w:p>
      <w:pPr>
        <w:pStyle w:val="BodyText"/>
        <w:spacing w:line="240" w:lineRule="auto" w:before="37"/>
        <w:ind w:left="574" w:right="101"/>
        <w:jc w:val="left"/>
      </w:pPr>
      <w:r>
        <w:rPr/>
        <w:t>5）</w:t>
      </w:r>
      <w:r>
        <w:rPr>
          <w:spacing w:val="-2"/>
        </w:rPr>
        <w:t> </w:t>
      </w:r>
      <w:r>
        <w:rPr/>
        <w:t>活动收入及其他服务收入按5%计缴营业税。</w:t>
      </w:r>
    </w:p>
    <w:p>
      <w:pPr>
        <w:spacing w:line="273" w:lineRule="auto" w:before="37"/>
        <w:ind w:left="573" w:right="171" w:firstLine="2"/>
        <w:jc w:val="left"/>
        <w:rPr>
          <w:rFonts w:ascii="宋体" w:hAnsi="宋体" w:cs="宋体" w:eastAsia="宋体" w:hint="default"/>
          <w:sz w:val="21"/>
          <w:szCs w:val="21"/>
        </w:rPr>
      </w:pPr>
      <w:r>
        <w:rPr>
          <w:rFonts w:ascii="宋体" w:hAnsi="宋体" w:cs="宋体" w:eastAsia="宋体" w:hint="default"/>
          <w:b/>
          <w:bCs/>
          <w:sz w:val="21"/>
          <w:szCs w:val="21"/>
        </w:rPr>
        <w:t>（3）城市维护建设税、教育费附加和地方教育费附加</w:t>
      </w:r>
      <w:r>
        <w:rPr>
          <w:rFonts w:ascii="宋体" w:hAnsi="宋体" w:cs="宋体" w:eastAsia="宋体" w:hint="default"/>
          <w:b/>
          <w:bCs/>
          <w:spacing w:val="1"/>
          <w:w w:val="99"/>
          <w:sz w:val="21"/>
          <w:szCs w:val="21"/>
        </w:rPr>
        <w:t> </w:t>
      </w:r>
      <w:r>
        <w:rPr>
          <w:rFonts w:ascii="宋体" w:hAnsi="宋体" w:cs="宋体" w:eastAsia="宋体" w:hint="default"/>
          <w:sz w:val="21"/>
          <w:szCs w:val="21"/>
        </w:rPr>
        <w:t>陵水燃气、万宁民生、精视文化、精视广告（不含分公司）城市维护建设税按计提营业税额和（或）</w:t>
      </w:r>
    </w:p>
    <w:p>
      <w:pPr>
        <w:pStyle w:val="BodyText"/>
        <w:spacing w:line="273" w:lineRule="auto"/>
        <w:ind w:left="573" w:right="171" w:hanging="420"/>
        <w:jc w:val="left"/>
      </w:pPr>
      <w:r>
        <w:rPr/>
        <w:t>增值税额的5%计征缴纳。上海鸿立城市维护建设税按营业税额和（或）增值税额的1%计征缴纳。 本公司及其他子公司城市维护建设税按营业税额和（或）增值税额的7%计征缴纳。 本公司及其子公司的教育费附加、地方教育费附加按营业税额和（或）增值税额的3%、2%计征缴纳。</w:t>
      </w:r>
    </w:p>
    <w:p>
      <w:pPr>
        <w:pStyle w:val="BodyText"/>
        <w:spacing w:line="273" w:lineRule="auto"/>
        <w:ind w:left="573" w:right="101" w:firstLine="2"/>
        <w:jc w:val="left"/>
      </w:pPr>
      <w:r>
        <w:rPr>
          <w:rFonts w:ascii="宋体" w:hAnsi="宋体" w:cs="宋体" w:eastAsia="宋体" w:hint="default"/>
          <w:b/>
          <w:bCs/>
        </w:rPr>
        <w:t>（4）文化事业建设费</w:t>
      </w:r>
      <w:r>
        <w:rPr>
          <w:rFonts w:ascii="宋体" w:hAnsi="宋体" w:cs="宋体" w:eastAsia="宋体" w:hint="default"/>
          <w:b/>
          <w:bCs/>
          <w:spacing w:val="1"/>
          <w:w w:val="99"/>
        </w:rPr>
        <w:t> </w:t>
      </w:r>
      <w:r>
        <w:rPr>
          <w:spacing w:val="-1"/>
        </w:rPr>
        <w:t>以广告收入减去支付给其他广告公司或广告发布者（包括媒体、载体）的广告发布费后余额的3%计缴</w:t>
      </w:r>
    </w:p>
    <w:p>
      <w:pPr>
        <w:pStyle w:val="BodyText"/>
        <w:spacing w:line="240" w:lineRule="auto"/>
        <w:ind w:left="153" w:right="101"/>
        <w:jc w:val="left"/>
      </w:pPr>
      <w:r>
        <w:rPr/>
        <w:t>文化事业建设费或以当地税务机关核定的金额缴纳。</w:t>
      </w:r>
    </w:p>
    <w:p>
      <w:pPr>
        <w:pStyle w:val="Heading4"/>
        <w:spacing w:line="273" w:lineRule="auto" w:before="37"/>
        <w:ind w:left="153" w:right="193" w:firstLine="422"/>
        <w:jc w:val="left"/>
        <w:rPr>
          <w:b w:val="0"/>
          <w:bCs w:val="0"/>
        </w:rPr>
      </w:pPr>
      <w:r>
        <w:rPr/>
        <w:t>（5）</w:t>
      </w:r>
      <w:r>
        <w:rPr>
          <w:spacing w:val="-61"/>
        </w:rPr>
        <w:t> </w:t>
      </w:r>
      <w:r>
        <w:rPr/>
        <w:t>其他税项，包括房产税、土地使用税、车船税、印花税、代扣代交的个人所得税等，按照国家</w:t>
      </w:r>
      <w:r>
        <w:rPr>
          <w:spacing w:val="1"/>
          <w:w w:val="99"/>
        </w:rPr>
        <w:t> </w:t>
      </w:r>
      <w:r>
        <w:rPr/>
        <w:t>税法有关规定照章计征缴纳。</w:t>
      </w:r>
      <w:r>
        <w:rPr>
          <w:b w:val="0"/>
          <w:bCs w:val="0"/>
        </w:rPr>
      </w:r>
    </w:p>
    <w:p>
      <w:pPr>
        <w:spacing w:after="0" w:line="273" w:lineRule="auto"/>
        <w:jc w:val="left"/>
        <w:sectPr>
          <w:pgSz w:w="11910" w:h="16840"/>
          <w:pgMar w:header="877" w:footer="982" w:top="1100" w:bottom="1180" w:left="980" w:right="9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6"/>
          <w:szCs w:val="26"/>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七、合并财务报表项目注释</w:t>
      </w:r>
      <w:r>
        <w:rPr>
          <w:rFonts w:ascii="宋体" w:hAnsi="宋体" w:cs="宋体" w:eastAsia="宋体" w:hint="default"/>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0"/>
        <w:jc w:val="left"/>
        <w:rPr>
          <w:b w:val="0"/>
          <w:bCs w:val="0"/>
        </w:rPr>
      </w:pPr>
      <w:r>
        <w:rPr/>
        <w:t>1、货币资金</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859,231.45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2,128,402.38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2,872,429,165.24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1,656,110,827.63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268,968,730.37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132,134,786.65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3,142,257,127.06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1,790,374,016.66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4,225,510.02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1,439,302.86</w:t>
            </w:r>
          </w:p>
        </w:tc>
      </w:tr>
    </w:tbl>
    <w:p>
      <w:pPr>
        <w:spacing w:line="240" w:lineRule="auto" w:before="1"/>
        <w:rPr>
          <w:rFonts w:ascii="宋体" w:hAnsi="宋体" w:cs="宋体" w:eastAsia="宋体" w:hint="default"/>
          <w:sz w:val="26"/>
          <w:szCs w:val="26"/>
        </w:rPr>
      </w:pPr>
    </w:p>
    <w:p>
      <w:pPr>
        <w:pStyle w:val="BodyText"/>
        <w:spacing w:line="240" w:lineRule="auto" w:before="35"/>
        <w:ind w:left="574" w:right="0"/>
        <w:jc w:val="left"/>
      </w:pPr>
      <w:r>
        <w:rPr/>
        <w:t>其中受限制的货币资金明细如下：</w:t>
      </w:r>
    </w:p>
    <w:p>
      <w:pPr>
        <w:spacing w:line="240" w:lineRule="auto" w:before="2"/>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3262"/>
        <w:gridCol w:w="3118"/>
        <w:gridCol w:w="3260"/>
      </w:tblGrid>
      <w:tr>
        <w:trPr>
          <w:trHeight w:val="338" w:hRule="exact"/>
        </w:trPr>
        <w:tc>
          <w:tcPr>
            <w:tcW w:w="326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
              <w:ind w:left="35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
              <w:ind w:left="136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2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
              <w:ind w:left="35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2" w:hRule="exact"/>
        </w:trPr>
        <w:tc>
          <w:tcPr>
            <w:tcW w:w="326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357" w:right="0"/>
              <w:jc w:val="center"/>
              <w:rPr>
                <w:rFonts w:ascii="宋体" w:hAnsi="宋体" w:cs="宋体" w:eastAsia="宋体" w:hint="default"/>
                <w:sz w:val="18"/>
                <w:szCs w:val="18"/>
              </w:rPr>
            </w:pPr>
            <w:r>
              <w:rPr>
                <w:rFonts w:ascii="宋体" w:hAnsi="宋体" w:cs="宋体" w:eastAsia="宋体" w:hint="default"/>
                <w:sz w:val="18"/>
                <w:szCs w:val="18"/>
              </w:rPr>
              <w:t>履约保证金</w:t>
            </w:r>
          </w:p>
        </w:tc>
        <w:tc>
          <w:tcPr>
            <w:tcW w:w="311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8,144,223.15</w:t>
            </w:r>
          </w:p>
        </w:tc>
        <w:tc>
          <w:tcPr>
            <w:tcW w:w="32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18,402,339.93</w:t>
            </w:r>
          </w:p>
        </w:tc>
      </w:tr>
      <w:tr>
        <w:trPr>
          <w:trHeight w:val="353" w:hRule="exact"/>
        </w:trPr>
        <w:tc>
          <w:tcPr>
            <w:tcW w:w="326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35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8,144,223.15</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18,402,339.93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5"/>
        <w:ind w:right="0"/>
        <w:jc w:val="left"/>
        <w:rPr>
          <w:b w:val="0"/>
          <w:bCs w:val="0"/>
        </w:rPr>
      </w:pPr>
      <w:r>
        <w:rPr/>
        <w:t>2、以公允价值计量且其变动计入当期损益的金融资产</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57,595,551.95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72,764,149.18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57,595,551.95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72,764,149.18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57,595,551.95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72,764,149.18</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right="0"/>
        <w:jc w:val="left"/>
        <w:rPr>
          <w:b w:val="0"/>
          <w:bCs w:val="0"/>
        </w:rPr>
      </w:pPr>
      <w:r>
        <w:rPr/>
        <w:t>3、应收票据</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（1）应收票据分类列示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5,109,831.19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9,520,045.47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8,295,977.00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5,089,466.60</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13,405,808.19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7" w:right="0"/>
              <w:jc w:val="left"/>
              <w:rPr>
                <w:rFonts w:ascii="宋体" w:hAnsi="宋体" w:cs="宋体" w:eastAsia="宋体" w:hint="default"/>
                <w:sz w:val="18"/>
                <w:szCs w:val="18"/>
              </w:rPr>
            </w:pPr>
            <w:r>
              <w:rPr>
                <w:rFonts w:ascii="宋体"/>
                <w:sz w:val="18"/>
              </w:rPr>
              <w:t>14,609,512.07</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（2）</w:t>
      </w:r>
      <w:r>
        <w:rPr>
          <w:spacing w:val="-5"/>
        </w:rPr>
        <w:t> </w:t>
      </w:r>
      <w:r>
        <w:rPr/>
        <w:t>期末公司无已质押的应收票据。</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（3）期末公司已背书或贴现且在资产负债表日尚未到期的应收票据</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45,198,405.06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45,398,405.06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（4）</w:t>
      </w:r>
      <w:r>
        <w:rPr>
          <w:spacing w:val="-7"/>
        </w:rPr>
        <w:t> </w:t>
      </w:r>
      <w:r>
        <w:rPr/>
        <w:t>期末公司无因出票人未履约而将其转为应收账款的票据。</w:t>
      </w:r>
      <w:r>
        <w:rPr>
          <w:b w:val="0"/>
          <w:bCs w:val="0"/>
        </w:rPr>
      </w:r>
    </w:p>
    <w:p>
      <w:pPr>
        <w:spacing w:after="0" w:line="240" w:lineRule="auto"/>
        <w:jc w:val="left"/>
        <w:sectPr>
          <w:pgSz w:w="11910" w:h="16840"/>
          <w:pgMar w:header="877" w:footer="982" w:top="1100" w:bottom="1180" w:left="980" w:right="980"/>
        </w:sectPr>
      </w:pPr>
    </w:p>
    <w:p>
      <w:pPr>
        <w:spacing w:line="240" w:lineRule="auto" w:before="2"/>
        <w:rPr>
          <w:rFonts w:ascii="宋体" w:hAnsi="宋体" w:cs="宋体" w:eastAsia="宋体" w:hint="default"/>
          <w:b/>
          <w:bCs/>
          <w:sz w:val="24"/>
          <w:szCs w:val="24"/>
        </w:rPr>
      </w:pPr>
    </w:p>
    <w:p>
      <w:pPr>
        <w:pStyle w:val="Heading4"/>
        <w:spacing w:line="240" w:lineRule="auto" w:before="0"/>
        <w:ind w:left="139" w:right="0"/>
        <w:jc w:val="left"/>
        <w:rPr>
          <w:b w:val="0"/>
          <w:bCs w:val="0"/>
        </w:rPr>
      </w:pPr>
      <w:r>
        <w:rPr/>
        <w:pict>
          <v:group style="position:absolute;margin-left:70.490997pt;margin-top:-.396357pt;width:700.95pt;height:.1pt;mso-position-horizontal-relative:page;mso-position-vertical-relative:paragraph;z-index:3280" coordorigin="1410,-8" coordsize="14019,2">
            <v:shape style="position:absolute;left:1410;top:-8;width:14019;height:2" coordorigin="1410,-8" coordsize="14019,0" path="m1410,-8l15428,-8e" filled="false" stroked="true" strokeweight=".72pt" strokecolor="#000000">
              <v:path arrowok="t"/>
            </v:shape>
            <w10:wrap type="none"/>
          </v:group>
        </w:pict>
      </w:r>
      <w:r>
        <w:rPr/>
        <w:t>4、应收账款</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left="139" w:right="0"/>
        <w:jc w:val="left"/>
        <w:rPr>
          <w:b w:val="0"/>
          <w:bCs w:val="0"/>
        </w:rPr>
      </w:pPr>
      <w:r>
        <w:rPr>
          <w:w w:val="95"/>
        </w:rPr>
        <w:t>（1）应收账款分类披露</w:t>
      </w:r>
      <w:r>
        <w:rPr>
          <w:b w:val="0"/>
          <w:bCs w:val="0"/>
        </w:rPr>
      </w:r>
    </w:p>
    <w:p>
      <w:pPr>
        <w:spacing w:before="17"/>
        <w:ind w:left="13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42"/>
          <w:footerReference w:type="default" r:id="rId43"/>
          <w:pgSz w:w="16840" w:h="11910" w:orient="landscape"/>
          <w:pgMar w:header="0" w:footer="0" w:top="800" w:bottom="280" w:left="1300" w:right="1300"/>
          <w:cols w:num="2" w:equalWidth="0">
            <w:col w:w="2354" w:space="7374"/>
            <w:col w:w="4512"/>
          </w:cols>
        </w:sectPr>
      </w:pPr>
    </w:p>
    <w:p>
      <w:pPr>
        <w:spacing w:line="240" w:lineRule="auto" w:before="5"/>
        <w:rPr>
          <w:rFonts w:ascii="宋体" w:hAnsi="宋体" w:cs="宋体" w:eastAsia="宋体" w:hint="default"/>
          <w:sz w:val="24"/>
          <w:szCs w:val="24"/>
        </w:rPr>
      </w:pPr>
    </w:p>
    <w:p>
      <w:pPr>
        <w:spacing w:before="44"/>
        <w:ind w:left="0" w:right="13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128"/>
        <w:gridCol w:w="1416"/>
        <w:gridCol w:w="852"/>
        <w:gridCol w:w="1416"/>
        <w:gridCol w:w="852"/>
        <w:gridCol w:w="1416"/>
        <w:gridCol w:w="1418"/>
        <w:gridCol w:w="850"/>
        <w:gridCol w:w="1277"/>
        <w:gridCol w:w="850"/>
        <w:gridCol w:w="1418"/>
      </w:tblGrid>
      <w:tr>
        <w:trPr>
          <w:trHeight w:val="402" w:hRule="exact"/>
        </w:trPr>
        <w:tc>
          <w:tcPr>
            <w:tcW w:w="21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595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81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28" w:type="dxa"/>
            <w:vMerge/>
            <w:tcBorders>
              <w:left w:val="single" w:sz="4" w:space="0" w:color="000000"/>
              <w:right w:val="single" w:sz="4" w:space="0" w:color="000000"/>
            </w:tcBorders>
            <w:shd w:val="clear" w:color="auto" w:fill="D3D3D3"/>
          </w:tcPr>
          <w:p>
            <w:pP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128" w:type="dxa"/>
            <w:vMerge/>
            <w:tcBorders>
              <w:left w:val="single" w:sz="4" w:space="0" w:color="000000"/>
              <w:bottom w:val="single" w:sz="4" w:space="0" w:color="000000"/>
              <w:right w:val="single" w:sz="4" w:space="0" w:color="000000"/>
            </w:tcBorders>
            <w:shd w:val="clear" w:color="auto" w:fill="D3D3D3"/>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9"/>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416" w:type="dxa"/>
            <w:vMerge/>
            <w:tcBorders>
              <w:left w:val="single" w:sz="4" w:space="0" w:color="000000"/>
              <w:bottom w:val="single" w:sz="4" w:space="0" w:color="000000"/>
              <w:right w:val="single" w:sz="4" w:space="0" w:color="000000"/>
            </w:tcBorders>
            <w:shd w:val="clear" w:color="auto" w:fill="D3D3D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8"/>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41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坏账准备的应收账款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74,105,644.80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8.61%</w:t>
            </w: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74,105,644.80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82,238,875.79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12.24%</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82,238,875.79</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坏账准备的应收账款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724,320,110.72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84.17%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51,299,172.64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673,020,938.08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541,819,982.95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80.65%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40,600,071.00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501,219,911.95</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单项金额不重大但单独计 提坏账准备的应收账款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62,101,503.37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23,984,693.46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38.62%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38,116,809.91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47,742,706.57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7,170,560.18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40,572,146.39</w:t>
            </w: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860,527,258.89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75,283,866.10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785,243,392.79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671,801,565.31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47,770,631.18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624,030,934.13</w:t>
            </w:r>
          </w:p>
        </w:tc>
      </w:tr>
    </w:tbl>
    <w:p>
      <w:pPr>
        <w:spacing w:after="0" w:line="240" w:lineRule="auto"/>
        <w:jc w:val="right"/>
        <w:rPr>
          <w:rFonts w:ascii="宋体" w:hAnsi="宋体" w:cs="宋体" w:eastAsia="宋体" w:hint="default"/>
          <w:sz w:val="18"/>
          <w:szCs w:val="18"/>
        </w:rPr>
        <w:sectPr>
          <w:type w:val="continuous"/>
          <w:pgSz w:w="16840" w:h="11910" w:orient="landscape"/>
          <w:pgMar w:top="1060" w:bottom="1180" w:left="1300" w:right="1300"/>
        </w:sectPr>
      </w:pPr>
    </w:p>
    <w:p>
      <w:pPr>
        <w:spacing w:before="51"/>
        <w:ind w:left="139"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6"/>
        <w:ind w:left="139"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6840" w:h="11910" w:orient="landscape"/>
          <w:pgMar w:top="1060" w:bottom="1180" w:left="1300" w:right="1300"/>
          <w:cols w:num="2" w:equalWidth="0">
            <w:col w:w="4280" w:space="4363"/>
            <w:col w:w="5597"/>
          </w:cols>
        </w:sectPr>
      </w:pP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3402"/>
        <w:gridCol w:w="1843"/>
        <w:gridCol w:w="1418"/>
        <w:gridCol w:w="992"/>
        <w:gridCol w:w="1914"/>
      </w:tblGrid>
      <w:tr>
        <w:trPr>
          <w:trHeight w:val="402" w:hRule="exact"/>
        </w:trPr>
        <w:tc>
          <w:tcPr>
            <w:tcW w:w="34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85"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1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402" w:type="dxa"/>
            <w:vMerge/>
            <w:tcBorders>
              <w:left w:val="single" w:sz="4" w:space="0" w:color="000000"/>
              <w:bottom w:val="single" w:sz="4" w:space="0" w:color="000000"/>
              <w:right w:val="single" w:sz="4" w:space="0" w:color="000000"/>
            </w:tcBorders>
            <w:shd w:val="clear" w:color="auto" w:fill="D3D3D3"/>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中国移动通信集团上海有限公司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61,650,661.77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75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浙江菜鸟供应链管理有限公司</w:t>
            </w: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（以下简称“菜鸟供应链”）</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z w:val="18"/>
              </w:rPr>
              <w:t>6,454,983.03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浙江亿和影视制作有限公司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预计可收回</w:t>
            </w: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74,105,644.80</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bl>
    <w:p>
      <w:pPr>
        <w:spacing w:line="240" w:lineRule="auto" w:before="8"/>
        <w:rPr>
          <w:rFonts w:ascii="宋体" w:hAnsi="宋体" w:cs="宋体" w:eastAsia="宋体" w:hint="default"/>
          <w:sz w:val="21"/>
          <w:szCs w:val="21"/>
        </w:rPr>
      </w:pPr>
    </w:p>
    <w:p>
      <w:pPr>
        <w:spacing w:before="76"/>
        <w:ind w:left="0" w:right="139" w:firstLine="0"/>
        <w:jc w:val="right"/>
        <w:rPr>
          <w:rFonts w:ascii="Times New Roman" w:hAnsi="Times New Roman" w:cs="Times New Roman" w:eastAsia="Times New Roman" w:hint="default"/>
          <w:sz w:val="18"/>
          <w:szCs w:val="18"/>
        </w:rPr>
      </w:pPr>
      <w:r>
        <w:rPr>
          <w:rFonts w:ascii="Times New Roman"/>
          <w:sz w:val="18"/>
        </w:rPr>
        <w:t>156</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1300" w:right="1300"/>
        </w:sectPr>
      </w:pPr>
    </w:p>
    <w:p>
      <w:pPr>
        <w:spacing w:line="240" w:lineRule="auto" w:before="0"/>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44"/>
          <w:pgSz w:w="11910" w:h="16840"/>
          <w:pgMar w:footer="982" w:header="0" w:top="1100" w:bottom="1180" w:left="980" w:right="980"/>
          <w:pgNumType w:start="157"/>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6"/>
        <w:ind w:left="153" w:right="-1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114" w:space="4714"/>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575,284,739.36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28,425,670.91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118,150,715.08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11,815,071.51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16,897,266.46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3,379,453.30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3"/>
                <w:sz w:val="18"/>
                <w:szCs w:val="18"/>
              </w:rPr>
              <w:t>3至4年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8,639,709.62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3,455,883.85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3"/>
                <w:sz w:val="18"/>
                <w:szCs w:val="18"/>
              </w:rPr>
              <w:t>4至5年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2,811,467.83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1,686,880.70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2,536,212.37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2,536,212.37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724,320,110.72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51,299,172.64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90"/>
        <w:ind w:left="574" w:right="0"/>
        <w:jc w:val="left"/>
      </w:pPr>
      <w:r>
        <w:rPr/>
        <w:t>期末单项金额虽不重大但单项计提坏账准备的应收账款:</w:t>
      </w:r>
    </w:p>
    <w:p>
      <w:pPr>
        <w:spacing w:line="240" w:lineRule="auto" w:before="2"/>
        <w:rPr>
          <w:rFonts w:ascii="宋体" w:hAnsi="宋体" w:cs="宋体" w:eastAsia="宋体" w:hint="default"/>
          <w:sz w:val="5"/>
          <w:szCs w:val="5"/>
        </w:rPr>
      </w:pPr>
    </w:p>
    <w:tbl>
      <w:tblPr>
        <w:tblW w:w="0" w:type="auto"/>
        <w:jc w:val="left"/>
        <w:tblInd w:w="144" w:type="dxa"/>
        <w:tblLayout w:type="fixed"/>
        <w:tblCellMar>
          <w:top w:w="0" w:type="dxa"/>
          <w:left w:w="0" w:type="dxa"/>
          <w:bottom w:w="0" w:type="dxa"/>
          <w:right w:w="0" w:type="dxa"/>
        </w:tblCellMar>
        <w:tblLook w:val="01E0"/>
      </w:tblPr>
      <w:tblGrid>
        <w:gridCol w:w="1843"/>
        <w:gridCol w:w="1559"/>
        <w:gridCol w:w="1560"/>
        <w:gridCol w:w="1417"/>
        <w:gridCol w:w="3119"/>
      </w:tblGrid>
      <w:tr>
        <w:trPr>
          <w:trHeight w:val="337" w:hRule="exact"/>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55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
              <w:ind w:left="4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
              <w:ind w:left="11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311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3" w:hRule="exact"/>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销售款</w:t>
            </w:r>
          </w:p>
        </w:tc>
        <w:tc>
          <w:tcPr>
            <w:tcW w:w="155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35,896,946.32</w:t>
            </w:r>
          </w:p>
        </w:tc>
        <w:tc>
          <w:tcPr>
            <w:tcW w:w="156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0.00</w:t>
            </w:r>
          </w:p>
        </w:tc>
        <w:tc>
          <w:tcPr>
            <w:tcW w:w="1417" w:type="dxa"/>
            <w:tcBorders>
              <w:top w:val="single" w:sz="12" w:space="0" w:color="000000"/>
              <w:left w:val="single" w:sz="8" w:space="0" w:color="000000"/>
              <w:bottom w:val="single" w:sz="8" w:space="0" w:color="000000"/>
              <w:right w:val="single" w:sz="8" w:space="0" w:color="000000"/>
            </w:tcBorders>
          </w:tcPr>
          <w:p>
            <w:pPr/>
          </w:p>
        </w:tc>
        <w:tc>
          <w:tcPr>
            <w:tcW w:w="311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352" w:hRule="exact"/>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ST股信息披露费</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19,194,696.91</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19,194,696.91</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100.00</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预计未来现金流量现值低于其账面价值</w:t>
            </w:r>
          </w:p>
        </w:tc>
      </w:tr>
      <w:tr>
        <w:trPr>
          <w:trHeight w:val="352" w:hRule="exact"/>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2,219,863.59</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0.00</w:t>
            </w:r>
          </w:p>
        </w:tc>
        <w:tc>
          <w:tcPr>
            <w:tcW w:w="1417" w:type="dxa"/>
            <w:tcBorders>
              <w:top w:val="single" w:sz="8" w:space="0" w:color="000000"/>
              <w:left w:val="single" w:sz="8" w:space="0" w:color="000000"/>
              <w:bottom w:val="single" w:sz="8" w:space="0" w:color="000000"/>
              <w:right w:val="single" w:sz="8" w:space="0" w:color="000000"/>
            </w:tcBorders>
          </w:tcPr>
          <w:p>
            <w:pP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353" w:hRule="exact"/>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4,789,996.55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4,789,996.55</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100.00</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预计未来现金流量现值低于其账面价值</w:t>
            </w:r>
          </w:p>
        </w:tc>
      </w:tr>
      <w:tr>
        <w:trPr>
          <w:trHeight w:val="353" w:hRule="exact"/>
        </w:trPr>
        <w:tc>
          <w:tcPr>
            <w:tcW w:w="18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62,101,503.37</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23,984,693.46</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38.62</w:t>
            </w:r>
          </w:p>
        </w:tc>
        <w:tc>
          <w:tcPr>
            <w:tcW w:w="3119"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60" w:lineRule="auto" w:before="116"/>
        <w:ind w:left="154" w:right="581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1"/>
        <w:ind w:right="0"/>
        <w:jc w:val="left"/>
        <w:rPr>
          <w:b w:val="0"/>
          <w:bCs w:val="0"/>
        </w:rPr>
      </w:pPr>
      <w:r>
        <w:rPr/>
        <w:t>（2）本期计提、收回或转回的坏账准备情况</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30,105,394.37</w:t>
      </w:r>
      <w:r>
        <w:rPr>
          <w:rFonts w:ascii="宋体" w:hAnsi="宋体" w:cs="宋体" w:eastAsia="宋体" w:hint="default"/>
          <w:spacing w:val="-46"/>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6"/>
          <w:szCs w:val="26"/>
        </w:rPr>
      </w:pPr>
    </w:p>
    <w:p>
      <w:pPr>
        <w:pStyle w:val="Heading4"/>
        <w:spacing w:line="240" w:lineRule="auto" w:before="0"/>
        <w:ind w:right="0"/>
        <w:jc w:val="left"/>
        <w:rPr>
          <w:b w:val="0"/>
          <w:bCs w:val="0"/>
        </w:rPr>
      </w:pPr>
      <w:r>
        <w:rPr/>
        <w:t>（3）本期实际核销的应收账款情况</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2,592,159.45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10"/>
        <w:gridCol w:w="1418"/>
        <w:gridCol w:w="1842"/>
        <w:gridCol w:w="1276"/>
        <w:gridCol w:w="1418"/>
        <w:gridCol w:w="1202"/>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45" w:right="55" w:hanging="90"/>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创智信息科技股份有限公司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863,333.36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中国天楹股份有限公司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466,040.29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金城造纸股份有限公司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246,250.00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方大锦化化工科技股份有限公 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236,625.00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海口市城市建设投资有限公司 (114015</w:t>
            </w:r>
            <w:r>
              <w:rPr>
                <w:rFonts w:ascii="宋体" w:hAnsi="宋体" w:cs="宋体" w:eastAsia="宋体" w:hint="default"/>
                <w:spacing w:val="-46"/>
                <w:sz w:val="18"/>
                <w:szCs w:val="18"/>
              </w:rPr>
              <w:t> </w:t>
            </w:r>
            <w:r>
              <w:rPr>
                <w:rFonts w:ascii="宋体" w:hAnsi="宋体" w:cs="宋体" w:eastAsia="宋体" w:hint="default"/>
                <w:sz w:val="18"/>
                <w:szCs w:val="18"/>
              </w:rPr>
              <w:t>侨中路管线迁移)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燃气安装工程款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180,802.80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海南省消防总队-93061</w:t>
            </w:r>
            <w:r>
              <w:rPr>
                <w:rFonts w:ascii="宋体" w:hAnsi="宋体" w:cs="宋体" w:eastAsia="宋体" w:hint="default"/>
                <w:spacing w:val="-46"/>
                <w:sz w:val="18"/>
                <w:szCs w:val="18"/>
              </w:rPr>
              <w:t> </w:t>
            </w: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燃气安装工程款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50"/>
              <w:jc w:val="left"/>
              <w:rPr>
                <w:rFonts w:ascii="宋体" w:hAnsi="宋体" w:cs="宋体" w:eastAsia="宋体" w:hint="default"/>
                <w:sz w:val="18"/>
                <w:szCs w:val="18"/>
              </w:rPr>
            </w:pPr>
            <w:r>
              <w:rPr>
                <w:rFonts w:ascii="宋体" w:hAnsi="宋体" w:cs="宋体" w:eastAsia="宋体" w:hint="default"/>
                <w:sz w:val="18"/>
                <w:szCs w:val="18"/>
              </w:rPr>
              <w:t>海口市城市建设投资公司 (124013</w:t>
            </w:r>
            <w:r>
              <w:rPr>
                <w:rFonts w:ascii="宋体" w:hAnsi="宋体" w:cs="宋体" w:eastAsia="宋体" w:hint="default"/>
                <w:spacing w:val="-46"/>
                <w:sz w:val="18"/>
                <w:szCs w:val="18"/>
              </w:rPr>
              <w:t> </w:t>
            </w:r>
            <w:r>
              <w:rPr>
                <w:rFonts w:ascii="宋体" w:hAnsi="宋体" w:cs="宋体" w:eastAsia="宋体" w:hint="default"/>
                <w:sz w:val="18"/>
                <w:szCs w:val="18"/>
              </w:rPr>
              <w:t>金鼎路贯穿工程)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燃气安装工程款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100,560.00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国贸小吃城(131160</w:t>
            </w:r>
            <w:r>
              <w:rPr>
                <w:rFonts w:ascii="宋体" w:hAnsi="宋体" w:cs="宋体" w:eastAsia="宋体" w:hint="default"/>
                <w:spacing w:val="-46"/>
                <w:sz w:val="18"/>
                <w:szCs w:val="18"/>
              </w:rPr>
              <w:t> </w:t>
            </w:r>
            <w:r>
              <w:rPr>
                <w:rFonts w:ascii="宋体" w:hAnsi="宋体" w:cs="宋体" w:eastAsia="宋体" w:hint="default"/>
                <w:sz w:val="18"/>
                <w:szCs w:val="18"/>
              </w:rPr>
              <w:t>崔琼)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燃气安装工程款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2,343,611.45</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240" w:lineRule="auto" w:before="90"/>
        <w:ind w:left="574" w:right="0"/>
        <w:jc w:val="left"/>
      </w:pPr>
      <w:r>
        <w:rPr/>
        <w:t>上述坏账核销经本公司第七届董事会2015年第三次临时会议通过。</w:t>
      </w:r>
    </w:p>
    <w:p>
      <w:pPr>
        <w:spacing w:line="240" w:lineRule="auto" w:before="11"/>
        <w:rPr>
          <w:rFonts w:ascii="宋体" w:hAnsi="宋体" w:cs="宋体" w:eastAsia="宋体" w:hint="default"/>
          <w:sz w:val="25"/>
          <w:szCs w:val="25"/>
        </w:rPr>
      </w:pPr>
    </w:p>
    <w:p>
      <w:pPr>
        <w:pStyle w:val="Heading4"/>
        <w:spacing w:line="240" w:lineRule="auto" w:before="0"/>
        <w:ind w:right="0"/>
        <w:jc w:val="left"/>
        <w:rPr>
          <w:b w:val="0"/>
          <w:bCs w:val="0"/>
        </w:rPr>
      </w:pPr>
      <w:r>
        <w:rPr/>
        <w:t>（4）按欠款方归集的期末余额前五名的应收账款情况</w:t>
      </w:r>
      <w:r>
        <w:rPr>
          <w:b w:val="0"/>
          <w:bCs w:val="0"/>
        </w:rPr>
      </w:r>
    </w:p>
    <w:p>
      <w:pPr>
        <w:spacing w:line="240" w:lineRule="auto" w:before="4"/>
        <w:rPr>
          <w:rFonts w:ascii="宋体" w:hAnsi="宋体" w:cs="宋体" w:eastAsia="宋体" w:hint="default"/>
          <w:b/>
          <w:bCs/>
          <w:sz w:val="27"/>
          <w:szCs w:val="27"/>
        </w:rPr>
      </w:pPr>
    </w:p>
    <w:tbl>
      <w:tblPr>
        <w:tblW w:w="0" w:type="auto"/>
        <w:jc w:val="left"/>
        <w:tblInd w:w="144" w:type="dxa"/>
        <w:tblLayout w:type="fixed"/>
        <w:tblCellMar>
          <w:top w:w="0" w:type="dxa"/>
          <w:left w:w="0" w:type="dxa"/>
          <w:bottom w:w="0" w:type="dxa"/>
          <w:right w:w="0" w:type="dxa"/>
        </w:tblCellMar>
        <w:tblLook w:val="01E0"/>
      </w:tblPr>
      <w:tblGrid>
        <w:gridCol w:w="3686"/>
        <w:gridCol w:w="1843"/>
        <w:gridCol w:w="2408"/>
        <w:gridCol w:w="1702"/>
      </w:tblGrid>
      <w:tr>
        <w:trPr>
          <w:trHeight w:val="346" w:hRule="exact"/>
        </w:trPr>
        <w:tc>
          <w:tcPr>
            <w:tcW w:w="3686"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953" w:type="dxa"/>
            <w:gridSpan w:val="3"/>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3686" w:type="dxa"/>
            <w:vMerge/>
            <w:tcBorders>
              <w:left w:val="single" w:sz="8" w:space="0" w:color="000000"/>
              <w:bottom w:val="single" w:sz="8" w:space="0" w:color="000000"/>
              <w:right w:val="single" w:sz="8" w:space="0" w:color="000000"/>
            </w:tcBorders>
            <w:shd w:val="clear" w:color="auto" w:fill="D9D9D9"/>
          </w:tcPr>
          <w:p>
            <w:pPr/>
          </w:p>
        </w:tc>
        <w:tc>
          <w:tcPr>
            <w:tcW w:w="18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55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0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41"/>
              <w:jc w:val="right"/>
              <w:rPr>
                <w:rFonts w:ascii="宋体" w:hAnsi="宋体" w:cs="宋体" w:eastAsia="宋体" w:hint="default"/>
                <w:sz w:val="18"/>
                <w:szCs w:val="18"/>
              </w:rPr>
            </w:pPr>
            <w:r>
              <w:rPr>
                <w:rFonts w:ascii="宋体" w:hAnsi="宋体" w:cs="宋体" w:eastAsia="宋体" w:hint="default"/>
                <w:sz w:val="18"/>
                <w:szCs w:val="18"/>
              </w:rPr>
              <w:t>占应收账款合计数的比例（%）</w:t>
            </w:r>
          </w:p>
        </w:tc>
        <w:tc>
          <w:tcPr>
            <w:tcW w:w="170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48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368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中国移动通信集团上海有限公司</w:t>
            </w:r>
          </w:p>
        </w:tc>
        <w:tc>
          <w:tcPr>
            <w:tcW w:w="184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61,650,661.77</w:t>
            </w:r>
          </w:p>
        </w:tc>
        <w:tc>
          <w:tcPr>
            <w:tcW w:w="240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1"/>
              <w:jc w:val="right"/>
              <w:rPr>
                <w:rFonts w:ascii="宋体" w:hAnsi="宋体" w:cs="宋体" w:eastAsia="宋体" w:hint="default"/>
                <w:sz w:val="18"/>
                <w:szCs w:val="18"/>
              </w:rPr>
            </w:pPr>
            <w:r>
              <w:rPr>
                <w:rFonts w:ascii="宋体"/>
                <w:sz w:val="18"/>
              </w:rPr>
              <w:t>7.16</w:t>
            </w:r>
          </w:p>
        </w:tc>
        <w:tc>
          <w:tcPr>
            <w:tcW w:w="1702" w:type="dxa"/>
            <w:tcBorders>
              <w:top w:val="single" w:sz="12" w:space="0" w:color="000000"/>
              <w:left w:val="single" w:sz="8" w:space="0" w:color="000000"/>
              <w:bottom w:val="single" w:sz="8" w:space="0" w:color="000000"/>
              <w:right w:val="single" w:sz="8" w:space="0" w:color="000000"/>
            </w:tcBorders>
          </w:tcPr>
          <w:p>
            <w:pPr/>
          </w:p>
        </w:tc>
      </w:tr>
      <w:tr>
        <w:trPr>
          <w:trHeight w:val="352" w:hRule="exact"/>
        </w:trPr>
        <w:tc>
          <w:tcPr>
            <w:tcW w:w="368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微岚星空（北京）信息技术有限公司</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31,115,757.00</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3.62</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1,555,787.85</w:t>
            </w:r>
          </w:p>
        </w:tc>
      </w:tr>
      <w:tr>
        <w:trPr>
          <w:trHeight w:val="353" w:hRule="exact"/>
        </w:trPr>
        <w:tc>
          <w:tcPr>
            <w:tcW w:w="368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拉萨经济技术开发区俊乐广告有限公司</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19,300,000.00</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2.24</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965,000.00</w:t>
            </w:r>
          </w:p>
        </w:tc>
      </w:tr>
      <w:tr>
        <w:trPr>
          <w:trHeight w:val="352" w:hRule="exact"/>
        </w:trPr>
        <w:tc>
          <w:tcPr>
            <w:tcW w:w="368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北京天创视通科技有限公司</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16,747,430.65</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1.95</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837,371.53</w:t>
            </w:r>
          </w:p>
        </w:tc>
      </w:tr>
      <w:tr>
        <w:trPr>
          <w:trHeight w:val="352" w:hRule="exact"/>
        </w:trPr>
        <w:tc>
          <w:tcPr>
            <w:tcW w:w="368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北京鼎木宏兴科技有限公司</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16,405,211.91</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1.91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820,260.60</w:t>
            </w:r>
          </w:p>
        </w:tc>
      </w:tr>
      <w:tr>
        <w:trPr>
          <w:trHeight w:val="347" w:hRule="exact"/>
        </w:trPr>
        <w:tc>
          <w:tcPr>
            <w:tcW w:w="368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145,219,061.33</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16.88</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4,178,419.98</w:t>
            </w:r>
          </w:p>
        </w:tc>
      </w:tr>
    </w:tbl>
    <w:p>
      <w:pPr>
        <w:spacing w:line="240" w:lineRule="auto" w:before="8"/>
        <w:rPr>
          <w:rFonts w:ascii="宋体" w:hAnsi="宋体" w:cs="宋体" w:eastAsia="宋体" w:hint="default"/>
          <w:b/>
          <w:bCs/>
          <w:sz w:val="19"/>
          <w:szCs w:val="19"/>
        </w:rPr>
      </w:pPr>
    </w:p>
    <w:p>
      <w:pPr>
        <w:pStyle w:val="Heading4"/>
        <w:spacing w:line="240" w:lineRule="auto"/>
        <w:ind w:right="0"/>
        <w:jc w:val="left"/>
        <w:rPr>
          <w:b w:val="0"/>
          <w:bCs w:val="0"/>
        </w:rPr>
      </w:pPr>
      <w:r>
        <w:rPr/>
        <w:t>（5）</w:t>
      </w:r>
      <w:r>
        <w:rPr>
          <w:spacing w:val="-6"/>
        </w:rPr>
        <w:t> </w:t>
      </w:r>
      <w:r>
        <w:rPr/>
        <w:t>期末应收账款中无持本公司</w:t>
      </w:r>
      <w:r>
        <w:rPr>
          <w:spacing w:val="-57"/>
        </w:rPr>
        <w:t> </w:t>
      </w:r>
      <w:r>
        <w:rPr/>
        <w:t>5％以上（含</w:t>
      </w:r>
      <w:r>
        <w:rPr>
          <w:spacing w:val="-57"/>
        </w:rPr>
        <w:t> </w:t>
      </w:r>
      <w:r>
        <w:rPr/>
        <w:t>5％）表决权股份的股东单位欠款。</w:t>
      </w:r>
      <w:r>
        <w:rPr>
          <w:b w:val="0"/>
          <w:bCs w:val="0"/>
        </w:rPr>
      </w:r>
    </w:p>
    <w:p>
      <w:pPr>
        <w:spacing w:line="240" w:lineRule="auto" w:before="11"/>
        <w:rPr>
          <w:rFonts w:ascii="宋体" w:hAnsi="宋体" w:cs="宋体" w:eastAsia="宋体" w:hint="default"/>
          <w:b/>
          <w:bCs/>
          <w:sz w:val="25"/>
          <w:szCs w:val="25"/>
        </w:rPr>
      </w:pPr>
    </w:p>
    <w:p>
      <w:pPr>
        <w:pStyle w:val="Heading4"/>
        <w:spacing w:line="537" w:lineRule="auto" w:before="0"/>
        <w:ind w:right="5451"/>
        <w:jc w:val="left"/>
        <w:rPr>
          <w:b w:val="0"/>
          <w:bCs w:val="0"/>
        </w:rPr>
      </w:pPr>
      <w:r>
        <w:rPr/>
        <w:t>（6）</w:t>
      </w:r>
      <w:r>
        <w:rPr>
          <w:spacing w:val="-4"/>
        </w:rPr>
        <w:t> </w:t>
      </w:r>
      <w:r>
        <w:rPr/>
        <w:t>应收关联方账款情况详见附注十二、6。</w:t>
      </w:r>
      <w:r>
        <w:rPr>
          <w:spacing w:val="1"/>
          <w:w w:val="99"/>
        </w:rPr>
        <w:t> </w:t>
      </w:r>
      <w:r>
        <w:rPr/>
        <w:t>5、预付款项</w:t>
      </w:r>
      <w:r>
        <w:rPr>
          <w:b w:val="0"/>
          <w:bCs w:val="0"/>
        </w:rPr>
      </w:r>
    </w:p>
    <w:p>
      <w:pPr>
        <w:pStyle w:val="Heading4"/>
        <w:spacing w:line="240" w:lineRule="auto" w:before="78"/>
        <w:ind w:right="0"/>
        <w:jc w:val="left"/>
        <w:rPr>
          <w:b w:val="0"/>
          <w:bCs w:val="0"/>
        </w:rPr>
      </w:pPr>
      <w:r>
        <w:rPr/>
        <w:t>（1）预付款项按账龄列示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116,075,588.68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82,423,631.40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84.67%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 w:right="0"/>
              <w:jc w:val="center"/>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5,070,957.34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7,917,216.08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 w:right="0"/>
              <w:jc w:val="center"/>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4,604,003.56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6,757,483.29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6.94%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309,197.93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252,291.13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126,059,747.51</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97,350,621.90</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right="0"/>
        <w:jc w:val="left"/>
        <w:rPr>
          <w:b w:val="0"/>
          <w:bCs w:val="0"/>
        </w:rPr>
      </w:pPr>
      <w:r>
        <w:rPr/>
        <w:t>（2）按预付对象归集的期末余额前五名的预付款情况</w:t>
      </w:r>
      <w:r>
        <w:rPr>
          <w:b w:val="0"/>
          <w:bCs w:val="0"/>
        </w:rPr>
      </w:r>
    </w:p>
    <w:p>
      <w:pPr>
        <w:spacing w:line="240" w:lineRule="auto" w:before="13"/>
        <w:rPr>
          <w:rFonts w:ascii="宋体" w:hAnsi="宋体" w:cs="宋体" w:eastAsia="宋体" w:hint="default"/>
          <w:b/>
          <w:bCs/>
          <w:sz w:val="26"/>
          <w:szCs w:val="26"/>
        </w:rPr>
      </w:pPr>
    </w:p>
    <w:tbl>
      <w:tblPr>
        <w:tblW w:w="0" w:type="auto"/>
        <w:jc w:val="left"/>
        <w:tblInd w:w="570" w:type="dxa"/>
        <w:tblLayout w:type="fixed"/>
        <w:tblCellMar>
          <w:top w:w="0" w:type="dxa"/>
          <w:left w:w="0" w:type="dxa"/>
          <w:bottom w:w="0" w:type="dxa"/>
          <w:right w:w="0" w:type="dxa"/>
        </w:tblCellMar>
        <w:tblLook w:val="01E0"/>
      </w:tblPr>
      <w:tblGrid>
        <w:gridCol w:w="3646"/>
        <w:gridCol w:w="2324"/>
        <w:gridCol w:w="2354"/>
      </w:tblGrid>
      <w:tr>
        <w:trPr>
          <w:trHeight w:val="664" w:hRule="exact"/>
        </w:trPr>
        <w:tc>
          <w:tcPr>
            <w:tcW w:w="364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73"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2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5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1"/>
              <w:ind w:left="402" w:right="401" w:firstLine="44"/>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p>
        </w:tc>
      </w:tr>
      <w:tr>
        <w:trPr>
          <w:trHeight w:val="352" w:hRule="exact"/>
        </w:trPr>
        <w:tc>
          <w:tcPr>
            <w:tcW w:w="364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中央电视台广告管理中心</w:t>
            </w:r>
          </w:p>
        </w:tc>
        <w:tc>
          <w:tcPr>
            <w:tcW w:w="2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14,013,800.00</w:t>
            </w:r>
          </w:p>
        </w:tc>
        <w:tc>
          <w:tcPr>
            <w:tcW w:w="235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11.12</w:t>
            </w:r>
          </w:p>
        </w:tc>
      </w:tr>
      <w:tr>
        <w:trPr>
          <w:trHeight w:val="353" w:hRule="exact"/>
        </w:trPr>
        <w:tc>
          <w:tcPr>
            <w:tcW w:w="364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海南民生长流油气储运有限公司</w:t>
            </w:r>
          </w:p>
        </w:tc>
        <w:tc>
          <w:tcPr>
            <w:tcW w:w="2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6,000,000.00</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4.76</w:t>
            </w:r>
          </w:p>
        </w:tc>
      </w:tr>
      <w:tr>
        <w:trPr>
          <w:trHeight w:val="352" w:hRule="exact"/>
        </w:trPr>
        <w:tc>
          <w:tcPr>
            <w:tcW w:w="364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广州驾圈互联网科技有限公司</w:t>
            </w:r>
          </w:p>
        </w:tc>
        <w:tc>
          <w:tcPr>
            <w:tcW w:w="2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4,900,000.00</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3.89</w:t>
            </w:r>
          </w:p>
        </w:tc>
      </w:tr>
      <w:tr>
        <w:trPr>
          <w:trHeight w:val="352" w:hRule="exact"/>
        </w:trPr>
        <w:tc>
          <w:tcPr>
            <w:tcW w:w="364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航空工业信息中心</w:t>
            </w:r>
          </w:p>
        </w:tc>
        <w:tc>
          <w:tcPr>
            <w:tcW w:w="2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3,663,870.00</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2.91</w:t>
            </w:r>
          </w:p>
        </w:tc>
      </w:tr>
      <w:tr>
        <w:trPr>
          <w:trHeight w:val="353" w:hRule="exact"/>
        </w:trPr>
        <w:tc>
          <w:tcPr>
            <w:tcW w:w="364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广州市天盛印刷有限公司</w:t>
            </w:r>
          </w:p>
        </w:tc>
        <w:tc>
          <w:tcPr>
            <w:tcW w:w="2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2,556,798.12</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2.02</w:t>
            </w:r>
          </w:p>
        </w:tc>
      </w:tr>
      <w:tr>
        <w:trPr>
          <w:trHeight w:val="353" w:hRule="exact"/>
        </w:trPr>
        <w:tc>
          <w:tcPr>
            <w:tcW w:w="364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31,134,468.12</w:t>
            </w:r>
          </w:p>
        </w:tc>
        <w:tc>
          <w:tcPr>
            <w:tcW w:w="23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24.70</w:t>
            </w:r>
          </w:p>
        </w:tc>
      </w:tr>
    </w:tbl>
    <w:p>
      <w:pPr>
        <w:spacing w:line="240" w:lineRule="auto" w:before="2"/>
        <w:rPr>
          <w:rFonts w:ascii="宋体" w:hAnsi="宋体" w:cs="宋体" w:eastAsia="宋体" w:hint="default"/>
          <w:b/>
          <w:bCs/>
          <w:sz w:val="19"/>
          <w:szCs w:val="19"/>
        </w:rPr>
      </w:pPr>
    </w:p>
    <w:p>
      <w:pPr>
        <w:pStyle w:val="Heading4"/>
        <w:spacing w:line="273" w:lineRule="auto"/>
        <w:ind w:right="143"/>
        <w:jc w:val="left"/>
        <w:rPr>
          <w:b w:val="0"/>
          <w:bCs w:val="0"/>
        </w:rPr>
      </w:pPr>
      <w:r>
        <w:rPr/>
        <w:t>（3） 期末预付款项中无持本公司 5％以上（含</w:t>
      </w:r>
      <w:r>
        <w:rPr>
          <w:spacing w:val="-73"/>
        </w:rPr>
        <w:t> </w:t>
      </w:r>
      <w:r>
        <w:rPr/>
        <w:t>5％）表决权股份的股东单位欠款；期末余额中无预付关</w:t>
      </w:r>
      <w:r>
        <w:rPr>
          <w:spacing w:val="1"/>
          <w:w w:val="99"/>
        </w:rPr>
        <w:t> </w:t>
      </w:r>
      <w:r>
        <w:rPr/>
        <w:t>联方款项。</w:t>
      </w:r>
      <w:r>
        <w:rPr>
          <w:b w:val="0"/>
          <w:bCs w:val="0"/>
        </w:rPr>
      </w:r>
    </w:p>
    <w:p>
      <w:pPr>
        <w:spacing w:line="240" w:lineRule="auto" w:before="8"/>
        <w:rPr>
          <w:rFonts w:ascii="宋体" w:hAnsi="宋体" w:cs="宋体" w:eastAsia="宋体" w:hint="default"/>
          <w:b/>
          <w:bCs/>
          <w:sz w:val="23"/>
          <w:szCs w:val="23"/>
        </w:rPr>
      </w:pPr>
    </w:p>
    <w:p>
      <w:pPr>
        <w:pStyle w:val="Heading4"/>
        <w:spacing w:line="240" w:lineRule="auto" w:before="0"/>
        <w:ind w:right="0"/>
        <w:jc w:val="left"/>
        <w:rPr>
          <w:b w:val="0"/>
          <w:bCs w:val="0"/>
        </w:rPr>
      </w:pPr>
      <w:r>
        <w:rPr/>
        <w:t>6、应收股利</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（1）应收股利</w:t>
      </w:r>
      <w:r>
        <w:rPr>
          <w:b w:val="0"/>
          <w:bCs w:val="0"/>
        </w:rPr>
      </w:r>
    </w:p>
    <w:p>
      <w:pPr>
        <w:spacing w:line="240" w:lineRule="auto" w:before="11"/>
        <w:rPr>
          <w:rFonts w:ascii="宋体" w:hAnsi="宋体" w:cs="宋体" w:eastAsia="宋体" w:hint="default"/>
          <w:b/>
          <w:bCs/>
          <w:sz w:val="27"/>
          <w:szCs w:val="27"/>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78"/>
        <w:gridCol w:w="2411"/>
        <w:gridCol w:w="2480"/>
      </w:tblGrid>
      <w:tr>
        <w:trPr>
          <w:trHeight w:val="401"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项目(或被投资单位)</w:t>
            </w:r>
          </w:p>
        </w:tc>
        <w:tc>
          <w:tcPr>
            <w:tcW w:w="24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山东丰源煤电股份有限公司（以下简称“山东丰源”）</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1,710,000.00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1,710,000.00</w:t>
            </w:r>
          </w:p>
        </w:tc>
      </w:tr>
      <w:tr>
        <w:trPr>
          <w:trHeight w:val="402" w:hRule="exact"/>
        </w:trPr>
        <w:tc>
          <w:tcPr>
            <w:tcW w:w="4678" w:type="dxa"/>
            <w:tcBorders>
              <w:top w:val="single" w:sz="4" w:space="0" w:color="000000"/>
              <w:left w:val="single" w:sz="4" w:space="0" w:color="000000"/>
              <w:bottom w:val="single" w:sz="4" w:space="0" w:color="000000"/>
              <w:right w:val="single" w:sz="10" w:space="0" w:color="FFFFFF"/>
            </w:tcBorders>
          </w:tcPr>
          <w:p>
            <w:pPr>
              <w:pStyle w:val="TableParagraph"/>
              <w:spacing w:line="240" w:lineRule="auto" w:before="52"/>
              <w:ind w:left="22" w:right="-43"/>
              <w:jc w:val="center"/>
              <w:rPr>
                <w:rFonts w:ascii="宋体" w:hAnsi="宋体" w:cs="宋体" w:eastAsia="宋体" w:hint="default"/>
                <w:sz w:val="18"/>
                <w:szCs w:val="18"/>
              </w:rPr>
            </w:pPr>
            <w:r>
              <w:rPr>
                <w:rFonts w:ascii="宋体" w:hAnsi="宋体" w:cs="宋体" w:eastAsia="宋体" w:hint="default"/>
                <w:sz w:val="18"/>
                <w:szCs w:val="18"/>
              </w:rPr>
              <w:t>江苏力星通用钢球股份有限公司（以下简称“力星通用”）</w:t>
            </w:r>
          </w:p>
        </w:tc>
        <w:tc>
          <w:tcPr>
            <w:tcW w:w="2411" w:type="dxa"/>
            <w:tcBorders>
              <w:top w:val="single" w:sz="4" w:space="0" w:color="000000"/>
              <w:left w:val="single" w:sz="10" w:space="0" w:color="FFFFFF"/>
              <w:bottom w:val="single" w:sz="4" w:space="0" w:color="000000"/>
              <w:right w:val="single" w:sz="13" w:space="0" w:color="FFFFFF"/>
            </w:tcBorders>
          </w:tcPr>
          <w:p>
            <w:pPr/>
          </w:p>
        </w:tc>
        <w:tc>
          <w:tcPr>
            <w:tcW w:w="2480"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2,660,000.00</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1,710,000.00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4,370,000.00</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（2）重要的账龄超过</w:t>
      </w:r>
      <w:r>
        <w:rPr>
          <w:spacing w:val="-56"/>
        </w:rPr>
        <w:t> </w:t>
      </w:r>
      <w:r>
        <w:rPr/>
        <w:t>1</w:t>
      </w:r>
      <w:r>
        <w:rPr>
          <w:spacing w:val="-55"/>
        </w:rPr>
        <w:t> </w:t>
      </w:r>
      <w:r>
        <w:rPr/>
        <w:t>年的应收股利</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346"/>
        <w:gridCol w:w="2482"/>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项目(或被投资单位)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2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是否发生减值及其判断依据</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山东丰源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46"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否，待发放</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1,710,000.00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2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0" w:footer="982" w:top="1100" w:bottom="1180" w:left="980" w:right="980"/>
        </w:sectPr>
      </w:pPr>
    </w:p>
    <w:p>
      <w:pPr>
        <w:spacing w:line="240" w:lineRule="auto" w:before="2"/>
        <w:rPr>
          <w:rFonts w:ascii="宋体" w:hAnsi="宋体" w:cs="宋体" w:eastAsia="宋体" w:hint="default"/>
          <w:sz w:val="24"/>
          <w:szCs w:val="24"/>
        </w:rPr>
      </w:pPr>
    </w:p>
    <w:p>
      <w:pPr>
        <w:pStyle w:val="Heading4"/>
        <w:spacing w:line="240" w:lineRule="auto" w:before="0"/>
        <w:ind w:left="139" w:right="0"/>
        <w:jc w:val="left"/>
        <w:rPr>
          <w:b w:val="0"/>
          <w:bCs w:val="0"/>
        </w:rPr>
      </w:pPr>
      <w:r>
        <w:rPr/>
        <w:pict>
          <v:group style="position:absolute;margin-left:70.490997pt;margin-top:-.396357pt;width:700.95pt;height:.1pt;mso-position-horizontal-relative:page;mso-position-vertical-relative:paragraph;z-index:3304" coordorigin="1410,-8" coordsize="14019,2">
            <v:shape style="position:absolute;left:1410;top:-8;width:14019;height:2" coordorigin="1410,-8" coordsize="14019,0" path="m1410,-8l15428,-8e" filled="false" stroked="true" strokeweight=".72pt" strokecolor="#000000">
              <v:path arrowok="t"/>
            </v:shape>
            <w10:wrap type="none"/>
          </v:group>
        </w:pict>
      </w:r>
      <w:r>
        <w:rPr/>
        <w:t>7、其他应收款</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left="139" w:right="0"/>
        <w:jc w:val="left"/>
        <w:rPr>
          <w:b w:val="0"/>
          <w:bCs w:val="0"/>
        </w:rPr>
      </w:pPr>
      <w:r>
        <w:rPr>
          <w:w w:val="95"/>
        </w:rPr>
        <w:t>（1）其他应收款分类披露</w:t>
      </w:r>
      <w:r>
        <w:rPr>
          <w:b w:val="0"/>
          <w:bCs w:val="0"/>
        </w:rPr>
      </w:r>
    </w:p>
    <w:p>
      <w:pPr>
        <w:spacing w:before="17"/>
        <w:ind w:left="13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45"/>
          <w:footerReference w:type="default" r:id="rId46"/>
          <w:pgSz w:w="16840" w:h="11910" w:orient="landscape"/>
          <w:pgMar w:header="0" w:footer="0" w:top="800" w:bottom="280" w:left="1300" w:right="1240"/>
          <w:cols w:num="2" w:equalWidth="0">
            <w:col w:w="2564" w:space="7164"/>
            <w:col w:w="4572"/>
          </w:cols>
        </w:sectPr>
      </w:pPr>
    </w:p>
    <w:p>
      <w:pPr>
        <w:spacing w:line="240" w:lineRule="auto" w:before="5"/>
        <w:rPr>
          <w:rFonts w:ascii="宋体" w:hAnsi="宋体" w:cs="宋体" w:eastAsia="宋体" w:hint="default"/>
          <w:sz w:val="24"/>
          <w:szCs w:val="24"/>
        </w:rPr>
      </w:pPr>
    </w:p>
    <w:p>
      <w:pPr>
        <w:spacing w:before="44"/>
        <w:ind w:left="0" w:right="19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128"/>
        <w:gridCol w:w="1559"/>
        <w:gridCol w:w="850"/>
        <w:gridCol w:w="1418"/>
        <w:gridCol w:w="850"/>
        <w:gridCol w:w="1418"/>
        <w:gridCol w:w="1417"/>
        <w:gridCol w:w="851"/>
        <w:gridCol w:w="1276"/>
        <w:gridCol w:w="850"/>
        <w:gridCol w:w="1418"/>
      </w:tblGrid>
      <w:tr>
        <w:trPr>
          <w:trHeight w:val="402" w:hRule="exact"/>
        </w:trPr>
        <w:tc>
          <w:tcPr>
            <w:tcW w:w="21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6095"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81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28" w:type="dxa"/>
            <w:vMerge/>
            <w:tcBorders>
              <w:left w:val="single" w:sz="4" w:space="0" w:color="000000"/>
              <w:right w:val="single" w:sz="4" w:space="0" w:color="000000"/>
            </w:tcBorders>
            <w:shd w:val="clear" w:color="auto" w:fill="D3D3D3"/>
          </w:tcPr>
          <w:p>
            <w:pPr/>
          </w:p>
        </w:tc>
        <w:tc>
          <w:tcPr>
            <w:tcW w:w="240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2128" w:type="dxa"/>
            <w:vMerge/>
            <w:tcBorders>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8"/>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418"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8"/>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41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106,414,816.51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44.34%</w:t>
            </w:r>
          </w:p>
        </w:tc>
        <w:tc>
          <w:tcPr>
            <w:tcW w:w="141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106,414,816.51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308,054,268.66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68.02%</w:t>
            </w: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308,054,268.66</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53,830,857.21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22.43%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20,194,630.37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33,636,226.84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82,122,646.89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42,072,097.79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51.23%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40,050,549.10</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13"/>
              <w:jc w:val="left"/>
              <w:rPr>
                <w:rFonts w:ascii="宋体" w:hAnsi="宋体" w:cs="宋体" w:eastAsia="宋体" w:hint="default"/>
                <w:sz w:val="18"/>
                <w:szCs w:val="18"/>
              </w:rPr>
            </w:pPr>
            <w:r>
              <w:rPr>
                <w:rFonts w:ascii="宋体" w:hAnsi="宋体" w:cs="宋体" w:eastAsia="宋体" w:hint="default"/>
                <w:sz w:val="18"/>
                <w:szCs w:val="18"/>
              </w:rPr>
              <w:t>单项金额不重大但单独计 提坏账准备的其他应收款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79,753,393.70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3,990,629.05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75,762,764.65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62,721,406.99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6,590,815.05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56,130,591.94</w:t>
            </w: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239,999,067.42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24,185,259.42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215,813,808.00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452,898,322.54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48,662,912.84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404,235,409.70</w:t>
            </w:r>
          </w:p>
        </w:tc>
      </w:tr>
    </w:tbl>
    <w:p>
      <w:pPr>
        <w:spacing w:after="0" w:line="240" w:lineRule="auto"/>
        <w:jc w:val="right"/>
        <w:rPr>
          <w:rFonts w:ascii="宋体" w:hAnsi="宋体" w:cs="宋体" w:eastAsia="宋体" w:hint="default"/>
          <w:sz w:val="18"/>
          <w:szCs w:val="18"/>
        </w:rPr>
        <w:sectPr>
          <w:type w:val="continuous"/>
          <w:pgSz w:w="16840" w:h="11910" w:orient="landscape"/>
          <w:pgMar w:top="1060" w:bottom="1180" w:left="1300" w:right="1240"/>
        </w:sectPr>
      </w:pPr>
    </w:p>
    <w:p>
      <w:pPr>
        <w:spacing w:before="51"/>
        <w:ind w:left="139"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6"/>
        <w:ind w:left="139" w:right="-2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6840" w:h="11910" w:orient="landscape"/>
          <w:pgMar w:top="1060" w:bottom="1180" w:left="1300" w:right="1240"/>
          <w:cols w:num="2" w:equalWidth="0">
            <w:col w:w="4460" w:space="5309"/>
            <w:col w:w="4531"/>
          </w:cols>
        </w:sectPr>
      </w:pP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5104"/>
        <w:gridCol w:w="1559"/>
        <w:gridCol w:w="1134"/>
        <w:gridCol w:w="1134"/>
        <w:gridCol w:w="1843"/>
      </w:tblGrid>
      <w:tr>
        <w:trPr>
          <w:trHeight w:val="402" w:hRule="exact"/>
        </w:trPr>
        <w:tc>
          <w:tcPr>
            <w:tcW w:w="51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46"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567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5104" w:type="dxa"/>
            <w:vMerge/>
            <w:tcBorders>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陕西华商豪盛置业有限公司（以下简称“华商豪盛”）</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63,742,062.51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联营企业，收回有保证</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海口市秀英区政府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18,472,754.00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政府单位，收回有保证</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北京础瑜广告有限公司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保证金，预计可收回</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国广频点文化传播（北京）有限公司（以下简称“国广频点”）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13,700,000.00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关联方，预计可收回</w:t>
            </w:r>
          </w:p>
        </w:tc>
      </w:tr>
      <w:tr>
        <w:trPr>
          <w:trHeight w:val="402" w:hRule="exact"/>
        </w:trPr>
        <w:tc>
          <w:tcPr>
            <w:tcW w:w="5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106,414,816.51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11"/>
        <w:rPr>
          <w:rFonts w:ascii="宋体" w:hAnsi="宋体" w:cs="宋体" w:eastAsia="宋体" w:hint="default"/>
          <w:sz w:val="17"/>
          <w:szCs w:val="17"/>
        </w:rPr>
      </w:pPr>
    </w:p>
    <w:p>
      <w:pPr>
        <w:spacing w:before="76"/>
        <w:ind w:left="0" w:right="199" w:firstLine="0"/>
        <w:jc w:val="right"/>
        <w:rPr>
          <w:rFonts w:ascii="Times New Roman" w:hAnsi="Times New Roman" w:cs="Times New Roman" w:eastAsia="Times New Roman" w:hint="default"/>
          <w:sz w:val="18"/>
          <w:szCs w:val="18"/>
        </w:rPr>
      </w:pPr>
      <w:r>
        <w:rPr>
          <w:rFonts w:ascii="Times New Roman"/>
          <w:sz w:val="18"/>
        </w:rPr>
        <w:t>160</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1300" w:right="1240"/>
        </w:sectPr>
      </w:pPr>
    </w:p>
    <w:p>
      <w:pPr>
        <w:spacing w:line="240" w:lineRule="auto" w:before="0"/>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47"/>
          <w:pgSz w:w="11910" w:h="16840"/>
          <w:pgMar w:footer="982" w:header="0" w:top="1100" w:bottom="1180" w:left="980" w:right="980"/>
          <w:pgNumType w:start="161"/>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153" w:right="-1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4" w:space="4534"/>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6,430,660.74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321,533.03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 w:right="0"/>
              <w:jc w:val="center"/>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1,475,048.08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147,504.81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 w:right="0"/>
              <w:jc w:val="center"/>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34,068,842.00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6,813,768.40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 w:right="0"/>
              <w:jc w:val="center"/>
              <w:rPr>
                <w:rFonts w:ascii="宋体" w:hAnsi="宋体" w:cs="宋体" w:eastAsia="宋体" w:hint="default"/>
                <w:sz w:val="18"/>
                <w:szCs w:val="18"/>
              </w:rPr>
            </w:pPr>
            <w:r>
              <w:rPr>
                <w:rFonts w:ascii="宋体" w:hAnsi="宋体" w:cs="宋体" w:eastAsia="宋体" w:hint="default"/>
                <w:spacing w:val="33"/>
                <w:sz w:val="18"/>
                <w:szCs w:val="18"/>
              </w:rPr>
              <w:t>3至4年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1,613,614.00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645,445.60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 w:right="0"/>
              <w:jc w:val="center"/>
              <w:rPr>
                <w:rFonts w:ascii="宋体" w:hAnsi="宋体" w:cs="宋体" w:eastAsia="宋体" w:hint="default"/>
                <w:sz w:val="18"/>
                <w:szCs w:val="18"/>
              </w:rPr>
            </w:pPr>
            <w:r>
              <w:rPr>
                <w:rFonts w:ascii="宋体" w:hAnsi="宋体" w:cs="宋体" w:eastAsia="宋体" w:hint="default"/>
                <w:spacing w:val="33"/>
                <w:sz w:val="18"/>
                <w:szCs w:val="18"/>
              </w:rPr>
              <w:t>4至5年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940,784.67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564,470.81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12,301,907.72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12,301,907.72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53,830,857.20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20,194,630.37</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6"/>
          <w:szCs w:val="26"/>
        </w:rPr>
      </w:pPr>
    </w:p>
    <w:p>
      <w:pPr>
        <w:pStyle w:val="BodyText"/>
        <w:spacing w:line="240" w:lineRule="auto" w:before="35"/>
        <w:ind w:left="574" w:right="0"/>
        <w:jc w:val="left"/>
      </w:pPr>
      <w:r>
        <w:rPr/>
        <w:t>期末单项金额虽不重大但单项计提坏账准备的其他应收款：</w:t>
      </w:r>
    </w:p>
    <w:p>
      <w:pPr>
        <w:spacing w:line="240" w:lineRule="auto" w:before="5"/>
        <w:rPr>
          <w:rFonts w:ascii="宋体" w:hAnsi="宋体" w:cs="宋体" w:eastAsia="宋体" w:hint="default"/>
          <w:sz w:val="4"/>
          <w:szCs w:val="4"/>
        </w:rPr>
      </w:pPr>
    </w:p>
    <w:tbl>
      <w:tblPr>
        <w:tblW w:w="0" w:type="auto"/>
        <w:jc w:val="left"/>
        <w:tblInd w:w="144" w:type="dxa"/>
        <w:tblLayout w:type="fixed"/>
        <w:tblCellMar>
          <w:top w:w="0" w:type="dxa"/>
          <w:left w:w="0" w:type="dxa"/>
          <w:bottom w:w="0" w:type="dxa"/>
          <w:right w:w="0" w:type="dxa"/>
        </w:tblCellMar>
        <w:tblLook w:val="01E0"/>
      </w:tblPr>
      <w:tblGrid>
        <w:gridCol w:w="2694"/>
        <w:gridCol w:w="1417"/>
        <w:gridCol w:w="1418"/>
        <w:gridCol w:w="1559"/>
        <w:gridCol w:w="2551"/>
      </w:tblGrid>
      <w:tr>
        <w:trPr>
          <w:trHeight w:val="346" w:hRule="exact"/>
        </w:trPr>
        <w:tc>
          <w:tcPr>
            <w:tcW w:w="26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其他应收款内容</w:t>
            </w:r>
          </w:p>
        </w:tc>
        <w:tc>
          <w:tcPr>
            <w:tcW w:w="141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3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33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18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55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3" w:hRule="exact"/>
        </w:trPr>
        <w:tc>
          <w:tcPr>
            <w:tcW w:w="26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员工借款</w:t>
            </w:r>
          </w:p>
        </w:tc>
        <w:tc>
          <w:tcPr>
            <w:tcW w:w="141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15,798,645.50</w:t>
            </w:r>
          </w:p>
        </w:tc>
        <w:tc>
          <w:tcPr>
            <w:tcW w:w="141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0.00</w:t>
            </w:r>
          </w:p>
        </w:tc>
        <w:tc>
          <w:tcPr>
            <w:tcW w:w="155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0.00</w:t>
            </w:r>
          </w:p>
        </w:tc>
        <w:tc>
          <w:tcPr>
            <w:tcW w:w="255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left="-1" w:right="0"/>
              <w:jc w:val="left"/>
              <w:rPr>
                <w:rFonts w:ascii="宋体" w:hAnsi="宋体" w:cs="宋体" w:eastAsia="宋体" w:hint="default"/>
                <w:sz w:val="18"/>
                <w:szCs w:val="18"/>
              </w:rPr>
            </w:pPr>
            <w:r>
              <w:rPr>
                <w:rFonts w:ascii="宋体" w:hAnsi="宋体" w:cs="宋体" w:eastAsia="宋体" w:hint="default"/>
                <w:sz w:val="18"/>
                <w:szCs w:val="18"/>
              </w:rPr>
              <w:t>公司员工个人欠款，确定可回收</w:t>
            </w:r>
          </w:p>
        </w:tc>
      </w:tr>
      <w:tr>
        <w:trPr>
          <w:trHeight w:val="352" w:hRule="exact"/>
        </w:trPr>
        <w:tc>
          <w:tcPr>
            <w:tcW w:w="26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员工借款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100.00</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52" w:hRule="exact"/>
        </w:trPr>
        <w:tc>
          <w:tcPr>
            <w:tcW w:w="26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公司往来</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56,928,887.15</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0.00</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353" w:hRule="exact"/>
        </w:trPr>
        <w:tc>
          <w:tcPr>
            <w:tcW w:w="26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公司往来</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3,985,629.05</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3,985,629.05</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100.00</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52" w:hRule="exact"/>
        </w:trPr>
        <w:tc>
          <w:tcPr>
            <w:tcW w:w="26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应收各站点款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35,232.00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0.00</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353" w:hRule="exact"/>
        </w:trPr>
        <w:tc>
          <w:tcPr>
            <w:tcW w:w="269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79,753,393.70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3,990,629.05</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5.00</w:t>
            </w:r>
          </w:p>
        </w:tc>
        <w:tc>
          <w:tcPr>
            <w:tcW w:w="2551"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5"/>
        <w:rPr>
          <w:rFonts w:ascii="宋体" w:hAnsi="宋体" w:cs="宋体" w:eastAsia="宋体" w:hint="default"/>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57" w:lineRule="auto" w:before="117"/>
        <w:ind w:left="154" w:right="563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8"/>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1"/>
        <w:rPr>
          <w:rFonts w:ascii="宋体" w:hAnsi="宋体" w:cs="宋体" w:eastAsia="宋体" w:hint="default"/>
          <w:sz w:val="26"/>
          <w:szCs w:val="26"/>
        </w:rPr>
      </w:pPr>
    </w:p>
    <w:p>
      <w:pPr>
        <w:pStyle w:val="Heading4"/>
        <w:spacing w:line="240" w:lineRule="auto" w:before="0"/>
        <w:ind w:right="0"/>
        <w:jc w:val="left"/>
        <w:rPr>
          <w:b w:val="0"/>
          <w:bCs w:val="0"/>
        </w:rPr>
      </w:pPr>
      <w:r>
        <w:rPr/>
        <w:t>（2）本期计提、收回或转回的坏账准备情况</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7,550,037.58</w:t>
      </w:r>
      <w:r>
        <w:rPr>
          <w:rFonts w:ascii="宋体" w:hAnsi="宋体" w:cs="宋体" w:eastAsia="宋体" w:hint="default"/>
          <w:spacing w:val="-46"/>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26"/>
          <w:szCs w:val="26"/>
        </w:rPr>
      </w:pPr>
    </w:p>
    <w:p>
      <w:pPr>
        <w:pStyle w:val="Heading4"/>
        <w:spacing w:line="240" w:lineRule="auto" w:before="0"/>
        <w:ind w:right="0"/>
        <w:jc w:val="left"/>
        <w:rPr>
          <w:b w:val="0"/>
          <w:bCs w:val="0"/>
        </w:rPr>
      </w:pPr>
      <w:r>
        <w:rPr/>
        <w:t>（3）本期实际核销的其他应收款情况</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32,027,691.00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1"/>
          <w:szCs w:val="21"/>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6"/>
        <w:gridCol w:w="1700"/>
        <w:gridCol w:w="1418"/>
        <w:gridCol w:w="991"/>
        <w:gridCol w:w="1418"/>
        <w:gridCol w:w="1202"/>
      </w:tblGrid>
      <w:tr>
        <w:trPr>
          <w:trHeight w:val="713"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5" w:right="55" w:hanging="90"/>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海南维军发实业有限公司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664" w:right="20" w:hanging="642"/>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65"/>
                <w:sz w:val="18"/>
                <w:szCs w:val="18"/>
              </w:rPr>
              <w:t> </w:t>
            </w:r>
            <w:r>
              <w:rPr>
                <w:rFonts w:ascii="宋体" w:hAnsi="宋体" w:cs="宋体" w:eastAsia="宋体" w:hint="default"/>
                <w:sz w:val="18"/>
                <w:szCs w:val="18"/>
              </w:rPr>
              <w:t>年预付液化石油</w:t>
            </w:r>
            <w:r>
              <w:rPr>
                <w:rFonts w:ascii="宋体" w:hAnsi="宋体" w:cs="宋体" w:eastAsia="宋体" w:hint="default"/>
                <w:sz w:val="18"/>
                <w:szCs w:val="18"/>
              </w:rPr>
              <w:t> 气款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23,000,000.00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广西容县容州宾馆有限责任公司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4,225,000.00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广西南方投资有限公司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2,275,000.00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陈小平</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850,000.00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李济德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616,000.00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董事会批准</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30,966,000.00</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5" w:right="0"/>
              <w:jc w:val="left"/>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pStyle w:val="BodyText"/>
        <w:spacing w:line="240" w:lineRule="auto" w:before="89"/>
        <w:ind w:left="0" w:right="129"/>
        <w:jc w:val="right"/>
      </w:pPr>
      <w:r>
        <w:rPr>
          <w:spacing w:val="-1"/>
        </w:rPr>
        <w:t>上述坏账核销经本公司第六届董事会第十一次会议、第七届董事会2015年第三次临时会议审议通过。</w:t>
      </w:r>
    </w:p>
    <w:p>
      <w:pPr>
        <w:spacing w:line="240" w:lineRule="auto" w:before="11"/>
        <w:rPr>
          <w:rFonts w:ascii="宋体" w:hAnsi="宋体" w:cs="宋体" w:eastAsia="宋体" w:hint="default"/>
          <w:sz w:val="25"/>
          <w:szCs w:val="25"/>
        </w:rPr>
      </w:pPr>
    </w:p>
    <w:p>
      <w:pPr>
        <w:pStyle w:val="Heading4"/>
        <w:spacing w:line="240" w:lineRule="auto" w:before="0"/>
        <w:ind w:right="0"/>
        <w:jc w:val="left"/>
        <w:rPr>
          <w:b w:val="0"/>
          <w:bCs w:val="0"/>
        </w:rPr>
      </w:pPr>
      <w:r>
        <w:rPr/>
        <w:t>（4）其他应收款按款项性质分类情况</w:t>
      </w:r>
      <w:r>
        <w:rPr>
          <w:b w:val="0"/>
          <w:bCs w:val="0"/>
        </w:rPr>
      </w:r>
    </w:p>
    <w:p>
      <w:pPr>
        <w:spacing w:line="240" w:lineRule="auto" w:before="11"/>
        <w:rPr>
          <w:rFonts w:ascii="宋体" w:hAnsi="宋体" w:cs="宋体" w:eastAsia="宋体" w:hint="default"/>
          <w:b/>
          <w:bCs/>
          <w:sz w:val="27"/>
          <w:szCs w:val="27"/>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52,735,857.97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43,045,580.06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16,021,708.55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13,755,427.29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资金往来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168,010,061.79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375,163,582.06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3,231,439.11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20,933,733.13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239,999,067.42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452,898,322.54</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（5）按欠款方归集的期末余额前五名的其他应收款情况</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1416"/>
        <w:gridCol w:w="1560"/>
        <w:gridCol w:w="1272"/>
        <w:gridCol w:w="1596"/>
        <w:gridCol w:w="1595"/>
      </w:tblGrid>
      <w:tr>
        <w:trPr>
          <w:trHeight w:val="713"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华商豪盛</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63,742,062.51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26.56%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海口市秀英区政府</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代垫款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18,472,754.00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7.70%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国广频点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13,700,000.00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5.71%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北京础瑜广告有限公司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10,500,000.00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陕西交通建设集团公司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8,320,000.00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8,320,000.00</w:t>
            </w: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114,734,816.51</w:t>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8,320,000.00</w:t>
            </w:r>
          </w:p>
        </w:tc>
      </w:tr>
    </w:tbl>
    <w:p>
      <w:pPr>
        <w:spacing w:after="0" w:line="240" w:lineRule="auto"/>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r>
        <w:rPr/>
        <w:t>（6）</w:t>
      </w:r>
      <w:r>
        <w:rPr>
          <w:spacing w:val="-7"/>
        </w:rPr>
        <w:t> </w:t>
      </w:r>
      <w:r>
        <w:rPr/>
        <w:t>期末其他应收款中无持本公司</w:t>
      </w:r>
      <w:r>
        <w:rPr>
          <w:spacing w:val="-55"/>
        </w:rPr>
        <w:t> </w:t>
      </w:r>
      <w:r>
        <w:rPr/>
        <w:t>5％以上（含</w:t>
      </w:r>
      <w:r>
        <w:rPr>
          <w:spacing w:val="-55"/>
        </w:rPr>
        <w:t> </w:t>
      </w:r>
      <w:r>
        <w:rPr/>
        <w:t>5％）表决权股份的股东单位欠款。</w:t>
      </w:r>
      <w:r>
        <w:rPr>
          <w:b w:val="0"/>
          <w:bCs w:val="0"/>
        </w:rPr>
      </w:r>
    </w:p>
    <w:p>
      <w:pPr>
        <w:spacing w:line="240" w:lineRule="auto" w:before="11"/>
        <w:rPr>
          <w:rFonts w:ascii="宋体" w:hAnsi="宋体" w:cs="宋体" w:eastAsia="宋体" w:hint="default"/>
          <w:b/>
          <w:bCs/>
          <w:sz w:val="25"/>
          <w:szCs w:val="25"/>
        </w:rPr>
      </w:pPr>
    </w:p>
    <w:p>
      <w:pPr>
        <w:pStyle w:val="Heading4"/>
        <w:spacing w:line="535" w:lineRule="auto" w:before="0"/>
        <w:ind w:right="5240"/>
        <w:jc w:val="left"/>
        <w:rPr>
          <w:b w:val="0"/>
          <w:bCs w:val="0"/>
        </w:rPr>
      </w:pPr>
      <w:r>
        <w:rPr/>
        <w:t>（7）</w:t>
      </w:r>
      <w:r>
        <w:rPr>
          <w:spacing w:val="-4"/>
        </w:rPr>
        <w:t> </w:t>
      </w:r>
      <w:r>
        <w:rPr/>
        <w:t>收其他关联方账款情况详见附注十二、6。</w:t>
      </w:r>
      <w:r>
        <w:rPr>
          <w:spacing w:val="1"/>
          <w:w w:val="99"/>
        </w:rPr>
        <w:t> </w:t>
      </w:r>
      <w:r>
        <w:rPr/>
        <w:t>8、存货</w:t>
      </w:r>
      <w:r>
        <w:rPr>
          <w:b w:val="0"/>
          <w:bCs w:val="0"/>
        </w:rPr>
      </w:r>
    </w:p>
    <w:p>
      <w:pPr>
        <w:pStyle w:val="Heading4"/>
        <w:spacing w:line="240" w:lineRule="auto" w:before="80"/>
        <w:ind w:right="0"/>
        <w:jc w:val="left"/>
        <w:rPr>
          <w:b w:val="0"/>
          <w:bCs w:val="0"/>
        </w:rPr>
      </w:pPr>
      <w:r>
        <w:rPr/>
        <w:t>（1）存货分类</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49,196,470.47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402,261.16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48,794,209.31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55,226,825.26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289,795.33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54,937,029.93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77,748,184.30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9,269,632.04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68,478,552.26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42,041,459.18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8,770,046.57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33,271,412.61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2,461,770.57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2,461,770.57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4,003,814.63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4,003,814.63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1,793,077.26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1,793,077.26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1,919,766.65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1,919,766.65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13,019,285.62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13,019,285.62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6,467,368.05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6,467,368.05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70,456,556.39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70,456,556.39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53,796,089.40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53,796,089.40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84,226,866.22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84,226,866.22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330,179,250.37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330,179,250.37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影视片成本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2,246,856.42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2,246,856.42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2,246,856.42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2,246,856.42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783,021.57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783,021.57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73,264,673.19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73,264,673.19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375,196,762.01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11,918,749.62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363,278,012.39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495,881,429.96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11,306,698.32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484,574,731.64</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（2）存货跌价准备</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289,795.33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321,911.30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209,445.47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402,261.16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8,770,046.57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6,194,137.19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5,694,551.72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9,269,632.04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影视片成本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2,246,856.42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2,246,856.42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11,306,698.32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6,516,048.49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5,903,997.19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11,918,749.62</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9、划分为持有待售的资产</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544"/>
        <w:gridCol w:w="1560"/>
        <w:gridCol w:w="1560"/>
        <w:gridCol w:w="1416"/>
        <w:gridCol w:w="1490"/>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山东美多包装有限公司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6" w:right="0"/>
              <w:jc w:val="left"/>
              <w:rPr>
                <w:rFonts w:ascii="宋体" w:hAnsi="宋体" w:cs="宋体" w:eastAsia="宋体" w:hint="default"/>
                <w:sz w:val="18"/>
                <w:szCs w:val="18"/>
              </w:rPr>
            </w:pPr>
            <w:r>
              <w:rPr>
                <w:rFonts w:ascii="宋体"/>
                <w:sz w:val="18"/>
              </w:rPr>
              <w:t>20,420,000.00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6" w:right="0"/>
              <w:jc w:val="left"/>
              <w:rPr>
                <w:rFonts w:ascii="宋体" w:hAnsi="宋体" w:cs="宋体" w:eastAsia="宋体" w:hint="default"/>
                <w:sz w:val="18"/>
                <w:szCs w:val="18"/>
              </w:rPr>
            </w:pPr>
            <w:r>
              <w:rPr>
                <w:rFonts w:ascii="宋体"/>
                <w:sz w:val="18"/>
              </w:rPr>
              <w:t>25,922,121.00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7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44"/>
        <w:gridCol w:w="1560"/>
        <w:gridCol w:w="1560"/>
        <w:gridCol w:w="1416"/>
        <w:gridCol w:w="1490"/>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成都桑莱特科技股份有限公司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北京磨铁图书有限公司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152,629,846.67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71,420,000.00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183,551,967.67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right="0"/>
        <w:jc w:val="left"/>
        <w:rPr>
          <w:b w:val="0"/>
          <w:bCs w:val="0"/>
        </w:rPr>
      </w:pPr>
      <w:r>
        <w:rPr/>
        <w:t>10、一年内到期的非流动资产</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一年内到期的可供出售金融资产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394,354,748.95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394,354,748.95</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6"/>
          <w:szCs w:val="26"/>
        </w:rPr>
      </w:pPr>
    </w:p>
    <w:p>
      <w:pPr>
        <w:pStyle w:val="BodyText"/>
        <w:spacing w:line="240" w:lineRule="auto" w:before="35"/>
        <w:ind w:left="576" w:right="0"/>
        <w:jc w:val="left"/>
      </w:pPr>
      <w:r>
        <w:rPr/>
        <w:t>期末按公允价值计量的可供出售金融资产：</w:t>
      </w:r>
    </w:p>
    <w:p>
      <w:pPr>
        <w:spacing w:line="240" w:lineRule="auto" w:before="5"/>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3686"/>
        <w:gridCol w:w="1984"/>
        <w:gridCol w:w="1843"/>
        <w:gridCol w:w="1985"/>
      </w:tblGrid>
      <w:tr>
        <w:trPr>
          <w:trHeight w:val="344" w:hRule="exact"/>
        </w:trPr>
        <w:tc>
          <w:tcPr>
            <w:tcW w:w="3686" w:type="dxa"/>
            <w:tcBorders>
              <w:top w:val="single" w:sz="6" w:space="0" w:color="000000"/>
              <w:left w:val="single" w:sz="6" w:space="0" w:color="000000"/>
              <w:bottom w:val="single" w:sz="8" w:space="0" w:color="000000"/>
              <w:right w:val="single" w:sz="8" w:space="0" w:color="000000"/>
            </w:tcBorders>
            <w:shd w:val="clear" w:color="auto" w:fill="D9D9D9"/>
          </w:tcPr>
          <w:p>
            <w:pPr>
              <w:pStyle w:val="TableParagraph"/>
              <w:spacing w:line="240" w:lineRule="auto" w:before="16"/>
              <w:ind w:left="934"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84"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26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843"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19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85" w:type="dxa"/>
            <w:tcBorders>
              <w:top w:val="single" w:sz="6"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3686"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权益工具的成本/债务的摊余成本</w:t>
            </w:r>
          </w:p>
        </w:tc>
        <w:tc>
          <w:tcPr>
            <w:tcW w:w="198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90,429,136.00</w:t>
            </w:r>
          </w:p>
        </w:tc>
        <w:tc>
          <w:tcPr>
            <w:tcW w:w="1843" w:type="dxa"/>
            <w:tcBorders>
              <w:top w:val="single" w:sz="12" w:space="0" w:color="000000"/>
              <w:left w:val="single" w:sz="8" w:space="0" w:color="000000"/>
              <w:bottom w:val="single" w:sz="8" w:space="0" w:color="000000"/>
              <w:right w:val="single" w:sz="8" w:space="0" w:color="000000"/>
            </w:tcBorders>
          </w:tcPr>
          <w:p>
            <w:pPr/>
          </w:p>
        </w:tc>
        <w:tc>
          <w:tcPr>
            <w:tcW w:w="198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90,429,136.00</w:t>
            </w:r>
          </w:p>
        </w:tc>
      </w:tr>
      <w:tr>
        <w:trPr>
          <w:trHeight w:val="352" w:hRule="exact"/>
        </w:trPr>
        <w:tc>
          <w:tcPr>
            <w:tcW w:w="3686"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394,354,748.95</w:t>
            </w:r>
          </w:p>
        </w:tc>
        <w:tc>
          <w:tcPr>
            <w:tcW w:w="1843"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394,354,748.95</w:t>
            </w:r>
          </w:p>
        </w:tc>
      </w:tr>
      <w:tr>
        <w:trPr>
          <w:trHeight w:val="352" w:hRule="exact"/>
        </w:trPr>
        <w:tc>
          <w:tcPr>
            <w:tcW w:w="3686"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40" w:lineRule="auto" w:before="21"/>
              <w:ind w:left="13"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303,925,612.95</w:t>
            </w:r>
          </w:p>
        </w:tc>
        <w:tc>
          <w:tcPr>
            <w:tcW w:w="1843"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303,925,612.95</w:t>
            </w:r>
          </w:p>
        </w:tc>
      </w:tr>
      <w:tr>
        <w:trPr>
          <w:trHeight w:val="347" w:hRule="exact"/>
        </w:trPr>
        <w:tc>
          <w:tcPr>
            <w:tcW w:w="3686" w:type="dxa"/>
            <w:tcBorders>
              <w:top w:val="single" w:sz="8" w:space="0" w:color="000000"/>
              <w:left w:val="single" w:sz="6" w:space="0" w:color="000000"/>
              <w:bottom w:val="single" w:sz="8" w:space="0" w:color="000000"/>
              <w:right w:val="single" w:sz="8" w:space="0" w:color="000000"/>
            </w:tcBorders>
            <w:shd w:val="clear" w:color="auto" w:fill="D9D9D9"/>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984"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r>
        <w:rPr/>
        <w:t>11、其他流动资产</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117,537,195.61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3,369,133.42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国债回购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131,537,607.98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待抵扣税金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139,173,887.09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105,231,261.09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408,248,690.68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358,600,394.51</w:t>
            </w:r>
          </w:p>
        </w:tc>
      </w:tr>
    </w:tbl>
    <w:p>
      <w:pPr>
        <w:spacing w:line="240" w:lineRule="auto" w:before="0"/>
        <w:rPr>
          <w:rFonts w:ascii="宋体" w:hAnsi="宋体" w:cs="宋体" w:eastAsia="宋体" w:hint="default"/>
          <w:sz w:val="20"/>
          <w:szCs w:val="20"/>
        </w:rPr>
      </w:pPr>
    </w:p>
    <w:p>
      <w:pPr>
        <w:pStyle w:val="BodyText"/>
        <w:spacing w:line="240" w:lineRule="auto" w:before="35"/>
        <w:ind w:left="574" w:right="0"/>
        <w:jc w:val="left"/>
      </w:pPr>
      <w:r>
        <w:rPr/>
        <w:t>期末按公允价值计量的可供出售金融资产：</w:t>
      </w:r>
    </w:p>
    <w:p>
      <w:pPr>
        <w:spacing w:line="240" w:lineRule="auto" w:before="5"/>
        <w:rPr>
          <w:rFonts w:ascii="宋体" w:hAnsi="宋体" w:cs="宋体" w:eastAsia="宋体" w:hint="default"/>
          <w:sz w:val="4"/>
          <w:szCs w:val="4"/>
        </w:rPr>
      </w:pPr>
    </w:p>
    <w:tbl>
      <w:tblPr>
        <w:tblW w:w="0" w:type="auto"/>
        <w:jc w:val="left"/>
        <w:tblInd w:w="144" w:type="dxa"/>
        <w:tblLayout w:type="fixed"/>
        <w:tblCellMar>
          <w:top w:w="0" w:type="dxa"/>
          <w:left w:w="0" w:type="dxa"/>
          <w:bottom w:w="0" w:type="dxa"/>
          <w:right w:w="0" w:type="dxa"/>
        </w:tblCellMar>
        <w:tblLook w:val="01E0"/>
      </w:tblPr>
      <w:tblGrid>
        <w:gridCol w:w="3686"/>
        <w:gridCol w:w="1984"/>
        <w:gridCol w:w="1843"/>
        <w:gridCol w:w="1985"/>
      </w:tblGrid>
      <w:tr>
        <w:trPr>
          <w:trHeight w:val="346" w:hRule="exact"/>
        </w:trPr>
        <w:tc>
          <w:tcPr>
            <w:tcW w:w="368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932"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8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26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84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190"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8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368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权益工具的成本/债务的摊余成本</w:t>
            </w:r>
          </w:p>
        </w:tc>
        <w:tc>
          <w:tcPr>
            <w:tcW w:w="198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88,311,777.95</w:t>
            </w:r>
          </w:p>
        </w:tc>
        <w:tc>
          <w:tcPr>
            <w:tcW w:w="1843" w:type="dxa"/>
            <w:tcBorders>
              <w:top w:val="single" w:sz="12" w:space="0" w:color="000000"/>
              <w:left w:val="single" w:sz="8" w:space="0" w:color="000000"/>
              <w:bottom w:val="single" w:sz="8" w:space="0" w:color="000000"/>
              <w:right w:val="single" w:sz="8" w:space="0" w:color="000000"/>
            </w:tcBorders>
          </w:tcPr>
          <w:p>
            <w:pPr/>
          </w:p>
        </w:tc>
        <w:tc>
          <w:tcPr>
            <w:tcW w:w="198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88,311,777.95</w:t>
            </w:r>
          </w:p>
        </w:tc>
      </w:tr>
      <w:tr>
        <w:trPr>
          <w:trHeight w:val="352" w:hRule="exact"/>
        </w:trPr>
        <w:tc>
          <w:tcPr>
            <w:tcW w:w="368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117,537,195.61</w:t>
            </w:r>
          </w:p>
        </w:tc>
        <w:tc>
          <w:tcPr>
            <w:tcW w:w="1843"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117,537,195.61</w:t>
            </w:r>
          </w:p>
        </w:tc>
      </w:tr>
      <w:tr>
        <w:trPr>
          <w:trHeight w:val="352" w:hRule="exact"/>
        </w:trPr>
        <w:tc>
          <w:tcPr>
            <w:tcW w:w="368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0"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19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29,225,417.66</w:t>
            </w:r>
          </w:p>
        </w:tc>
        <w:tc>
          <w:tcPr>
            <w:tcW w:w="1843"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29,225,417.66</w:t>
            </w:r>
          </w:p>
        </w:tc>
      </w:tr>
      <w:tr>
        <w:trPr>
          <w:trHeight w:val="347" w:hRule="exact"/>
        </w:trPr>
        <w:tc>
          <w:tcPr>
            <w:tcW w:w="368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984" w:type="dxa"/>
            <w:tcBorders>
              <w:top w:val="single" w:sz="8" w:space="0" w:color="000000"/>
              <w:left w:val="single" w:sz="8" w:space="0" w:color="000000"/>
              <w:bottom w:val="single" w:sz="8" w:space="0" w:color="000000"/>
              <w:right w:val="single" w:sz="8" w:space="0" w:color="000000"/>
            </w:tcBorders>
          </w:tcPr>
          <w:p>
            <w:pPr/>
          </w:p>
        </w:tc>
        <w:tc>
          <w:tcPr>
            <w:tcW w:w="1843"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ind w:left="814" w:right="0"/>
        <w:jc w:val="left"/>
        <w:rPr>
          <w:b w:val="0"/>
          <w:bCs w:val="0"/>
        </w:rPr>
      </w:pPr>
      <w:r>
        <w:rPr/>
        <w:t>12、可供出售金融资产</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left="814" w:right="0"/>
        <w:jc w:val="left"/>
        <w:rPr>
          <w:b w:val="0"/>
          <w:bCs w:val="0"/>
        </w:rPr>
      </w:pPr>
      <w:r>
        <w:rPr/>
        <w:t>（1）可供出售金融资产情况</w:t>
      </w:r>
      <w:r>
        <w:rPr>
          <w:b w:val="0"/>
          <w:bCs w:val="0"/>
        </w:rPr>
      </w:r>
    </w:p>
    <w:p>
      <w:pPr>
        <w:spacing w:line="240" w:lineRule="auto" w:before="5"/>
        <w:rPr>
          <w:rFonts w:ascii="宋体" w:hAnsi="宋体" w:cs="宋体" w:eastAsia="宋体" w:hint="default"/>
          <w:b/>
          <w:bCs/>
          <w:sz w:val="24"/>
          <w:szCs w:val="24"/>
        </w:rPr>
      </w:pPr>
    </w:p>
    <w:p>
      <w:pPr>
        <w:spacing w:before="44"/>
        <w:ind w:left="0" w:right="6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985"/>
        <w:gridCol w:w="1560"/>
        <w:gridCol w:w="1276"/>
        <w:gridCol w:w="1560"/>
        <w:gridCol w:w="1559"/>
        <w:gridCol w:w="1367"/>
        <w:gridCol w:w="1610"/>
      </w:tblGrid>
      <w:tr>
        <w:trPr>
          <w:trHeight w:val="402"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39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3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1,176,118,459.25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 w:right="0"/>
              <w:jc w:val="center"/>
              <w:rPr>
                <w:rFonts w:ascii="宋体" w:hAnsi="宋体" w:cs="宋体" w:eastAsia="宋体" w:hint="default"/>
                <w:sz w:val="18"/>
                <w:szCs w:val="18"/>
              </w:rPr>
            </w:pPr>
            <w:r>
              <w:rPr>
                <w:rFonts w:ascii="宋体"/>
                <w:sz w:val="18"/>
              </w:rPr>
              <w:t>21,000,000.00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1,155,118,459.25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1,273,795,300.15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1" w:right="0"/>
              <w:jc w:val="center"/>
              <w:rPr>
                <w:rFonts w:ascii="宋体" w:hAnsi="宋体" w:cs="宋体" w:eastAsia="宋体" w:hint="default"/>
                <w:sz w:val="18"/>
                <w:szCs w:val="18"/>
              </w:rPr>
            </w:pPr>
            <w:r>
              <w:rPr>
                <w:rFonts w:ascii="宋体"/>
                <w:sz w:val="18"/>
              </w:rPr>
              <w:t>16,000,000.00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1,257,795,300.15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53,126,218.98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53,126,218.98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36,827,707.23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36,827,707.23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1,122,992,240.27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 w:right="0"/>
              <w:jc w:val="center"/>
              <w:rPr>
                <w:rFonts w:ascii="宋体" w:hAnsi="宋体" w:cs="宋体" w:eastAsia="宋体" w:hint="default"/>
                <w:sz w:val="18"/>
                <w:szCs w:val="18"/>
              </w:rPr>
            </w:pPr>
            <w:r>
              <w:rPr>
                <w:rFonts w:ascii="宋体"/>
                <w:sz w:val="18"/>
              </w:rPr>
              <w:t>21,000,000.00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1,081,992,240.27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1,236,967,592.92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1" w:right="0"/>
              <w:jc w:val="center"/>
              <w:rPr>
                <w:rFonts w:ascii="宋体" w:hAnsi="宋体" w:cs="宋体" w:eastAsia="宋体" w:hint="default"/>
                <w:sz w:val="18"/>
                <w:szCs w:val="18"/>
              </w:rPr>
            </w:pPr>
            <w:r>
              <w:rPr>
                <w:rFonts w:ascii="宋体"/>
                <w:sz w:val="18"/>
              </w:rPr>
              <w:t>16,000,000.00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1,220,967,592.92</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1,176,118,459.25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 w:right="0"/>
              <w:jc w:val="center"/>
              <w:rPr>
                <w:rFonts w:ascii="宋体" w:hAnsi="宋体" w:cs="宋体" w:eastAsia="宋体" w:hint="default"/>
                <w:sz w:val="18"/>
                <w:szCs w:val="18"/>
              </w:rPr>
            </w:pPr>
            <w:r>
              <w:rPr>
                <w:rFonts w:ascii="宋体"/>
                <w:sz w:val="18"/>
              </w:rPr>
              <w:t>21,000,000.00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1,155,118,459.25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1,273,795,300.15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41" w:right="0"/>
              <w:jc w:val="center"/>
              <w:rPr>
                <w:rFonts w:ascii="宋体" w:hAnsi="宋体" w:cs="宋体" w:eastAsia="宋体" w:hint="default"/>
                <w:sz w:val="18"/>
                <w:szCs w:val="18"/>
              </w:rPr>
            </w:pPr>
            <w:r>
              <w:rPr>
                <w:rFonts w:ascii="宋体"/>
                <w:sz w:val="18"/>
              </w:rPr>
              <w:t>16,000,000.00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1,257,795,300.15</w:t>
            </w:r>
          </w:p>
        </w:tc>
      </w:tr>
    </w:tbl>
    <w:p>
      <w:pPr>
        <w:spacing w:line="240" w:lineRule="auto" w:before="2"/>
        <w:rPr>
          <w:rFonts w:ascii="宋体" w:hAnsi="宋体" w:cs="宋体" w:eastAsia="宋体" w:hint="default"/>
          <w:sz w:val="19"/>
          <w:szCs w:val="19"/>
        </w:rPr>
      </w:pPr>
    </w:p>
    <w:p>
      <w:pPr>
        <w:pStyle w:val="Heading4"/>
        <w:spacing w:line="240" w:lineRule="auto"/>
        <w:ind w:left="814" w:right="0"/>
        <w:jc w:val="left"/>
        <w:rPr>
          <w:b w:val="0"/>
          <w:bCs w:val="0"/>
        </w:rPr>
      </w:pPr>
      <w:r>
        <w:rPr/>
        <w:t>（2）期末按公允价值计量的可供出售金融资产</w:t>
      </w:r>
      <w:r>
        <w:rPr>
          <w:b w:val="0"/>
          <w:bCs w:val="0"/>
        </w:rPr>
      </w:r>
    </w:p>
    <w:p>
      <w:pPr>
        <w:spacing w:line="240" w:lineRule="auto" w:before="5"/>
        <w:rPr>
          <w:rFonts w:ascii="宋体" w:hAnsi="宋体" w:cs="宋体" w:eastAsia="宋体" w:hint="default"/>
          <w:b/>
          <w:bCs/>
          <w:sz w:val="24"/>
          <w:szCs w:val="24"/>
        </w:rPr>
      </w:pPr>
    </w:p>
    <w:p>
      <w:pPr>
        <w:spacing w:before="44"/>
        <w:ind w:left="0" w:right="6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809" w:type="dxa"/>
        <w:tblLayout w:type="fixed"/>
        <w:tblCellMar>
          <w:top w:w="0" w:type="dxa"/>
          <w:left w:w="0" w:type="dxa"/>
          <w:bottom w:w="0" w:type="dxa"/>
          <w:right w:w="0" w:type="dxa"/>
        </w:tblCellMar>
        <w:tblLook w:val="01E0"/>
      </w:tblPr>
      <w:tblGrid>
        <w:gridCol w:w="3544"/>
        <w:gridCol w:w="1986"/>
        <w:gridCol w:w="1984"/>
        <w:gridCol w:w="1985"/>
      </w:tblGrid>
      <w:tr>
        <w:trPr>
          <w:trHeight w:val="401"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66"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7"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6"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6"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权益工具的成本/债务工具的摊余成本</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23,275,000.00</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1" w:right="0"/>
              <w:jc w:val="left"/>
              <w:rPr>
                <w:rFonts w:ascii="宋体" w:hAnsi="宋体" w:cs="宋体" w:eastAsia="宋体" w:hint="default"/>
                <w:sz w:val="18"/>
                <w:szCs w:val="18"/>
              </w:rPr>
            </w:pPr>
            <w:r>
              <w:rPr>
                <w:rFonts w:ascii="宋体"/>
                <w:sz w:val="18"/>
              </w:rPr>
              <w:t>23,275,000.00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53,126,218.98</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1" w:right="0"/>
              <w:jc w:val="left"/>
              <w:rPr>
                <w:rFonts w:ascii="宋体" w:hAnsi="宋体" w:cs="宋体" w:eastAsia="宋体" w:hint="default"/>
                <w:sz w:val="18"/>
                <w:szCs w:val="18"/>
              </w:rPr>
            </w:pPr>
            <w:r>
              <w:rPr>
                <w:rFonts w:ascii="宋体"/>
                <w:sz w:val="18"/>
              </w:rPr>
              <w:t>53,126,218.98</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累计计入其他综合收益的公允价值变动金额</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29,851,218.98</w:t>
            </w:r>
          </w:p>
        </w:tc>
        <w:tc>
          <w:tcPr>
            <w:tcW w:w="198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1" w:right="0"/>
              <w:jc w:val="left"/>
              <w:rPr>
                <w:rFonts w:ascii="宋体" w:hAnsi="宋体" w:cs="宋体" w:eastAsia="宋体" w:hint="default"/>
                <w:sz w:val="18"/>
                <w:szCs w:val="18"/>
              </w:rPr>
            </w:pPr>
            <w:r>
              <w:rPr>
                <w:rFonts w:ascii="宋体"/>
                <w:sz w:val="18"/>
              </w:rPr>
              <w:t>29,851,218.98</w:t>
            </w:r>
          </w:p>
        </w:tc>
      </w:tr>
    </w:tbl>
    <w:p>
      <w:pPr>
        <w:spacing w:after="0" w:line="240" w:lineRule="auto"/>
        <w:jc w:val="left"/>
        <w:rPr>
          <w:rFonts w:ascii="宋体" w:hAnsi="宋体" w:cs="宋体" w:eastAsia="宋体" w:hint="default"/>
          <w:sz w:val="18"/>
          <w:szCs w:val="18"/>
        </w:rPr>
        <w:sectPr>
          <w:pgSz w:w="11910" w:h="16840"/>
          <w:pgMar w:header="0" w:footer="982" w:top="1100" w:bottom="1180" w:left="320" w:right="440"/>
        </w:sectPr>
      </w:pPr>
    </w:p>
    <w:p>
      <w:pPr>
        <w:spacing w:line="240" w:lineRule="auto" w:before="12"/>
        <w:rPr>
          <w:rFonts w:ascii="宋体" w:hAnsi="宋体" w:cs="宋体" w:eastAsia="宋体" w:hint="default"/>
          <w:sz w:val="2"/>
          <w:szCs w:val="2"/>
        </w:rPr>
      </w:pPr>
    </w:p>
    <w:p>
      <w:pPr>
        <w:spacing w:line="20" w:lineRule="exact"/>
        <w:ind w:left="78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0"/>
        <w:ind w:left="819" w:right="0"/>
        <w:jc w:val="left"/>
        <w:rPr>
          <w:b w:val="0"/>
          <w:bCs w:val="0"/>
        </w:rPr>
      </w:pPr>
      <w:r>
        <w:rPr/>
        <w:t>（3）期末按成本计量的可供出售金融资产</w:t>
      </w:r>
      <w:r>
        <w:rPr>
          <w:b w:val="0"/>
          <w:bCs w:val="0"/>
        </w:rPr>
      </w:r>
    </w:p>
    <w:p>
      <w:pPr>
        <w:spacing w:line="240" w:lineRule="auto" w:before="5"/>
        <w:rPr>
          <w:rFonts w:ascii="宋体" w:hAnsi="宋体" w:cs="宋体" w:eastAsia="宋体" w:hint="default"/>
          <w:b/>
          <w:bCs/>
          <w:sz w:val="24"/>
          <w:szCs w:val="24"/>
        </w:rPr>
      </w:pPr>
    </w:p>
    <w:p>
      <w:pPr>
        <w:spacing w:before="44"/>
        <w:ind w:left="0" w:right="75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694"/>
        <w:gridCol w:w="1559"/>
        <w:gridCol w:w="1418"/>
        <w:gridCol w:w="1417"/>
        <w:gridCol w:w="1560"/>
        <w:gridCol w:w="1417"/>
        <w:gridCol w:w="1276"/>
        <w:gridCol w:w="568"/>
        <w:gridCol w:w="1276"/>
        <w:gridCol w:w="870"/>
        <w:gridCol w:w="1256"/>
      </w:tblGrid>
      <w:tr>
        <w:trPr>
          <w:trHeight w:val="401" w:hRule="exact"/>
        </w:trPr>
        <w:tc>
          <w:tcPr>
            <w:tcW w:w="26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9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595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45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6"/>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12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714" w:hRule="exact"/>
        </w:trPr>
        <w:tc>
          <w:tcPr>
            <w:tcW w:w="2694" w:type="dxa"/>
            <w:vMerge/>
            <w:tcBorders>
              <w:left w:val="single" w:sz="4" w:space="0" w:color="000000"/>
              <w:bottom w:val="single" w:sz="4" w:space="0" w:color="000000"/>
              <w:right w:val="single" w:sz="4" w:space="0" w:color="000000"/>
            </w:tcBorders>
            <w:shd w:val="clear" w:color="auto" w:fill="D3D3D3"/>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125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5"/>
                <w:sz w:val="18"/>
                <w:szCs w:val="18"/>
              </w:rPr>
              <w:t>安润国际保险经纪（北京）有限公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5" w:right="0"/>
              <w:jc w:val="left"/>
              <w:rPr>
                <w:rFonts w:ascii="宋体" w:hAnsi="宋体" w:cs="宋体" w:eastAsia="宋体" w:hint="default"/>
                <w:sz w:val="18"/>
                <w:szCs w:val="18"/>
              </w:rPr>
            </w:pPr>
            <w:r>
              <w:rPr>
                <w:rFonts w:ascii="宋体"/>
                <w:sz w:val="18"/>
              </w:rPr>
              <w:t>4,000,000.00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16.74%</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5"/>
                <w:sz w:val="18"/>
                <w:szCs w:val="18"/>
              </w:rPr>
              <w:t>深圳国金天惠创业投资企业（有限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合伙）</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15,000,000.00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9"/>
              <w:jc w:val="left"/>
              <w:rPr>
                <w:rFonts w:ascii="宋体" w:hAnsi="宋体" w:cs="宋体" w:eastAsia="宋体" w:hint="default"/>
                <w:sz w:val="18"/>
                <w:szCs w:val="18"/>
              </w:rPr>
            </w:pPr>
            <w:r>
              <w:rPr>
                <w:rFonts w:ascii="宋体" w:hAnsi="宋体" w:cs="宋体" w:eastAsia="宋体" w:hint="default"/>
                <w:sz w:val="18"/>
                <w:szCs w:val="18"/>
              </w:rPr>
              <w:t>海口市地下综合管廊投资管理有 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1,500,000.00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2.50%</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杭州明霖信息技术有限公司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4,750,000.00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4,750,000.00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1.79%</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龙娱数码科技（上海）有限公司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1,940,000.00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1,940,000.00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9.70%</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上海猎隼网络科技有限公司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8,587,500.00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8,587,500.00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14.72%</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深圳市虚拟现实科技有限公司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3,750,000.00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3,750,000.00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2.50%</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江苏锐天信息科技有限公司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8,775,000.00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8,775,000.00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1.79%</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北京兰亭数字科技有限公司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3,088,000.00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3,088,000.00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15.44%</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上海青研信息技术有限公司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4,950,000.00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4,950,000.00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13.20%</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上海乐相科技有限公司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14,625,000.00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14,625,000.00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19.50%</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上海漫铠动漫科技发展有限公司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3,860,000.00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3,860,000.00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15.70%</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5"/>
                <w:sz w:val="18"/>
                <w:szCs w:val="18"/>
              </w:rPr>
              <w:t>苏州舞之动画股份有限公司（原名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“苏州市舞之数码动画制作有限 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11,580,000.00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sz w:val="18"/>
              </w:rPr>
              <w:t>11,580,000.00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9.65%</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上海元聚网络科技有限公司</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3,860,000.00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3,860,000.00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7.72%</w:t>
            </w:r>
          </w:p>
        </w:tc>
        <w:tc>
          <w:tcPr>
            <w:tcW w:w="125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8"/>
          <w:footerReference w:type="default" r:id="rId49"/>
          <w:pgSz w:w="16840" w:h="11910" w:orient="landscape"/>
          <w:pgMar w:header="867" w:footer="978" w:top="1060" w:bottom="1160" w:left="620" w:right="680"/>
          <w:pgNumType w:start="166"/>
        </w:sectPr>
      </w:pPr>
    </w:p>
    <w:p>
      <w:pPr>
        <w:spacing w:line="240" w:lineRule="auto" w:before="4"/>
        <w:rPr>
          <w:rFonts w:ascii="Times New Roman" w:hAnsi="Times New Roman" w:cs="Times New Roman" w:eastAsia="Times New Roman"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94"/>
        <w:gridCol w:w="1559"/>
        <w:gridCol w:w="1418"/>
        <w:gridCol w:w="1417"/>
        <w:gridCol w:w="1560"/>
        <w:gridCol w:w="1417"/>
        <w:gridCol w:w="1276"/>
        <w:gridCol w:w="568"/>
        <w:gridCol w:w="1276"/>
        <w:gridCol w:w="870"/>
        <w:gridCol w:w="1256"/>
      </w:tblGrid>
      <w:tr>
        <w:trPr>
          <w:trHeight w:val="416" w:hRule="exact"/>
        </w:trPr>
        <w:tc>
          <w:tcPr>
            <w:tcW w:w="26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济南亚太智能技术有限公司</w:t>
            </w:r>
          </w:p>
        </w:tc>
        <w:tc>
          <w:tcPr>
            <w:tcW w:w="1559"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3,500,000.00</w:t>
            </w:r>
          </w:p>
        </w:tc>
        <w:tc>
          <w:tcPr>
            <w:tcW w:w="1417"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3,500,000.00</w:t>
            </w:r>
          </w:p>
        </w:tc>
        <w:tc>
          <w:tcPr>
            <w:tcW w:w="141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8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w:t>
            </w:r>
          </w:p>
        </w:tc>
        <w:tc>
          <w:tcPr>
            <w:tcW w:w="1256"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山东丰源</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42,300,000.00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42,300,000.00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2.21%</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上海蓝光科技有限公司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28,500,000.00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28,500,000.00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杭州龙扬生物科技有限公司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28,500,000.00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2,398,500.00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26,101,500.00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17,000,000.00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14.25%</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厦门一品威客网络科技有限公司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5,700,000.00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5,700,000.00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14.25%</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芜湖其欣石电影投资合伙企业（有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限合伙）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25,200,000.00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1,620,000.00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23,580,000.00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安徽省皖北药业股份有限公司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7,080,000.00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7,080,000.00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1.79%</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力星通用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40,429,975.00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6,650,000.00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47,079,975.00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7.92%</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1,463,000.00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浙江金龙电机股份有限公司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28,625,000.00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28,625,000.00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6.64%</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汇绿园林建设股份有限公司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28,885,930.00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28,885,930.00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北京报联北广广告有限公司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411,750.00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411,750.00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吉林京演儿艺联合剧院有限公司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成都桑莱特科技股份有限公司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7.40%</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陕西同力重工股份有限公司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20,400,000.00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20,400,000.00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上海激动网络有限公司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5.56%</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深圳市索菱实业股份有限公司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42,824,161.00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42,824,161.00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5.98%</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康欣新材料科技股份有限公司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19,720,000.00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19,720,000.00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昆仑基石（深圳）股权投资合伙企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业（有限合伙）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150,000,000.00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9,150,000.00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140,850,000.00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7,350,000.00</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深圳市华夏基石股权投资合伙企 业（有限合伙）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150,000,000.00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9,000,000.00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141,000,000.00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7,500,000.00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山东美多集团有限公司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20,420,000.00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20,420,000.00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芜湖基石创业投资合伙企业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76,000,000.00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3,840,000.00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72,160,000.00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19.70%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1,200,000.00</w:t>
            </w:r>
          </w:p>
        </w:tc>
      </w:tr>
    </w:tbl>
    <w:p>
      <w:pPr>
        <w:spacing w:after="0" w:line="240" w:lineRule="auto"/>
        <w:jc w:val="right"/>
        <w:rPr>
          <w:rFonts w:ascii="宋体" w:hAnsi="宋体" w:cs="宋体" w:eastAsia="宋体" w:hint="default"/>
          <w:sz w:val="18"/>
          <w:szCs w:val="18"/>
        </w:rPr>
        <w:sectPr>
          <w:pgSz w:w="16840" w:h="11910" w:orient="landscape"/>
          <w:pgMar w:header="867" w:footer="978" w:top="1060" w:bottom="1160" w:left="620" w:right="680"/>
        </w:sectPr>
      </w:pPr>
    </w:p>
    <w:p>
      <w:pPr>
        <w:spacing w:line="240" w:lineRule="auto" w:before="4"/>
        <w:rPr>
          <w:rFonts w:ascii="Times New Roman" w:hAnsi="Times New Roman" w:cs="Times New Roman" w:eastAsia="Times New Roman"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694"/>
        <w:gridCol w:w="1559"/>
        <w:gridCol w:w="1418"/>
        <w:gridCol w:w="1417"/>
        <w:gridCol w:w="1560"/>
        <w:gridCol w:w="1417"/>
        <w:gridCol w:w="1276"/>
        <w:gridCol w:w="568"/>
        <w:gridCol w:w="1276"/>
        <w:gridCol w:w="870"/>
        <w:gridCol w:w="1256"/>
      </w:tblGrid>
      <w:tr>
        <w:trPr>
          <w:trHeight w:val="416" w:hRule="exact"/>
        </w:trPr>
        <w:tc>
          <w:tcPr>
            <w:tcW w:w="26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深圳市科信通信设备有限公司</w:t>
            </w:r>
          </w:p>
        </w:tc>
        <w:tc>
          <w:tcPr>
            <w:tcW w:w="15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11,000,000.00</w:t>
            </w:r>
          </w:p>
        </w:tc>
        <w:tc>
          <w:tcPr>
            <w:tcW w:w="1418"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5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11,000,000.00</w:t>
            </w:r>
          </w:p>
        </w:tc>
        <w:tc>
          <w:tcPr>
            <w:tcW w:w="141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8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sz w:val="18"/>
              </w:rPr>
              <w:t>2.00%</w:t>
            </w:r>
          </w:p>
        </w:tc>
        <w:tc>
          <w:tcPr>
            <w:tcW w:w="1256" w:type="dxa"/>
            <w:tcBorders>
              <w:top w:val="single" w:sz="15" w:space="0" w:color="000000"/>
              <w:left w:val="single" w:sz="4" w:space="0" w:color="000000"/>
              <w:bottom w:val="single" w:sz="4" w:space="0" w:color="000000"/>
              <w:right w:val="single" w:sz="4" w:space="0" w:color="000000"/>
            </w:tcBorders>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芜湖领航基石创业投资合伙企业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35,000,000.00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15,000,000.00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50,000,000.00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8" w:right="0"/>
              <w:jc w:val="center"/>
              <w:rPr>
                <w:rFonts w:ascii="宋体" w:hAnsi="宋体" w:cs="宋体" w:eastAsia="宋体" w:hint="default"/>
                <w:sz w:val="18"/>
                <w:szCs w:val="18"/>
              </w:rPr>
            </w:pPr>
            <w:r>
              <w:rPr>
                <w:rFonts w:ascii="宋体"/>
                <w:sz w:val="18"/>
              </w:rPr>
              <w:t>5,250,000.00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北京中信投资中心（有限合伙）</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147,604,188.17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42,674,253.20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24,349,073.65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165,929,367.72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sz w:val="18"/>
              </w:rPr>
              <w:t>16,530,784.40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绵阳科技城产业投资基金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87,907,127.68</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5,891,646.20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82,015,481.48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8" w:right="0"/>
              <w:jc w:val="center"/>
              <w:rPr>
                <w:rFonts w:ascii="宋体" w:hAnsi="宋体" w:cs="宋体" w:eastAsia="宋体" w:hint="default"/>
                <w:sz w:val="18"/>
                <w:szCs w:val="18"/>
              </w:rPr>
            </w:pPr>
            <w:r>
              <w:rPr>
                <w:rFonts w:ascii="宋体"/>
                <w:sz w:val="18"/>
              </w:rPr>
              <w:t>4,734,831.44</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中信夹层（上海）投资中心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46,819,461.07</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46,819,461.07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8" w:right="0"/>
              <w:jc w:val="center"/>
              <w:rPr>
                <w:rFonts w:ascii="宋体" w:hAnsi="宋体" w:cs="宋体" w:eastAsia="宋体" w:hint="default"/>
                <w:sz w:val="18"/>
                <w:szCs w:val="18"/>
              </w:rPr>
            </w:pPr>
            <w:r>
              <w:rPr>
                <w:rFonts w:ascii="宋体"/>
                <w:sz w:val="18"/>
              </w:rPr>
              <w:t>4,343,248.78</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招商财富-招商银行-弘唯基石</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 号专项资产管理计划</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40,000,000.00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40,000,000.00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center"/>
              <w:rPr>
                <w:rFonts w:ascii="宋体" w:hAnsi="宋体" w:cs="宋体" w:eastAsia="宋体" w:hint="default"/>
                <w:sz w:val="18"/>
                <w:szCs w:val="18"/>
              </w:rPr>
            </w:pPr>
            <w:r>
              <w:rPr>
                <w:rFonts w:ascii="宋体"/>
                <w:sz w:val="18"/>
              </w:rPr>
              <w:t>30,638,248.04</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北京磨铁图书有限公司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48,000,000.00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西安荣信文化产业发展有限公司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45,330,000.00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45,330,000.00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6" w:right="0"/>
              <w:jc w:val="left"/>
              <w:rPr>
                <w:rFonts w:ascii="宋体" w:hAnsi="宋体" w:cs="宋体" w:eastAsia="宋体" w:hint="default"/>
                <w:sz w:val="18"/>
                <w:szCs w:val="18"/>
              </w:rPr>
            </w:pPr>
            <w:r>
              <w:rPr>
                <w:rFonts w:ascii="宋体"/>
                <w:sz w:val="18"/>
              </w:rPr>
              <w:t>26.75%</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辽宁华孚环境工程股份有限公司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30,360,000.00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30,360,000.00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sz w:val="18"/>
              </w:rPr>
              <w:t>5.32%</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陕西华商互联文化传播有限公司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2,500,000.00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96" w:right="0"/>
              <w:jc w:val="left"/>
              <w:rPr>
                <w:rFonts w:ascii="宋体" w:hAnsi="宋体" w:cs="宋体" w:eastAsia="宋体" w:hint="default"/>
                <w:sz w:val="18"/>
                <w:szCs w:val="18"/>
              </w:rPr>
            </w:pPr>
            <w:r>
              <w:rPr>
                <w:rFonts w:ascii="宋体"/>
                <w:sz w:val="18"/>
              </w:rPr>
              <w:t>40.00%</w:t>
            </w:r>
          </w:p>
        </w:tc>
        <w:tc>
          <w:tcPr>
            <w:tcW w:w="12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1,236,967,592.92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154,089,753.20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268,065,105.85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1,122,992,240.27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3" w:right="0"/>
              <w:jc w:val="left"/>
              <w:rPr>
                <w:rFonts w:ascii="宋体" w:hAnsi="宋体" w:cs="宋体" w:eastAsia="宋体" w:hint="default"/>
                <w:sz w:val="18"/>
                <w:szCs w:val="18"/>
              </w:rPr>
            </w:pPr>
            <w:r>
              <w:rPr>
                <w:rFonts w:ascii="宋体"/>
                <w:sz w:val="18"/>
              </w:rPr>
              <w:t>16,000,000.00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宋体"/>
                <w:sz w:val="18"/>
              </w:rPr>
              <w:t>5,000,000.00</w:t>
            </w: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 w:right="0"/>
              <w:jc w:val="left"/>
              <w:rPr>
                <w:rFonts w:ascii="宋体" w:hAnsi="宋体" w:cs="宋体" w:eastAsia="宋体" w:hint="default"/>
                <w:sz w:val="18"/>
                <w:szCs w:val="18"/>
              </w:rPr>
            </w:pPr>
            <w:r>
              <w:rPr>
                <w:rFonts w:ascii="宋体"/>
                <w:sz w:val="18"/>
              </w:rPr>
              <w:t>21,000,000.00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9" w:right="0"/>
              <w:jc w:val="left"/>
              <w:rPr>
                <w:rFonts w:ascii="宋体" w:hAnsi="宋体" w:cs="宋体" w:eastAsia="宋体" w:hint="default"/>
                <w:sz w:val="18"/>
                <w:szCs w:val="18"/>
              </w:rPr>
            </w:pPr>
            <w:r>
              <w:rPr>
                <w:rFonts w:ascii="宋体"/>
                <w:sz w:val="18"/>
              </w:rPr>
              <w:t>--</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center"/>
              <w:rPr>
                <w:rFonts w:ascii="宋体" w:hAnsi="宋体" w:cs="宋体" w:eastAsia="宋体" w:hint="default"/>
                <w:sz w:val="18"/>
                <w:szCs w:val="18"/>
              </w:rPr>
            </w:pPr>
            <w:r>
              <w:rPr>
                <w:rFonts w:ascii="宋体"/>
                <w:sz w:val="18"/>
              </w:rPr>
              <w:t>79,010,112.66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ind w:left="819" w:right="0"/>
        <w:jc w:val="left"/>
        <w:rPr>
          <w:b w:val="0"/>
          <w:bCs w:val="0"/>
        </w:rPr>
      </w:pPr>
      <w:r>
        <w:rPr/>
        <w:t>（4）报告期内可供出售金融资产减值的变动情况</w:t>
      </w:r>
      <w:r>
        <w:rPr>
          <w:b w:val="0"/>
          <w:bCs w:val="0"/>
        </w:rPr>
      </w:r>
    </w:p>
    <w:p>
      <w:pPr>
        <w:spacing w:line="240" w:lineRule="auto" w:before="5"/>
        <w:rPr>
          <w:rFonts w:ascii="宋体" w:hAnsi="宋体" w:cs="宋体" w:eastAsia="宋体" w:hint="default"/>
          <w:b/>
          <w:bCs/>
          <w:sz w:val="24"/>
          <w:szCs w:val="24"/>
        </w:rPr>
      </w:pPr>
    </w:p>
    <w:p>
      <w:pPr>
        <w:spacing w:before="44"/>
        <w:ind w:left="7373" w:right="7317" w:firstLine="0"/>
        <w:jc w:val="center"/>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815" w:type="dxa"/>
        <w:tblLayout w:type="fixed"/>
        <w:tblCellMar>
          <w:top w:w="0" w:type="dxa"/>
          <w:left w:w="0" w:type="dxa"/>
          <w:bottom w:w="0" w:type="dxa"/>
          <w:right w:w="0" w:type="dxa"/>
        </w:tblCellMar>
        <w:tblLook w:val="01E0"/>
      </w:tblPr>
      <w:tblGrid>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sz w:val="18"/>
              </w:rPr>
              <w:t>16,000,000.00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0" w:right="0"/>
              <w:jc w:val="left"/>
              <w:rPr>
                <w:rFonts w:ascii="宋体" w:hAnsi="宋体" w:cs="宋体" w:eastAsia="宋体" w:hint="default"/>
                <w:sz w:val="18"/>
                <w:szCs w:val="18"/>
              </w:rPr>
            </w:pPr>
            <w:r>
              <w:rPr>
                <w:rFonts w:ascii="宋体"/>
                <w:sz w:val="18"/>
              </w:rPr>
              <w:t>5,000,000.00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0" w:right="0"/>
              <w:jc w:val="left"/>
              <w:rPr>
                <w:rFonts w:ascii="宋体" w:hAnsi="宋体" w:cs="宋体" w:eastAsia="宋体" w:hint="default"/>
                <w:sz w:val="18"/>
                <w:szCs w:val="18"/>
              </w:rPr>
            </w:pPr>
            <w:r>
              <w:rPr>
                <w:rFonts w:ascii="宋体"/>
                <w:sz w:val="18"/>
              </w:rPr>
              <w:t>21,000,000.00</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620" w:right="680"/>
        </w:sectPr>
      </w:pPr>
    </w:p>
    <w:p>
      <w:pPr>
        <w:spacing w:line="240" w:lineRule="auto" w:before="12"/>
        <w:rPr>
          <w:rFonts w:ascii="宋体" w:hAnsi="宋体" w:cs="宋体" w:eastAsia="宋体" w:hint="default"/>
          <w:sz w:val="2"/>
          <w:szCs w:val="2"/>
        </w:rPr>
      </w:pPr>
    </w:p>
    <w:p>
      <w:pPr>
        <w:spacing w:line="20" w:lineRule="exact"/>
        <w:ind w:left="36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0"/>
        <w:ind w:left="399" w:right="0"/>
        <w:jc w:val="left"/>
        <w:rPr>
          <w:b w:val="0"/>
          <w:bCs w:val="0"/>
        </w:rPr>
      </w:pPr>
      <w:r>
        <w:rPr/>
        <w:t>13、长期股权投资</w:t>
      </w:r>
      <w:r>
        <w:rPr>
          <w:b w:val="0"/>
          <w:bCs w:val="0"/>
        </w:rPr>
      </w:r>
    </w:p>
    <w:p>
      <w:pPr>
        <w:spacing w:line="240" w:lineRule="auto" w:before="5"/>
        <w:rPr>
          <w:rFonts w:ascii="宋体" w:hAnsi="宋体" w:cs="宋体" w:eastAsia="宋体" w:hint="default"/>
          <w:b/>
          <w:bCs/>
          <w:sz w:val="24"/>
          <w:szCs w:val="24"/>
        </w:rPr>
      </w:pPr>
    </w:p>
    <w:p>
      <w:pPr>
        <w:spacing w:before="44"/>
        <w:ind w:left="0" w:right="27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844"/>
        <w:gridCol w:w="992"/>
        <w:gridCol w:w="1417"/>
        <w:gridCol w:w="1417"/>
        <w:gridCol w:w="1277"/>
        <w:gridCol w:w="1559"/>
        <w:gridCol w:w="566"/>
        <w:gridCol w:w="1417"/>
        <w:gridCol w:w="568"/>
        <w:gridCol w:w="566"/>
        <w:gridCol w:w="568"/>
        <w:gridCol w:w="1417"/>
        <w:gridCol w:w="798"/>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241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793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962" w:hRule="exact"/>
        </w:trPr>
        <w:tc>
          <w:tcPr>
            <w:tcW w:w="1844" w:type="dxa"/>
            <w:vMerge/>
            <w:tcBorders>
              <w:left w:val="single" w:sz="4" w:space="0" w:color="000000"/>
              <w:bottom w:val="single" w:sz="4" w:space="0" w:color="000000"/>
              <w:right w:val="single" w:sz="4" w:space="0" w:color="000000"/>
            </w:tcBorders>
            <w:shd w:val="clear" w:color="auto" w:fill="D3D3D3"/>
          </w:tcPr>
          <w:p>
            <w:pPr/>
          </w:p>
        </w:tc>
        <w:tc>
          <w:tcPr>
            <w:tcW w:w="2410" w:type="dxa"/>
            <w:gridSpan w:val="2"/>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3" w:right="53" w:hanging="450"/>
              <w:jc w:val="left"/>
              <w:rPr>
                <w:rFonts w:ascii="宋体" w:hAnsi="宋体" w:cs="宋体" w:eastAsia="宋体" w:hint="default"/>
                <w:sz w:val="18"/>
                <w:szCs w:val="18"/>
              </w:rPr>
            </w:pPr>
            <w:r>
              <w:rPr>
                <w:rFonts w:ascii="宋体" w:hAnsi="宋体" w:cs="宋体" w:eastAsia="宋体" w:hint="default"/>
                <w:sz w:val="18"/>
                <w:szCs w:val="18"/>
              </w:rPr>
              <w:t>权益法下确认的投 资损益</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3"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8" w:right="97"/>
              <w:jc w:val="both"/>
              <w:rPr>
                <w:rFonts w:ascii="宋体" w:hAnsi="宋体" w:cs="宋体" w:eastAsia="宋体" w:hint="default"/>
                <w:sz w:val="18"/>
                <w:szCs w:val="18"/>
              </w:rPr>
            </w:pPr>
            <w:r>
              <w:rPr>
                <w:rFonts w:ascii="宋体" w:hAnsi="宋体" w:cs="宋体" w:eastAsia="宋体" w:hint="default"/>
                <w:sz w:val="18"/>
                <w:szCs w:val="18"/>
              </w:rPr>
              <w:t>宣告 发放 现金 股利 或利 润</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4407"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88"/>
              <w:jc w:val="left"/>
              <w:rPr>
                <w:rFonts w:ascii="宋体" w:hAnsi="宋体" w:cs="宋体" w:eastAsia="宋体" w:hint="default"/>
                <w:sz w:val="18"/>
                <w:szCs w:val="18"/>
              </w:rPr>
            </w:pPr>
            <w:r>
              <w:rPr>
                <w:rFonts w:ascii="宋体" w:hAnsi="宋体" w:cs="宋体" w:eastAsia="宋体" w:hint="default"/>
                <w:sz w:val="18"/>
                <w:szCs w:val="18"/>
              </w:rPr>
              <w:t>海南林内民生燃具厨 卫销售有限公司</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5" w:right="0"/>
              <w:jc w:val="left"/>
              <w:rPr>
                <w:rFonts w:ascii="宋体" w:hAnsi="宋体" w:cs="宋体" w:eastAsia="宋体" w:hint="default"/>
                <w:sz w:val="18"/>
                <w:szCs w:val="18"/>
              </w:rPr>
            </w:pPr>
            <w:r>
              <w:rPr>
                <w:rFonts w:ascii="宋体"/>
                <w:sz w:val="18"/>
              </w:rPr>
              <w:t>1,858,104.82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10,049.78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1,868,154.60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95" w:right="0"/>
              <w:jc w:val="left"/>
              <w:rPr>
                <w:rFonts w:ascii="宋体" w:hAnsi="宋体" w:cs="宋体" w:eastAsia="宋体" w:hint="default"/>
                <w:sz w:val="18"/>
                <w:szCs w:val="18"/>
              </w:rPr>
            </w:pPr>
            <w:r>
              <w:rPr>
                <w:rFonts w:ascii="宋体"/>
                <w:sz w:val="18"/>
              </w:rPr>
              <w:t>1,858,104.82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10,049.78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1,868,154.60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7"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2"/>
              <w:jc w:val="left"/>
              <w:rPr>
                <w:rFonts w:ascii="宋体" w:hAnsi="宋体" w:cs="宋体" w:eastAsia="宋体" w:hint="default"/>
                <w:sz w:val="18"/>
                <w:szCs w:val="18"/>
              </w:rPr>
            </w:pPr>
            <w:r>
              <w:rPr>
                <w:rFonts w:ascii="宋体" w:hAnsi="宋体" w:cs="宋体" w:eastAsia="宋体" w:hint="default"/>
                <w:spacing w:val="-7"/>
                <w:sz w:val="18"/>
                <w:szCs w:val="18"/>
              </w:rPr>
              <w:t>国广东方网络（北京）有限公司（以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下简称“国广东方”）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66,693,640.63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-24,695,615.02</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34,690,249.08</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76,688,274.69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1"/>
              <w:jc w:val="left"/>
              <w:rPr>
                <w:rFonts w:ascii="宋体" w:hAnsi="宋体" w:cs="宋体" w:eastAsia="宋体" w:hint="default"/>
                <w:sz w:val="18"/>
                <w:szCs w:val="18"/>
              </w:rPr>
            </w:pPr>
            <w:r>
              <w:rPr>
                <w:rFonts w:ascii="宋体" w:hAnsi="宋体" w:cs="宋体" w:eastAsia="宋体" w:hint="default"/>
                <w:sz w:val="18"/>
                <w:szCs w:val="18"/>
              </w:rPr>
              <w:t>国广环球在线文化传媒（北京）有 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4,434,541.80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26,631.00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4,461,173.08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1"/>
              <w:jc w:val="left"/>
              <w:rPr>
                <w:rFonts w:ascii="宋体" w:hAnsi="宋体" w:cs="宋体" w:eastAsia="宋体" w:hint="default"/>
                <w:sz w:val="18"/>
                <w:szCs w:val="18"/>
              </w:rPr>
            </w:pPr>
            <w:r>
              <w:rPr>
                <w:rFonts w:ascii="宋体" w:hAnsi="宋体" w:cs="宋体" w:eastAsia="宋体" w:hint="default"/>
                <w:sz w:val="18"/>
                <w:szCs w:val="18"/>
              </w:rPr>
              <w:t>深圳怀新企业投资顾问股份有限公 司（以下简称“怀新投资”）</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10,448,530.94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21,000,000.00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1,781,640.81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33,230,171.75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1"/>
              <w:jc w:val="left"/>
              <w:rPr>
                <w:rFonts w:ascii="宋体" w:hAnsi="宋体" w:cs="宋体" w:eastAsia="宋体" w:hint="default"/>
                <w:sz w:val="18"/>
                <w:szCs w:val="18"/>
              </w:rPr>
            </w:pPr>
            <w:r>
              <w:rPr>
                <w:rFonts w:ascii="宋体" w:hAnsi="宋体" w:cs="宋体" w:eastAsia="宋体" w:hint="default"/>
                <w:sz w:val="18"/>
                <w:szCs w:val="18"/>
              </w:rPr>
              <w:t>深圳市点石创新投资有限公司（以 下简称“点石创新”）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14,153,009.86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-1,524,052.70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1,673,000.03</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14,301,957.19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海南民生和泰实业有限公司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-94,905.35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4,905,094.65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上海际动网络科技有限公司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11,820,000.00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622,709.00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12,442,709.00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华商时代（北京）文化传媒有限公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178,575.79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-178,575.79</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040" w:right="1160"/>
        </w:sectPr>
      </w:pPr>
    </w:p>
    <w:p>
      <w:pPr>
        <w:spacing w:line="240" w:lineRule="auto" w:before="4"/>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837"/>
        <w:gridCol w:w="1417"/>
        <w:gridCol w:w="1417"/>
        <w:gridCol w:w="1277"/>
        <w:gridCol w:w="1559"/>
        <w:gridCol w:w="566"/>
        <w:gridCol w:w="1417"/>
        <w:gridCol w:w="568"/>
        <w:gridCol w:w="566"/>
        <w:gridCol w:w="568"/>
        <w:gridCol w:w="1417"/>
        <w:gridCol w:w="798"/>
      </w:tblGrid>
      <w:tr>
        <w:trPr>
          <w:trHeight w:val="377" w:hRule="exact"/>
        </w:trPr>
        <w:tc>
          <w:tcPr>
            <w:tcW w:w="28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1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798" w:type="dxa"/>
            <w:tcBorders>
              <w:top w:val="single" w:sz="15" w:space="0" w:color="000000"/>
              <w:left w:val="single" w:sz="4" w:space="0" w:color="000000"/>
              <w:bottom w:val="single" w:sz="4" w:space="0" w:color="000000"/>
              <w:right w:val="single" w:sz="4" w:space="0" w:color="000000"/>
            </w:tcBorders>
          </w:tcPr>
          <w:p>
            <w:pPr/>
          </w:p>
        </w:tc>
      </w:tr>
      <w:tr>
        <w:trPr>
          <w:trHeight w:val="1026"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江苏振江新能源装备股份有限公司</w:t>
            </w:r>
          </w:p>
          <w:p>
            <w:pPr>
              <w:pStyle w:val="TableParagraph"/>
              <w:spacing w:line="319" w:lineRule="auto" w:before="75"/>
              <w:ind w:left="23" w:right="101"/>
              <w:jc w:val="left"/>
              <w:rPr>
                <w:rFonts w:ascii="宋体" w:hAnsi="宋体" w:cs="宋体" w:eastAsia="宋体" w:hint="default"/>
                <w:sz w:val="18"/>
                <w:szCs w:val="18"/>
              </w:rPr>
            </w:pPr>
            <w:r>
              <w:rPr>
                <w:rFonts w:ascii="宋体" w:hAnsi="宋体" w:cs="宋体" w:eastAsia="宋体" w:hint="default"/>
                <w:sz w:val="18"/>
                <w:szCs w:val="18"/>
              </w:rPr>
              <w:t>（以下简称“振江新能源”，原名 江阴市振江钢结构有限公司）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42,567,493.04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29,250,000.00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宋体" w:hAnsi="宋体" w:cs="宋体" w:eastAsia="宋体" w:hint="default"/>
                <w:sz w:val="18"/>
                <w:szCs w:val="18"/>
              </w:rPr>
            </w:pPr>
            <w:r>
              <w:rPr>
                <w:rFonts w:ascii="宋体"/>
                <w:sz w:val="18"/>
              </w:rPr>
              <w:t>14,120,603.80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宋体" w:hAnsi="宋体" w:cs="宋体" w:eastAsia="宋体" w:hint="default"/>
                <w:sz w:val="18"/>
                <w:szCs w:val="18"/>
              </w:rPr>
            </w:pPr>
            <w:r>
              <w:rPr>
                <w:rFonts w:ascii="宋体"/>
                <w:sz w:val="18"/>
              </w:rPr>
              <w:t>85,938,096.84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南京芯传汇电子科技有限公司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4,373,569.00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4,373,569.00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辽宁新闻印刷集团有限公司（以下 简称“辽宁印刷”）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118,750,915.74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2,260,397.75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-1,107,129.84</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119,904,183.65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华商豪盛</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24,079,102.41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760,346.27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24,839,448.68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北京华益维新投资管理咨询有限责 任公司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2,083,592.67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-2,987.27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2,080,605.40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陕西三六五网络有限公司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2,308,799.78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-154,275.97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2,154,523.81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重庆居汇网络有限公司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1,673,544.21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-1,208,311.86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465,232.35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辽宁三六五网络有限公司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2,284,699.34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-546,712.18</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1,737,987.16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陕西泽润传媒发展有限公司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4,789,980.55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4,789,979.55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424,421.89</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424,422.89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辽宁天禹星电子科技有限公司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57,333,698.03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1,237,305.76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58,571,003.79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西安通元开宝艺术文化有限公司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2,102,404.89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31,810.17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2,134,215.06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上海萌果信息科技有限公司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26,342,194.00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-3,321,355.00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23,020,839.00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沈阳市盈赢商贸有限公司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441,476.61</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931,476.61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重庆铁定文化传播公司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-237,127.89</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1,812,872.11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贵州信达阳光投资咨询有限公司</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2,584,300.00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-243,504.25</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2,340,795.75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384,598,292.68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72,194,300.00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9,163,548.55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-10,500,079.94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35,256,119.27</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472,385,083.46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386,456,397.50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72,194,300.00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9,163,548.55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-10,490,030.16</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35,256,119.27</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474,253,238.06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040" w:right="1160"/>
        </w:sectPr>
      </w:pPr>
    </w:p>
    <w:p>
      <w:pPr>
        <w:spacing w:line="240" w:lineRule="auto" w:before="7"/>
        <w:rPr>
          <w:rFonts w:ascii="Times New Roman" w:hAnsi="Times New Roman" w:cs="Times New Roman" w:eastAsia="Times New Roman" w:hint="default"/>
          <w:sz w:val="23"/>
          <w:szCs w:val="23"/>
        </w:rPr>
      </w:pPr>
    </w:p>
    <w:p>
      <w:pPr>
        <w:pStyle w:val="Heading4"/>
        <w:spacing w:line="240" w:lineRule="auto"/>
        <w:ind w:right="0"/>
        <w:jc w:val="left"/>
        <w:rPr>
          <w:b w:val="0"/>
          <w:bCs w:val="0"/>
        </w:rPr>
      </w:pPr>
      <w:r>
        <w:rPr/>
        <w:t>14、投资性房地产</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（1）采用成本计量模式的投资性房地产</w:t>
      </w:r>
      <w:r>
        <w:rPr>
          <w:b w:val="0"/>
          <w:bCs w:val="0"/>
        </w:rPr>
      </w:r>
    </w:p>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54,677,716.96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54,677,716.96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（1）外购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firstLine="360"/>
              <w:jc w:val="left"/>
              <w:rPr>
                <w:rFonts w:ascii="宋体" w:hAnsi="宋体" w:cs="宋体" w:eastAsia="宋体" w:hint="default"/>
                <w:sz w:val="18"/>
                <w:szCs w:val="18"/>
              </w:rPr>
            </w:pPr>
            <w:r>
              <w:rPr>
                <w:rFonts w:ascii="宋体" w:hAnsi="宋体" w:cs="宋体" w:eastAsia="宋体" w:hint="default"/>
                <w:sz w:val="18"/>
                <w:szCs w:val="18"/>
              </w:rPr>
              <w:t>（2）存货\固定资 产\在建工程转入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6" w:right="0"/>
              <w:jc w:val="left"/>
              <w:rPr>
                <w:rFonts w:ascii="宋体" w:hAnsi="宋体" w:cs="宋体" w:eastAsia="宋体" w:hint="default"/>
                <w:sz w:val="18"/>
                <w:szCs w:val="18"/>
              </w:rPr>
            </w:pPr>
            <w:r>
              <w:rPr>
                <w:rFonts w:ascii="宋体" w:hAnsi="宋体" w:cs="宋体" w:eastAsia="宋体" w:hint="default"/>
                <w:sz w:val="18"/>
                <w:szCs w:val="18"/>
              </w:rPr>
              <w:t>（3）企业合并增加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54,677,716.96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54,677,716.96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16,761,102.52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16,761,102.52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1,968,397.80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1,968,397.80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1,968,397.80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1,968,397.80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18,729,500.32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18,729,500.32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0"/>
          <w:footerReference w:type="default" r:id="rId51"/>
          <w:pgSz w:w="11910" w:h="16840"/>
          <w:pgMar w:header="877" w:footer="982" w:top="1100" w:bottom="1180" w:left="980" w:right="980"/>
          <w:pgNumType w:start="171"/>
        </w:sectPr>
      </w:pPr>
    </w:p>
    <w:p>
      <w:pPr>
        <w:spacing w:line="240" w:lineRule="auto" w:before="6"/>
        <w:rPr>
          <w:rFonts w:ascii="宋体" w:hAnsi="宋体" w:cs="宋体" w:eastAsia="宋体" w:hint="default"/>
          <w:sz w:val="24"/>
          <w:szCs w:val="24"/>
        </w:rPr>
      </w:pPr>
    </w:p>
    <w:tbl>
      <w:tblPr>
        <w:tblW w:w="0" w:type="auto"/>
        <w:jc w:val="left"/>
        <w:tblInd w:w="2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35,948,216.64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35,948,216.64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2.期初账面价值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37,916,614.44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37,916,614.44</w:t>
            </w:r>
          </w:p>
        </w:tc>
      </w:tr>
    </w:tbl>
    <w:p>
      <w:pPr>
        <w:spacing w:line="240" w:lineRule="auto" w:before="2"/>
        <w:rPr>
          <w:rFonts w:ascii="宋体" w:hAnsi="宋体" w:cs="宋体" w:eastAsia="宋体" w:hint="default"/>
          <w:sz w:val="19"/>
          <w:szCs w:val="19"/>
        </w:rPr>
      </w:pPr>
    </w:p>
    <w:p>
      <w:pPr>
        <w:pStyle w:val="Heading4"/>
        <w:spacing w:line="535" w:lineRule="auto"/>
        <w:ind w:left="254" w:right="5928"/>
        <w:jc w:val="left"/>
        <w:rPr>
          <w:b w:val="0"/>
          <w:bCs w:val="0"/>
        </w:rPr>
      </w:pPr>
      <w:r>
        <w:rPr/>
        <w:t>（2）</w:t>
      </w:r>
      <w:r>
        <w:rPr>
          <w:spacing w:val="-4"/>
        </w:rPr>
        <w:t> </w:t>
      </w:r>
      <w:r>
        <w:rPr/>
        <w:t>无未办妥产权证书的投资性房地产。</w:t>
      </w:r>
      <w:r>
        <w:rPr>
          <w:spacing w:val="1"/>
          <w:w w:val="99"/>
        </w:rPr>
        <w:t> </w:t>
      </w:r>
      <w:r>
        <w:rPr/>
        <w:t>15、固定资产</w:t>
      </w:r>
      <w:r>
        <w:rPr>
          <w:b w:val="0"/>
          <w:bCs w:val="0"/>
        </w:rPr>
      </w:r>
    </w:p>
    <w:p>
      <w:pPr>
        <w:pStyle w:val="Heading4"/>
        <w:spacing w:line="240" w:lineRule="auto" w:before="80"/>
        <w:ind w:left="254" w:right="5928"/>
        <w:jc w:val="left"/>
        <w:rPr>
          <w:b w:val="0"/>
          <w:bCs w:val="0"/>
        </w:rPr>
      </w:pPr>
      <w:r>
        <w:rPr/>
        <w:t>（1）固定资产情况</w:t>
      </w:r>
      <w:r>
        <w:rPr>
          <w:b w:val="0"/>
          <w:bCs w:val="0"/>
        </w:rPr>
      </w:r>
    </w:p>
    <w:p>
      <w:pPr>
        <w:spacing w:line="240" w:lineRule="auto" w:before="7"/>
        <w:rPr>
          <w:rFonts w:ascii="宋体" w:hAnsi="宋体" w:cs="宋体" w:eastAsia="宋体" w:hint="default"/>
          <w:b/>
          <w:bCs/>
          <w:sz w:val="24"/>
          <w:szCs w:val="24"/>
        </w:rPr>
      </w:pPr>
    </w:p>
    <w:p>
      <w:pPr>
        <w:spacing w:before="44"/>
        <w:ind w:left="0" w:right="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1560"/>
        <w:gridCol w:w="1367"/>
        <w:gridCol w:w="1367"/>
        <w:gridCol w:w="1367"/>
        <w:gridCol w:w="1367"/>
        <w:gridCol w:w="1368"/>
        <w:gridCol w:w="1578"/>
      </w:tblGrid>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484,031,253.37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401,480,213.32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127,190,256.77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699,507,454.36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99,277,678.88</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1,811,486,856.70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
              <w:jc w:val="right"/>
              <w:rPr>
                <w:rFonts w:ascii="宋体" w:hAnsi="宋体" w:cs="宋体" w:eastAsia="宋体" w:hint="default"/>
                <w:sz w:val="18"/>
                <w:szCs w:val="18"/>
              </w:rPr>
            </w:pPr>
            <w:r>
              <w:rPr>
                <w:rFonts w:ascii="宋体" w:hAnsi="宋体" w:cs="宋体" w:eastAsia="宋体" w:hint="default"/>
                <w:sz w:val="18"/>
                <w:szCs w:val="18"/>
              </w:rPr>
              <w:t>2.本期增加金额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88,234,614.93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4,642,704.75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18,326,682.16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35,469,143.38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36,893,247.97</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183,566,393.19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12,558,356.29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2,077,986.26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18,326,682.16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36,893,247.97</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69,856,272.68</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46"/>
              <w:jc w:val="left"/>
              <w:rPr>
                <w:rFonts w:ascii="宋体" w:hAnsi="宋体" w:cs="宋体" w:eastAsia="宋体" w:hint="default"/>
                <w:sz w:val="18"/>
                <w:szCs w:val="18"/>
              </w:rPr>
            </w:pPr>
            <w:r>
              <w:rPr>
                <w:rFonts w:ascii="宋体" w:hAnsi="宋体" w:cs="宋体" w:eastAsia="宋体" w:hint="default"/>
                <w:spacing w:val="-2"/>
                <w:sz w:val="18"/>
                <w:szCs w:val="18"/>
              </w:rPr>
              <w:t>（2）在建工程</w:t>
            </w:r>
            <w:r>
              <w:rPr>
                <w:rFonts w:ascii="宋体" w:hAnsi="宋体" w:cs="宋体" w:eastAsia="宋体" w:hint="default"/>
                <w:sz w:val="18"/>
                <w:szCs w:val="18"/>
              </w:rPr>
              <w:t> 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8,191,628.13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2,564,718.49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35,469,143.38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46,225,490.00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firstLine="346"/>
              <w:jc w:val="left"/>
              <w:rPr>
                <w:rFonts w:ascii="宋体" w:hAnsi="宋体" w:cs="宋体" w:eastAsia="宋体" w:hint="default"/>
                <w:sz w:val="18"/>
                <w:szCs w:val="18"/>
              </w:rPr>
            </w:pPr>
            <w:r>
              <w:rPr>
                <w:rFonts w:ascii="宋体" w:hAnsi="宋体" w:cs="宋体" w:eastAsia="宋体" w:hint="default"/>
                <w:spacing w:val="-2"/>
                <w:sz w:val="18"/>
                <w:szCs w:val="18"/>
              </w:rPr>
              <w:t>（3）企业合并</w:t>
            </w:r>
            <w:r>
              <w:rPr>
                <w:rFonts w:ascii="宋体" w:hAnsi="宋体" w:cs="宋体" w:eastAsia="宋体" w:hint="default"/>
                <w:sz w:val="18"/>
                <w:szCs w:val="18"/>
              </w:rPr>
              <w:t> 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（4）存货转入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67,484,630.51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67,484,630.51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
              <w:jc w:val="right"/>
              <w:rPr>
                <w:rFonts w:ascii="宋体" w:hAnsi="宋体" w:cs="宋体" w:eastAsia="宋体" w:hint="default"/>
                <w:sz w:val="18"/>
                <w:szCs w:val="18"/>
              </w:rPr>
            </w:pPr>
            <w:r>
              <w:rPr>
                <w:rFonts w:ascii="宋体" w:hAnsi="宋体" w:cs="宋体" w:eastAsia="宋体" w:hint="default"/>
                <w:sz w:val="18"/>
                <w:szCs w:val="18"/>
              </w:rPr>
              <w:t>3.本期减少金额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3,747,251.86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10,561,831.83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3,640,345.03</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17,958,228.72</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（1）处置或报</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3,747,251.86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10,561,831.83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3,640,345.03</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17,958,228.72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572,265,868.30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402,375,666.21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134,955,107.10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734,967,797.74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132,530,581.82</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1,977,095,021.17</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106,791,144.60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203,425,964.33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60,819,036.50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241,597,894.44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57,186,573.44</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669,820,613.31</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
              <w:jc w:val="right"/>
              <w:rPr>
                <w:rFonts w:ascii="宋体" w:hAnsi="宋体" w:cs="宋体" w:eastAsia="宋体" w:hint="default"/>
                <w:sz w:val="18"/>
                <w:szCs w:val="18"/>
              </w:rPr>
            </w:pPr>
            <w:r>
              <w:rPr>
                <w:rFonts w:ascii="宋体" w:hAnsi="宋体" w:cs="宋体" w:eastAsia="宋体" w:hint="default"/>
                <w:sz w:val="18"/>
                <w:szCs w:val="18"/>
              </w:rPr>
              <w:t>2.本期增加金额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22,627,152.77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36,369,278.23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18,818,813.06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27,876,320.47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13,658,692.80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119,350,257.33</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22,627,152.77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36,369,278.23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18,818,813.06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27,876,320.47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13,658,692.80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119,350,257.33</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5"/>
              <w:jc w:val="right"/>
              <w:rPr>
                <w:rFonts w:ascii="宋体" w:hAnsi="宋体" w:cs="宋体" w:eastAsia="宋体" w:hint="default"/>
                <w:sz w:val="18"/>
                <w:szCs w:val="18"/>
              </w:rPr>
            </w:pPr>
            <w:r>
              <w:rPr>
                <w:rFonts w:ascii="宋体" w:hAnsi="宋体" w:cs="宋体" w:eastAsia="宋体" w:hint="default"/>
                <w:sz w:val="18"/>
                <w:szCs w:val="18"/>
              </w:rPr>
              <w:t>3.本期减少金额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3,443,543.41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8,356,757.09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8,536.00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423,874.81</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12,232,711.31</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（1）处置或报</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3,443,543.41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8,356,757.09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8,536.00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423,874.81</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12,232,711.31</w:t>
            </w:r>
          </w:p>
        </w:tc>
      </w:tr>
    </w:tbl>
    <w:p>
      <w:pPr>
        <w:spacing w:after="0" w:line="240" w:lineRule="auto"/>
        <w:jc w:val="right"/>
        <w:rPr>
          <w:rFonts w:ascii="宋体" w:hAnsi="宋体" w:cs="宋体" w:eastAsia="宋体" w:hint="default"/>
          <w:sz w:val="18"/>
          <w:szCs w:val="18"/>
        </w:rPr>
        <w:sectPr>
          <w:pgSz w:w="11910" w:h="16840"/>
          <w:pgMar w:header="877" w:footer="982" w:top="1100" w:bottom="1180" w:left="880" w:right="820"/>
        </w:sectPr>
      </w:pPr>
    </w:p>
    <w:p>
      <w:pPr>
        <w:spacing w:line="240" w:lineRule="auto" w:before="6"/>
        <w:rPr>
          <w:rFonts w:ascii="宋体" w:hAnsi="宋体" w:cs="宋体" w:eastAsia="宋体" w:hint="default"/>
          <w:sz w:val="24"/>
          <w:szCs w:val="24"/>
        </w:rPr>
      </w:pPr>
    </w:p>
    <w:tbl>
      <w:tblPr>
        <w:tblW w:w="0" w:type="auto"/>
        <w:jc w:val="left"/>
        <w:tblInd w:w="107" w:type="dxa"/>
        <w:tblLayout w:type="fixed"/>
        <w:tblCellMar>
          <w:top w:w="0" w:type="dxa"/>
          <w:left w:w="0" w:type="dxa"/>
          <w:bottom w:w="0" w:type="dxa"/>
          <w:right w:w="0" w:type="dxa"/>
        </w:tblCellMar>
        <w:tblLook w:val="01E0"/>
      </w:tblPr>
      <w:tblGrid>
        <w:gridCol w:w="1559"/>
        <w:gridCol w:w="1367"/>
        <w:gridCol w:w="1367"/>
        <w:gridCol w:w="1367"/>
        <w:gridCol w:w="1367"/>
        <w:gridCol w:w="1368"/>
        <w:gridCol w:w="1578"/>
      </w:tblGrid>
      <w:tr>
        <w:trPr>
          <w:trHeight w:val="402" w:hRule="exact"/>
        </w:trPr>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129,418,297.37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236,351,699.15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71,281,092.47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269,465,678.91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70,421,391.43</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776,938,159.33</w:t>
            </w:r>
          </w:p>
        </w:tc>
      </w:tr>
      <w:tr>
        <w:trPr>
          <w:trHeight w:val="402" w:hRule="exact"/>
        </w:trPr>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1,085,152.48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16,131.98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999,811.47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264,644.46</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2,365,740.39</w:t>
            </w:r>
          </w:p>
        </w:tc>
      </w:tr>
      <w:tr>
        <w:trPr>
          <w:trHeight w:val="402" w:hRule="exact"/>
        </w:trPr>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6"/>
              <w:jc w:val="right"/>
              <w:rPr>
                <w:rFonts w:ascii="宋体" w:hAnsi="宋体" w:cs="宋体" w:eastAsia="宋体" w:hint="default"/>
                <w:sz w:val="18"/>
                <w:szCs w:val="18"/>
              </w:rPr>
            </w:pPr>
            <w:r>
              <w:rPr>
                <w:rFonts w:ascii="宋体" w:hAnsi="宋体" w:cs="宋体" w:eastAsia="宋体" w:hint="default"/>
                <w:sz w:val="18"/>
                <w:szCs w:val="18"/>
              </w:rPr>
              <w:t>2.本期增加金额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6"/>
              <w:jc w:val="right"/>
              <w:rPr>
                <w:rFonts w:ascii="宋体" w:hAnsi="宋体" w:cs="宋体" w:eastAsia="宋体" w:hint="default"/>
                <w:sz w:val="18"/>
                <w:szCs w:val="18"/>
              </w:rPr>
            </w:pPr>
            <w:r>
              <w:rPr>
                <w:rFonts w:ascii="宋体" w:hAnsi="宋体" w:cs="宋体" w:eastAsia="宋体" w:hint="default"/>
                <w:sz w:val="18"/>
                <w:szCs w:val="18"/>
              </w:rPr>
              <w:t>3.本期减少金额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15,283.34</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15,283.34</w:t>
            </w:r>
          </w:p>
        </w:tc>
      </w:tr>
      <w:tr>
        <w:trPr>
          <w:trHeight w:val="714" w:hRule="exact"/>
        </w:trPr>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（1）处置或报</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15,283.34</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15,283.34</w:t>
            </w:r>
          </w:p>
        </w:tc>
      </w:tr>
      <w:tr>
        <w:trPr>
          <w:trHeight w:val="402" w:hRule="exact"/>
        </w:trPr>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1,085,152.48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16,131.98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999,811.47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249,361.12</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2,350,457.05</w:t>
            </w:r>
          </w:p>
        </w:tc>
      </w:tr>
      <w:tr>
        <w:trPr>
          <w:trHeight w:val="402" w:hRule="exact"/>
        </w:trPr>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6"/>
              <w:jc w:val="right"/>
              <w:rPr>
                <w:rFonts w:ascii="宋体" w:hAnsi="宋体" w:cs="宋体" w:eastAsia="宋体" w:hint="default"/>
                <w:sz w:val="18"/>
                <w:szCs w:val="18"/>
              </w:rPr>
            </w:pPr>
            <w:r>
              <w:rPr>
                <w:rFonts w:ascii="宋体" w:hAnsi="宋体" w:cs="宋体" w:eastAsia="宋体" w:hint="default"/>
                <w:sz w:val="18"/>
                <w:szCs w:val="18"/>
              </w:rPr>
              <w:t>1.期末账面价值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441,762,418.45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166,007,835.08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63,674,014.63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464,502,307.36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61,859,829.27</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1,197,806,404.79</w:t>
            </w:r>
          </w:p>
        </w:tc>
      </w:tr>
      <w:tr>
        <w:trPr>
          <w:trHeight w:val="402" w:hRule="exact"/>
        </w:trPr>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6"/>
              <w:jc w:val="right"/>
              <w:rPr>
                <w:rFonts w:ascii="宋体" w:hAnsi="宋体" w:cs="宋体" w:eastAsia="宋体" w:hint="default"/>
                <w:sz w:val="18"/>
                <w:szCs w:val="18"/>
              </w:rPr>
            </w:pPr>
            <w:r>
              <w:rPr>
                <w:rFonts w:ascii="宋体" w:hAnsi="宋体" w:cs="宋体" w:eastAsia="宋体" w:hint="default"/>
                <w:sz w:val="18"/>
                <w:szCs w:val="18"/>
              </w:rPr>
              <w:t>2.期初账面价值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376,154,956.29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198,038,117.01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66,371,220.27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456,909,748.45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41,826,460.98</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1,139,300,503.00</w:t>
            </w:r>
          </w:p>
        </w:tc>
      </w:tr>
    </w:tbl>
    <w:p>
      <w:pPr>
        <w:spacing w:line="240" w:lineRule="auto" w:before="2"/>
        <w:rPr>
          <w:rFonts w:ascii="宋体" w:hAnsi="宋体" w:cs="宋体" w:eastAsia="宋体" w:hint="default"/>
          <w:sz w:val="19"/>
          <w:szCs w:val="19"/>
        </w:rPr>
      </w:pPr>
    </w:p>
    <w:p>
      <w:pPr>
        <w:pStyle w:val="Heading4"/>
        <w:spacing w:line="240" w:lineRule="auto"/>
        <w:ind w:left="254" w:right="5928"/>
        <w:jc w:val="left"/>
        <w:rPr>
          <w:b w:val="0"/>
          <w:bCs w:val="0"/>
        </w:rPr>
      </w:pPr>
      <w:r>
        <w:rPr/>
        <w:t>（2）</w:t>
      </w:r>
      <w:r>
        <w:rPr>
          <w:spacing w:val="-3"/>
        </w:rPr>
        <w:t> </w:t>
      </w:r>
      <w:r>
        <w:rPr/>
        <w:t>无暂时闲置的固定资产。</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left="254" w:right="0"/>
        <w:jc w:val="left"/>
        <w:rPr>
          <w:b w:val="0"/>
          <w:bCs w:val="0"/>
        </w:rPr>
      </w:pPr>
      <w:r>
        <w:rPr/>
        <w:t>（3）</w:t>
      </w:r>
      <w:r>
        <w:rPr>
          <w:spacing w:val="-6"/>
        </w:rPr>
        <w:t> </w:t>
      </w:r>
      <w:r>
        <w:rPr/>
        <w:t>无通过融资租赁租入的固定资产情况。</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left="254" w:right="5928"/>
        <w:jc w:val="left"/>
        <w:rPr>
          <w:b w:val="0"/>
          <w:bCs w:val="0"/>
        </w:rPr>
      </w:pPr>
      <w:r>
        <w:rPr/>
        <w:t>（4）通过经营租赁租出的固定资产</w:t>
      </w:r>
      <w:r>
        <w:rPr>
          <w:b w:val="0"/>
          <w:bCs w:val="0"/>
        </w:rPr>
      </w:r>
    </w:p>
    <w:p>
      <w:pPr>
        <w:spacing w:line="240" w:lineRule="auto" w:before="7"/>
        <w:rPr>
          <w:rFonts w:ascii="宋体" w:hAnsi="宋体" w:cs="宋体" w:eastAsia="宋体" w:hint="default"/>
          <w:b/>
          <w:bCs/>
          <w:sz w:val="24"/>
          <w:szCs w:val="24"/>
        </w:rPr>
      </w:pPr>
    </w:p>
    <w:p>
      <w:pPr>
        <w:spacing w:before="44"/>
        <w:ind w:left="0" w:right="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28,047,341.70</w:t>
            </w:r>
          </w:p>
        </w:tc>
      </w:tr>
    </w:tbl>
    <w:p>
      <w:pPr>
        <w:spacing w:line="240" w:lineRule="auto" w:before="2"/>
        <w:rPr>
          <w:rFonts w:ascii="宋体" w:hAnsi="宋体" w:cs="宋体" w:eastAsia="宋体" w:hint="default"/>
          <w:sz w:val="19"/>
          <w:szCs w:val="19"/>
        </w:rPr>
      </w:pPr>
    </w:p>
    <w:p>
      <w:pPr>
        <w:pStyle w:val="Heading4"/>
        <w:spacing w:line="240" w:lineRule="auto"/>
        <w:ind w:left="254" w:right="5928"/>
        <w:jc w:val="left"/>
        <w:rPr>
          <w:b w:val="0"/>
          <w:bCs w:val="0"/>
        </w:rPr>
      </w:pPr>
      <w:r>
        <w:rPr/>
        <w:t>（5）未办妥产权证书的固定资产情况</w:t>
      </w:r>
      <w:r>
        <w:rPr>
          <w:b w:val="0"/>
          <w:bCs w:val="0"/>
        </w:rPr>
      </w:r>
    </w:p>
    <w:p>
      <w:pPr>
        <w:spacing w:line="240" w:lineRule="auto" w:before="5"/>
        <w:rPr>
          <w:rFonts w:ascii="宋体" w:hAnsi="宋体" w:cs="宋体" w:eastAsia="宋体" w:hint="default"/>
          <w:b/>
          <w:bCs/>
          <w:sz w:val="24"/>
          <w:szCs w:val="24"/>
        </w:rPr>
      </w:pPr>
    </w:p>
    <w:p>
      <w:pPr>
        <w:spacing w:before="44"/>
        <w:ind w:left="0" w:right="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9" w:right="0"/>
              <w:jc w:val="left"/>
              <w:rPr>
                <w:rFonts w:ascii="宋体" w:hAnsi="宋体" w:cs="宋体" w:eastAsia="宋体" w:hint="default"/>
                <w:sz w:val="18"/>
                <w:szCs w:val="18"/>
              </w:rPr>
            </w:pPr>
            <w:r>
              <w:rPr>
                <w:rFonts w:ascii="宋体"/>
                <w:sz w:val="18"/>
              </w:rPr>
              <w:t>155,272,395.48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产权证正在办理中</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left="254" w:right="5928"/>
        <w:jc w:val="left"/>
        <w:rPr>
          <w:b w:val="0"/>
          <w:bCs w:val="0"/>
        </w:rPr>
      </w:pPr>
      <w:r>
        <w:rPr/>
        <w:t>16、在建工程</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left="254" w:right="5928"/>
        <w:jc w:val="left"/>
        <w:rPr>
          <w:b w:val="0"/>
          <w:bCs w:val="0"/>
        </w:rPr>
      </w:pPr>
      <w:r>
        <w:rPr/>
        <w:t>（1）在建工程情况</w:t>
      </w:r>
      <w:r>
        <w:rPr>
          <w:b w:val="0"/>
          <w:bCs w:val="0"/>
        </w:rPr>
      </w:r>
    </w:p>
    <w:p>
      <w:pPr>
        <w:spacing w:line="240" w:lineRule="auto" w:before="5"/>
        <w:rPr>
          <w:rFonts w:ascii="宋体" w:hAnsi="宋体" w:cs="宋体" w:eastAsia="宋体" w:hint="default"/>
          <w:b/>
          <w:bCs/>
          <w:sz w:val="24"/>
          <w:szCs w:val="24"/>
        </w:rPr>
      </w:pPr>
    </w:p>
    <w:p>
      <w:pPr>
        <w:spacing w:before="44"/>
        <w:ind w:left="0" w:right="3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2977"/>
        <w:gridCol w:w="1368"/>
        <w:gridCol w:w="524"/>
        <w:gridCol w:w="1368"/>
        <w:gridCol w:w="1367"/>
        <w:gridCol w:w="534"/>
        <w:gridCol w:w="1367"/>
      </w:tblGrid>
      <w:tr>
        <w:trPr>
          <w:trHeight w:val="402" w:hRule="exact"/>
        </w:trPr>
        <w:tc>
          <w:tcPr>
            <w:tcW w:w="29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6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2977"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7"/>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3" w:right="0"/>
              <w:jc w:val="left"/>
              <w:rPr>
                <w:rFonts w:ascii="宋体" w:hAnsi="宋体" w:cs="宋体" w:eastAsia="宋体" w:hint="default"/>
                <w:sz w:val="18"/>
                <w:szCs w:val="18"/>
              </w:rPr>
            </w:pPr>
            <w:r>
              <w:rPr>
                <w:rFonts w:ascii="宋体" w:hAnsi="宋体" w:cs="宋体" w:eastAsia="宋体" w:hint="default"/>
                <w:sz w:val="18"/>
                <w:szCs w:val="18"/>
              </w:rPr>
              <w:t>海口市天然气供气工程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sz w:val="18"/>
              </w:rPr>
              <w:t>37,492,518.88</w:t>
            </w:r>
          </w:p>
        </w:tc>
        <w:tc>
          <w:tcPr>
            <w:tcW w:w="52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center"/>
              <w:rPr>
                <w:rFonts w:ascii="宋体" w:hAnsi="宋体" w:cs="宋体" w:eastAsia="宋体" w:hint="default"/>
                <w:sz w:val="18"/>
                <w:szCs w:val="18"/>
              </w:rPr>
            </w:pPr>
            <w:r>
              <w:rPr>
                <w:rFonts w:ascii="宋体"/>
                <w:sz w:val="18"/>
              </w:rPr>
              <w:t>37,492,518.88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sz w:val="18"/>
              </w:rPr>
              <w:t>36,962,547.95</w:t>
            </w:r>
          </w:p>
        </w:tc>
        <w:tc>
          <w:tcPr>
            <w:tcW w:w="53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4" w:right="0"/>
              <w:jc w:val="left"/>
              <w:rPr>
                <w:rFonts w:ascii="宋体" w:hAnsi="宋体" w:cs="宋体" w:eastAsia="宋体" w:hint="default"/>
                <w:sz w:val="18"/>
                <w:szCs w:val="18"/>
              </w:rPr>
            </w:pPr>
            <w:r>
              <w:rPr>
                <w:rFonts w:ascii="宋体"/>
                <w:sz w:val="18"/>
              </w:rPr>
              <w:t>36,962,547.95</w:t>
            </w:r>
          </w:p>
        </w:tc>
      </w:tr>
    </w:tbl>
    <w:p>
      <w:pPr>
        <w:spacing w:after="0" w:line="240" w:lineRule="auto"/>
        <w:jc w:val="left"/>
        <w:rPr>
          <w:rFonts w:ascii="宋体" w:hAnsi="宋体" w:cs="宋体" w:eastAsia="宋体" w:hint="default"/>
          <w:sz w:val="18"/>
          <w:szCs w:val="18"/>
        </w:rPr>
        <w:sectPr>
          <w:pgSz w:w="11910" w:h="16840"/>
          <w:pgMar w:header="877" w:footer="982" w:top="1100" w:bottom="1180" w:left="880" w:right="82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977"/>
        <w:gridCol w:w="1368"/>
        <w:gridCol w:w="524"/>
        <w:gridCol w:w="1368"/>
        <w:gridCol w:w="1367"/>
        <w:gridCol w:w="534"/>
        <w:gridCol w:w="1367"/>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技术改造工程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2,018,514.71</w:t>
            </w:r>
          </w:p>
        </w:tc>
        <w:tc>
          <w:tcPr>
            <w:tcW w:w="52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2,018,514.71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1,240,385.43</w:t>
            </w:r>
          </w:p>
        </w:tc>
        <w:tc>
          <w:tcPr>
            <w:tcW w:w="53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1,240,385.43</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华商传媒产业基地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10,704,191.17</w:t>
            </w:r>
          </w:p>
        </w:tc>
        <w:tc>
          <w:tcPr>
            <w:tcW w:w="52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10,704,191.17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10,704,191.17</w:t>
            </w:r>
          </w:p>
        </w:tc>
        <w:tc>
          <w:tcPr>
            <w:tcW w:w="53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10,704,191.17</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陵水县天然气供气工程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3,688,201.42</w:t>
            </w:r>
          </w:p>
        </w:tc>
        <w:tc>
          <w:tcPr>
            <w:tcW w:w="52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3,688,201.42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4,954,922.91</w:t>
            </w:r>
          </w:p>
        </w:tc>
        <w:tc>
          <w:tcPr>
            <w:tcW w:w="53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4,954,922.91</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华商传媒文化中心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310,087,413.11</w:t>
            </w:r>
          </w:p>
        </w:tc>
        <w:tc>
          <w:tcPr>
            <w:tcW w:w="52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310,087,413.11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210,457,874.52</w:t>
            </w:r>
          </w:p>
        </w:tc>
        <w:tc>
          <w:tcPr>
            <w:tcW w:w="53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210,457,874.52</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3,300,803.92</w:t>
            </w:r>
          </w:p>
        </w:tc>
        <w:tc>
          <w:tcPr>
            <w:tcW w:w="52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3,300,803.92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4,411,535.16</w:t>
            </w:r>
          </w:p>
        </w:tc>
        <w:tc>
          <w:tcPr>
            <w:tcW w:w="53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4,411,535.16</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367,291,643.21</w:t>
            </w:r>
          </w:p>
        </w:tc>
        <w:tc>
          <w:tcPr>
            <w:tcW w:w="52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367,291,643.21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268,731,457.14</w:t>
            </w:r>
          </w:p>
        </w:tc>
        <w:tc>
          <w:tcPr>
            <w:tcW w:w="53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268,731,457.14</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5"/>
        <w:rPr>
          <w:rFonts w:ascii="Times New Roman" w:hAnsi="Times New Roman" w:cs="Times New Roman" w:eastAsia="Times New Roman" w:hint="default"/>
          <w:sz w:val="27"/>
          <w:szCs w:val="27"/>
        </w:rPr>
      </w:pPr>
    </w:p>
    <w:p>
      <w:pPr>
        <w:pStyle w:val="Heading4"/>
        <w:spacing w:line="240" w:lineRule="auto" w:before="0"/>
        <w:ind w:left="959" w:right="0"/>
        <w:jc w:val="left"/>
        <w:rPr>
          <w:b w:val="0"/>
          <w:bCs w:val="0"/>
        </w:rPr>
      </w:pPr>
      <w:r>
        <w:rPr/>
        <w:pict>
          <v:group style="position:absolute;margin-left:70.490997pt;margin-top:-.396357pt;width:700.95pt;height:.1pt;mso-position-horizontal-relative:page;mso-position-vertical-relative:paragraph;z-index:3376" coordorigin="1410,-8" coordsize="14019,2">
            <v:shape style="position:absolute;left:1410;top:-8;width:14019;height:2" coordorigin="1410,-8" coordsize="14019,0" path="m1410,-8l15428,-8e" filled="false" stroked="true" strokeweight=".72pt" strokecolor="#000000">
              <v:path arrowok="t"/>
            </v:shape>
            <w10:wrap type="none"/>
          </v:group>
        </w:pict>
      </w:r>
      <w:r>
        <w:rPr>
          <w:w w:val="95"/>
        </w:rPr>
        <w:t>（2）重要在建工程项目本期变动情况</w:t>
      </w:r>
      <w:r>
        <w:rPr>
          <w:b w:val="0"/>
          <w:bCs w:val="0"/>
        </w:rPr>
      </w:r>
    </w:p>
    <w:p>
      <w:pPr>
        <w:spacing w:before="17"/>
        <w:ind w:left="95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52"/>
          <w:footerReference w:type="default" r:id="rId53"/>
          <w:pgSz w:w="16840" w:h="11910" w:orient="landscape"/>
          <w:pgMar w:header="0" w:footer="0" w:top="800" w:bottom="280" w:left="480" w:right="340"/>
          <w:cols w:num="2" w:equalWidth="0">
            <w:col w:w="4438" w:space="5290"/>
            <w:col w:w="6292"/>
          </w:cols>
        </w:sectPr>
      </w:pPr>
    </w:p>
    <w:p>
      <w:pPr>
        <w:spacing w:line="240" w:lineRule="auto" w:before="5"/>
        <w:rPr>
          <w:rFonts w:ascii="宋体" w:hAnsi="宋体" w:cs="宋体" w:eastAsia="宋体" w:hint="default"/>
          <w:sz w:val="24"/>
          <w:szCs w:val="24"/>
        </w:rPr>
      </w:pPr>
    </w:p>
    <w:p>
      <w:pPr>
        <w:spacing w:before="44"/>
        <w:ind w:left="0" w:right="109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985"/>
        <w:gridCol w:w="1417"/>
        <w:gridCol w:w="1418"/>
        <w:gridCol w:w="1416"/>
        <w:gridCol w:w="1418"/>
        <w:gridCol w:w="1276"/>
        <w:gridCol w:w="1417"/>
        <w:gridCol w:w="737"/>
        <w:gridCol w:w="736"/>
        <w:gridCol w:w="1220"/>
        <w:gridCol w:w="1277"/>
        <w:gridCol w:w="736"/>
        <w:gridCol w:w="736"/>
      </w:tblGrid>
      <w:tr>
        <w:trPr>
          <w:trHeight w:val="1337"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预算数</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4" w:right="72" w:hanging="360"/>
              <w:jc w:val="left"/>
              <w:rPr>
                <w:rFonts w:ascii="宋体" w:hAnsi="宋体" w:cs="宋体" w:eastAsia="宋体" w:hint="default"/>
                <w:sz w:val="18"/>
                <w:szCs w:val="18"/>
              </w:rPr>
            </w:pPr>
            <w:r>
              <w:rPr>
                <w:rFonts w:ascii="宋体" w:hAnsi="宋体" w:cs="宋体" w:eastAsia="宋体" w:hint="default"/>
                <w:sz w:val="18"/>
                <w:szCs w:val="18"/>
              </w:rPr>
              <w:t>本期转入固定资 产金额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52" w:right="91" w:hanging="360"/>
              <w:jc w:val="left"/>
              <w:rPr>
                <w:rFonts w:ascii="宋体" w:hAnsi="宋体" w:cs="宋体" w:eastAsia="宋体" w:hint="default"/>
                <w:sz w:val="18"/>
                <w:szCs w:val="18"/>
              </w:rPr>
            </w:pPr>
            <w:r>
              <w:rPr>
                <w:rFonts w:ascii="宋体" w:hAnsi="宋体" w:cs="宋体" w:eastAsia="宋体" w:hint="default"/>
                <w:sz w:val="18"/>
                <w:szCs w:val="18"/>
              </w:rPr>
              <w:t>本期其他减少 金额</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1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4" w:right="65" w:hanging="270"/>
              <w:jc w:val="left"/>
              <w:rPr>
                <w:rFonts w:ascii="宋体" w:hAnsi="宋体" w:cs="宋体" w:eastAsia="宋体" w:hint="default"/>
                <w:sz w:val="18"/>
                <w:szCs w:val="18"/>
              </w:rPr>
            </w:pPr>
            <w:r>
              <w:rPr>
                <w:rFonts w:ascii="宋体" w:hAnsi="宋体" w:cs="宋体" w:eastAsia="宋体" w:hint="default"/>
                <w:sz w:val="18"/>
                <w:szCs w:val="18"/>
              </w:rPr>
              <w:t>利息资本化累 计金额</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83" w:right="20" w:hanging="160"/>
              <w:jc w:val="left"/>
              <w:rPr>
                <w:rFonts w:ascii="宋体" w:hAnsi="宋体" w:cs="宋体" w:eastAsia="宋体" w:hint="default"/>
                <w:sz w:val="18"/>
                <w:szCs w:val="18"/>
              </w:rPr>
            </w:pPr>
            <w:r>
              <w:rPr>
                <w:rFonts w:ascii="宋体" w:hAnsi="宋体" w:cs="宋体" w:eastAsia="宋体" w:hint="default"/>
                <w:spacing w:val="-6"/>
                <w:sz w:val="18"/>
                <w:szCs w:val="18"/>
              </w:rPr>
              <w:t>其中：本期利息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资本化金额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海口市天然气供气工程</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36,962,547.95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35,610,116.14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31,439,929.17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3,640,216.04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37,492,518.88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技术改造工程</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1,240,385.43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1,297,834.45</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519,705.17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2,018,514.71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华商传媒产业基地</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10,704,191.17</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10,704,191.17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陵水县天然气供气工程</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4,954,922.91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4,161,142.96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5,427,864.45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3,688,201.42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华商传媒文化中心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9" w:right="0"/>
              <w:jc w:val="center"/>
              <w:rPr>
                <w:rFonts w:ascii="宋体" w:hAnsi="宋体" w:cs="宋体" w:eastAsia="宋体" w:hint="default"/>
                <w:sz w:val="18"/>
                <w:szCs w:val="18"/>
              </w:rPr>
            </w:pPr>
            <w:r>
              <w:rPr>
                <w:rFonts w:ascii="宋体"/>
                <w:sz w:val="18"/>
              </w:rPr>
              <w:t>482,500,000.00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210,457,874.52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99,629,538.59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310,087,413.11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4" w:right="0"/>
              <w:jc w:val="left"/>
              <w:rPr>
                <w:rFonts w:ascii="宋体" w:hAnsi="宋体" w:cs="宋体" w:eastAsia="宋体" w:hint="default"/>
                <w:sz w:val="18"/>
                <w:szCs w:val="18"/>
              </w:rPr>
            </w:pPr>
            <w:r>
              <w:rPr>
                <w:rFonts w:ascii="宋体"/>
                <w:sz w:val="18"/>
              </w:rPr>
              <w:t>64.00%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sz w:val="18"/>
              </w:rPr>
              <w:t>64%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9,885,670.42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4,326,000.00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sz w:val="18"/>
              </w:rPr>
              <w:t>6.13%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4,411,535.16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13,014,602.20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13,963,341.98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161,991.46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3,300,803.92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9" w:right="0"/>
              <w:jc w:val="center"/>
              <w:rPr>
                <w:rFonts w:ascii="宋体" w:hAnsi="宋体" w:cs="宋体" w:eastAsia="宋体" w:hint="default"/>
                <w:sz w:val="18"/>
                <w:szCs w:val="18"/>
              </w:rPr>
            </w:pPr>
            <w:r>
              <w:rPr>
                <w:rFonts w:ascii="宋体"/>
                <w:sz w:val="18"/>
              </w:rPr>
              <w:t>482,500,000.00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268,731,457.14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153,713,234.34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50,831,135.60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4,321,912.67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367,291,643.21</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9,885,670.42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4,326,000.00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76"/>
        <w:ind w:left="0" w:right="1099" w:firstLine="0"/>
        <w:jc w:val="right"/>
        <w:rPr>
          <w:rFonts w:ascii="Times New Roman" w:hAnsi="Times New Roman" w:cs="Times New Roman" w:eastAsia="Times New Roman" w:hint="default"/>
          <w:sz w:val="18"/>
          <w:szCs w:val="18"/>
        </w:rPr>
      </w:pPr>
      <w:r>
        <w:rPr>
          <w:rFonts w:ascii="Times New Roman"/>
          <w:sz w:val="18"/>
        </w:rPr>
        <w:t>175</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480" w:right="340"/>
        </w:sectPr>
      </w:pPr>
    </w:p>
    <w:p>
      <w:pPr>
        <w:spacing w:line="240" w:lineRule="auto" w:before="7"/>
        <w:rPr>
          <w:rFonts w:ascii="Times New Roman" w:hAnsi="Times New Roman" w:cs="Times New Roman" w:eastAsia="Times New Roman" w:hint="default"/>
          <w:sz w:val="23"/>
          <w:szCs w:val="23"/>
        </w:rPr>
      </w:pPr>
    </w:p>
    <w:p>
      <w:pPr>
        <w:pStyle w:val="Heading4"/>
        <w:spacing w:line="535" w:lineRule="auto"/>
        <w:ind w:right="1766"/>
        <w:jc w:val="left"/>
        <w:rPr>
          <w:b w:val="0"/>
          <w:bCs w:val="0"/>
        </w:rPr>
      </w:pPr>
      <w:r>
        <w:rPr/>
        <w:t>（3）</w:t>
      </w:r>
      <w:r>
        <w:rPr>
          <w:spacing w:val="-8"/>
        </w:rPr>
        <w:t> </w:t>
      </w:r>
      <w:r>
        <w:rPr/>
        <w:t>本公司估计在建工程的可收回金额高于账面价值，故未计提在建工程减值准备。</w:t>
      </w:r>
      <w:r>
        <w:rPr>
          <w:spacing w:val="1"/>
          <w:w w:val="99"/>
        </w:rPr>
        <w:t> </w:t>
      </w:r>
      <w:r>
        <w:rPr/>
        <w:t>17、工程物资</w:t>
      </w:r>
      <w:r>
        <w:rPr>
          <w:b w:val="0"/>
          <w:bCs w:val="0"/>
        </w:rPr>
      </w:r>
    </w:p>
    <w:p>
      <w:pPr>
        <w:spacing w:before="105"/>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工程材料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10,294,488.73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8,018,495.01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10,294,488.73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8,018,495.01</w:t>
            </w:r>
          </w:p>
        </w:tc>
      </w:tr>
    </w:tbl>
    <w:p>
      <w:pPr>
        <w:spacing w:line="240" w:lineRule="auto" w:before="1"/>
        <w:rPr>
          <w:rFonts w:ascii="宋体" w:hAnsi="宋体" w:cs="宋体" w:eastAsia="宋体" w:hint="default"/>
          <w:sz w:val="26"/>
          <w:szCs w:val="26"/>
        </w:rPr>
      </w:pPr>
    </w:p>
    <w:p>
      <w:pPr>
        <w:pStyle w:val="BodyText"/>
        <w:spacing w:line="240" w:lineRule="auto" w:before="35"/>
        <w:ind w:left="576" w:right="0"/>
        <w:jc w:val="left"/>
      </w:pPr>
      <w:r>
        <w:rPr/>
        <w:t>工程物资跌价准备：</w:t>
      </w:r>
    </w:p>
    <w:p>
      <w:pPr>
        <w:spacing w:line="240" w:lineRule="auto" w:before="13"/>
        <w:rPr>
          <w:rFonts w:ascii="宋体" w:hAnsi="宋体" w:cs="宋体" w:eastAsia="宋体" w:hint="default"/>
          <w:sz w:val="3"/>
          <w:szCs w:val="3"/>
        </w:rPr>
      </w:pPr>
    </w:p>
    <w:tbl>
      <w:tblPr>
        <w:tblW w:w="0" w:type="auto"/>
        <w:jc w:val="left"/>
        <w:tblInd w:w="144" w:type="dxa"/>
        <w:tblLayout w:type="fixed"/>
        <w:tblCellMar>
          <w:top w:w="0" w:type="dxa"/>
          <w:left w:w="0" w:type="dxa"/>
          <w:bottom w:w="0" w:type="dxa"/>
          <w:right w:w="0" w:type="dxa"/>
        </w:tblCellMar>
        <w:tblLook w:val="01E0"/>
      </w:tblPr>
      <w:tblGrid>
        <w:gridCol w:w="2128"/>
        <w:gridCol w:w="1495"/>
        <w:gridCol w:w="1517"/>
        <w:gridCol w:w="1273"/>
        <w:gridCol w:w="1250"/>
        <w:gridCol w:w="1514"/>
      </w:tblGrid>
      <w:tr>
        <w:trPr>
          <w:trHeight w:val="353" w:hRule="exact"/>
        </w:trPr>
        <w:tc>
          <w:tcPr>
            <w:tcW w:w="2128"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95"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17"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8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2524"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1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38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7" w:hRule="exact"/>
        </w:trPr>
        <w:tc>
          <w:tcPr>
            <w:tcW w:w="2128" w:type="dxa"/>
            <w:vMerge/>
            <w:tcBorders>
              <w:left w:val="single" w:sz="8" w:space="0" w:color="000000"/>
              <w:bottom w:val="single" w:sz="8" w:space="0" w:color="000000"/>
              <w:right w:val="single" w:sz="8" w:space="0" w:color="000000"/>
            </w:tcBorders>
            <w:shd w:val="clear" w:color="auto" w:fill="D9D9D9"/>
          </w:tcPr>
          <w:p>
            <w:pPr/>
          </w:p>
        </w:tc>
        <w:tc>
          <w:tcPr>
            <w:tcW w:w="1495" w:type="dxa"/>
            <w:vMerge/>
            <w:tcBorders>
              <w:left w:val="single" w:sz="8" w:space="0" w:color="000000"/>
              <w:bottom w:val="single" w:sz="8" w:space="0" w:color="000000"/>
              <w:right w:val="single" w:sz="8" w:space="0" w:color="000000"/>
            </w:tcBorders>
            <w:shd w:val="clear" w:color="auto" w:fill="D9D9D9"/>
          </w:tcPr>
          <w:p>
            <w:pPr/>
          </w:p>
        </w:tc>
        <w:tc>
          <w:tcPr>
            <w:tcW w:w="1517" w:type="dxa"/>
            <w:vMerge/>
            <w:tcBorders>
              <w:left w:val="single" w:sz="8" w:space="0" w:color="000000"/>
              <w:bottom w:val="single" w:sz="8" w:space="0" w:color="000000"/>
              <w:right w:val="single" w:sz="8" w:space="0" w:color="000000"/>
            </w:tcBorders>
            <w:shd w:val="clear" w:color="auto" w:fill="D9D9D9"/>
          </w:tcPr>
          <w:p>
            <w:pPr/>
          </w:p>
        </w:tc>
        <w:tc>
          <w:tcPr>
            <w:tcW w:w="127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25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514" w:type="dxa"/>
            <w:tcBorders>
              <w:top w:val="single" w:sz="8" w:space="0" w:color="000000"/>
              <w:left w:val="single" w:sz="8" w:space="0" w:color="000000"/>
              <w:bottom w:val="single" w:sz="8" w:space="0" w:color="000000"/>
              <w:right w:val="single" w:sz="8" w:space="0" w:color="000000"/>
            </w:tcBorders>
            <w:shd w:val="clear" w:color="auto" w:fill="D9D9D9"/>
          </w:tcPr>
          <w:p>
            <w:pPr/>
          </w:p>
        </w:tc>
      </w:tr>
      <w:tr>
        <w:trPr>
          <w:trHeight w:val="346" w:hRule="exact"/>
        </w:trPr>
        <w:tc>
          <w:tcPr>
            <w:tcW w:w="212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工程材料</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551,777.61</w:t>
            </w: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329,373.15</w:t>
            </w:r>
          </w:p>
        </w:tc>
        <w:tc>
          <w:tcPr>
            <w:tcW w:w="1273" w:type="dxa"/>
            <w:tcBorders>
              <w:top w:val="single" w:sz="12" w:space="0" w:color="000000"/>
              <w:left w:val="single" w:sz="8" w:space="0" w:color="000000"/>
              <w:bottom w:val="single" w:sz="8" w:space="0" w:color="000000"/>
              <w:right w:val="single" w:sz="8" w:space="0" w:color="000000"/>
            </w:tcBorders>
          </w:tcPr>
          <w:p>
            <w:pPr/>
          </w:p>
        </w:tc>
        <w:tc>
          <w:tcPr>
            <w:tcW w:w="1250" w:type="dxa"/>
            <w:tcBorders>
              <w:top w:val="single" w:sz="12" w:space="0" w:color="000000"/>
              <w:left w:val="single" w:sz="8" w:space="0" w:color="000000"/>
              <w:bottom w:val="single" w:sz="8" w:space="0" w:color="000000"/>
              <w:right w:val="single" w:sz="8" w:space="0" w:color="000000"/>
            </w:tcBorders>
          </w:tcPr>
          <w:p>
            <w:pPr/>
          </w:p>
        </w:tc>
        <w:tc>
          <w:tcPr>
            <w:tcW w:w="151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
              <w:ind w:right="-1"/>
              <w:jc w:val="right"/>
              <w:rPr>
                <w:rFonts w:ascii="宋体" w:hAnsi="宋体" w:cs="宋体" w:eastAsia="宋体" w:hint="default"/>
                <w:sz w:val="18"/>
                <w:szCs w:val="18"/>
              </w:rPr>
            </w:pPr>
            <w:r>
              <w:rPr>
                <w:rFonts w:ascii="宋体"/>
                <w:sz w:val="18"/>
              </w:rPr>
              <w:t>881,150.76</w:t>
            </w:r>
          </w:p>
        </w:tc>
      </w:tr>
      <w:tr>
        <w:trPr>
          <w:trHeight w:val="353" w:hRule="exact"/>
        </w:trPr>
        <w:tc>
          <w:tcPr>
            <w:tcW w:w="212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551,777.61</w:t>
            </w:r>
          </w:p>
        </w:tc>
        <w:tc>
          <w:tcPr>
            <w:tcW w:w="15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329,373.15</w:t>
            </w:r>
          </w:p>
        </w:tc>
        <w:tc>
          <w:tcPr>
            <w:tcW w:w="1273" w:type="dxa"/>
            <w:tcBorders>
              <w:top w:val="single" w:sz="8" w:space="0" w:color="000000"/>
              <w:left w:val="single" w:sz="8" w:space="0" w:color="000000"/>
              <w:bottom w:val="single" w:sz="8" w:space="0" w:color="000000"/>
              <w:right w:val="single" w:sz="8" w:space="0" w:color="000000"/>
            </w:tcBorders>
          </w:tcPr>
          <w:p>
            <w:pPr/>
          </w:p>
        </w:tc>
        <w:tc>
          <w:tcPr>
            <w:tcW w:w="1250" w:type="dxa"/>
            <w:tcBorders>
              <w:top w:val="single" w:sz="8" w:space="0" w:color="000000"/>
              <w:left w:val="single" w:sz="8" w:space="0" w:color="000000"/>
              <w:bottom w:val="single" w:sz="8" w:space="0" w:color="000000"/>
              <w:right w:val="single" w:sz="8" w:space="0" w:color="000000"/>
            </w:tcBorders>
          </w:tcPr>
          <w:p>
            <w:pPr/>
          </w:p>
        </w:tc>
        <w:tc>
          <w:tcPr>
            <w:tcW w:w="15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881,150.76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76"/>
        <w:ind w:left="0" w:right="150" w:firstLine="0"/>
        <w:jc w:val="right"/>
        <w:rPr>
          <w:rFonts w:ascii="Times New Roman" w:hAnsi="Times New Roman" w:cs="Times New Roman" w:eastAsia="Times New Roman" w:hint="default"/>
          <w:sz w:val="18"/>
          <w:szCs w:val="18"/>
        </w:rPr>
      </w:pPr>
      <w:r>
        <w:rPr>
          <w:rFonts w:ascii="Times New Roman"/>
          <w:sz w:val="18"/>
        </w:rPr>
        <w:t>176</w:t>
      </w:r>
    </w:p>
    <w:p>
      <w:pPr>
        <w:spacing w:after="0"/>
        <w:jc w:val="right"/>
        <w:rPr>
          <w:rFonts w:ascii="Times New Roman" w:hAnsi="Times New Roman" w:cs="Times New Roman" w:eastAsia="Times New Roman" w:hint="default"/>
          <w:sz w:val="18"/>
          <w:szCs w:val="18"/>
        </w:rPr>
        <w:sectPr>
          <w:headerReference w:type="default" r:id="rId54"/>
          <w:footerReference w:type="default" r:id="rId55"/>
          <w:pgSz w:w="11910" w:h="16840"/>
          <w:pgMar w:header="877" w:footer="0" w:top="1100" w:bottom="28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before="0"/>
        <w:ind w:left="139" w:right="0"/>
        <w:jc w:val="left"/>
        <w:rPr>
          <w:b w:val="0"/>
          <w:bCs w:val="0"/>
        </w:rPr>
      </w:pPr>
      <w:r>
        <w:rPr/>
        <w:t>18、无形资产</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left="139" w:right="0"/>
        <w:jc w:val="left"/>
        <w:rPr>
          <w:b w:val="0"/>
          <w:bCs w:val="0"/>
        </w:rPr>
      </w:pPr>
      <w:r>
        <w:rPr/>
        <w:t>（1）无形资产情况</w:t>
      </w:r>
      <w:r>
        <w:rPr>
          <w:b w:val="0"/>
          <w:bCs w:val="0"/>
        </w:rPr>
      </w:r>
    </w:p>
    <w:p>
      <w:pPr>
        <w:spacing w:line="240" w:lineRule="auto" w:before="5"/>
        <w:rPr>
          <w:rFonts w:ascii="宋体" w:hAnsi="宋体" w:cs="宋体" w:eastAsia="宋体" w:hint="default"/>
          <w:b/>
          <w:bCs/>
          <w:sz w:val="24"/>
          <w:szCs w:val="24"/>
        </w:rPr>
      </w:pPr>
    </w:p>
    <w:p>
      <w:pPr>
        <w:spacing w:before="44"/>
        <w:ind w:left="0" w:right="19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1843"/>
        <w:gridCol w:w="1418"/>
        <w:gridCol w:w="1416"/>
        <w:gridCol w:w="958"/>
        <w:gridCol w:w="1453"/>
        <w:gridCol w:w="1417"/>
        <w:gridCol w:w="992"/>
        <w:gridCol w:w="1417"/>
        <w:gridCol w:w="1418"/>
        <w:gridCol w:w="1700"/>
      </w:tblGrid>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广告经营权</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400" w:right="40" w:hanging="360"/>
              <w:jc w:val="left"/>
              <w:rPr>
                <w:rFonts w:ascii="宋体" w:hAnsi="宋体" w:cs="宋体" w:eastAsia="宋体" w:hint="default"/>
                <w:sz w:val="18"/>
                <w:szCs w:val="18"/>
              </w:rPr>
            </w:pPr>
            <w:r>
              <w:rPr>
                <w:rFonts w:ascii="宋体" w:hAnsi="宋体" w:cs="宋体" w:eastAsia="宋体" w:hint="default"/>
                <w:sz w:val="18"/>
                <w:szCs w:val="18"/>
              </w:rPr>
              <w:t>报刊亭使用 权</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171,712,205.14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37,238,201.00</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56,824,037.32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 w:right="0"/>
              <w:jc w:val="center"/>
              <w:rPr>
                <w:rFonts w:ascii="宋体" w:hAnsi="宋体" w:cs="宋体" w:eastAsia="宋体" w:hint="default"/>
                <w:sz w:val="18"/>
                <w:szCs w:val="18"/>
              </w:rPr>
            </w:pPr>
            <w:r>
              <w:rPr>
                <w:rFonts w:ascii="宋体"/>
                <w:sz w:val="18"/>
              </w:rPr>
              <w:t>270,750.00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35,231,457.35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19,827,133.99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336,103,784.80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64,491.00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43,857,479.89</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43,921,970.89</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（1）购置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64,491.00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12,592,334.96</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12,656,825.96</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（2）内部研发</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27,631,449.21</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27,631,449.21</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（3）企业合并</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426,700.36</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426,700.36</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（4）在建工程</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3,206,995.36</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3,206,995.36</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324,085.83</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324,085.83</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324,085.83</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324,085.83</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171,776,696.14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37,238,201.00</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15,000,000.00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100,357,431.38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 w:right="0"/>
              <w:jc w:val="center"/>
              <w:rPr>
                <w:rFonts w:ascii="宋体" w:hAnsi="宋体" w:cs="宋体" w:eastAsia="宋体" w:hint="default"/>
                <w:sz w:val="18"/>
                <w:szCs w:val="18"/>
              </w:rPr>
            </w:pPr>
            <w:r>
              <w:rPr>
                <w:rFonts w:ascii="宋体"/>
                <w:sz w:val="18"/>
              </w:rPr>
              <w:t>270,750.00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35,231,457.35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19,827,133.99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379,701,669.86</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15,331,140.10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310,318.34</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11,250,000.00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18,777,280.27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 w:right="0"/>
              <w:jc w:val="center"/>
              <w:rPr>
                <w:rFonts w:ascii="宋体" w:hAnsi="宋体" w:cs="宋体" w:eastAsia="宋体" w:hint="default"/>
                <w:sz w:val="18"/>
                <w:szCs w:val="18"/>
              </w:rPr>
            </w:pPr>
            <w:r>
              <w:rPr>
                <w:rFonts w:ascii="宋体"/>
                <w:sz w:val="18"/>
              </w:rPr>
              <w:t>270,750.00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294,112.12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643,370.30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46,876,971.13</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2.本期增加金额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3,282,911.26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3,723,820.10</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1,250,000.04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8,346,647.41</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3,521,545.75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5,901,771.10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26,026,695.66</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3,282,911.26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3,723,820.10</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1,250,000.04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8,344,046.96</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3,521,545.75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5,901,771.10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26,024,095.21</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（2）企业合并增加</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2,600.45</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2,600.45</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3.本期减少金额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241,211.62</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241,211.62</w:t>
            </w:r>
          </w:p>
        </w:tc>
      </w:tr>
    </w:tbl>
    <w:p>
      <w:pPr>
        <w:spacing w:after="0" w:line="240" w:lineRule="auto"/>
        <w:jc w:val="right"/>
        <w:rPr>
          <w:rFonts w:ascii="宋体" w:hAnsi="宋体" w:cs="宋体" w:eastAsia="宋体" w:hint="default"/>
          <w:sz w:val="18"/>
          <w:szCs w:val="18"/>
        </w:rPr>
        <w:sectPr>
          <w:headerReference w:type="default" r:id="rId56"/>
          <w:footerReference w:type="default" r:id="rId57"/>
          <w:pgSz w:w="16840" w:h="11910" w:orient="landscape"/>
          <w:pgMar w:header="867" w:footer="978" w:top="1060" w:bottom="1160" w:left="1300" w:right="1240"/>
          <w:pgNumType w:start="177"/>
        </w:sectPr>
      </w:pP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843"/>
        <w:gridCol w:w="1418"/>
        <w:gridCol w:w="1416"/>
        <w:gridCol w:w="958"/>
        <w:gridCol w:w="1453"/>
        <w:gridCol w:w="1417"/>
        <w:gridCol w:w="992"/>
        <w:gridCol w:w="1417"/>
        <w:gridCol w:w="1418"/>
        <w:gridCol w:w="1700"/>
      </w:tblGrid>
      <w:tr>
        <w:trPr>
          <w:trHeight w:val="416" w:hRule="exact"/>
        </w:trPr>
        <w:tc>
          <w:tcPr>
            <w:tcW w:w="1843"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418"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958" w:type="dxa"/>
            <w:tcBorders>
              <w:top w:val="single" w:sz="15" w:space="0" w:color="000000"/>
              <w:left w:val="single" w:sz="4" w:space="0" w:color="000000"/>
              <w:bottom w:val="single" w:sz="4" w:space="0" w:color="000000"/>
              <w:right w:val="single" w:sz="4" w:space="0" w:color="000000"/>
            </w:tcBorders>
          </w:tcPr>
          <w:p>
            <w:pPr/>
          </w:p>
        </w:tc>
        <w:tc>
          <w:tcPr>
            <w:tcW w:w="1453"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241,211.62</w:t>
            </w:r>
          </w:p>
        </w:tc>
        <w:tc>
          <w:tcPr>
            <w:tcW w:w="992"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7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241,211.62</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18,614,051.36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4,034,138.44</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12,500,000.04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26,882,716.06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sz w:val="18"/>
              </w:rPr>
              <w:t>270,750.00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3,815,657.87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6,545,141.40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72,662,455.17</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1.期初余额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4,198,795.18</w:t>
            </w: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4,198,795.18</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8"/>
              <w:jc w:val="right"/>
              <w:rPr>
                <w:rFonts w:ascii="宋体" w:hAnsi="宋体" w:cs="宋体" w:eastAsia="宋体" w:hint="default"/>
                <w:sz w:val="18"/>
                <w:szCs w:val="18"/>
              </w:rPr>
            </w:pPr>
            <w:r>
              <w:rPr>
                <w:rFonts w:ascii="宋体" w:hAnsi="宋体" w:cs="宋体" w:eastAsia="宋体" w:hint="default"/>
                <w:sz w:val="18"/>
                <w:szCs w:val="18"/>
              </w:rPr>
              <w:t>2.本期增加金额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278,641.97</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278,641.97</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（1）计提</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278,641.97</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278,641.97</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8"/>
              <w:jc w:val="right"/>
              <w:rPr>
                <w:rFonts w:ascii="宋体" w:hAnsi="宋体" w:cs="宋体" w:eastAsia="宋体" w:hint="default"/>
                <w:sz w:val="18"/>
                <w:szCs w:val="18"/>
              </w:rPr>
            </w:pPr>
            <w:r>
              <w:rPr>
                <w:rFonts w:ascii="宋体" w:hAnsi="宋体" w:cs="宋体" w:eastAsia="宋体" w:hint="default"/>
                <w:sz w:val="18"/>
                <w:szCs w:val="18"/>
              </w:rPr>
              <w:t>3.本期减少金额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（1）处置</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4.期末余额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4,198,795.18</w:t>
            </w: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278,641.97</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4,477,437.15</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8"/>
              <w:jc w:val="right"/>
              <w:rPr>
                <w:rFonts w:ascii="宋体" w:hAnsi="宋体" w:cs="宋体" w:eastAsia="宋体" w:hint="default"/>
                <w:sz w:val="18"/>
                <w:szCs w:val="18"/>
              </w:rPr>
            </w:pPr>
            <w:r>
              <w:rPr>
                <w:rFonts w:ascii="宋体" w:hAnsi="宋体" w:cs="宋体" w:eastAsia="宋体" w:hint="default"/>
                <w:sz w:val="18"/>
                <w:szCs w:val="18"/>
              </w:rPr>
              <w:t>1.期末账面价值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148,963,849.60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33,204,062.56</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2,499,999.96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73,196,073.35</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31,415,799.48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13,281,992.59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302,561,777.54</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8"/>
              <w:jc w:val="right"/>
              <w:rPr>
                <w:rFonts w:ascii="宋体" w:hAnsi="宋体" w:cs="宋体" w:eastAsia="宋体" w:hint="default"/>
                <w:sz w:val="18"/>
                <w:szCs w:val="18"/>
              </w:rPr>
            </w:pPr>
            <w:r>
              <w:rPr>
                <w:rFonts w:ascii="宋体" w:hAnsi="宋体" w:cs="宋体" w:eastAsia="宋体" w:hint="default"/>
                <w:sz w:val="18"/>
                <w:szCs w:val="18"/>
              </w:rPr>
              <w:t>2.期初账面价值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152,182,269.86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36,927,882.66</w:t>
            </w:r>
          </w:p>
        </w:tc>
        <w:tc>
          <w:tcPr>
            <w:tcW w:w="958"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3,750,000.00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38,046,757.05</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34,937,345.23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19,183,763.69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285,028,018.49</w:t>
            </w:r>
          </w:p>
        </w:tc>
      </w:tr>
    </w:tbl>
    <w:p>
      <w:pPr>
        <w:spacing w:before="51"/>
        <w:ind w:left="119"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6"/>
          <w:sz w:val="18"/>
          <w:szCs w:val="18"/>
        </w:rPr>
        <w:t> </w:t>
      </w:r>
      <w:r>
        <w:rPr>
          <w:rFonts w:ascii="宋体" w:hAnsi="宋体" w:cs="宋体" w:eastAsia="宋体" w:hint="default"/>
          <w:sz w:val="18"/>
          <w:szCs w:val="18"/>
        </w:rPr>
        <w:t>9.92%。</w:t>
      </w:r>
    </w:p>
    <w:p>
      <w:pPr>
        <w:spacing w:line="240" w:lineRule="auto" w:before="11"/>
        <w:rPr>
          <w:rFonts w:ascii="宋体" w:hAnsi="宋体" w:cs="宋体" w:eastAsia="宋体" w:hint="default"/>
          <w:sz w:val="26"/>
          <w:szCs w:val="26"/>
        </w:rPr>
      </w:pPr>
    </w:p>
    <w:p>
      <w:pPr>
        <w:pStyle w:val="Heading4"/>
        <w:spacing w:line="240" w:lineRule="auto" w:before="0"/>
        <w:ind w:left="119" w:right="0"/>
        <w:jc w:val="left"/>
        <w:rPr>
          <w:b w:val="0"/>
          <w:bCs w:val="0"/>
        </w:rPr>
      </w:pPr>
      <w:r>
        <w:rPr/>
        <w:t>（2）</w:t>
      </w:r>
      <w:r>
        <w:rPr>
          <w:spacing w:val="-5"/>
        </w:rPr>
        <w:t> </w:t>
      </w:r>
      <w:r>
        <w:rPr/>
        <w:t>期末不存在未办妥产权证书的土地使用权情况。</w:t>
      </w:r>
      <w:r>
        <w:rPr>
          <w:b w:val="0"/>
          <w:bCs w:val="0"/>
        </w:rPr>
      </w:r>
    </w:p>
    <w:p>
      <w:pPr>
        <w:spacing w:after="0" w:line="240" w:lineRule="auto"/>
        <w:jc w:val="left"/>
        <w:sectPr>
          <w:pgSz w:w="16840" w:h="11910" w:orient="landscape"/>
          <w:pgMar w:header="867" w:footer="978" w:top="1060" w:bottom="1160" w:left="1320" w:right="1240"/>
        </w:sectPr>
      </w:pPr>
    </w:p>
    <w:p>
      <w:pPr>
        <w:spacing w:line="240" w:lineRule="auto" w:before="12"/>
        <w:rPr>
          <w:rFonts w:ascii="宋体" w:hAnsi="宋体" w:cs="宋体" w:eastAsia="宋体" w:hint="default"/>
          <w:b/>
          <w:bCs/>
          <w:sz w:val="2"/>
          <w:szCs w:val="2"/>
        </w:rPr>
      </w:pPr>
    </w:p>
    <w:p>
      <w:pPr>
        <w:spacing w:line="20" w:lineRule="exact"/>
        <w:ind w:left="36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before="0"/>
        <w:ind w:left="399" w:right="0"/>
        <w:jc w:val="left"/>
        <w:rPr>
          <w:b w:val="0"/>
          <w:bCs w:val="0"/>
        </w:rPr>
      </w:pPr>
      <w:r>
        <w:rPr/>
        <w:t>19、开发支出</w:t>
      </w:r>
      <w:r>
        <w:rPr>
          <w:b w:val="0"/>
          <w:bCs w:val="0"/>
        </w:rPr>
      </w:r>
    </w:p>
    <w:p>
      <w:pPr>
        <w:spacing w:line="240" w:lineRule="auto" w:before="5"/>
        <w:rPr>
          <w:rFonts w:ascii="宋体" w:hAnsi="宋体" w:cs="宋体" w:eastAsia="宋体" w:hint="default"/>
          <w:b/>
          <w:bCs/>
          <w:sz w:val="24"/>
          <w:szCs w:val="24"/>
        </w:rPr>
      </w:pPr>
    </w:p>
    <w:p>
      <w:pPr>
        <w:spacing w:before="44"/>
        <w:ind w:left="0" w:right="25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4253"/>
        <w:gridCol w:w="1417"/>
        <w:gridCol w:w="1418"/>
        <w:gridCol w:w="1276"/>
        <w:gridCol w:w="1063"/>
        <w:gridCol w:w="1346"/>
        <w:gridCol w:w="1418"/>
        <w:gridCol w:w="1134"/>
        <w:gridCol w:w="1062"/>
      </w:tblGrid>
      <w:tr>
        <w:trPr>
          <w:trHeight w:val="401"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75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本期增加金额</w:t>
            </w:r>
          </w:p>
        </w:tc>
        <w:tc>
          <w:tcPr>
            <w:tcW w:w="38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915,283.20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5,640,846.43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707,952.04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5,848,177.59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广州市科技小巨人企业</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1,944,749.50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1,944,749.50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基于云计算技术和智能移动终端的城市管理创新平台</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2,906,261.81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2,906,261.81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太傻视界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1,404,093.08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2,840,992.44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4,245,085.52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个性化教学方案</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3,788,347.52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3,673,895.42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7,462,242.94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多语言学习云平台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3,263,318.21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2,657,186.39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5,920,504.60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COSPLAY  APP</w:t>
            </w:r>
            <w:r>
              <w:rPr>
                <w:rFonts w:ascii="宋体" w:hAnsi="宋体" w:cs="宋体" w:eastAsia="宋体" w:hint="default"/>
                <w:spacing w:val="-46"/>
                <w:sz w:val="18"/>
                <w:szCs w:val="18"/>
              </w:rPr>
              <w:t> </w:t>
            </w:r>
            <w:r>
              <w:rPr>
                <w:rFonts w:ascii="宋体" w:hAnsi="宋体" w:cs="宋体" w:eastAsia="宋体" w:hint="default"/>
                <w:sz w:val="18"/>
                <w:szCs w:val="18"/>
              </w:rPr>
              <w:t>半半软件开发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226,415.10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226,415.10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华商数据中心项目</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1,523,319.28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1,523,319.28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太傻论坛</w:t>
            </w:r>
            <w:r>
              <w:rPr>
                <w:rFonts w:ascii="宋体" w:hAnsi="宋体" w:cs="宋体" w:eastAsia="宋体" w:hint="default"/>
                <w:spacing w:val="-46"/>
                <w:sz w:val="18"/>
                <w:szCs w:val="18"/>
              </w:rPr>
              <w:t> </w:t>
            </w:r>
            <w:r>
              <w:rPr>
                <w:rFonts w:ascii="宋体" w:hAnsi="宋体" w:cs="宋体" w:eastAsia="宋体" w:hint="default"/>
                <w:sz w:val="18"/>
                <w:szCs w:val="18"/>
              </w:rPr>
              <w:t>APP</w:t>
            </w:r>
            <w:r>
              <w:rPr>
                <w:rFonts w:ascii="宋体" w:hAnsi="宋体" w:cs="宋体" w:eastAsia="宋体" w:hint="default"/>
                <w:spacing w:val="-45"/>
                <w:sz w:val="18"/>
                <w:szCs w:val="18"/>
              </w:rPr>
              <w:t> </w:t>
            </w:r>
            <w:r>
              <w:rPr>
                <w:rFonts w:ascii="宋体" w:hAnsi="宋体" w:cs="宋体" w:eastAsia="宋体" w:hint="default"/>
                <w:sz w:val="18"/>
                <w:szCs w:val="18"/>
              </w:rPr>
              <w:t>综合平台</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2,809,042.85</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2,809,042.85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714" w:hRule="exact"/>
        </w:trPr>
        <w:tc>
          <w:tcPr>
            <w:tcW w:w="4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员工管理考核系统</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3,425,018.03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3,425,018.0</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r>
      <w:tr>
        <w:trPr>
          <w:trHeight w:val="714" w:hRule="exact"/>
        </w:trPr>
        <w:tc>
          <w:tcPr>
            <w:tcW w:w="4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软件系统-精益工作流</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2,265,358.82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2,265,358.8</w:t>
            </w:r>
          </w:p>
          <w:p>
            <w:pPr>
              <w:pStyle w:val="TableParagraph"/>
              <w:spacing w:line="240" w:lineRule="auto" w:before="76"/>
              <w:ind w:right="20"/>
              <w:jc w:val="right"/>
              <w:rPr>
                <w:rFonts w:ascii="宋体" w:hAnsi="宋体" w:cs="宋体" w:eastAsia="宋体" w:hint="default"/>
                <w:sz w:val="18"/>
                <w:szCs w:val="18"/>
              </w:rPr>
            </w:pPr>
            <w:r>
              <w:rPr>
                <w:rFonts w:ascii="宋体"/>
                <w:sz w:val="18"/>
              </w:rPr>
              <w:t>2</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太傻留学站群系统</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3,771,695.80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3,771,695.80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太傻公开课平台</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965,191.08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965,191.08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0.00</w:t>
            </w:r>
          </w:p>
        </w:tc>
      </w:tr>
      <w:tr>
        <w:trPr>
          <w:trHeight w:val="714" w:hRule="exact"/>
        </w:trPr>
        <w:tc>
          <w:tcPr>
            <w:tcW w:w="42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太傻数据平台</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3,236,164.13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3,236,164.1</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r>
      <w:tr>
        <w:trPr>
          <w:trHeight w:val="715"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9,597,457.11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36,136,402.70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1,523,319.28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27,631,449.21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10,699,188.90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8,926,540.9</w:t>
            </w:r>
          </w:p>
          <w:p>
            <w:pPr>
              <w:pStyle w:val="TableParagraph"/>
              <w:spacing w:line="240" w:lineRule="auto" w:before="76"/>
              <w:ind w:right="20"/>
              <w:jc w:val="right"/>
              <w:rPr>
                <w:rFonts w:ascii="宋体" w:hAnsi="宋体" w:cs="宋体" w:eastAsia="宋体" w:hint="default"/>
                <w:sz w:val="18"/>
                <w:szCs w:val="18"/>
              </w:rPr>
            </w:pPr>
            <w:r>
              <w:rPr>
                <w:rFonts w:ascii="宋体"/>
                <w:sz w:val="18"/>
              </w:rPr>
              <w:t>8</w:t>
            </w:r>
          </w:p>
        </w:tc>
      </w:tr>
    </w:tbl>
    <w:p>
      <w:pPr>
        <w:spacing w:after="0" w:line="240" w:lineRule="auto"/>
        <w:jc w:val="right"/>
        <w:rPr>
          <w:rFonts w:ascii="宋体" w:hAnsi="宋体" w:cs="宋体" w:eastAsia="宋体" w:hint="default"/>
          <w:sz w:val="18"/>
          <w:szCs w:val="18"/>
        </w:rPr>
        <w:sectPr>
          <w:pgSz w:w="16840" w:h="11910" w:orient="landscape"/>
          <w:pgMar w:header="867" w:footer="978" w:top="1060" w:bottom="1160" w:left="1040" w:right="1180"/>
        </w:sectPr>
      </w:pPr>
    </w:p>
    <w:p>
      <w:pPr>
        <w:spacing w:line="240" w:lineRule="auto" w:before="10"/>
        <w:rPr>
          <w:rFonts w:ascii="宋体" w:hAnsi="宋体" w:cs="宋体" w:eastAsia="宋体" w:hint="default"/>
          <w:sz w:val="20"/>
          <w:szCs w:val="20"/>
        </w:rPr>
      </w:pPr>
    </w:p>
    <w:p>
      <w:pPr>
        <w:pStyle w:val="Heading4"/>
        <w:spacing w:line="240" w:lineRule="auto"/>
        <w:ind w:left="214" w:right="101"/>
        <w:jc w:val="left"/>
        <w:rPr>
          <w:b w:val="0"/>
          <w:bCs w:val="0"/>
        </w:rPr>
      </w:pPr>
      <w:r>
        <w:rPr/>
        <w:t>20、商誉</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left="214" w:right="101"/>
        <w:jc w:val="left"/>
        <w:rPr>
          <w:b w:val="0"/>
          <w:bCs w:val="0"/>
        </w:rPr>
      </w:pPr>
      <w:r>
        <w:rPr/>
        <w:t>（1）商誉账面原值</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560"/>
        <w:gridCol w:w="1559"/>
        <w:gridCol w:w="1417"/>
        <w:gridCol w:w="1134"/>
        <w:gridCol w:w="994"/>
        <w:gridCol w:w="991"/>
        <w:gridCol w:w="1914"/>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3" w:right="54"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华商数码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1,570,177.14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1,570,177.14</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长春华锐营销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446,659.70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446,659.70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沈阳北联</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62,181.02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62,181.02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沈阳辽一网络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1,413,262.27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1,413,262.27</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华闻影视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167,460.42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167,460.42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新海岸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6,678,627.93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6,678,627.93</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澄怀科技</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572,592,268.23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572,592,268.23</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掌视亿通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1,092,989,827.09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1,092,989,827.09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邦富软件</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593,984,235.72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593,984,235.72</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204,095,282.50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204,095,282.50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精视文化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355,287,538.60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355,287,538.60</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环球智达</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7,975,083.86</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7,975,083.86</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国广华屏</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337,138.07</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337,138.07</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2,829,287,520.62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8,312,221.93</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2,837,599,742.55</w:t>
            </w:r>
          </w:p>
        </w:tc>
      </w:tr>
    </w:tbl>
    <w:p>
      <w:pPr>
        <w:spacing w:line="240" w:lineRule="auto" w:before="2"/>
        <w:rPr>
          <w:rFonts w:ascii="宋体" w:hAnsi="宋体" w:cs="宋体" w:eastAsia="宋体" w:hint="default"/>
          <w:sz w:val="19"/>
          <w:szCs w:val="19"/>
        </w:rPr>
      </w:pPr>
    </w:p>
    <w:p>
      <w:pPr>
        <w:pStyle w:val="Heading4"/>
        <w:spacing w:line="240" w:lineRule="auto"/>
        <w:ind w:left="214" w:right="101"/>
        <w:jc w:val="left"/>
        <w:rPr>
          <w:b w:val="0"/>
          <w:bCs w:val="0"/>
        </w:rPr>
      </w:pPr>
      <w:r>
        <w:rPr/>
        <w:t>21、长期待摊费用</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985"/>
        <w:gridCol w:w="1596"/>
        <w:gridCol w:w="1595"/>
        <w:gridCol w:w="1594"/>
        <w:gridCol w:w="1310"/>
        <w:gridCol w:w="1418"/>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3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08"/>
              <w:jc w:val="right"/>
              <w:rPr>
                <w:rFonts w:ascii="宋体" w:hAnsi="宋体" w:cs="宋体" w:eastAsia="宋体" w:hint="default"/>
                <w:sz w:val="18"/>
                <w:szCs w:val="18"/>
              </w:rPr>
            </w:pPr>
            <w:r>
              <w:rPr>
                <w:rFonts w:ascii="宋体" w:hAnsi="宋体" w:cs="宋体" w:eastAsia="宋体" w:hint="default"/>
                <w:sz w:val="18"/>
                <w:szCs w:val="18"/>
              </w:rPr>
              <w:t>其他减少金额</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897" w:right="175" w:hanging="720"/>
              <w:jc w:val="left"/>
              <w:rPr>
                <w:rFonts w:ascii="宋体" w:hAnsi="宋体" w:cs="宋体" w:eastAsia="宋体" w:hint="default"/>
                <w:sz w:val="18"/>
                <w:szCs w:val="18"/>
              </w:rPr>
            </w:pPr>
            <w:r>
              <w:rPr>
                <w:rFonts w:ascii="宋体" w:hAnsi="宋体" w:cs="宋体" w:eastAsia="宋体" w:hint="default"/>
                <w:sz w:val="18"/>
                <w:szCs w:val="18"/>
              </w:rPr>
              <w:t>经营租入固定资产改 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294,665.19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274,227.66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109,058.46</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459,834.39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客户技改工程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7,404,213.31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5,265,131.57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3,090,811.02</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9,578,533.86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金鹿卡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744,944.44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30,000.00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714,944.44</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环境修缮费用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1,647,366.49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2,110,935.09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662,365.16</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z w:val="18"/>
              </w:rPr>
              <w:t>641,177.17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2,454,759.25</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广告牌经营权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611,800.00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611,800.00</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2,514,238.89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7,266,527.96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2,056,996.95</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7,723,769.90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服务器托管费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1,685,186.65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1,388,566.02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1,760,058.18</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1,313,694.49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10,502,370.47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7,808,351.60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5,213,585.13</w:t>
            </w:r>
          </w:p>
        </w:tc>
        <w:tc>
          <w:tcPr>
            <w:tcW w:w="131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13,097,136.94</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25,404,785.44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24,113,739.90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18"/>
                <w:szCs w:val="18"/>
              </w:rPr>
            </w:pPr>
            <w:r>
              <w:rPr>
                <w:rFonts w:ascii="宋体"/>
                <w:sz w:val="18"/>
              </w:rPr>
              <w:t>13,534,674.90</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18"/>
                <w:szCs w:val="18"/>
              </w:rPr>
            </w:pPr>
            <w:r>
              <w:rPr>
                <w:rFonts w:ascii="宋体"/>
                <w:sz w:val="18"/>
              </w:rPr>
              <w:t>641,177.17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sz w:val="18"/>
              </w:rPr>
              <w:t>35,342,673.27</w:t>
            </w:r>
          </w:p>
        </w:tc>
      </w:tr>
    </w:tbl>
    <w:p>
      <w:pPr>
        <w:spacing w:after="0" w:line="240" w:lineRule="auto"/>
        <w:jc w:val="right"/>
        <w:rPr>
          <w:rFonts w:ascii="宋体" w:hAnsi="宋体" w:cs="宋体" w:eastAsia="宋体" w:hint="default"/>
          <w:sz w:val="18"/>
          <w:szCs w:val="18"/>
        </w:rPr>
        <w:sectPr>
          <w:headerReference w:type="default" r:id="rId58"/>
          <w:footerReference w:type="default" r:id="rId59"/>
          <w:pgSz w:w="11910" w:h="16840"/>
          <w:pgMar w:header="877" w:footer="982" w:top="1100" w:bottom="1180" w:left="920" w:right="980"/>
          <w:pgNumType w:start="180"/>
        </w:sect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r>
        <w:rPr/>
        <w:t>22、递延所得税资产/递延所得税负债</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before="0"/>
        <w:ind w:right="0"/>
        <w:jc w:val="left"/>
        <w:rPr>
          <w:b w:val="0"/>
          <w:bCs w:val="0"/>
        </w:rPr>
      </w:pPr>
      <w:r>
        <w:rPr/>
        <w:t>（1）未经抵销的递延所得税资产</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114,918,745.79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25,291,324.51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105,273,362.75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22,791,937.13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88,390,809.41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22,097,702.35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79,563,633.45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19,890,908.36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交易性金融工具、衍生 金融工具的估值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4,537,665.88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1,134,416.47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680,317.28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170,079.32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6,921,609.02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1,289,722.54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7,062,864.20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1,254,303.61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214,768,830.10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49,813,165.87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192,580,177.68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44,107,228.42</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（2）未经抵销的递延所得税负债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365,282,113.04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63,402,969.56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739,167.08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184,791.77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交易性金融工具、衍生 金融工具的估值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994,095.44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248,523.86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28,279,269.84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7,069,817.46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219,825.60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54,956.40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219,825.60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54,956.40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366,496,034.08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63,706,449.82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29,238,262.52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7,309,565.63</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（3）未确认递延所得税资产明细</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165,830,896.94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138,517,225.33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25,178,174.31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25,583,192.77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2,279,863.38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193,288,934.63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164,100,418.10</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r>
        <w:rPr/>
        <w:t>（4）未确认递延所得税资产的可抵扣亏损将于以下年度到期</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2015</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18,101,612.56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年度未弥补亏损</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2016</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4,362,440.40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20,544,925.20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年度未弥补亏损</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2017</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16,772,040.11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23,163,597.74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年度未弥补亏损</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2018</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23,475,256.28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40,771,854.77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年度未弥补亏损</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2019</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19,930,598.98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35,935,235.06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年度未弥补亏损</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2020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101,290,561.17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年度未弥补亏损</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165,830,896.94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138,517,225.33</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23、其他非流动资产</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保证金*1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595,480,000.00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595,480,000.00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土地款*2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61,150,649.00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61,150,649.00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预付长期资产款*3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14,983,215.82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11,087,159.78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92,300,000.00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26,660,000.00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763,913,864.82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694,377,808.78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right="128" w:firstLine="420"/>
        <w:jc w:val="both"/>
      </w:pPr>
      <w:r>
        <w:rPr/>
        <w:t>*1</w:t>
      </w:r>
      <w:r>
        <w:rPr>
          <w:spacing w:val="-21"/>
        </w:rPr>
        <w:t> </w:t>
      </w:r>
      <w:r>
        <w:rPr/>
        <w:t>包含保证金：1、本公司之子公司华商数码与《华商报》社签订的印刷合同而支付给《华商报》社</w:t>
      </w:r>
      <w:r>
        <w:rPr/>
        <w:t> 的保证金人民币500,000.00元；2、本公司之子公司华商广告与《华商报》社签订的经营业务授权协议而</w:t>
      </w:r>
      <w:r>
        <w:rPr>
          <w:spacing w:val="-42"/>
        </w:rPr>
        <w:t> </w:t>
      </w:r>
      <w:r>
        <w:rPr>
          <w:spacing w:val="-42"/>
        </w:rPr>
      </w:r>
      <w:r>
        <w:rPr/>
        <w:t>支付给《华商报》社的保证金人民币5,000,000.00元；3、本公司之子公司陕西黄马甲与《华商报》社签</w:t>
      </w:r>
      <w:r>
        <w:rPr>
          <w:spacing w:val="-40"/>
        </w:rPr>
        <w:t> </w:t>
      </w:r>
      <w:r>
        <w:rPr>
          <w:spacing w:val="-40"/>
        </w:rPr>
      </w:r>
      <w:r>
        <w:rPr/>
        <w:t>订的发行合同而支付给《华商报》社的保证金人民币500,000.00元；4、本公司之子公司辽宁盈丰与华商</w:t>
      </w:r>
      <w:r>
        <w:rPr>
          <w:spacing w:val="-42"/>
        </w:rPr>
        <w:t> </w:t>
      </w:r>
      <w:r>
        <w:rPr>
          <w:spacing w:val="-42"/>
        </w:rPr>
      </w:r>
      <w:r>
        <w:rPr/>
        <w:t>晨报社签订的经营业务授权协议而支付给华商晨报社的保证金人民币5,000,000.00元；5、本公司之子公</w:t>
      </w:r>
      <w:r>
        <w:rPr>
          <w:spacing w:val="-38"/>
        </w:rPr>
        <w:t> </w:t>
      </w:r>
      <w:r>
        <w:rPr>
          <w:spacing w:val="-38"/>
        </w:rPr>
      </w:r>
      <w:r>
        <w:rPr/>
        <w:t>司重庆华博与重庆时报社签订的经营业务授权协议而支付给重庆时报社的保证金人民币5,000,000.00元；</w:t>
      </w:r>
      <w:r>
        <w:rPr/>
        <w:t> 6、本公司之子公司咸阳华商传媒与消费者导报社签订的经营业务授权协议而支付给消费者导报社的保证</w:t>
      </w:r>
      <w:r>
        <w:rPr>
          <w:spacing w:val="-35"/>
        </w:rPr>
        <w:t> </w:t>
      </w:r>
      <w:r>
        <w:rPr>
          <w:spacing w:val="-35"/>
        </w:rPr>
      </w:r>
      <w:r>
        <w:rPr/>
        <w:t>金人民币4,480,000.00元。7、本公司之子公司吉林传媒与新文化报社签订的经营业务授权协议而支付的</w:t>
      </w:r>
      <w:r>
        <w:rPr>
          <w:spacing w:val="-38"/>
        </w:rPr>
        <w:t> </w:t>
      </w:r>
      <w:r>
        <w:rPr>
          <w:spacing w:val="-38"/>
        </w:rPr>
      </w:r>
      <w:r>
        <w:rPr/>
        <w:t>保证金5,000,000.00元。8、本公司之子公司时报传媒与证券时报社签订经营业务授权协议，证券时报社</w:t>
      </w:r>
      <w:r>
        <w:rPr>
          <w:spacing w:val="-40"/>
        </w:rPr>
        <w:t> </w:t>
      </w:r>
      <w:r>
        <w:rPr>
          <w:spacing w:val="-40"/>
        </w:rPr>
      </w:r>
      <w:r>
        <w:rPr>
          <w:spacing w:val="-1"/>
        </w:rPr>
        <w:t>授予本公司之子公司时报传媒有关《证券时报》的商业广告、财经信息的咨询策划、设计制作与代理发布</w:t>
      </w:r>
      <w:r>
        <w:rPr>
          <w:spacing w:val="-82"/>
        </w:rPr>
        <w:t> </w:t>
      </w:r>
      <w:r>
        <w:rPr>
          <w:spacing w:val="-82"/>
        </w:rPr>
      </w:r>
      <w:r>
        <w:rPr>
          <w:spacing w:val="-1"/>
        </w:rPr>
        <w:t>等相关业务的独家经营权，同时授予本公司之子公司时报传媒在经营上述业务时可以使用《证券时报》的</w:t>
      </w:r>
      <w:r>
        <w:rPr>
          <w:spacing w:val="-83"/>
        </w:rPr>
        <w:t> </w:t>
      </w:r>
      <w:r>
        <w:rPr>
          <w:spacing w:val="-83"/>
        </w:rPr>
      </w:r>
      <w:r>
        <w:rPr/>
        <w:t>商标和商誉的权利而支付给证券时报社的保证金人民币480,000,000.00元。9、本公司之子公司国广光荣</w:t>
      </w:r>
      <w:r>
        <w:rPr>
          <w:spacing w:val="-40"/>
        </w:rPr>
        <w:t> </w:t>
      </w:r>
      <w:r>
        <w:rPr>
          <w:spacing w:val="-40"/>
        </w:rPr>
      </w:r>
      <w:r>
        <w:rPr/>
        <w:t>支付给国广控股的经营业务授权履约保证金90,000,000.00元。</w:t>
      </w:r>
    </w:p>
    <w:p>
      <w:pPr>
        <w:pStyle w:val="BodyText"/>
        <w:spacing w:line="240" w:lineRule="auto"/>
        <w:ind w:left="574" w:right="0"/>
        <w:jc w:val="left"/>
      </w:pPr>
      <w:r>
        <w:rPr/>
        <w:t>*2</w:t>
      </w:r>
      <w:r>
        <w:rPr>
          <w:spacing w:val="-2"/>
        </w:rPr>
        <w:t> </w:t>
      </w:r>
      <w:r>
        <w:rPr/>
        <w:t>土地款为本公司之子公司华商传媒预付购地款。</w:t>
      </w:r>
    </w:p>
    <w:p>
      <w:pPr>
        <w:pStyle w:val="BodyText"/>
        <w:spacing w:line="240" w:lineRule="auto" w:before="37"/>
        <w:ind w:left="574" w:right="0"/>
        <w:jc w:val="left"/>
      </w:pPr>
      <w:r>
        <w:rPr/>
        <w:t>*3</w:t>
      </w:r>
      <w:r>
        <w:rPr>
          <w:spacing w:val="-2"/>
        </w:rPr>
        <w:t> </w:t>
      </w:r>
      <w:r>
        <w:rPr/>
        <w:t>预付工程款主要为本公司之子公司华商传媒预付的华商传媒文化中心项目相关款项。</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r>
        <w:rPr/>
        <w:t>24、短期借款</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（1）短期借款分类</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30,000,000.00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537" w:lineRule="auto"/>
        <w:ind w:right="3050"/>
        <w:jc w:val="left"/>
        <w:rPr>
          <w:b w:val="0"/>
          <w:bCs w:val="0"/>
        </w:rPr>
      </w:pPr>
      <w:r>
        <w:rPr/>
        <w:t>（2）</w:t>
      </w:r>
      <w:r>
        <w:rPr>
          <w:spacing w:val="-7"/>
        </w:rPr>
        <w:t> </w:t>
      </w:r>
      <w:r>
        <w:rPr/>
        <w:t>截至</w:t>
      </w:r>
      <w:r>
        <w:rPr>
          <w:spacing w:val="-58"/>
        </w:rPr>
        <w:t> </w:t>
      </w:r>
      <w:r>
        <w:rPr/>
        <w:t>2015</w:t>
      </w:r>
      <w:r>
        <w:rPr>
          <w:spacing w:val="-56"/>
        </w:rPr>
        <w:t> </w:t>
      </w:r>
      <w:r>
        <w:rPr/>
        <w:t>年</w:t>
      </w:r>
      <w:r>
        <w:rPr>
          <w:spacing w:val="-58"/>
        </w:rPr>
        <w:t> </w:t>
      </w:r>
      <w:r>
        <w:rPr/>
        <w:t>12</w:t>
      </w:r>
      <w:r>
        <w:rPr>
          <w:spacing w:val="-56"/>
        </w:rPr>
        <w:t> </w:t>
      </w:r>
      <w:r>
        <w:rPr/>
        <w:t>月</w:t>
      </w:r>
      <w:r>
        <w:rPr>
          <w:spacing w:val="-58"/>
        </w:rPr>
        <w:t> </w:t>
      </w:r>
      <w:r>
        <w:rPr/>
        <w:t>31</w:t>
      </w:r>
      <w:r>
        <w:rPr>
          <w:spacing w:val="-56"/>
        </w:rPr>
        <w:t> </w:t>
      </w:r>
      <w:r>
        <w:rPr/>
        <w:t>日止，本公司无已到期未偿还的短期借款。</w:t>
      </w:r>
      <w:r>
        <w:rPr>
          <w:w w:val="99"/>
        </w:rPr>
        <w:t> </w:t>
      </w:r>
      <w:r>
        <w:rPr/>
        <w:t>25、应付票据</w:t>
      </w:r>
      <w:r>
        <w:rPr>
          <w:b w:val="0"/>
          <w:bCs w:val="0"/>
        </w:rPr>
      </w:r>
    </w:p>
    <w:p>
      <w:pPr>
        <w:spacing w:before="10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19,523,412.29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48,385,566.34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19,523,412.29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48,385,566.34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1"/>
        <w:rPr>
          <w:rFonts w:ascii="宋体" w:hAnsi="宋体" w:cs="宋体" w:eastAsia="宋体" w:hint="default"/>
          <w:sz w:val="26"/>
          <w:szCs w:val="26"/>
        </w:rPr>
      </w:pPr>
    </w:p>
    <w:p>
      <w:pPr>
        <w:pStyle w:val="Heading4"/>
        <w:spacing w:line="240" w:lineRule="auto" w:before="0"/>
        <w:ind w:right="0"/>
        <w:jc w:val="left"/>
        <w:rPr>
          <w:b w:val="0"/>
          <w:bCs w:val="0"/>
        </w:rPr>
      </w:pPr>
      <w:r>
        <w:rPr/>
        <w:t>26、应付账款</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（1）应付账款列示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257,170,697.62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241,870,298.96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29"/>
                <w:sz w:val="18"/>
                <w:szCs w:val="18"/>
              </w:rPr>
              <w:t>1至2</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46,547,479.75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20,038,784.87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29"/>
                <w:sz w:val="18"/>
                <w:szCs w:val="18"/>
              </w:rPr>
              <w:t>2至3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5,384,098.61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2,338,604.84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18,449,298.42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18,055,517.66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327,551,574.40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282,303,206.33</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（2）账龄超过</w:t>
      </w:r>
      <w:r>
        <w:rPr>
          <w:spacing w:val="-55"/>
        </w:rPr>
        <w:t> </w:t>
      </w:r>
      <w:r>
        <w:rPr/>
        <w:t>1</w:t>
      </w:r>
      <w:r>
        <w:rPr>
          <w:spacing w:val="-56"/>
        </w:rPr>
        <w:t> </w:t>
      </w:r>
      <w:r>
        <w:rPr/>
        <w:t>年的重要应付账款</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陕西交通建设集团公司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14,713,333.33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深圳市雅佳图印刷有限公司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6,465,810.28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陕西天石实业有限责任公司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2,467,045.60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未达到付款条件</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北京千橡网景科技发展有限公司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1,162,000.00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未结算广告发布款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陕西国红劳务有限责任公司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827,818.98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25,636,008.19</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73" w:lineRule="auto"/>
        <w:ind w:right="139"/>
        <w:jc w:val="left"/>
        <w:rPr>
          <w:b w:val="0"/>
          <w:bCs w:val="0"/>
        </w:rPr>
      </w:pPr>
      <w:r>
        <w:rPr/>
        <w:t>（3）</w:t>
      </w:r>
      <w:r>
        <w:rPr>
          <w:spacing w:val="-37"/>
        </w:rPr>
        <w:t> </w:t>
      </w:r>
      <w:r>
        <w:rPr/>
        <w:t>期末数中欠关联方款项情况详见附注十二、6；期末数中无欠持本公司</w:t>
      </w:r>
      <w:r>
        <w:rPr>
          <w:spacing w:val="-69"/>
        </w:rPr>
        <w:t> </w:t>
      </w:r>
      <w:r>
        <w:rPr/>
        <w:t>5％以上（含</w:t>
      </w:r>
      <w:r>
        <w:rPr>
          <w:spacing w:val="-69"/>
        </w:rPr>
        <w:t> </w:t>
      </w:r>
      <w:r>
        <w:rPr/>
        <w:t>5％）表决权股</w:t>
      </w:r>
      <w:r>
        <w:rPr>
          <w:w w:val="99"/>
        </w:rPr>
        <w:t> </w:t>
      </w:r>
      <w:r>
        <w:rPr/>
        <w:t>份的股东单位款项。</w:t>
      </w:r>
      <w:r>
        <w:rPr>
          <w:b w:val="0"/>
          <w:bCs w:val="0"/>
        </w:rPr>
      </w:r>
    </w:p>
    <w:p>
      <w:pPr>
        <w:spacing w:line="240" w:lineRule="auto" w:before="8"/>
        <w:rPr>
          <w:rFonts w:ascii="宋体" w:hAnsi="宋体" w:cs="宋体" w:eastAsia="宋体" w:hint="default"/>
          <w:b/>
          <w:bCs/>
          <w:sz w:val="23"/>
          <w:szCs w:val="23"/>
        </w:rPr>
      </w:pPr>
    </w:p>
    <w:p>
      <w:pPr>
        <w:pStyle w:val="Heading4"/>
        <w:spacing w:line="240" w:lineRule="auto" w:before="0"/>
        <w:ind w:right="0"/>
        <w:jc w:val="left"/>
        <w:rPr>
          <w:b w:val="0"/>
          <w:bCs w:val="0"/>
        </w:rPr>
      </w:pPr>
      <w:r>
        <w:rPr/>
        <w:t>27、预收款项</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（1）预收款项列示</w:t>
      </w:r>
      <w:r>
        <w:rPr>
          <w:b w:val="0"/>
          <w:bCs w:val="0"/>
        </w:rPr>
      </w:r>
    </w:p>
    <w:p>
      <w:pPr>
        <w:spacing w:line="240" w:lineRule="auto" w:before="11"/>
        <w:rPr>
          <w:rFonts w:ascii="宋体" w:hAnsi="宋体" w:cs="宋体" w:eastAsia="宋体" w:hint="default"/>
          <w:b/>
          <w:bCs/>
          <w:sz w:val="27"/>
          <w:szCs w:val="27"/>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0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450,856,615.82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327,139,934.74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45"/>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 （含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49,934,641.26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118,100,295.94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90"/>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20,615,049.27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17,137,160.37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5,902,886.56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4,786,587.04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527,309,192.91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467,163,978.09</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（2）账龄超过</w:t>
      </w:r>
      <w:r>
        <w:rPr>
          <w:spacing w:val="-55"/>
        </w:rPr>
        <w:t> </w:t>
      </w:r>
      <w:r>
        <w:rPr/>
        <w:t>1</w:t>
      </w:r>
      <w:r>
        <w:rPr>
          <w:spacing w:val="-56"/>
        </w:rPr>
        <w:t> </w:t>
      </w:r>
      <w:r>
        <w:rPr/>
        <w:t>年的重要预收款项</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海南中汇宏基时代广场投资有限公司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1,589,041.29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1,589,041.29</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28、应付职工薪酬</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（1）应付职工薪酬列示</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69"/>
              <w:jc w:val="righ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97"/>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176,249,589.67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750,011,242.67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781,023,005.76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145,237,826.58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4"/>
                <w:sz w:val="18"/>
                <w:szCs w:val="18"/>
              </w:rPr>
              <w:t>二、离职后福利-设定提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1,036,874.86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87,311,186.94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87,157,735.49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1,190,326.31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97"/>
              <w:jc w:val="righ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18,739,127.13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17,529,692.80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1,209,434.33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69"/>
              <w:jc w:val="righ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177,286,464.53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856,061,556.74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885,710,434.05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147,637,587.22</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r>
        <w:rPr/>
        <w:t>（2）短期薪酬列示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4"/>
                <w:sz w:val="18"/>
                <w:szCs w:val="18"/>
              </w:rPr>
              <w:t>1、工资、奖金、津贴和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137,655,922.70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642,619,974.38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674,287,702.97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105,988,194.11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30,639,588.70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30,639,588.70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355,873.27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35,352,761.33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35,167,480.42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541,154.18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328,540.89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31,517,518.99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31,345,361.72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500,698.16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9,436.22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1,619,946.65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1,615,314.82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14,068.05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17,896.16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2,215,295.69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2,206,803.88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26,387.97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4、住房公积金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661,687.99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32,162,595.68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32,296,917.42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527,366.25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4"/>
                <w:sz w:val="18"/>
                <w:szCs w:val="18"/>
              </w:rPr>
              <w:t>5、工会经费和职工教育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37,539,256.95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8,300,313.01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7,737,306.68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38,102,263.28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8、其他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36,848.76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936,009.57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894,009.57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78,848.76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176,249,589.67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750,011,242.67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781,023,005.76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145,237,826.58</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（3）设定提存计划列示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976,700.85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78,526,557.62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78,389,705.55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1,113,552.92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60,174.01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4,053,842.44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4,037,243.06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76,773.39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3、企业年金缴费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4,730,786.88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4,730,786.88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1,036,874.86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87,311,186.94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87,157,735.49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1,190,326.31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right="0"/>
        <w:jc w:val="left"/>
        <w:rPr>
          <w:b w:val="0"/>
          <w:bCs w:val="0"/>
        </w:rPr>
      </w:pPr>
      <w:r>
        <w:rPr/>
        <w:t>29、应交税费</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18,802,537.43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19,714,614.88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5,059,095.44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1,110,142.95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64,055,400.19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140,801,157.26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3,196,263.50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2,164,754.29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1,768,788.48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1,531,750.09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157,448.54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488,206.87</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1,304,372.37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1,179,083.16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414,104.38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372,964.11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668,868.26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504,653.26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80,076,221.06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80,755,230.93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194,220.60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203,292.47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21,519.78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97,092.84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175,718,840.03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248,922,943.11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right="0"/>
        <w:jc w:val="left"/>
        <w:rPr>
          <w:b w:val="0"/>
          <w:bCs w:val="0"/>
        </w:rPr>
      </w:pPr>
      <w:r>
        <w:rPr/>
        <w:t>30、应付利息</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157,850.00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43,757,366.67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43,693,200.00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43,757,366.67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43,851,050.00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4"/>
        <w:spacing w:line="240" w:lineRule="auto" w:before="0"/>
        <w:ind w:right="0"/>
        <w:jc w:val="left"/>
        <w:rPr>
          <w:b w:val="0"/>
          <w:bCs w:val="0"/>
        </w:rPr>
      </w:pPr>
      <w:r>
        <w:rPr/>
        <w:t>31、应付股利</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普通股股利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35,118,290.05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16,969,388.48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35,118,290.05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16,969,388.48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年未支付的应付股利，应披露未支付原因：</w:t>
      </w:r>
    </w:p>
    <w:p>
      <w:pPr>
        <w:spacing w:line="240" w:lineRule="auto" w:before="5"/>
        <w:rPr>
          <w:rFonts w:ascii="宋体" w:hAnsi="宋体" w:cs="宋体" w:eastAsia="宋体" w:hint="default"/>
          <w:sz w:val="8"/>
          <w:szCs w:val="8"/>
        </w:rPr>
      </w:pPr>
    </w:p>
    <w:tbl>
      <w:tblPr>
        <w:tblW w:w="0" w:type="auto"/>
        <w:jc w:val="left"/>
        <w:tblInd w:w="144" w:type="dxa"/>
        <w:tblLayout w:type="fixed"/>
        <w:tblCellMar>
          <w:top w:w="0" w:type="dxa"/>
          <w:left w:w="0" w:type="dxa"/>
          <w:bottom w:w="0" w:type="dxa"/>
          <w:right w:w="0" w:type="dxa"/>
        </w:tblCellMar>
        <w:tblLook w:val="01E0"/>
      </w:tblPr>
      <w:tblGrid>
        <w:gridCol w:w="2410"/>
        <w:gridCol w:w="2268"/>
        <w:gridCol w:w="2268"/>
        <w:gridCol w:w="2552"/>
      </w:tblGrid>
      <w:tr>
        <w:trPr>
          <w:trHeight w:val="347" w:hRule="exact"/>
        </w:trPr>
        <w:tc>
          <w:tcPr>
            <w:tcW w:w="24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6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55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352" w:hRule="exact"/>
        </w:trPr>
        <w:tc>
          <w:tcPr>
            <w:tcW w:w="24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华路建材</w:t>
            </w:r>
          </w:p>
        </w:tc>
        <w:tc>
          <w:tcPr>
            <w:tcW w:w="226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16,062,500.00</w:t>
            </w:r>
          </w:p>
        </w:tc>
        <w:tc>
          <w:tcPr>
            <w:tcW w:w="226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16,062,500.00</w:t>
            </w:r>
          </w:p>
        </w:tc>
        <w:tc>
          <w:tcPr>
            <w:tcW w:w="255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left="1"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52" w:hRule="exact"/>
        </w:trPr>
        <w:tc>
          <w:tcPr>
            <w:tcW w:w="24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海口长秀工程公司</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123,000.00</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123,000.00</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53" w:hRule="exact"/>
        </w:trPr>
        <w:tc>
          <w:tcPr>
            <w:tcW w:w="24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海口长秀开发建设总公司</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18,000.00</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18,000.00</w:t>
            </w:r>
          </w:p>
        </w:tc>
        <w:tc>
          <w:tcPr>
            <w:tcW w:w="25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52" w:hRule="exact"/>
        </w:trPr>
        <w:tc>
          <w:tcPr>
            <w:tcW w:w="24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18,914,790.05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765,888.48</w:t>
            </w:r>
          </w:p>
        </w:tc>
        <w:tc>
          <w:tcPr>
            <w:tcW w:w="255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53" w:hRule="exact"/>
        </w:trPr>
        <w:tc>
          <w:tcPr>
            <w:tcW w:w="24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35,118,290.05</w:t>
            </w:r>
          </w:p>
        </w:tc>
        <w:tc>
          <w:tcPr>
            <w:tcW w:w="22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16,969,388.48</w:t>
            </w:r>
          </w:p>
        </w:tc>
        <w:tc>
          <w:tcPr>
            <w:tcW w:w="2552" w:type="dxa"/>
            <w:tcBorders>
              <w:top w:val="single" w:sz="8" w:space="0" w:color="000000"/>
              <w:left w:val="single" w:sz="8" w:space="0" w:color="000000"/>
              <w:bottom w:val="single" w:sz="8" w:space="0" w:color="000000"/>
              <w:right w:val="single" w:sz="8" w:space="0" w:color="000000"/>
            </w:tcBorders>
            <w:shd w:val="clear" w:color="auto" w:fill="D9D9D9"/>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ind w:right="0"/>
        <w:jc w:val="left"/>
        <w:rPr>
          <w:b w:val="0"/>
          <w:bCs w:val="0"/>
        </w:rPr>
      </w:pPr>
      <w:r>
        <w:rPr/>
        <w:t>32、其他应付款</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（1）按款项性质列示其他应付款</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0"/>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104,887,256.69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286,293,475.97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5"/>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 （含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13,669,790.08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124,573,396.19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0"/>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98,697,213.86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13,424,375.32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18,980,404.16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17,797,947.74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236,234,664.79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442,089,195.22</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（2）账龄超过</w:t>
      </w:r>
      <w:r>
        <w:rPr>
          <w:spacing w:val="-55"/>
        </w:rPr>
        <w:t> </w:t>
      </w:r>
      <w:r>
        <w:rPr/>
        <w:t>1</w:t>
      </w:r>
      <w:r>
        <w:rPr>
          <w:spacing w:val="-56"/>
        </w:rPr>
        <w:t> </w:t>
      </w:r>
      <w:r>
        <w:rPr/>
        <w:t>年的重要其他应付款</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pict>
          <v:shape style="position:absolute;margin-left:165.119705pt;margin-top:39.831997pt;width:210.3pt;height:19.650pt;mso-position-horizontal-relative:page;mso-position-vertical-relative:paragraph;z-index:-130468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（有限合伙）</w:t>
                  </w:r>
                </w:p>
              </w:txbxContent>
            </v:textbox>
            <w10:wrap type="none"/>
          </v:shape>
        </w:pict>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新疆锐聚股权投资合伙企业</w:t>
            </w:r>
          </w:p>
        </w:tc>
        <w:tc>
          <w:tcPr>
            <w:tcW w:w="3193"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51"/>
              <w:ind w:right="11"/>
              <w:jc w:val="right"/>
              <w:rPr>
                <w:rFonts w:ascii="宋体" w:hAnsi="宋体" w:cs="宋体" w:eastAsia="宋体" w:hint="default"/>
                <w:sz w:val="18"/>
                <w:szCs w:val="18"/>
              </w:rPr>
            </w:pPr>
            <w:r>
              <w:rPr>
                <w:rFonts w:ascii="宋体"/>
                <w:sz w:val="18"/>
              </w:rPr>
              <w:t>61,590,625.00</w:t>
            </w:r>
          </w:p>
        </w:tc>
        <w:tc>
          <w:tcPr>
            <w:tcW w:w="318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华路建材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26,934,375.00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9"/>
              <w:jc w:val="right"/>
              <w:rPr>
                <w:rFonts w:ascii="宋体" w:hAnsi="宋体" w:cs="宋体" w:eastAsia="宋体" w:hint="default"/>
                <w:sz w:val="18"/>
                <w:szCs w:val="18"/>
              </w:rPr>
            </w:pPr>
            <w:r>
              <w:rPr>
                <w:rFonts w:ascii="宋体" w:hAnsi="宋体" w:cs="宋体" w:eastAsia="宋体" w:hint="default"/>
                <w:sz w:val="18"/>
                <w:szCs w:val="18"/>
              </w:rPr>
              <w:t>汇绿园林建设股份有限公司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共同投资款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9"/>
              <w:jc w:val="right"/>
              <w:rPr>
                <w:rFonts w:ascii="宋体" w:hAnsi="宋体" w:cs="宋体" w:eastAsia="宋体" w:hint="default"/>
                <w:sz w:val="18"/>
                <w:szCs w:val="18"/>
              </w:rPr>
            </w:pPr>
            <w:r>
              <w:rPr>
                <w:rFonts w:ascii="宋体" w:hAnsi="宋体" w:cs="宋体" w:eastAsia="宋体" w:hint="default"/>
                <w:sz w:val="18"/>
                <w:szCs w:val="18"/>
              </w:rPr>
              <w:t>北京长和兴业投资有限公司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往来款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90,965,000.00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line="240" w:lineRule="auto" w:before="2"/>
        <w:rPr>
          <w:rFonts w:ascii="宋体" w:hAnsi="宋体" w:cs="宋体" w:eastAsia="宋体" w:hint="default"/>
          <w:sz w:val="26"/>
          <w:szCs w:val="26"/>
        </w:rPr>
      </w:pPr>
    </w:p>
    <w:p>
      <w:pPr>
        <w:pStyle w:val="BodyText"/>
        <w:spacing w:line="240" w:lineRule="auto" w:before="35"/>
        <w:ind w:left="576" w:right="0"/>
        <w:jc w:val="left"/>
      </w:pPr>
      <w:r>
        <w:rPr/>
        <w:t>金额较大的其他应付款：</w:t>
      </w:r>
    </w:p>
    <w:p>
      <w:pPr>
        <w:spacing w:line="240" w:lineRule="auto" w:before="5"/>
        <w:rPr>
          <w:rFonts w:ascii="宋体" w:hAnsi="宋体" w:cs="宋体" w:eastAsia="宋体" w:hint="default"/>
          <w:sz w:val="4"/>
          <w:szCs w:val="4"/>
        </w:rPr>
      </w:pPr>
    </w:p>
    <w:tbl>
      <w:tblPr>
        <w:tblW w:w="0" w:type="auto"/>
        <w:jc w:val="left"/>
        <w:tblInd w:w="144" w:type="dxa"/>
        <w:tblLayout w:type="fixed"/>
        <w:tblCellMar>
          <w:top w:w="0" w:type="dxa"/>
          <w:left w:w="0" w:type="dxa"/>
          <w:bottom w:w="0" w:type="dxa"/>
          <w:right w:w="0" w:type="dxa"/>
        </w:tblCellMar>
        <w:tblLook w:val="01E0"/>
      </w:tblPr>
      <w:tblGrid>
        <w:gridCol w:w="3520"/>
        <w:gridCol w:w="2010"/>
        <w:gridCol w:w="1842"/>
        <w:gridCol w:w="1985"/>
      </w:tblGrid>
      <w:tr>
        <w:trPr>
          <w:trHeight w:val="346" w:hRule="exact"/>
        </w:trPr>
        <w:tc>
          <w:tcPr>
            <w:tcW w:w="35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1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left="6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985"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2" w:hRule="exact"/>
        </w:trPr>
        <w:tc>
          <w:tcPr>
            <w:tcW w:w="35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新疆锐聚股权投资合伙企业（有限合伙）</w:t>
            </w:r>
          </w:p>
        </w:tc>
        <w:tc>
          <w:tcPr>
            <w:tcW w:w="201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61,590,625.00</w:t>
            </w:r>
          </w:p>
        </w:tc>
        <w:tc>
          <w:tcPr>
            <w:tcW w:w="184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985" w:type="dxa"/>
            <w:tcBorders>
              <w:top w:val="single" w:sz="12" w:space="0" w:color="000000"/>
              <w:left w:val="single" w:sz="8" w:space="0" w:color="000000"/>
              <w:bottom w:val="single" w:sz="8" w:space="0" w:color="000000"/>
              <w:right w:val="single" w:sz="8" w:space="0" w:color="000000"/>
            </w:tcBorders>
          </w:tcPr>
          <w:p>
            <w:pPr/>
          </w:p>
        </w:tc>
      </w:tr>
      <w:tr>
        <w:trPr>
          <w:trHeight w:val="353" w:hRule="exact"/>
        </w:trPr>
        <w:tc>
          <w:tcPr>
            <w:tcW w:w="35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华路建材</w:t>
            </w:r>
          </w:p>
        </w:tc>
        <w:tc>
          <w:tcPr>
            <w:tcW w:w="2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26,934,375.00</w:t>
            </w:r>
          </w:p>
        </w:tc>
        <w:tc>
          <w:tcPr>
            <w:tcW w:w="18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985" w:type="dxa"/>
            <w:tcBorders>
              <w:top w:val="single" w:sz="8" w:space="0" w:color="000000"/>
              <w:left w:val="single" w:sz="8" w:space="0" w:color="000000"/>
              <w:bottom w:val="single" w:sz="8" w:space="0" w:color="000000"/>
              <w:right w:val="single" w:sz="8" w:space="0" w:color="000000"/>
            </w:tcBorders>
          </w:tcPr>
          <w:p>
            <w:pPr/>
          </w:p>
        </w:tc>
      </w:tr>
      <w:tr>
        <w:trPr>
          <w:trHeight w:val="347" w:hRule="exact"/>
        </w:trPr>
        <w:tc>
          <w:tcPr>
            <w:tcW w:w="35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88,525,000.00</w:t>
            </w:r>
          </w:p>
        </w:tc>
        <w:tc>
          <w:tcPr>
            <w:tcW w:w="1842" w:type="dxa"/>
            <w:tcBorders>
              <w:top w:val="single" w:sz="8" w:space="0" w:color="000000"/>
              <w:left w:val="single" w:sz="8" w:space="0" w:color="000000"/>
              <w:bottom w:val="single" w:sz="8" w:space="0" w:color="000000"/>
              <w:right w:val="single" w:sz="8" w:space="0" w:color="000000"/>
            </w:tcBorders>
          </w:tcPr>
          <w:p>
            <w:pPr/>
          </w:p>
        </w:tc>
        <w:tc>
          <w:tcPr>
            <w:tcW w:w="1985"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4"/>
        <w:spacing w:line="273" w:lineRule="auto"/>
        <w:ind w:right="141"/>
        <w:jc w:val="left"/>
        <w:rPr>
          <w:b w:val="0"/>
          <w:bCs w:val="0"/>
        </w:rPr>
      </w:pPr>
      <w:r>
        <w:rPr/>
        <w:t>（3） 期末数中无欠持本公司 5％以上（含</w:t>
      </w:r>
      <w:r>
        <w:rPr>
          <w:spacing w:val="-71"/>
        </w:rPr>
        <w:t> </w:t>
      </w:r>
      <w:r>
        <w:rPr/>
        <w:t>5％）表决权股份的股东单位款项；期末数中欠关联方情况详</w:t>
      </w:r>
      <w:r>
        <w:rPr>
          <w:spacing w:val="1"/>
          <w:w w:val="99"/>
        </w:rPr>
        <w:t> </w:t>
      </w:r>
      <w:r>
        <w:rPr/>
        <w:t>见附注十二、6。</w:t>
      </w:r>
      <w:r>
        <w:rPr>
          <w:b w:val="0"/>
          <w:bCs w:val="0"/>
        </w:rPr>
      </w:r>
    </w:p>
    <w:p>
      <w:pPr>
        <w:spacing w:after="0" w:line="273" w:lineRule="auto"/>
        <w:jc w:val="left"/>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pStyle w:val="Heading4"/>
        <w:spacing w:line="240" w:lineRule="auto"/>
        <w:ind w:right="0"/>
        <w:jc w:val="left"/>
        <w:rPr>
          <w:b w:val="0"/>
          <w:bCs w:val="0"/>
        </w:rPr>
      </w:pPr>
      <w:r>
        <w:rPr/>
        <w:t>33、一年内到期的非流动负债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5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529"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24" w:space="0" w:color="D3D3D3"/>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18"/>
                <w:szCs w:val="18"/>
              </w:rPr>
            </w:pPr>
            <w:r>
              <w:rPr>
                <w:rFonts w:ascii="宋体"/>
                <w:sz w:val="18"/>
              </w:rPr>
              <w:t>114,598,687.50</w:t>
            </w:r>
          </w:p>
        </w:tc>
        <w:tc>
          <w:tcPr>
            <w:tcW w:w="3188" w:type="dxa"/>
            <w:tcBorders>
              <w:top w:val="single" w:sz="24" w:space="0" w:color="D3D3D3"/>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18"/>
                <w:szCs w:val="18"/>
              </w:rPr>
            </w:pPr>
            <w:r>
              <w:rPr>
                <w:rFonts w:ascii="宋体"/>
                <w:sz w:val="18"/>
              </w:rPr>
              <w:t>119,878,687.50</w:t>
            </w:r>
          </w:p>
        </w:tc>
      </w:tr>
      <w:tr>
        <w:trPr>
          <w:trHeight w:val="504" w:hRule="exact"/>
        </w:trPr>
        <w:tc>
          <w:tcPr>
            <w:tcW w:w="3187" w:type="dxa"/>
            <w:tcBorders>
              <w:top w:val="single" w:sz="24" w:space="0" w:color="D3D3D3"/>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一年内到期的其他非流动负债*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18"/>
                <w:szCs w:val="18"/>
              </w:rPr>
            </w:pPr>
            <w:r>
              <w:rPr>
                <w:rFonts w:ascii="宋体"/>
                <w:sz w:val="18"/>
              </w:rPr>
              <w:t>28,969,760.14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18"/>
                <w:szCs w:val="18"/>
              </w:rPr>
            </w:pPr>
            <w:r>
              <w:rPr>
                <w:rFonts w:ascii="宋体"/>
                <w:sz w:val="18"/>
              </w:rPr>
              <w:t>21,903,877.81</w:t>
            </w:r>
          </w:p>
        </w:tc>
      </w:tr>
      <w:tr>
        <w:trPr>
          <w:trHeight w:val="505"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3"/>
              <w:jc w:val="right"/>
              <w:rPr>
                <w:rFonts w:ascii="宋体" w:hAnsi="宋体" w:cs="宋体" w:eastAsia="宋体" w:hint="default"/>
                <w:sz w:val="18"/>
                <w:szCs w:val="18"/>
              </w:rPr>
            </w:pPr>
            <w:r>
              <w:rPr>
                <w:rFonts w:ascii="宋体"/>
                <w:sz w:val="18"/>
              </w:rPr>
              <w:t>143,568,447.64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0"/>
              <w:jc w:val="right"/>
              <w:rPr>
                <w:rFonts w:ascii="宋体" w:hAnsi="宋体" w:cs="宋体" w:eastAsia="宋体" w:hint="default"/>
                <w:sz w:val="18"/>
                <w:szCs w:val="18"/>
              </w:rPr>
            </w:pPr>
            <w:r>
              <w:rPr>
                <w:rFonts w:ascii="宋体"/>
                <w:sz w:val="18"/>
              </w:rPr>
              <w:t>141,782,565.31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89"/>
        <w:ind w:right="0" w:firstLine="420"/>
        <w:jc w:val="left"/>
      </w:pPr>
      <w:r>
        <w:rPr/>
        <w:t>*</w:t>
      </w:r>
      <w:r>
        <w:rPr>
          <w:spacing w:val="48"/>
        </w:rPr>
        <w:t> </w:t>
      </w:r>
      <w:r>
        <w:rPr/>
        <w:t>其中应在一年内摊销的入网费金额为26,473,368.51元，详见附注七、37；一年内分摊的政府补助</w:t>
      </w:r>
      <w:r>
        <w:rPr/>
        <w:t> 金额为2,496,391.63元，详见附注七、37。</w:t>
      </w:r>
    </w:p>
    <w:p>
      <w:pPr>
        <w:spacing w:line="240" w:lineRule="auto" w:before="6"/>
        <w:rPr>
          <w:rFonts w:ascii="宋体" w:hAnsi="宋体" w:cs="宋体" w:eastAsia="宋体" w:hint="default"/>
          <w:sz w:val="24"/>
          <w:szCs w:val="24"/>
        </w:rPr>
      </w:pPr>
    </w:p>
    <w:p>
      <w:pPr>
        <w:pStyle w:val="BodyText"/>
        <w:spacing w:line="240" w:lineRule="auto" w:before="0"/>
        <w:ind w:left="574" w:right="0"/>
        <w:jc w:val="left"/>
      </w:pPr>
      <w:r>
        <w:rPr/>
        <w:t>1年内到期的长期借款：</w:t>
      </w:r>
    </w:p>
    <w:p>
      <w:pPr>
        <w:spacing w:line="240" w:lineRule="auto" w:before="13"/>
        <w:rPr>
          <w:rFonts w:ascii="宋体" w:hAnsi="宋体" w:cs="宋体" w:eastAsia="宋体" w:hint="default"/>
          <w:sz w:val="3"/>
          <w:szCs w:val="3"/>
        </w:rPr>
      </w:pPr>
    </w:p>
    <w:tbl>
      <w:tblPr>
        <w:tblW w:w="0" w:type="auto"/>
        <w:jc w:val="left"/>
        <w:tblInd w:w="144" w:type="dxa"/>
        <w:tblLayout w:type="fixed"/>
        <w:tblCellMar>
          <w:top w:w="0" w:type="dxa"/>
          <w:left w:w="0" w:type="dxa"/>
          <w:bottom w:w="0" w:type="dxa"/>
          <w:right w:w="0" w:type="dxa"/>
        </w:tblCellMar>
        <w:tblLook w:val="01E0"/>
      </w:tblPr>
      <w:tblGrid>
        <w:gridCol w:w="2836"/>
        <w:gridCol w:w="3402"/>
        <w:gridCol w:w="3260"/>
      </w:tblGrid>
      <w:tr>
        <w:trPr>
          <w:trHeight w:val="439" w:hRule="exact"/>
        </w:trPr>
        <w:tc>
          <w:tcPr>
            <w:tcW w:w="283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8"/>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39" w:hRule="exact"/>
        </w:trPr>
        <w:tc>
          <w:tcPr>
            <w:tcW w:w="283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340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114,598,687.50</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114,598,687.50</w:t>
            </w:r>
          </w:p>
        </w:tc>
      </w:tr>
      <w:tr>
        <w:trPr>
          <w:trHeight w:val="439" w:hRule="exact"/>
        </w:trPr>
        <w:tc>
          <w:tcPr>
            <w:tcW w:w="283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保证借款</w:t>
            </w:r>
          </w:p>
        </w:tc>
        <w:tc>
          <w:tcPr>
            <w:tcW w:w="3402" w:type="dxa"/>
            <w:tcBorders>
              <w:top w:val="single" w:sz="8" w:space="0" w:color="000000"/>
              <w:left w:val="single" w:sz="8" w:space="0" w:color="000000"/>
              <w:bottom w:val="single" w:sz="8" w:space="0" w:color="000000"/>
              <w:right w:val="single" w:sz="8" w:space="0" w:color="000000"/>
            </w:tcBorders>
          </w:tcPr>
          <w:p>
            <w:pP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5,280,000.00</w:t>
            </w:r>
          </w:p>
        </w:tc>
      </w:tr>
      <w:tr>
        <w:trPr>
          <w:trHeight w:val="439" w:hRule="exact"/>
        </w:trPr>
        <w:tc>
          <w:tcPr>
            <w:tcW w:w="283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4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114,598,687.50</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119,878,687.50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34、长期借款</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（1）长期借款分类</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3402"/>
        <w:gridCol w:w="3331"/>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抵押借款</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40,000,000.00</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80,000,000.00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40,000,000.00</w:t>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pStyle w:val="BodyText"/>
        <w:spacing w:line="273" w:lineRule="auto" w:before="90"/>
        <w:ind w:right="149" w:firstLine="420"/>
        <w:jc w:val="both"/>
      </w:pPr>
      <w:r>
        <w:rPr/>
        <w:t>*</w:t>
      </w:r>
      <w:r>
        <w:rPr>
          <w:spacing w:val="55"/>
        </w:rPr>
        <w:t> </w:t>
      </w:r>
      <w:r>
        <w:rPr/>
        <w:t>系本公司之子公司华商传媒于2014年6月12日与中国光大银行股份有限公司西安分行签订的编号为</w:t>
      </w:r>
      <w:r>
        <w:rPr/>
        <w:t> </w:t>
      </w:r>
      <w:r>
        <w:rPr>
          <w:spacing w:val="-2"/>
        </w:rPr>
        <w:t>79251303037号的《固定资产暨项目融资借款合同》，借款金额为人民币25,000.00万元，用于华商传媒文</w:t>
      </w:r>
      <w:r>
        <w:rPr>
          <w:spacing w:val="-63"/>
        </w:rPr>
        <w:t> </w:t>
      </w:r>
      <w:r>
        <w:rPr>
          <w:spacing w:val="-63"/>
        </w:rPr>
      </w:r>
      <w:r>
        <w:rPr>
          <w:spacing w:val="-1"/>
        </w:rPr>
        <w:t>化中心项目，借款期限自2014年6月12日至2017年6月11日止，借款利率以合同约定利率为准。以本公司之</w:t>
      </w:r>
      <w:r>
        <w:rPr>
          <w:spacing w:val="-84"/>
        </w:rPr>
        <w:t> </w:t>
      </w:r>
      <w:r>
        <w:rPr>
          <w:spacing w:val="-84"/>
        </w:rPr>
      </w:r>
      <w:r>
        <w:rPr>
          <w:spacing w:val="-1"/>
        </w:rPr>
        <w:t>西安市曲江国用（2012出）第74号土地使用权及在建工程抵押及本公司之子公司华商数码提供连带责任保</w:t>
      </w:r>
      <w:r>
        <w:rPr>
          <w:spacing w:val="-80"/>
        </w:rPr>
        <w:t> </w:t>
      </w:r>
      <w:r>
        <w:rPr>
          <w:spacing w:val="-80"/>
        </w:rPr>
      </w:r>
      <w:r>
        <w:rPr/>
        <w:t>证。截至2015年12月31日止，借款余额为4,000.00万元。</w:t>
      </w:r>
    </w:p>
    <w:p>
      <w:pPr>
        <w:spacing w:after="0" w:line="273" w:lineRule="auto"/>
        <w:jc w:val="both"/>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ind w:left="974" w:right="1220"/>
        <w:jc w:val="left"/>
        <w:rPr>
          <w:b w:val="0"/>
          <w:bCs w:val="0"/>
        </w:rPr>
      </w:pPr>
      <w:r>
        <w:rPr/>
        <w:t>35、应付债券</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before="0"/>
        <w:ind w:left="974" w:right="1220"/>
        <w:jc w:val="left"/>
        <w:rPr>
          <w:b w:val="0"/>
          <w:bCs w:val="0"/>
        </w:rPr>
      </w:pPr>
      <w:r>
        <w:rPr/>
        <w:t>（1）应付债券</w:t>
      </w:r>
      <w:r>
        <w:rPr>
          <w:b w:val="0"/>
          <w:bCs w:val="0"/>
        </w:rPr>
      </w:r>
    </w:p>
    <w:p>
      <w:pPr>
        <w:spacing w:line="240" w:lineRule="auto" w:before="5"/>
        <w:rPr>
          <w:rFonts w:ascii="宋体" w:hAnsi="宋体" w:cs="宋体" w:eastAsia="宋体" w:hint="default"/>
          <w:b/>
          <w:bCs/>
          <w:sz w:val="24"/>
          <w:szCs w:val="24"/>
        </w:rPr>
      </w:pPr>
    </w:p>
    <w:p>
      <w:pPr>
        <w:spacing w:before="44"/>
        <w:ind w:left="0" w:right="10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中期票据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1,393,309,900.00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1,391,080,600.00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1,393,309,900.00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1,391,080,600.00</w:t>
            </w:r>
          </w:p>
        </w:tc>
      </w:tr>
    </w:tbl>
    <w:p>
      <w:pPr>
        <w:spacing w:line="240" w:lineRule="auto" w:before="2"/>
        <w:rPr>
          <w:rFonts w:ascii="宋体" w:hAnsi="宋体" w:cs="宋体" w:eastAsia="宋体" w:hint="default"/>
          <w:sz w:val="19"/>
          <w:szCs w:val="19"/>
        </w:rPr>
      </w:pPr>
    </w:p>
    <w:p>
      <w:pPr>
        <w:pStyle w:val="Heading4"/>
        <w:spacing w:line="240" w:lineRule="auto"/>
        <w:ind w:left="974" w:right="1220"/>
        <w:jc w:val="left"/>
        <w:rPr>
          <w:b w:val="0"/>
          <w:bCs w:val="0"/>
        </w:rPr>
      </w:pPr>
      <w:r>
        <w:rPr/>
        <w:t>（2）应付债券的增减变动（不包括划分为金融负债的优先股、永续债等其他金融工具）</w:t>
      </w:r>
      <w:r>
        <w:rPr>
          <w:b w:val="0"/>
          <w:bCs w:val="0"/>
        </w:rPr>
      </w:r>
    </w:p>
    <w:p>
      <w:pPr>
        <w:spacing w:line="240" w:lineRule="auto" w:before="5"/>
        <w:rPr>
          <w:rFonts w:ascii="宋体" w:hAnsi="宋体" w:cs="宋体" w:eastAsia="宋体" w:hint="default"/>
          <w:b/>
          <w:bCs/>
          <w:sz w:val="24"/>
          <w:szCs w:val="24"/>
        </w:rPr>
      </w:pPr>
    </w:p>
    <w:p>
      <w:pPr>
        <w:spacing w:before="44"/>
        <w:ind w:left="0" w:right="1050" w:firstLine="0"/>
        <w:jc w:val="right"/>
        <w:rPr>
          <w:rFonts w:ascii="宋体" w:hAnsi="宋体" w:cs="宋体" w:eastAsia="宋体" w:hint="default"/>
          <w:sz w:val="18"/>
          <w:szCs w:val="18"/>
        </w:rPr>
      </w:pPr>
      <w:r>
        <w:rPr/>
        <w:pict>
          <v:group style="position:absolute;margin-left:405.359985pt;margin-top:50.932144pt;width:18.5pt;height:15.6pt;mso-position-horizontal-relative:page;mso-position-vertical-relative:paragraph;z-index:-1304656" coordorigin="8107,1019" coordsize="370,312">
            <v:shape style="position:absolute;left:8107;top:1019;width:370;height:312" coordorigin="8107,1019" coordsize="370,312" path="m8107,1331l8477,1331,8477,1019,8107,1019,8107,1331xe" filled="true" fillcolor="#d9d9d9" stroked="false">
              <v:path arrowok="t"/>
              <v:fill type="solid"/>
            </v:shape>
            <w10:wrap type="none"/>
          </v:group>
        </w:pict>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992"/>
        <w:gridCol w:w="1417"/>
        <w:gridCol w:w="1418"/>
        <w:gridCol w:w="425"/>
        <w:gridCol w:w="1559"/>
        <w:gridCol w:w="1559"/>
        <w:gridCol w:w="426"/>
        <w:gridCol w:w="426"/>
        <w:gridCol w:w="1274"/>
        <w:gridCol w:w="426"/>
        <w:gridCol w:w="1508"/>
      </w:tblGrid>
      <w:tr>
        <w:trPr>
          <w:trHeight w:val="1258" w:hRule="exact"/>
        </w:trPr>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6" w:right="26"/>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4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本期 发行</w:t>
            </w:r>
          </w:p>
        </w:tc>
        <w:tc>
          <w:tcPr>
            <w:tcW w:w="4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1"/>
              <w:ind w:left="27" w:right="26"/>
              <w:jc w:val="both"/>
              <w:rPr>
                <w:rFonts w:ascii="宋体" w:hAnsi="宋体" w:cs="宋体" w:eastAsia="宋体" w:hint="default"/>
                <w:sz w:val="18"/>
                <w:szCs w:val="18"/>
              </w:rPr>
            </w:pPr>
            <w:r>
              <w:rPr>
                <w:rFonts w:ascii="宋体" w:hAnsi="宋体" w:cs="宋体" w:eastAsia="宋体" w:hint="default"/>
                <w:sz w:val="18"/>
                <w:szCs w:val="18"/>
              </w:rPr>
              <w:t>按面 值计 提利 息</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溢折价摊销</w:t>
            </w:r>
          </w:p>
        </w:tc>
        <w:tc>
          <w:tcPr>
            <w:tcW w:w="4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本期 偿还</w:t>
            </w:r>
          </w:p>
        </w:tc>
        <w:tc>
          <w:tcPr>
            <w:tcW w:w="15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634" w:hRule="exact"/>
        </w:trPr>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22" w:right="149"/>
              <w:jc w:val="left"/>
              <w:rPr>
                <w:rFonts w:ascii="宋体" w:hAnsi="宋体" w:cs="宋体" w:eastAsia="宋体" w:hint="default"/>
                <w:sz w:val="18"/>
                <w:szCs w:val="18"/>
              </w:rPr>
            </w:pPr>
            <w:r>
              <w:rPr>
                <w:rFonts w:ascii="宋体" w:hAnsi="宋体" w:cs="宋体" w:eastAsia="宋体" w:hint="default"/>
                <w:sz w:val="18"/>
                <w:szCs w:val="18"/>
              </w:rPr>
              <w:t>13 华传媒 MTN1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center"/>
              <w:rPr>
                <w:rFonts w:ascii="宋体" w:hAnsi="宋体" w:cs="宋体" w:eastAsia="宋体" w:hint="default"/>
                <w:sz w:val="18"/>
                <w:szCs w:val="18"/>
              </w:rPr>
            </w:pPr>
            <w:r>
              <w:rPr>
                <w:rFonts w:ascii="宋体"/>
                <w:sz w:val="18"/>
              </w:rPr>
              <w:t>700,000,000.00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4"/>
                <w:sz w:val="18"/>
                <w:szCs w:val="18"/>
              </w:rPr>
              <w:t>2013年4</w:t>
            </w:r>
            <w:r>
              <w:rPr>
                <w:rFonts w:ascii="宋体" w:hAnsi="宋体" w:cs="宋体" w:eastAsia="宋体" w:hint="default"/>
                <w:spacing w:val="-44"/>
                <w:sz w:val="18"/>
                <w:szCs w:val="18"/>
              </w:rPr>
              <w:t> </w:t>
            </w:r>
            <w:r>
              <w:rPr>
                <w:rFonts w:ascii="宋体" w:hAnsi="宋体" w:cs="宋体" w:eastAsia="宋体" w:hint="default"/>
                <w:spacing w:val="22"/>
                <w:sz w:val="18"/>
                <w:szCs w:val="18"/>
              </w:rPr>
              <w:t>月9</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pacing w:val="22"/>
                <w:sz w:val="18"/>
                <w:szCs w:val="18"/>
              </w:rPr>
              <w:t>5年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700,000,000.00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696,234,900.00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1" w:right="0"/>
              <w:jc w:val="left"/>
              <w:rPr>
                <w:rFonts w:ascii="宋体" w:hAnsi="宋体" w:cs="宋体" w:eastAsia="宋体" w:hint="default"/>
                <w:sz w:val="18"/>
                <w:szCs w:val="18"/>
              </w:rPr>
            </w:pPr>
            <w:r>
              <w:rPr>
                <w:rFonts w:ascii="宋体"/>
                <w:sz w:val="18"/>
              </w:rPr>
              <w:t>1,139,300.00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697,374,200.00</w:t>
            </w:r>
          </w:p>
        </w:tc>
      </w:tr>
      <w:tr>
        <w:trPr>
          <w:trHeight w:val="634" w:hRule="exact"/>
        </w:trPr>
        <w:tc>
          <w:tcPr>
            <w:tcW w:w="9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53"/>
                <w:sz w:val="18"/>
                <w:szCs w:val="18"/>
              </w:rPr>
              <w:t> </w:t>
            </w:r>
            <w:r>
              <w:rPr>
                <w:rFonts w:ascii="宋体" w:hAnsi="宋体" w:cs="宋体" w:eastAsia="宋体" w:hint="default"/>
                <w:sz w:val="18"/>
                <w:szCs w:val="18"/>
              </w:rPr>
              <w:t>华闻传媒</w:t>
            </w:r>
            <w:r>
              <w:rPr>
                <w:rFonts w:ascii="宋体" w:hAnsi="宋体" w:cs="宋体" w:eastAsia="宋体" w:hint="default"/>
                <w:sz w:val="18"/>
                <w:szCs w:val="18"/>
              </w:rPr>
              <w:t> MTN001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center"/>
              <w:rPr>
                <w:rFonts w:ascii="宋体" w:hAnsi="宋体" w:cs="宋体" w:eastAsia="宋体" w:hint="default"/>
                <w:sz w:val="18"/>
                <w:szCs w:val="18"/>
              </w:rPr>
            </w:pPr>
            <w:r>
              <w:rPr>
                <w:rFonts w:ascii="宋体"/>
                <w:sz w:val="18"/>
              </w:rPr>
              <w:t>700,000,000.00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15"/>
              <w:jc w:val="left"/>
              <w:rPr>
                <w:rFonts w:ascii="宋体" w:hAnsi="宋体" w:cs="宋体" w:eastAsia="宋体" w:hint="default"/>
                <w:sz w:val="18"/>
                <w:szCs w:val="18"/>
              </w:rPr>
            </w:pPr>
            <w:r>
              <w:rPr>
                <w:rFonts w:ascii="宋体" w:hAnsi="宋体" w:cs="宋体" w:eastAsia="宋体" w:hint="default"/>
                <w:spacing w:val="16"/>
                <w:sz w:val="18"/>
                <w:szCs w:val="18"/>
              </w:rPr>
              <w:t>2014年7月</w:t>
            </w:r>
            <w:r>
              <w:rPr>
                <w:rFonts w:ascii="宋体" w:hAnsi="宋体" w:cs="宋体" w:eastAsia="宋体" w:hint="default"/>
                <w:spacing w:val="-49"/>
                <w:sz w:val="18"/>
                <w:szCs w:val="18"/>
              </w:rPr>
              <w:t> </w:t>
            </w:r>
            <w:r>
              <w:rPr>
                <w:rFonts w:ascii="宋体" w:hAnsi="宋体" w:cs="宋体" w:eastAsia="宋体" w:hint="default"/>
                <w:spacing w:val="12"/>
                <w:sz w:val="18"/>
                <w:szCs w:val="18"/>
              </w:rPr>
              <w:t>23日</w:t>
            </w:r>
            <w:r>
              <w:rPr>
                <w:rFonts w:ascii="宋体" w:hAnsi="宋体" w:cs="宋体" w:eastAsia="宋体" w:hint="default"/>
                <w:spacing w:val="-52"/>
                <w:sz w:val="18"/>
                <w:szCs w:val="18"/>
              </w:rPr>
              <w:t> </w:t>
            </w:r>
            <w:r>
              <w:rPr>
                <w:rFonts w:ascii="宋体" w:hAnsi="宋体" w:cs="宋体" w:eastAsia="宋体" w:hint="default"/>
                <w:sz w:val="18"/>
                <w:szCs w:val="18"/>
              </w:rPr>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pacing w:val="22"/>
                <w:sz w:val="18"/>
                <w:szCs w:val="18"/>
              </w:rPr>
              <w:t>5年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700,000,000.00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694,845,700.00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61" w:right="0"/>
              <w:jc w:val="left"/>
              <w:rPr>
                <w:rFonts w:ascii="宋体" w:hAnsi="宋体" w:cs="宋体" w:eastAsia="宋体" w:hint="default"/>
                <w:sz w:val="18"/>
                <w:szCs w:val="18"/>
              </w:rPr>
            </w:pPr>
            <w:r>
              <w:rPr>
                <w:rFonts w:ascii="宋体"/>
                <w:sz w:val="18"/>
              </w:rPr>
              <w:t>1,090,000.00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695,935,700.00</w:t>
            </w:r>
          </w:p>
        </w:tc>
      </w:tr>
      <w:tr>
        <w:trPr>
          <w:trHeight w:val="323" w:hRule="exact"/>
        </w:trPr>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1,400,000,000.00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1,391,080,600.00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1" w:right="0"/>
              <w:jc w:val="left"/>
              <w:rPr>
                <w:rFonts w:ascii="宋体" w:hAnsi="宋体" w:cs="宋体" w:eastAsia="宋体" w:hint="default"/>
                <w:sz w:val="18"/>
                <w:szCs w:val="18"/>
              </w:rPr>
            </w:pPr>
            <w:r>
              <w:rPr>
                <w:rFonts w:ascii="宋体"/>
                <w:sz w:val="18"/>
              </w:rPr>
              <w:t>2,229,300.00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1,393,309,900.00</w:t>
            </w:r>
          </w:p>
        </w:tc>
      </w:tr>
    </w:tbl>
    <w:p>
      <w:pPr>
        <w:spacing w:line="240" w:lineRule="auto" w:before="2"/>
        <w:rPr>
          <w:rFonts w:ascii="宋体" w:hAnsi="宋体" w:cs="宋体" w:eastAsia="宋体" w:hint="default"/>
          <w:sz w:val="19"/>
          <w:szCs w:val="19"/>
        </w:rPr>
      </w:pPr>
    </w:p>
    <w:p>
      <w:pPr>
        <w:pStyle w:val="Heading4"/>
        <w:spacing w:line="240" w:lineRule="auto"/>
        <w:ind w:left="974" w:right="1220"/>
        <w:jc w:val="left"/>
        <w:rPr>
          <w:b w:val="0"/>
          <w:bCs w:val="0"/>
        </w:rPr>
      </w:pPr>
      <w:r>
        <w:rPr/>
        <w:t>36、预计负债</w:t>
      </w:r>
      <w:r>
        <w:rPr>
          <w:b w:val="0"/>
          <w:bCs w:val="0"/>
        </w:rPr>
      </w:r>
    </w:p>
    <w:p>
      <w:pPr>
        <w:spacing w:line="240" w:lineRule="auto" w:before="5"/>
        <w:rPr>
          <w:rFonts w:ascii="宋体" w:hAnsi="宋体" w:cs="宋体" w:eastAsia="宋体" w:hint="default"/>
          <w:b/>
          <w:bCs/>
          <w:sz w:val="24"/>
          <w:szCs w:val="24"/>
        </w:rPr>
      </w:pPr>
    </w:p>
    <w:p>
      <w:pPr>
        <w:spacing w:before="44"/>
        <w:ind w:left="0" w:right="10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2389"/>
        <w:gridCol w:w="2395"/>
        <w:gridCol w:w="2392"/>
        <w:gridCol w:w="2392"/>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4,745,458.87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6,957,191.40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退款拨备</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4,745,458.87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6,957,191.40</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bl>
    <w:p>
      <w:pPr>
        <w:spacing w:before="51"/>
        <w:ind w:left="974" w:right="122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pStyle w:val="BodyText"/>
        <w:spacing w:line="273" w:lineRule="auto" w:before="89"/>
        <w:ind w:left="974" w:right="1220"/>
        <w:jc w:val="left"/>
      </w:pPr>
      <w:r>
        <w:rPr/>
        <w:t>本期预计负债系子公司澄怀科技根据当年的实际退款率对截至资产负债表日止未执行完毕的合同累计收 入确认的退款义务。</w:t>
      </w:r>
    </w:p>
    <w:p>
      <w:pPr>
        <w:spacing w:line="240" w:lineRule="auto" w:before="8"/>
        <w:rPr>
          <w:rFonts w:ascii="宋体" w:hAnsi="宋体" w:cs="宋体" w:eastAsia="宋体" w:hint="default"/>
          <w:sz w:val="23"/>
          <w:szCs w:val="23"/>
        </w:rPr>
      </w:pPr>
    </w:p>
    <w:p>
      <w:pPr>
        <w:pStyle w:val="Heading4"/>
        <w:spacing w:line="240" w:lineRule="auto" w:before="0"/>
        <w:ind w:left="974" w:right="1220"/>
        <w:jc w:val="left"/>
        <w:rPr>
          <w:b w:val="0"/>
          <w:bCs w:val="0"/>
        </w:rPr>
      </w:pPr>
      <w:r>
        <w:rPr/>
        <w:t>37、递延收益</w:t>
      </w:r>
      <w:r>
        <w:rPr>
          <w:b w:val="0"/>
          <w:bCs w:val="0"/>
        </w:rPr>
      </w:r>
    </w:p>
    <w:p>
      <w:pPr>
        <w:spacing w:line="240" w:lineRule="auto" w:before="11"/>
        <w:rPr>
          <w:rFonts w:ascii="宋体" w:hAnsi="宋体" w:cs="宋体" w:eastAsia="宋体" w:hint="default"/>
          <w:b/>
          <w:bCs/>
          <w:sz w:val="27"/>
          <w:szCs w:val="27"/>
        </w:rPr>
      </w:pPr>
    </w:p>
    <w:p>
      <w:pPr>
        <w:spacing w:before="0"/>
        <w:ind w:left="0" w:right="10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96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33,479,817.19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8,899,336.25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27,970,480.94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入网费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132,903,927.32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71,547,538.00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30,531,266.13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173,920,199.19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7,095.33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3,910.11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3,905.22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166,390,839.84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74,938,258.00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39,434,512.49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201,894,585.35</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982" w:top="1100" w:bottom="1180" w:left="160" w:right="80"/>
        </w:sectPr>
      </w:pPr>
    </w:p>
    <w:p>
      <w:pPr>
        <w:spacing w:line="240" w:lineRule="auto" w:before="12"/>
        <w:rPr>
          <w:rFonts w:ascii="宋体" w:hAnsi="宋体" w:cs="宋体" w:eastAsia="宋体" w:hint="default"/>
          <w:sz w:val="2"/>
          <w:szCs w:val="2"/>
        </w:rPr>
      </w:pPr>
    </w:p>
    <w:p>
      <w:pPr>
        <w:spacing w:line="20" w:lineRule="exact"/>
        <w:ind w:left="64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before="20"/>
        <w:ind w:left="679"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59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6805"/>
        <w:gridCol w:w="1368"/>
        <w:gridCol w:w="1368"/>
        <w:gridCol w:w="1367"/>
        <w:gridCol w:w="1367"/>
        <w:gridCol w:w="1367"/>
        <w:gridCol w:w="1367"/>
      </w:tblGrid>
      <w:tr>
        <w:trPr>
          <w:trHeight w:val="714" w:hRule="exact"/>
        </w:trPr>
        <w:tc>
          <w:tcPr>
            <w:tcW w:w="6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9"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8"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91" w:hanging="225"/>
              <w:jc w:val="left"/>
              <w:rPr>
                <w:rFonts w:ascii="宋体" w:hAnsi="宋体" w:cs="宋体" w:eastAsia="宋体" w:hint="default"/>
                <w:sz w:val="18"/>
                <w:szCs w:val="18"/>
              </w:rPr>
            </w:pPr>
            <w:r>
              <w:rPr>
                <w:rFonts w:ascii="宋体" w:hAnsi="宋体" w:cs="宋体" w:eastAsia="宋体" w:hint="default"/>
                <w:sz w:val="18"/>
                <w:szCs w:val="18"/>
              </w:rPr>
              <w:t>与资产相关/与 收益相关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移动手机动漫产业技术平台扶持资金*1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1,681,675.83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116,085.29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1,565,590.54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南方</w:t>
            </w:r>
            <w:r>
              <w:rPr>
                <w:rFonts w:ascii="宋体" w:hAnsi="宋体" w:cs="宋体" w:eastAsia="宋体" w:hint="default"/>
                <w:spacing w:val="-46"/>
                <w:sz w:val="18"/>
                <w:szCs w:val="18"/>
              </w:rPr>
              <w:t> </w:t>
            </w:r>
            <w:r>
              <w:rPr>
                <w:rFonts w:ascii="宋体" w:hAnsi="宋体" w:cs="宋体" w:eastAsia="宋体" w:hint="default"/>
                <w:sz w:val="18"/>
                <w:szCs w:val="18"/>
              </w:rPr>
              <w:t>3G</w:t>
            </w:r>
            <w:r>
              <w:rPr>
                <w:rFonts w:ascii="宋体" w:hAnsi="宋体" w:cs="宋体" w:eastAsia="宋体" w:hint="default"/>
                <w:spacing w:val="-46"/>
                <w:sz w:val="18"/>
                <w:szCs w:val="18"/>
              </w:rPr>
              <w:t> </w:t>
            </w:r>
            <w:r>
              <w:rPr>
                <w:rFonts w:ascii="宋体" w:hAnsi="宋体" w:cs="宋体" w:eastAsia="宋体" w:hint="default"/>
                <w:sz w:val="18"/>
                <w:szCs w:val="18"/>
              </w:rPr>
              <w:t>动漫产业创新产业化基地扶持资金*2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430,740.53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59,207.00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72,498.84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299,034.69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漫友手机动漫产业平台项目专项资金*3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107,119.44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18,675.27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24,900.36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63,543.81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移动互联网手机动漫产业聚合平台项目*4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156,127.42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156,127.42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动漫画创作制作技术系统集成及产业化*5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1,049,000.00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245,756.89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324,246.00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478,997.11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宋体" w:hAnsi="宋体" w:cs="宋体" w:eastAsia="宋体" w:hint="default"/>
                <w:sz w:val="18"/>
                <w:szCs w:val="18"/>
              </w:rPr>
              <w:t>PaaS</w:t>
            </w:r>
            <w:r>
              <w:rPr>
                <w:rFonts w:ascii="宋体" w:hAnsi="宋体" w:cs="宋体" w:eastAsia="宋体" w:hint="default"/>
                <w:spacing w:val="-46"/>
                <w:sz w:val="18"/>
                <w:szCs w:val="18"/>
              </w:rPr>
              <w:t> </w:t>
            </w:r>
            <w:r>
              <w:rPr>
                <w:rFonts w:ascii="宋体" w:hAnsi="宋体" w:cs="宋体" w:eastAsia="宋体" w:hint="default"/>
                <w:sz w:val="18"/>
                <w:szCs w:val="18"/>
              </w:rPr>
              <w:t>的动漫电子书出版运营平台的建设*6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南方移动动漫游戏产业服务平台*7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1,197,902.00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18,081.76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169,811.32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1,010,008.92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基于《科幻画报》为平台的科普漫画创作库项目资金*8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设备补贴*9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151,646.01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85,406.18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66,239.83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移动互联网手机动漫产业聚合平台*10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137,250.71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58,303.85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78,946.86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年省产学研合作专项资金*11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智慧城市项目*12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小巨人项目*13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基于多源异构大数据处理的舆情分析系统*14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基于多源异构数据处理的舆情分析系统*15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绿色印刷包装项目*16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2,560,344.72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341,379.36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2,218,965.36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印刷车间改造项目*17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1,009,345.83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134,579.40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874,766.43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吉林省服务业发展引导专项补助资金*18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陕西黄马甲物流配送股份有限公司快递物流配送中心建设项目*19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271,198.00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37,152.90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234,045.10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高技术服务促进专项-电子商务物流信息平台建设*20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241,235.72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34,736.76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206,498.96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headerReference w:type="default" r:id="rId60"/>
          <w:footerReference w:type="default" r:id="rId61"/>
          <w:pgSz w:w="16840" w:h="11910" w:orient="landscape"/>
          <w:pgMar w:header="867" w:footer="978" w:top="1060" w:bottom="1160" w:left="760" w:right="840"/>
          <w:pgNumType w:start="190"/>
        </w:sectPr>
      </w:pPr>
    </w:p>
    <w:p>
      <w:pPr>
        <w:spacing w:line="240" w:lineRule="auto" w:before="12"/>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6805"/>
        <w:gridCol w:w="1368"/>
        <w:gridCol w:w="1368"/>
        <w:gridCol w:w="1367"/>
        <w:gridCol w:w="1367"/>
        <w:gridCol w:w="1367"/>
        <w:gridCol w:w="1367"/>
      </w:tblGrid>
      <w:tr>
        <w:trPr>
          <w:trHeight w:val="416" w:hRule="exact"/>
        </w:trPr>
        <w:tc>
          <w:tcPr>
            <w:tcW w:w="680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家政服务网络平台建设*21</w:t>
            </w:r>
          </w:p>
        </w:tc>
        <w:tc>
          <w:tcPr>
            <w:tcW w:w="136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1,659,999.83</w:t>
            </w:r>
          </w:p>
        </w:tc>
        <w:tc>
          <w:tcPr>
            <w:tcW w:w="1368" w:type="dxa"/>
            <w:tcBorders>
              <w:top w:val="single" w:sz="15" w:space="0" w:color="000000"/>
              <w:left w:val="single" w:sz="4" w:space="0" w:color="000000"/>
              <w:bottom w:val="single" w:sz="4" w:space="0" w:color="000000"/>
              <w:right w:val="single" w:sz="4" w:space="0" w:color="000000"/>
            </w:tcBorders>
          </w:tcPr>
          <w:p>
            <w:pPr/>
          </w:p>
        </w:tc>
        <w:tc>
          <w:tcPr>
            <w:tcW w:w="136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1,579,329.59</w:t>
            </w:r>
          </w:p>
        </w:tc>
        <w:tc>
          <w:tcPr>
            <w:tcW w:w="136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80,670.24</w:t>
            </w:r>
          </w:p>
        </w:tc>
        <w:tc>
          <w:tcPr>
            <w:tcW w:w="1367" w:type="dxa"/>
            <w:tcBorders>
              <w:top w:val="single" w:sz="15" w:space="0" w:color="000000"/>
              <w:left w:val="single" w:sz="4" w:space="0" w:color="000000"/>
              <w:bottom w:val="single" w:sz="4" w:space="0" w:color="000000"/>
              <w:right w:val="single" w:sz="4" w:space="0" w:color="000000"/>
            </w:tcBorders>
          </w:tcPr>
          <w:p>
            <w:pPr/>
          </w:p>
        </w:tc>
        <w:tc>
          <w:tcPr>
            <w:tcW w:w="136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黄马甲快递物流中心*22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492,904.01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6,064.92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486,839.09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乳品冷链配送项目*23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431,591.96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33,129.00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110,352.00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288,110.96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年国家服务外包业务发展资金*24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28,194.93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28,194.93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年省级服务业专项资金（黄马甲城市快捷配送网络工程）*25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140,073.71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135,800.03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4,273.68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年信息化和工业化深度融合专项资金*26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483,699.01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6,085.63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20,691.96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456,921.42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快递中心服务建设项目*27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8,176.94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291,823.06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年度支持产业发展专项资金（鲜生活果蔬电子商务平台）*28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信息化建设专项（西安电子商务综合服务平台一期）*29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70,582.52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42,353.02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28,229.50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20"/>
                <w:sz w:val="18"/>
                <w:szCs w:val="18"/>
              </w:rPr>
              <w:t> </w:t>
            </w:r>
            <w:r>
              <w:rPr>
                <w:rFonts w:ascii="宋体" w:hAnsi="宋体" w:cs="宋体" w:eastAsia="宋体" w:hint="default"/>
                <w:spacing w:val="-2"/>
                <w:sz w:val="18"/>
                <w:szCs w:val="18"/>
              </w:rPr>
              <w:t>年西安市服务业综合改革试点专项资金第三批（城市电子商务快捷配送项目）*30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年第三批扩大内需财政拨款（黄马甲城市快捷配送网络工程）*31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1,623,504.49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1,408,569.39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18,476.76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196,458.34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西安市公共电子商务购物平台一期项目*32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463,346.98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463,346.98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家政服务体系建设补助资金*33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海口市天然气第二气源厂项目*34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15,229,166.71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14,379,166.71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海口市</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年重大科技创新项目-3G</w:t>
            </w:r>
            <w:r>
              <w:rPr>
                <w:rFonts w:ascii="宋体" w:hAnsi="宋体" w:cs="宋体" w:eastAsia="宋体" w:hint="default"/>
                <w:spacing w:val="-46"/>
                <w:sz w:val="18"/>
                <w:szCs w:val="18"/>
              </w:rPr>
              <w:t> </w:t>
            </w:r>
            <w:r>
              <w:rPr>
                <w:rFonts w:ascii="宋体" w:hAnsi="宋体" w:cs="宋体" w:eastAsia="宋体" w:hint="default"/>
                <w:sz w:val="18"/>
                <w:szCs w:val="18"/>
              </w:rPr>
              <w:t>燃气*35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466,666.83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306,666.83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68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33,479,817.19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6,002,944.62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2,896,391.63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27,970,480.94</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before="51"/>
        <w:ind w:left="679"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1099" w:right="0"/>
        <w:jc w:val="left"/>
      </w:pPr>
      <w:r>
        <w:rPr/>
        <w:t>*1</w:t>
      </w:r>
      <w:r>
        <w:rPr>
          <w:spacing w:val="-2"/>
        </w:rPr>
        <w:t> </w:t>
      </w:r>
      <w:r>
        <w:rPr/>
        <w:t>广东省新闻出版局转国家财政部对本公司之子公司漫友文化拨付的移动手机动漫产业技术平台的扶持资金。</w:t>
      </w:r>
    </w:p>
    <w:p>
      <w:pPr>
        <w:pStyle w:val="BodyText"/>
        <w:spacing w:line="240" w:lineRule="auto" w:before="37"/>
        <w:ind w:left="1099" w:right="0"/>
        <w:jc w:val="left"/>
      </w:pPr>
      <w:r>
        <w:rPr/>
        <w:t>*2</w:t>
      </w:r>
      <w:r>
        <w:rPr>
          <w:spacing w:val="-4"/>
        </w:rPr>
        <w:t> </w:t>
      </w:r>
      <w:r>
        <w:rPr/>
        <w:t>广州市越秀区经济贸易局转广东省中小企业局对本公司之子公司漫友文化拨付的南方3G动漫产业创新产业化基金的扶持资金。</w:t>
      </w:r>
    </w:p>
    <w:p>
      <w:pPr>
        <w:pStyle w:val="BodyText"/>
        <w:spacing w:line="240" w:lineRule="auto" w:before="37"/>
        <w:ind w:left="1099" w:right="0"/>
        <w:jc w:val="left"/>
      </w:pPr>
      <w:r>
        <w:rPr/>
        <w:t>*3</w:t>
      </w:r>
      <w:r>
        <w:rPr>
          <w:spacing w:val="-2"/>
        </w:rPr>
        <w:t> </w:t>
      </w:r>
      <w:r>
        <w:rPr/>
        <w:t>广州市越秀区科技和信息化局对本公司之子公司漫友文化拨付漫画作品动画化产业化平台项目资金。</w:t>
      </w:r>
    </w:p>
    <w:p>
      <w:pPr>
        <w:pStyle w:val="BodyText"/>
        <w:spacing w:line="240" w:lineRule="auto" w:before="37"/>
        <w:ind w:left="1099" w:right="0"/>
        <w:jc w:val="left"/>
      </w:pPr>
      <w:r>
        <w:rPr/>
        <w:t>*4</w:t>
      </w:r>
      <w:r>
        <w:rPr>
          <w:spacing w:val="-2"/>
        </w:rPr>
        <w:t> </w:t>
      </w:r>
      <w:r>
        <w:rPr/>
        <w:t>广州市越秀区科技和信息化局对本公司之子公司漫友文化拨付移动互联网手机动漫聚合平台项目资金。</w:t>
      </w:r>
    </w:p>
    <w:p>
      <w:pPr>
        <w:pStyle w:val="BodyText"/>
        <w:spacing w:line="240" w:lineRule="auto" w:before="37"/>
        <w:ind w:left="1099" w:right="0"/>
        <w:jc w:val="left"/>
      </w:pPr>
      <w:r>
        <w:rPr/>
        <w:t>*5</w:t>
      </w:r>
      <w:r>
        <w:rPr>
          <w:spacing w:val="-2"/>
        </w:rPr>
        <w:t> </w:t>
      </w:r>
      <w:r>
        <w:rPr/>
        <w:t>广州市越秀区科技和信息化局对本公司之子公司漫友文化拨付漫画作品动画化产业化平台项目资金。</w:t>
      </w:r>
    </w:p>
    <w:p>
      <w:pPr>
        <w:pStyle w:val="BodyText"/>
        <w:spacing w:line="240" w:lineRule="auto" w:before="37"/>
        <w:ind w:left="1099" w:right="0"/>
        <w:jc w:val="left"/>
      </w:pPr>
      <w:r>
        <w:rPr/>
        <w:t>*6</w:t>
      </w:r>
      <w:r>
        <w:rPr>
          <w:spacing w:val="-2"/>
        </w:rPr>
        <w:t> </w:t>
      </w:r>
      <w:r>
        <w:rPr/>
        <w:t>广州市越秀区财政国库支付中心对本公司之子公司漫友文化的PaaS动漫电子书出版运营平台的建设及产业化项目拨付的研究款。</w:t>
      </w:r>
    </w:p>
    <w:p>
      <w:pPr>
        <w:pStyle w:val="BodyText"/>
        <w:spacing w:line="240" w:lineRule="auto" w:before="37"/>
        <w:ind w:left="1099" w:right="0"/>
        <w:jc w:val="left"/>
      </w:pPr>
      <w:r>
        <w:rPr/>
        <w:t>*7</w:t>
      </w:r>
      <w:r>
        <w:rPr>
          <w:spacing w:val="-4"/>
        </w:rPr>
        <w:t> </w:t>
      </w:r>
      <w:r>
        <w:rPr/>
        <w:t>广州市越秀区宣传部对本公司之子公司漫友文化拨付2012年度广州文化旅游项目-南方移动动漫游戏产业服务平台项目的扶持资金。</w:t>
      </w:r>
    </w:p>
    <w:p>
      <w:pPr>
        <w:pStyle w:val="BodyText"/>
        <w:spacing w:line="240" w:lineRule="auto" w:before="37"/>
        <w:ind w:left="1099" w:right="0"/>
        <w:jc w:val="left"/>
      </w:pPr>
      <w:r>
        <w:rPr/>
        <w:t>*8</w:t>
      </w:r>
      <w:r>
        <w:rPr>
          <w:spacing w:val="-2"/>
        </w:rPr>
        <w:t> </w:t>
      </w:r>
      <w:r>
        <w:rPr/>
        <w:t>广州市越秀区科技和信息化局对本公司之子公司漫友文化拨付用于《科幻画报》科普漫画创作库项目资金。</w:t>
      </w:r>
    </w:p>
    <w:p>
      <w:pPr>
        <w:spacing w:after="0" w:line="240" w:lineRule="auto"/>
        <w:jc w:val="left"/>
        <w:sectPr>
          <w:pgSz w:w="16840" w:h="11910" w:orient="landscape"/>
          <w:pgMar w:header="867" w:footer="978" w:top="1060" w:bottom="1160" w:left="760" w:right="84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0"/>
        <w:ind w:left="139" w:right="209" w:firstLine="420"/>
        <w:jc w:val="left"/>
      </w:pPr>
      <w:r>
        <w:rPr/>
        <w:t>*9 本公司之子公司漫友文化2011年收到政府补贴设备价值1,471,185.00元，该批设备计入固定资产核算，购买日前摊销金额为802,690.26</w:t>
      </w:r>
      <w:r>
        <w:rPr>
          <w:spacing w:val="59"/>
        </w:rPr>
        <w:t> </w:t>
      </w:r>
      <w:r>
        <w:rPr/>
        <w:t>元，本</w:t>
      </w:r>
      <w:r>
        <w:rPr/>
        <w:t> 期入损益的金额为85,406.18元。</w:t>
      </w:r>
    </w:p>
    <w:p>
      <w:pPr>
        <w:pStyle w:val="BodyText"/>
        <w:spacing w:line="273" w:lineRule="auto"/>
        <w:ind w:left="139" w:right="209" w:firstLine="420"/>
        <w:jc w:val="left"/>
      </w:pPr>
      <w:r>
        <w:rPr/>
        <w:t>*10</w:t>
      </w:r>
      <w:r>
        <w:rPr>
          <w:spacing w:val="63"/>
        </w:rPr>
        <w:t> </w:t>
      </w:r>
      <w:r>
        <w:rPr/>
        <w:t>本公司之子公司漫友文化2012年收到移动互联网手机动漫产业聚合平台项目专项资金，2013年度用于购置专项设备200,854.70元，该项资产计</w:t>
      </w:r>
      <w:r>
        <w:rPr/>
        <w:t> 入固定资产核算，购买日前摊销金额为53,003.32元，本期进入损益的金额为58,303.85元。</w:t>
      </w:r>
    </w:p>
    <w:p>
      <w:pPr>
        <w:pStyle w:val="BodyText"/>
        <w:spacing w:line="240" w:lineRule="auto"/>
        <w:ind w:left="559" w:right="209"/>
        <w:jc w:val="left"/>
      </w:pPr>
      <w:r>
        <w:rPr/>
        <w:t>*11</w:t>
      </w:r>
      <w:r>
        <w:rPr>
          <w:spacing w:val="-2"/>
        </w:rPr>
        <w:t> </w:t>
      </w:r>
      <w:r>
        <w:rPr/>
        <w:t>广州市越秀区科技和信息化局对本公司之子公司漫友文化拨付省产学研合作专项资金。</w:t>
      </w:r>
    </w:p>
    <w:p>
      <w:pPr>
        <w:pStyle w:val="BodyText"/>
        <w:spacing w:line="240" w:lineRule="auto" w:before="37"/>
        <w:ind w:left="559" w:right="209"/>
        <w:jc w:val="left"/>
      </w:pPr>
      <w:r>
        <w:rPr/>
        <w:t>*12</w:t>
      </w:r>
      <w:r>
        <w:rPr>
          <w:spacing w:val="-6"/>
        </w:rPr>
        <w:t> </w:t>
      </w:r>
      <w:r>
        <w:rPr/>
        <w:t>本公司之子公司邦富软件2014年9月23日收到天河区科技和信息化局（2014年智慧城市项目）拨款500,000.00元。</w:t>
      </w:r>
    </w:p>
    <w:p>
      <w:pPr>
        <w:pStyle w:val="BodyText"/>
        <w:spacing w:line="240" w:lineRule="auto" w:before="37"/>
        <w:ind w:left="559" w:right="209"/>
        <w:jc w:val="left"/>
      </w:pPr>
      <w:r>
        <w:rPr/>
        <w:t>*13</w:t>
      </w:r>
      <w:r>
        <w:rPr>
          <w:spacing w:val="-6"/>
        </w:rPr>
        <w:t> </w:t>
      </w:r>
      <w:r>
        <w:rPr/>
        <w:t>本公司之子公司邦富软件2014年8月29日收到天河区科技和信息化局（小巨人项目）拨款600,000.00元。</w:t>
      </w:r>
    </w:p>
    <w:p>
      <w:pPr>
        <w:pStyle w:val="BodyText"/>
        <w:spacing w:line="240" w:lineRule="auto" w:before="37"/>
        <w:ind w:left="559" w:right="209"/>
        <w:jc w:val="left"/>
      </w:pPr>
      <w:r>
        <w:rPr/>
        <w:t>*14</w:t>
      </w:r>
      <w:r>
        <w:rPr>
          <w:spacing w:val="-3"/>
        </w:rPr>
        <w:t> </w:t>
      </w:r>
      <w:r>
        <w:rPr/>
        <w:t>本公司之子公司邦富软件2015年6月14日收到关于基于多源异构大数据处理的舆情分析系统的拨款800,000.00元。</w:t>
      </w:r>
    </w:p>
    <w:p>
      <w:pPr>
        <w:pStyle w:val="BodyText"/>
        <w:spacing w:line="240" w:lineRule="auto" w:before="37"/>
        <w:ind w:left="559" w:right="209"/>
        <w:jc w:val="left"/>
      </w:pPr>
      <w:r>
        <w:rPr/>
        <w:t>*15</w:t>
      </w:r>
      <w:r>
        <w:rPr>
          <w:spacing w:val="-3"/>
        </w:rPr>
        <w:t> </w:t>
      </w:r>
      <w:r>
        <w:rPr/>
        <w:t>本公司之子公司邦富软件2015年9月24日收到关于基于多源异构数据处理的舆情分析系统的拨款840,000.00元。</w:t>
      </w:r>
    </w:p>
    <w:p>
      <w:pPr>
        <w:pStyle w:val="BodyText"/>
        <w:spacing w:line="273" w:lineRule="auto" w:before="37"/>
        <w:ind w:left="139" w:right="209" w:firstLine="420"/>
        <w:jc w:val="left"/>
      </w:pPr>
      <w:r>
        <w:rPr/>
        <w:t>*16</w:t>
      </w:r>
      <w:r>
        <w:rPr>
          <w:spacing w:val="68"/>
        </w:rPr>
        <w:t> </w:t>
      </w:r>
      <w:r>
        <w:rPr/>
        <w:t>根据本公司之子公司华商数码与陕西省新闻出版局签订的《陕西省西安国家数字出版基地西安国家印刷包装产业基地建设专项资金使用管理协</w:t>
      </w:r>
      <w:r>
        <w:rPr/>
        <w:t> 议书》，对华商数码绿色印刷包装项目补助3,300,000.00元。以前年度进入损益739,655.28元，本期进入损益341,379.36元。</w:t>
      </w:r>
    </w:p>
    <w:p>
      <w:pPr>
        <w:pStyle w:val="BodyText"/>
        <w:spacing w:line="273" w:lineRule="auto"/>
        <w:ind w:left="139" w:right="209" w:firstLine="420"/>
        <w:jc w:val="left"/>
      </w:pPr>
      <w:r>
        <w:rPr/>
        <w:t>*17</w:t>
      </w:r>
      <w:r>
        <w:rPr>
          <w:spacing w:val="-13"/>
        </w:rPr>
        <w:t> </w:t>
      </w:r>
      <w:r>
        <w:rPr/>
        <w:t>根据西安经济技术开发区管委会西经开发[2014]271号《西安经济技术开发区管委会关于下达2014年度支持产业发展专项资金第一批计划项目的</w:t>
      </w:r>
      <w:r>
        <w:rPr/>
        <w:t> 通知》对本公司之子公司华商数码印刷生产线升级改造项目补助1,200,000.00元，用于购买土地和印刷设备。本期进入损益134,579.40元。</w:t>
      </w:r>
    </w:p>
    <w:p>
      <w:pPr>
        <w:pStyle w:val="BodyText"/>
        <w:spacing w:line="240" w:lineRule="auto"/>
        <w:ind w:left="559" w:right="209"/>
        <w:jc w:val="left"/>
      </w:pPr>
      <w:r>
        <w:rPr/>
        <w:t>*18</w:t>
      </w:r>
      <w:r>
        <w:rPr>
          <w:spacing w:val="-2"/>
        </w:rPr>
        <w:t> </w:t>
      </w:r>
      <w:r>
        <w:rPr/>
        <w:t>本公司之子公司吉林华商传媒吉林省财政厅发放的吉林省服务业发展引导专项补助资金。</w:t>
      </w:r>
    </w:p>
    <w:p>
      <w:pPr>
        <w:pStyle w:val="BodyText"/>
        <w:spacing w:line="273" w:lineRule="auto" w:before="37"/>
        <w:ind w:left="139" w:right="0" w:firstLine="420"/>
        <w:jc w:val="left"/>
      </w:pPr>
      <w:r>
        <w:rPr/>
        <w:t>*19</w:t>
      </w:r>
      <w:r>
        <w:rPr>
          <w:spacing w:val="-7"/>
        </w:rPr>
        <w:t> </w:t>
      </w:r>
      <w:r>
        <w:rPr/>
        <w:t>根据西安市发展和改革委员会、西安市财政局市发改服发[2013]848号《西安市发展和改革委员会西安市财政局关于下达2013年西安市服务业综</w:t>
      </w:r>
      <w:r>
        <w:rPr/>
        <w:t> </w:t>
      </w:r>
      <w:r>
        <w:rPr>
          <w:spacing w:val="-2"/>
        </w:rPr>
        <w:t>合改革试点专项资金计划（第二批）的通知》，对本公司之子公司陕西黄马甲快递物流配送中心建设项目拨付350,000.00元。本期进入损益37,152.90元，</w:t>
      </w:r>
      <w:r>
        <w:rPr>
          <w:spacing w:val="-66"/>
        </w:rPr>
        <w:t> </w:t>
      </w:r>
      <w:r>
        <w:rPr>
          <w:spacing w:val="-66"/>
        </w:rPr>
      </w:r>
      <w:r>
        <w:rPr/>
        <w:t>尚余234,045.10元需要递延。</w:t>
      </w:r>
    </w:p>
    <w:p>
      <w:pPr>
        <w:pStyle w:val="BodyText"/>
        <w:spacing w:line="273" w:lineRule="auto"/>
        <w:ind w:left="139" w:right="221" w:firstLine="420"/>
        <w:jc w:val="left"/>
      </w:pPr>
      <w:r>
        <w:rPr/>
        <w:t>*20</w:t>
      </w:r>
      <w:r>
        <w:rPr>
          <w:spacing w:val="-13"/>
        </w:rPr>
        <w:t> </w:t>
      </w:r>
      <w:r>
        <w:rPr/>
        <w:t>根据西安经济技术开发区管委会西经开发[2013]304号《西安经济技术开发区管委会关于下达2013年度支持产业发展专项资金第一批计划项目的</w:t>
      </w:r>
      <w:r>
        <w:rPr/>
        <w:t> 通知》，对本公司之子公司陕西黄马甲高技术服务促进专项-电子商务物流信息平台建设项目补贴300,000.00元。</w:t>
      </w:r>
    </w:p>
    <w:p>
      <w:pPr>
        <w:pStyle w:val="BodyText"/>
        <w:spacing w:line="273" w:lineRule="auto"/>
        <w:ind w:left="139" w:right="209" w:firstLine="420"/>
        <w:jc w:val="left"/>
      </w:pPr>
      <w:r>
        <w:rPr/>
        <w:t>*21</w:t>
      </w:r>
      <w:r>
        <w:rPr>
          <w:spacing w:val="71"/>
        </w:rPr>
        <w:t> </w:t>
      </w:r>
      <w:r>
        <w:rPr/>
        <w:t>根据陕西省财政厅陕财办建[2010]87号《陕西省财政厅关于下达商贸流通服务业发展资金的通知》，对本公司之子公司陕西黄马甲家政服务网</w:t>
      </w:r>
      <w:r>
        <w:rPr>
          <w:spacing w:val="1"/>
        </w:rPr>
        <w:t> </w:t>
      </w:r>
      <w:r>
        <w:rPr/>
        <w:t>络平台建设项目补贴2,000,000.00元，截至本年年末已全部递延。</w:t>
      </w:r>
    </w:p>
    <w:p>
      <w:pPr>
        <w:pStyle w:val="BodyText"/>
        <w:spacing w:line="273" w:lineRule="auto"/>
        <w:ind w:left="139" w:right="212" w:firstLine="420"/>
        <w:jc w:val="left"/>
      </w:pPr>
      <w:r>
        <w:rPr/>
        <w:t>*22</w:t>
      </w:r>
      <w:r>
        <w:rPr>
          <w:spacing w:val="-16"/>
        </w:rPr>
        <w:t> </w:t>
      </w:r>
      <w:r>
        <w:rPr/>
        <w:t>根据西安市财政局市财函[2013]865号《西安市财政局关于下达2013年服务业发展项目省级基建支出预算（拨款）的通知》，对本公司之子公司</w:t>
      </w:r>
      <w:r>
        <w:rPr/>
        <w:t> 陕西黄马甲快递物流中心项目拨付1,500,000.00元。</w:t>
      </w:r>
    </w:p>
    <w:p>
      <w:pPr>
        <w:pStyle w:val="BodyText"/>
        <w:spacing w:line="273" w:lineRule="auto"/>
        <w:ind w:left="139" w:right="0" w:firstLine="420"/>
        <w:jc w:val="left"/>
      </w:pPr>
      <w:r>
        <w:rPr/>
        <w:t>*23</w:t>
      </w:r>
      <w:r>
        <w:rPr>
          <w:spacing w:val="-8"/>
        </w:rPr>
        <w:t> </w:t>
      </w:r>
      <w:r>
        <w:rPr/>
        <w:t>根据西经开发[2012]344号《西安经开区管委会关于下达2012年度促进主导产业发展专项资金第一批计划项目的通知》对陕西黄马甲乳品冷链配</w:t>
      </w:r>
      <w:r>
        <w:rPr/>
        <w:t> </w:t>
      </w:r>
      <w:r>
        <w:rPr>
          <w:spacing w:val="-1"/>
        </w:rPr>
        <w:t>送项目补助人民币200,000.00元；根据市财发[2012]1678号《西安市财政局西安市商务局关于下达2012年度现代服务业发展专项资金（第三批）的通知》</w:t>
      </w:r>
      <w:r>
        <w:rPr>
          <w:spacing w:val="-66"/>
        </w:rPr>
        <w:t> </w:t>
      </w:r>
      <w:r>
        <w:rPr>
          <w:spacing w:val="-66"/>
        </w:rPr>
      </w:r>
      <w:r>
        <w:rPr/>
        <w:t>对陕西黄马甲乳品冷链配送项目补助人民币600,000.00元，以前年度进入损益168,408.04元，本期进入损益143,481.00元。</w:t>
      </w:r>
    </w:p>
    <w:p>
      <w:pPr>
        <w:pStyle w:val="BodyText"/>
        <w:spacing w:line="273" w:lineRule="auto"/>
        <w:ind w:left="139" w:right="0" w:firstLine="420"/>
        <w:jc w:val="left"/>
      </w:pPr>
      <w:r>
        <w:rPr/>
        <w:t>*24</w:t>
      </w:r>
      <w:r>
        <w:rPr>
          <w:spacing w:val="40"/>
        </w:rPr>
        <w:t> </w:t>
      </w:r>
      <w:r>
        <w:rPr/>
        <w:t>根据西安市财政局市财发[2008]43号文《关于拨付2007年度陕西省农产品现代流通网络建设专项资金》，对本公司之子公司陕西黄马甲基层配</w:t>
      </w:r>
      <w:r>
        <w:rPr>
          <w:spacing w:val="1"/>
        </w:rPr>
        <w:t> </w:t>
      </w:r>
      <w:r>
        <w:rPr>
          <w:spacing w:val="-2"/>
        </w:rPr>
        <w:t>送站物流系统改造项目进行补助，补助资金人民币162,000.00元。该工程已于2008年完工，以前年度进入损益133,805.07元，本期进入损益28,194.93元。</w:t>
      </w:r>
    </w:p>
    <w:p>
      <w:pPr>
        <w:pStyle w:val="BodyText"/>
        <w:spacing w:line="273" w:lineRule="auto"/>
        <w:ind w:left="139" w:right="211" w:firstLine="420"/>
        <w:jc w:val="left"/>
      </w:pPr>
      <w:r>
        <w:rPr/>
        <w:t>*25</w:t>
      </w:r>
      <w:r>
        <w:rPr>
          <w:spacing w:val="-15"/>
        </w:rPr>
        <w:t> </w:t>
      </w:r>
      <w:r>
        <w:rPr/>
        <w:t>根据陕西省发展和改革委员会文件陕发改投资[2009]732号《关于下达2009年省级服务业专项资金项目投资计划（第一批）的通知》，对本公司</w:t>
      </w:r>
      <w:r>
        <w:rPr/>
        <w:t> 之子公司陕西黄马甲建设城市快捷配送网络工程补助4,000,000.00元，截至本年年末已全部递延。</w:t>
      </w:r>
    </w:p>
    <w:p>
      <w:pPr>
        <w:spacing w:after="0" w:line="273" w:lineRule="auto"/>
        <w:jc w:val="left"/>
        <w:sectPr>
          <w:pgSz w:w="16840" w:h="11910" w:orient="landscape"/>
          <w:pgMar w:header="867" w:footer="978" w:top="1060" w:bottom="1160" w:left="1300" w:right="122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0"/>
        <w:ind w:left="139" w:right="142" w:firstLine="420"/>
        <w:jc w:val="both"/>
      </w:pPr>
      <w:r>
        <w:rPr/>
        <w:t>*26</w:t>
      </w:r>
      <w:r>
        <w:rPr>
          <w:spacing w:val="-14"/>
        </w:rPr>
        <w:t> </w:t>
      </w:r>
      <w:r>
        <w:rPr/>
        <w:t>根据国家工业和信息化部工信部信函[2012]325号《工业和信息化部关于下达2012年信息化和工业化深度融合专项资金使用计划的通知》，对本</w:t>
      </w:r>
      <w:r>
        <w:rPr/>
        <w:t> 公司之子公司陕西黄马甲配送信息化建设项目补贴600,000.00元。以前年度进入损益116,300.99元,</w:t>
      </w:r>
      <w:r>
        <w:rPr>
          <w:spacing w:val="-50"/>
        </w:rPr>
        <w:t> </w:t>
      </w:r>
      <w:r>
        <w:rPr/>
        <w:t>本期进入损益26,777.59元。</w:t>
      </w:r>
    </w:p>
    <w:p>
      <w:pPr>
        <w:pStyle w:val="BodyText"/>
        <w:spacing w:line="273" w:lineRule="auto"/>
        <w:ind w:left="139" w:right="141" w:firstLine="420"/>
        <w:jc w:val="both"/>
      </w:pPr>
      <w:r>
        <w:rPr/>
        <w:t>*27</w:t>
      </w:r>
      <w:r>
        <w:rPr>
          <w:spacing w:val="-13"/>
        </w:rPr>
        <w:t> </w:t>
      </w:r>
      <w:r>
        <w:rPr/>
        <w:t>根据西安经济技术开发区管委会西经开发[2014]271号《西安经济技术开发区管委会关于下达2014年度支持产业发展专项资金第一批计划项目的</w:t>
      </w:r>
      <w:r>
        <w:rPr/>
        <w:t> 通知》对本公司之子公司陕西黄马甲快递服务中心建设项目支持300,000.00元。</w:t>
      </w:r>
    </w:p>
    <w:p>
      <w:pPr>
        <w:pStyle w:val="BodyText"/>
        <w:spacing w:line="273" w:lineRule="auto"/>
        <w:ind w:left="139" w:right="138" w:firstLine="420"/>
        <w:jc w:val="both"/>
      </w:pPr>
      <w:r>
        <w:rPr/>
        <w:t>*28</w:t>
      </w:r>
      <w:r>
        <w:rPr>
          <w:spacing w:val="55"/>
        </w:rPr>
        <w:t> </w:t>
      </w:r>
      <w:r>
        <w:rPr/>
        <w:t>本公司之子公司陕西黄马甲收到2015年度支持产业发展专项资金（鲜生活果蔬电子商务平台）补贴资金200,000.00元，本期计入损益3,000.00</w:t>
      </w:r>
      <w:r>
        <w:rPr>
          <w:spacing w:val="-1"/>
        </w:rPr>
        <w:t> </w:t>
      </w:r>
      <w:r>
        <w:rPr/>
        <w:t>元，尚余197,000.00元需要递延。</w:t>
      </w:r>
    </w:p>
    <w:p>
      <w:pPr>
        <w:pStyle w:val="BodyText"/>
        <w:spacing w:line="273" w:lineRule="auto"/>
        <w:ind w:left="139" w:right="141" w:firstLine="420"/>
        <w:jc w:val="both"/>
      </w:pPr>
      <w:r>
        <w:rPr/>
        <w:t>*29</w:t>
      </w:r>
      <w:r>
        <w:rPr>
          <w:spacing w:val="-14"/>
        </w:rPr>
        <w:t> </w:t>
      </w:r>
      <w:r>
        <w:rPr/>
        <w:t>根据西安经济技术开发区管理委员会文件西经开发[2009]503号《关于下达2009年工业保增长专项第二批计划项目的通知》，对本公司之子公司</w:t>
      </w:r>
      <w:r>
        <w:rPr/>
        <w:t> 陕西黄马甲建设西安电子商务综合服务平台一期工程补助90,000.00元。本期进入损益42,353.02元，尚余28,229.50元需要递延。</w:t>
      </w:r>
    </w:p>
    <w:p>
      <w:pPr>
        <w:pStyle w:val="BodyText"/>
        <w:spacing w:line="240" w:lineRule="auto"/>
        <w:ind w:left="559" w:right="125"/>
        <w:jc w:val="left"/>
      </w:pPr>
      <w:r>
        <w:rPr/>
        <w:t>*30</w:t>
      </w:r>
      <w:r>
        <w:rPr>
          <w:spacing w:val="-9"/>
        </w:rPr>
        <w:t> </w:t>
      </w:r>
      <w:r>
        <w:rPr/>
        <w:t>本公司之子公司陕西黄马甲收到2014年西安市服务业综合改革试点专项资金第三批（城市电子商务快捷配送项目）补贴资金350,000.00元。</w:t>
      </w:r>
    </w:p>
    <w:p>
      <w:pPr>
        <w:pStyle w:val="BodyText"/>
        <w:spacing w:line="273" w:lineRule="auto" w:before="37"/>
        <w:ind w:left="139" w:right="141" w:firstLine="420"/>
        <w:jc w:val="both"/>
      </w:pPr>
      <w:r>
        <w:rPr/>
        <w:t>*31</w:t>
      </w:r>
      <w:r>
        <w:rPr>
          <w:spacing w:val="-14"/>
        </w:rPr>
        <w:t> </w:t>
      </w:r>
      <w:r>
        <w:rPr/>
        <w:t>根据陕西省发展和改革委员会文件陕发改投资[2009]643号《转发国家发展改革委关于下达物流业调整和振兴项目2009年第三批扩大内需中央预</w:t>
      </w:r>
      <w:r>
        <w:rPr/>
        <w:t> 算内投资计划的通知》，拨付本公司之子公司陕西黄马甲2009年第三批扩大内需中央预算内投资计划3,000,000.00元。</w:t>
      </w:r>
    </w:p>
    <w:p>
      <w:pPr>
        <w:pStyle w:val="BodyText"/>
        <w:spacing w:line="273" w:lineRule="auto"/>
        <w:ind w:left="139" w:right="141" w:firstLine="420"/>
        <w:jc w:val="both"/>
      </w:pPr>
      <w:r>
        <w:rPr/>
        <w:t>*32</w:t>
      </w:r>
      <w:r>
        <w:rPr>
          <w:spacing w:val="72"/>
        </w:rPr>
        <w:t> </w:t>
      </w:r>
      <w:r>
        <w:rPr/>
        <w:t>根据西安市财政局市财发[2009]1287号《关于拨付2009年度现代服务业发展专项资金（第二批）的通知》，对本公司之子公司陕西黄马甲建设</w:t>
      </w:r>
      <w:r>
        <w:rPr>
          <w:spacing w:val="1"/>
        </w:rPr>
        <w:t> </w:t>
      </w:r>
      <w:r>
        <w:rPr/>
        <w:t>西安公共电子商务购物平台一期工程补助510,000.00元。</w:t>
      </w:r>
    </w:p>
    <w:p>
      <w:pPr>
        <w:pStyle w:val="BodyText"/>
        <w:spacing w:line="273" w:lineRule="auto"/>
        <w:ind w:left="139" w:right="139" w:firstLine="420"/>
        <w:jc w:val="both"/>
      </w:pPr>
      <w:r>
        <w:rPr/>
        <w:t>*33</w:t>
      </w:r>
      <w:r>
        <w:rPr>
          <w:spacing w:val="27"/>
        </w:rPr>
        <w:t> </w:t>
      </w:r>
      <w:r>
        <w:rPr>
          <w:spacing w:val="-2"/>
        </w:rPr>
        <w:t>根据西安市财政局市财发[2010]1336号《关于拨付家政服务体系建设补助资金的通知》，对本公司子公司陕西黄马甲拨付补助资金1,910,000.00</w:t>
      </w:r>
      <w:r>
        <w:rPr/>
        <w:t> 元。</w:t>
      </w:r>
    </w:p>
    <w:p>
      <w:pPr>
        <w:pStyle w:val="BodyText"/>
        <w:spacing w:line="273" w:lineRule="auto"/>
        <w:ind w:left="139" w:right="140" w:firstLine="420"/>
        <w:jc w:val="both"/>
      </w:pPr>
      <w:r>
        <w:rPr/>
        <w:t>*34</w:t>
      </w:r>
      <w:r>
        <w:rPr>
          <w:spacing w:val="70"/>
        </w:rPr>
        <w:t> </w:t>
      </w:r>
      <w:r>
        <w:rPr/>
        <w:t>根据海南省发展和改革委员会文件琼发改投资[2010]2440号《关于下达城市供气基础设施建设2010年中央预算内投资计划的通知》，对民生燃</w:t>
      </w:r>
      <w:r>
        <w:rPr>
          <w:spacing w:val="1"/>
        </w:rPr>
        <w:t> </w:t>
      </w:r>
      <w:r>
        <w:rPr>
          <w:spacing w:val="-1"/>
        </w:rPr>
        <w:t>气的海口市天然气第二气源厂项目工程补助17,000,000.00元，该工程已于2013年11月30日完工，以前年度摊销920,833.33元，本期进入损益850,000.00</w:t>
      </w:r>
      <w:r>
        <w:rPr>
          <w:spacing w:val="-63"/>
        </w:rPr>
        <w:t> </w:t>
      </w:r>
      <w:r>
        <w:rPr>
          <w:spacing w:val="-63"/>
        </w:rPr>
      </w:r>
      <w:r>
        <w:rPr/>
        <w:t>元。</w:t>
      </w:r>
    </w:p>
    <w:p>
      <w:pPr>
        <w:pStyle w:val="BodyText"/>
        <w:spacing w:line="273" w:lineRule="auto"/>
        <w:ind w:left="139" w:right="138" w:firstLine="420"/>
        <w:jc w:val="both"/>
      </w:pPr>
      <w:r>
        <w:rPr/>
        <w:t>*35</w:t>
      </w:r>
      <w:r>
        <w:rPr>
          <w:spacing w:val="71"/>
        </w:rPr>
        <w:t> </w:t>
      </w:r>
      <w:r>
        <w:rPr/>
        <w:t>根据海口市科学技术工业信息化局海科工信立[2011]号《关于2011年度海口市重大科技创新项目立项的批复》，对民生燃气给予基于3G、3S技</w:t>
      </w:r>
      <w:r>
        <w:rPr>
          <w:spacing w:val="1"/>
        </w:rPr>
        <w:t> </w:t>
      </w:r>
      <w:r>
        <w:rPr/>
        <w:t>术的燃气管网智能抢险、巡检、派工管理系统的科技经费金800,000.00元，2011年12月收到400,000.00元，2012年11月收到400,000.00元。该工程已于</w:t>
      </w:r>
      <w:r>
        <w:rPr>
          <w:spacing w:val="-44"/>
        </w:rPr>
        <w:t> </w:t>
      </w:r>
      <w:r>
        <w:rPr>
          <w:spacing w:val="-44"/>
        </w:rPr>
      </w:r>
      <w:r>
        <w:rPr/>
        <w:t>2013年12月31日完工，以前年度摊销173,333.34元，本期进入损益160,000.00元。</w:t>
      </w:r>
    </w:p>
    <w:p>
      <w:pPr>
        <w:spacing w:after="0" w:line="273" w:lineRule="auto"/>
        <w:jc w:val="both"/>
        <w:sectPr>
          <w:pgSz w:w="16840" w:h="11910" w:orient="landscape"/>
          <w:pgMar w:header="867" w:footer="978" w:top="1060" w:bottom="1160" w:left="1300" w:right="1300"/>
        </w:sect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r>
        <w:rPr/>
        <w:t>38、其他非流动负债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3,525,259.28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10,748,696.14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3,525,259.28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10,748,696.14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39、股本</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1541"/>
        <w:gridCol w:w="1436"/>
        <w:gridCol w:w="708"/>
        <w:gridCol w:w="1134"/>
        <w:gridCol w:w="851"/>
        <w:gridCol w:w="1417"/>
        <w:gridCol w:w="1630"/>
      </w:tblGrid>
      <w:tr>
        <w:trPr>
          <w:trHeight w:val="403"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15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4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2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1541" w:type="dxa"/>
            <w:vMerge/>
            <w:tcBorders>
              <w:left w:val="single" w:sz="4" w:space="0" w:color="000000"/>
              <w:bottom w:val="single" w:sz="4" w:space="0" w:color="000000"/>
              <w:right w:val="single" w:sz="4" w:space="0" w:color="000000"/>
            </w:tcBorders>
            <w:shd w:val="clear" w:color="auto" w:fill="D3D3D3"/>
          </w:tcPr>
          <w:p>
            <w:pPr/>
          </w:p>
        </w:tc>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630"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8" w:right="0"/>
              <w:jc w:val="left"/>
              <w:rPr>
                <w:rFonts w:ascii="宋体" w:hAnsi="宋体" w:cs="宋体" w:eastAsia="宋体" w:hint="default"/>
                <w:sz w:val="18"/>
                <w:szCs w:val="18"/>
              </w:rPr>
            </w:pPr>
            <w:r>
              <w:rPr>
                <w:rFonts w:ascii="宋体"/>
                <w:sz w:val="18"/>
              </w:rPr>
              <w:t>1,976,492,696.00</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3" w:right="0"/>
              <w:jc w:val="left"/>
              <w:rPr>
                <w:rFonts w:ascii="宋体" w:hAnsi="宋体" w:cs="宋体" w:eastAsia="宋体" w:hint="default"/>
                <w:sz w:val="18"/>
                <w:szCs w:val="18"/>
              </w:rPr>
            </w:pPr>
            <w:r>
              <w:rPr>
                <w:rFonts w:ascii="宋体"/>
                <w:sz w:val="18"/>
              </w:rPr>
              <w:t>74,735,987.00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3" w:right="0"/>
              <w:jc w:val="left"/>
              <w:rPr>
                <w:rFonts w:ascii="宋体" w:hAnsi="宋体" w:cs="宋体" w:eastAsia="宋体" w:hint="default"/>
                <w:sz w:val="18"/>
                <w:szCs w:val="18"/>
              </w:rPr>
            </w:pPr>
            <w:r>
              <w:rPr>
                <w:rFonts w:ascii="宋体"/>
                <w:sz w:val="18"/>
              </w:rPr>
              <w:t>74,735,987.00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7" w:right="0"/>
              <w:jc w:val="left"/>
              <w:rPr>
                <w:rFonts w:ascii="宋体" w:hAnsi="宋体" w:cs="宋体" w:eastAsia="宋体" w:hint="default"/>
                <w:sz w:val="18"/>
                <w:szCs w:val="18"/>
              </w:rPr>
            </w:pPr>
            <w:r>
              <w:rPr>
                <w:rFonts w:ascii="宋体"/>
                <w:sz w:val="18"/>
              </w:rPr>
              <w:t>2,051,228,683.00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74" w:right="0"/>
        <w:jc w:val="left"/>
      </w:pPr>
      <w:r>
        <w:rPr/>
        <w:t>公司股本变动详见附注三。</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before="0"/>
        <w:ind w:right="0"/>
        <w:jc w:val="left"/>
        <w:rPr>
          <w:b w:val="0"/>
          <w:bCs w:val="0"/>
        </w:rPr>
      </w:pPr>
      <w:r>
        <w:rPr/>
        <w:t>40、资本公积</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2,562,891,392.30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898,841,480.81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7,941,322.50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3,453,991,550.61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49,557,220.60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1,405,320.03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1,107,129.83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49,855,410.80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2,612,448,612.90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900,446,800.84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9,048,452.33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3,503,846,961.41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90"/>
        <w:ind w:left="574" w:right="0"/>
        <w:jc w:val="left"/>
      </w:pPr>
      <w:r>
        <w:rPr/>
        <w:t>资本溢价本期增加系：</w:t>
      </w:r>
    </w:p>
    <w:p>
      <w:pPr>
        <w:pStyle w:val="BodyText"/>
        <w:spacing w:line="273" w:lineRule="auto" w:before="37"/>
        <w:ind w:right="147" w:firstLine="420"/>
        <w:jc w:val="both"/>
      </w:pPr>
      <w:r>
        <w:rPr/>
        <w:t>（1）经中国证监会《关于核准华闻传媒投资集团股份有限公司向西藏风网科技有限公司等发行股份</w:t>
      </w:r>
      <w:r>
        <w:rPr>
          <w:spacing w:val="2"/>
        </w:rPr>
        <w:t> </w:t>
      </w:r>
      <w:r>
        <w:rPr>
          <w:spacing w:val="-1"/>
        </w:rPr>
        <w:t>购买资产并募集配套资金的批复》（证监许可〔2014〕1077号）核准，公司向符合中国证监会相关规定条</w:t>
      </w:r>
      <w:r>
        <w:rPr>
          <w:spacing w:val="-81"/>
        </w:rPr>
        <w:t> </w:t>
      </w:r>
      <w:r>
        <w:rPr>
          <w:spacing w:val="-81"/>
        </w:rPr>
      </w:r>
      <w:r>
        <w:rPr/>
        <w:t>件的特定投资者发行人民币普通股（A股）74,735,987股，每股发行价格为人民币</w:t>
      </w:r>
      <w:r>
        <w:rPr>
          <w:spacing w:val="53"/>
        </w:rPr>
        <w:t> </w:t>
      </w:r>
      <w:r>
        <w:rPr/>
        <w:t>12.31元，扣除与发行</w:t>
      </w:r>
      <w:r>
        <w:rPr>
          <w:spacing w:val="-93"/>
        </w:rPr>
        <w:t> </w:t>
      </w:r>
      <w:r>
        <w:rPr>
          <w:spacing w:val="-93"/>
        </w:rPr>
      </w:r>
      <w:r>
        <w:rPr/>
        <w:t>有关的费用后确认资本公积837,734,541.52元。</w:t>
      </w:r>
    </w:p>
    <w:p>
      <w:pPr>
        <w:pStyle w:val="BodyText"/>
        <w:spacing w:line="273" w:lineRule="auto"/>
        <w:ind w:left="153" w:right="150" w:firstLine="420"/>
        <w:jc w:val="both"/>
      </w:pPr>
      <w:r>
        <w:rPr/>
        <w:t>（</w:t>
      </w:r>
      <w:r>
        <w:rPr>
          <w:spacing w:val="-84"/>
        </w:rPr>
        <w:t> </w:t>
      </w:r>
      <w:r>
        <w:rPr/>
        <w:t>2</w:t>
      </w:r>
      <w:r>
        <w:rPr>
          <w:spacing w:val="-83"/>
        </w:rPr>
        <w:t> </w:t>
      </w:r>
      <w:r>
        <w:rPr/>
        <w:t>）</w:t>
      </w:r>
      <w:r>
        <w:rPr>
          <w:spacing w:val="-84"/>
        </w:rPr>
        <w:t> </w:t>
      </w:r>
      <w:r>
        <w:rPr/>
        <w:t>2015</w:t>
      </w:r>
      <w:r>
        <w:rPr>
          <w:spacing w:val="-85"/>
        </w:rPr>
        <w:t> </w:t>
      </w:r>
      <w:r>
        <w:rPr/>
        <w:t>年</w:t>
      </w:r>
      <w:r>
        <w:rPr>
          <w:spacing w:val="-84"/>
        </w:rPr>
        <w:t> </w:t>
      </w:r>
      <w:r>
        <w:rPr/>
        <w:t>9</w:t>
      </w:r>
      <w:r>
        <w:rPr>
          <w:spacing w:val="-83"/>
        </w:rPr>
        <w:t> </w:t>
      </w:r>
      <w:r>
        <w:rPr>
          <w:spacing w:val="10"/>
        </w:rPr>
        <w:t>月，</w:t>
      </w:r>
      <w:r>
        <w:rPr>
          <w:spacing w:val="-83"/>
        </w:rPr>
        <w:t> </w:t>
      </w:r>
      <w:r>
        <w:rPr>
          <w:spacing w:val="19"/>
        </w:rPr>
        <w:t>苏宁控股集团有限公司和合一信息技术（</w:t>
      </w:r>
      <w:r>
        <w:rPr>
          <w:spacing w:val="-84"/>
        </w:rPr>
        <w:t> </w:t>
      </w:r>
      <w:r>
        <w:rPr>
          <w:spacing w:val="13"/>
        </w:rPr>
        <w:t>北京）</w:t>
      </w:r>
      <w:r>
        <w:rPr>
          <w:spacing w:val="-83"/>
        </w:rPr>
        <w:t> </w:t>
      </w:r>
      <w:r>
        <w:rPr>
          <w:spacing w:val="18"/>
        </w:rPr>
        <w:t>有限公司对国广东方增资</w:t>
      </w:r>
      <w:r>
        <w:rPr/>
        <w:t> </w:t>
      </w:r>
      <w:r>
        <w:rPr>
          <w:spacing w:val="2"/>
        </w:rPr>
        <w:t>120,046,213.16元，本公司持股比例由36.8171%下降为31.2949%，本公司所享有的所有者权益份额增加</w:t>
      </w:r>
    </w:p>
    <w:p>
      <w:pPr>
        <w:pStyle w:val="BodyText"/>
        <w:spacing w:line="240" w:lineRule="auto"/>
        <w:ind w:left="153" w:right="0"/>
        <w:jc w:val="left"/>
      </w:pPr>
      <w:r>
        <w:rPr/>
        <w:t>34,690,249.08元。</w:t>
      </w:r>
    </w:p>
    <w:p>
      <w:pPr>
        <w:pStyle w:val="BodyText"/>
        <w:spacing w:line="273" w:lineRule="auto" w:before="37"/>
        <w:ind w:left="153" w:right="150" w:firstLine="420"/>
        <w:jc w:val="both"/>
      </w:pPr>
      <w:r>
        <w:rPr>
          <w:spacing w:val="-1"/>
        </w:rPr>
        <w:t>（3）2015年7月，民生燃气收到海口市财政局拨付的“2014年海南省企业技术改造和产业升级专项资</w:t>
      </w:r>
      <w:r>
        <w:rPr/>
        <w:t> </w:t>
      </w:r>
      <w:r>
        <w:rPr>
          <w:spacing w:val="-1"/>
        </w:rPr>
        <w:t>金（专项用于城市燃气管网安全运营抢险指挥部系统项目）”20万元，该专项资金归全体股东享有，按照</w:t>
      </w:r>
    </w:p>
    <w:p>
      <w:pPr>
        <w:pStyle w:val="BodyText"/>
        <w:spacing w:line="240" w:lineRule="auto"/>
        <w:ind w:left="153" w:right="0"/>
        <w:jc w:val="left"/>
      </w:pPr>
      <w:r>
        <w:rPr/>
        <w:t>《海南省企业技术改造和产业升级专项资金管理暂行办法》的规定计入资本公积。</w:t>
      </w:r>
    </w:p>
    <w:p>
      <w:pPr>
        <w:pStyle w:val="BodyText"/>
        <w:spacing w:line="273" w:lineRule="auto" w:before="37"/>
        <w:ind w:left="153" w:right="151" w:firstLine="420"/>
        <w:jc w:val="both"/>
      </w:pPr>
      <w:r>
        <w:rPr/>
        <w:t>（4）2015年1月，国广控股对华闻研究院增资500万元，本公司持股比例由100%下降为66.67%，本公 司所享有的所有者权益份额增加47,204.82元。</w:t>
      </w:r>
    </w:p>
    <w:p>
      <w:pPr>
        <w:pStyle w:val="BodyText"/>
        <w:spacing w:line="240" w:lineRule="auto"/>
        <w:ind w:left="573" w:right="0"/>
        <w:jc w:val="left"/>
      </w:pPr>
      <w:r>
        <w:rPr/>
        <w:t>（5）2015年11月，陕西黄马甲与菜鸟供应链签订了《关于陕西黄马甲快递有限公司之增资协议》，</w:t>
      </w:r>
    </w:p>
    <w:p>
      <w:pPr>
        <w:spacing w:after="0" w:line="240" w:lineRule="auto"/>
        <w:jc w:val="left"/>
        <w:sectPr>
          <w:headerReference w:type="default" r:id="rId62"/>
          <w:footerReference w:type="default" r:id="rId63"/>
          <w:pgSz w:w="11910" w:h="16840"/>
          <w:pgMar w:header="877" w:footer="982" w:top="1100" w:bottom="1180" w:left="980" w:right="980"/>
          <w:pgNumType w:start="194"/>
        </w:sectPr>
      </w:pPr>
    </w:p>
    <w:p>
      <w:pPr>
        <w:spacing w:line="240" w:lineRule="auto" w:before="9"/>
        <w:rPr>
          <w:rFonts w:ascii="宋体" w:hAnsi="宋体" w:cs="宋体" w:eastAsia="宋体" w:hint="default"/>
          <w:sz w:val="20"/>
          <w:szCs w:val="20"/>
        </w:rPr>
      </w:pPr>
    </w:p>
    <w:p>
      <w:pPr>
        <w:pStyle w:val="BodyText"/>
        <w:spacing w:line="240" w:lineRule="auto" w:before="35"/>
        <w:ind w:left="814" w:right="0"/>
        <w:jc w:val="left"/>
      </w:pPr>
      <w:r>
        <w:rPr/>
        <w:t>依据该协议陕西黄马甲所享有的所有者权益份额增加26,236,440.02元。</w:t>
      </w:r>
    </w:p>
    <w:p>
      <w:pPr>
        <w:pStyle w:val="BodyText"/>
        <w:spacing w:line="273" w:lineRule="auto" w:before="37"/>
        <w:ind w:left="814" w:right="0" w:firstLine="420"/>
        <w:jc w:val="left"/>
      </w:pPr>
      <w:r>
        <w:rPr/>
        <w:t>（6）华商通达、通达云与中金数据系统有限公司签订退股协议，华商通达所享有的所有者权益份额</w:t>
      </w:r>
      <w:r>
        <w:rPr>
          <w:spacing w:val="2"/>
        </w:rPr>
        <w:t> </w:t>
      </w:r>
      <w:r>
        <w:rPr/>
        <w:t>增加133,045.37元。</w:t>
      </w:r>
    </w:p>
    <w:p>
      <w:pPr>
        <w:pStyle w:val="BodyText"/>
        <w:spacing w:line="240" w:lineRule="auto"/>
        <w:ind w:left="1234" w:right="0"/>
        <w:jc w:val="left"/>
      </w:pPr>
      <w:r>
        <w:rPr/>
        <w:t>资本溢价本期减少系：</w:t>
      </w:r>
    </w:p>
    <w:p>
      <w:pPr>
        <w:pStyle w:val="BodyText"/>
        <w:spacing w:line="273" w:lineRule="auto" w:before="37"/>
        <w:ind w:left="814" w:right="0" w:firstLine="420"/>
        <w:jc w:val="left"/>
      </w:pPr>
      <w:r>
        <w:rPr/>
        <w:t>（1）国广光荣注销其子公司环球风尚，将以前年度购买环球风尚少数股权确认的资本公积转出，减</w:t>
      </w:r>
      <w:r>
        <w:rPr>
          <w:spacing w:val="2"/>
        </w:rPr>
        <w:t> </w:t>
      </w:r>
      <w:r>
        <w:rPr/>
        <w:t>少资本公积293,118.62元。</w:t>
      </w:r>
    </w:p>
    <w:p>
      <w:pPr>
        <w:pStyle w:val="BodyText"/>
        <w:spacing w:line="273" w:lineRule="auto"/>
        <w:ind w:left="814" w:right="0" w:firstLine="420"/>
        <w:jc w:val="left"/>
      </w:pPr>
      <w:r>
        <w:rPr>
          <w:spacing w:val="-1"/>
        </w:rPr>
        <w:t>（2）本公司与新海岸少数股东签订股权收购协议，收购后持股比例由87.92%上升为100.00%，冲减资</w:t>
      </w:r>
      <w:r>
        <w:rPr/>
        <w:t> 本公积7,648,203.88元。</w:t>
      </w:r>
    </w:p>
    <w:p>
      <w:pPr>
        <w:pStyle w:val="BodyText"/>
        <w:spacing w:line="240" w:lineRule="auto"/>
        <w:ind w:left="1234" w:right="0"/>
        <w:jc w:val="left"/>
      </w:pPr>
      <w:r>
        <w:rPr/>
        <w:t>其他资本公积本期增加系：</w:t>
      </w:r>
    </w:p>
    <w:p>
      <w:pPr>
        <w:pStyle w:val="BodyText"/>
        <w:spacing w:line="273" w:lineRule="auto" w:before="37"/>
        <w:ind w:left="814" w:right="0" w:firstLine="420"/>
        <w:jc w:val="left"/>
      </w:pPr>
      <w:r>
        <w:rPr>
          <w:spacing w:val="12"/>
        </w:rPr>
        <w:t>时报传媒之联营企业点石创新所有者权益增加5,576,666.77元，所享有的所有者权益份额增加</w:t>
      </w:r>
      <w:r>
        <w:rPr/>
        <w:t> 1,405,320.03元。</w:t>
      </w:r>
    </w:p>
    <w:p>
      <w:pPr>
        <w:pStyle w:val="BodyText"/>
        <w:spacing w:line="273" w:lineRule="auto"/>
        <w:ind w:left="814" w:right="0"/>
        <w:jc w:val="left"/>
      </w:pPr>
      <w:r>
        <w:rPr>
          <w:spacing w:val="-1"/>
        </w:rPr>
        <w:t>其他资本公积本期减少系：2015年6月，联营公司辽宁印刷实收资本变更，由20,625万元减至19,481万元，</w:t>
      </w:r>
      <w:r>
        <w:rPr>
          <w:spacing w:val="-76"/>
        </w:rPr>
        <w:t> </w:t>
      </w:r>
      <w:r>
        <w:rPr>
          <w:spacing w:val="-76"/>
        </w:rPr>
      </w:r>
      <w:r>
        <w:rPr/>
        <w:t>华商数码之持股比例由24.73%变更为26.18%。华商数码所享有的所有者权益份额减少1,107,129.83元。</w:t>
      </w:r>
    </w:p>
    <w:p>
      <w:pPr>
        <w:spacing w:line="240" w:lineRule="auto" w:before="8"/>
        <w:rPr>
          <w:rFonts w:ascii="宋体" w:hAnsi="宋体" w:cs="宋体" w:eastAsia="宋体" w:hint="default"/>
          <w:sz w:val="23"/>
          <w:szCs w:val="23"/>
        </w:rPr>
      </w:pPr>
    </w:p>
    <w:p>
      <w:pPr>
        <w:pStyle w:val="Heading4"/>
        <w:spacing w:line="240" w:lineRule="auto" w:before="0"/>
        <w:ind w:left="814" w:right="0"/>
        <w:jc w:val="left"/>
        <w:rPr>
          <w:b w:val="0"/>
          <w:bCs w:val="0"/>
        </w:rPr>
      </w:pPr>
      <w:r>
        <w:rPr/>
        <w:t>41、其他综合收益</w:t>
      </w:r>
      <w:r>
        <w:rPr>
          <w:b w:val="0"/>
          <w:bCs w:val="0"/>
        </w:rPr>
      </w:r>
    </w:p>
    <w:p>
      <w:pPr>
        <w:spacing w:line="240" w:lineRule="auto" w:before="11"/>
        <w:rPr>
          <w:rFonts w:ascii="宋体" w:hAnsi="宋体" w:cs="宋体" w:eastAsia="宋体" w:hint="default"/>
          <w:b/>
          <w:bCs/>
          <w:sz w:val="27"/>
          <w:szCs w:val="27"/>
        </w:rPr>
      </w:pPr>
    </w:p>
    <w:p>
      <w:pPr>
        <w:spacing w:before="0"/>
        <w:ind w:left="0" w:right="750" w:firstLine="0"/>
        <w:jc w:val="right"/>
        <w:rPr>
          <w:rFonts w:ascii="宋体" w:hAnsi="宋体" w:cs="宋体" w:eastAsia="宋体" w:hint="default"/>
          <w:sz w:val="18"/>
          <w:szCs w:val="18"/>
        </w:rPr>
      </w:pPr>
      <w:r>
        <w:rPr/>
        <w:pict>
          <v:group style="position:absolute;margin-left:214.979996pt;margin-top:70.812027pt;width:45.9pt;height:15.6pt;mso-position-horizontal-relative:page;mso-position-vertical-relative:paragraph;z-index:-1304560" coordorigin="4300,1416" coordsize="918,312">
            <v:shape style="position:absolute;left:4300;top:1416;width:918;height:312" coordorigin="4300,1416" coordsize="918,312" path="m4300,1728l5218,1728,5218,1416,4300,1416,4300,1728xe" filled="true" fillcolor="#d9d9d9" stroked="false">
              <v:path arrowok="t"/>
              <v:fill type="solid"/>
            </v:shape>
            <w10:wrap type="none"/>
          </v:group>
        </w:pict>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134"/>
        <w:gridCol w:w="1135"/>
        <w:gridCol w:w="1498"/>
        <w:gridCol w:w="1134"/>
        <w:gridCol w:w="1418"/>
        <w:gridCol w:w="1559"/>
        <w:gridCol w:w="1559"/>
        <w:gridCol w:w="1541"/>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168"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54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7" w:hRule="exact"/>
        </w:trPr>
        <w:tc>
          <w:tcPr>
            <w:tcW w:w="1134" w:type="dxa"/>
            <w:vMerge/>
            <w:tcBorders>
              <w:left w:val="single" w:sz="4" w:space="0" w:color="000000"/>
              <w:bottom w:val="single" w:sz="4" w:space="0" w:color="000000"/>
              <w:right w:val="single" w:sz="4" w:space="0" w:color="000000"/>
            </w:tcBorders>
            <w:shd w:val="clear" w:color="auto" w:fill="D9D9D9"/>
          </w:tcPr>
          <w:p>
            <w:pPr/>
          </w:p>
        </w:tc>
        <w:tc>
          <w:tcPr>
            <w:tcW w:w="1135" w:type="dxa"/>
            <w:vMerge/>
            <w:tcBorders>
              <w:left w:val="single" w:sz="4" w:space="0" w:color="000000"/>
              <w:bottom w:val="single" w:sz="4" w:space="0" w:color="000000"/>
              <w:right w:val="single" w:sz="4" w:space="0" w:color="000000"/>
            </w:tcBorders>
            <w:shd w:val="clear" w:color="auto" w:fill="D9D9D9"/>
          </w:tcPr>
          <w:p>
            <w:pPr/>
          </w:p>
        </w:tc>
        <w:tc>
          <w:tcPr>
            <w:tcW w:w="14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63" w:right="113" w:hanging="450"/>
              <w:jc w:val="left"/>
              <w:rPr>
                <w:rFonts w:ascii="宋体" w:hAnsi="宋体" w:cs="宋体" w:eastAsia="宋体" w:hint="default"/>
                <w:sz w:val="18"/>
                <w:szCs w:val="18"/>
              </w:rPr>
            </w:pPr>
            <w:r>
              <w:rPr>
                <w:rFonts w:ascii="宋体" w:hAnsi="宋体" w:cs="宋体" w:eastAsia="宋体" w:hint="default"/>
                <w:sz w:val="18"/>
                <w:szCs w:val="18"/>
              </w:rPr>
              <w:t>本期所得税前发 生额</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11" w:right="110"/>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9"/>
                <w:sz w:val="18"/>
                <w:szCs w:val="18"/>
              </w:rPr>
              <w:t>减：所得税费用</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84" w:right="143" w:hanging="540"/>
              <w:jc w:val="left"/>
              <w:rPr>
                <w:rFonts w:ascii="宋体" w:hAnsi="宋体" w:cs="宋体" w:eastAsia="宋体" w:hint="default"/>
                <w:sz w:val="18"/>
                <w:szCs w:val="18"/>
              </w:rPr>
            </w:pPr>
            <w:r>
              <w:rPr>
                <w:rFonts w:ascii="宋体" w:hAnsi="宋体" w:cs="宋体" w:eastAsia="宋体" w:hint="default"/>
                <w:sz w:val="18"/>
                <w:szCs w:val="18"/>
              </w:rPr>
              <w:t>税后归属于母公 司</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93" w:right="143" w:hanging="450"/>
              <w:jc w:val="left"/>
              <w:rPr>
                <w:rFonts w:ascii="宋体" w:hAnsi="宋体" w:cs="宋体" w:eastAsia="宋体" w:hint="default"/>
                <w:sz w:val="18"/>
                <w:szCs w:val="18"/>
              </w:rPr>
            </w:pPr>
            <w:r>
              <w:rPr>
                <w:rFonts w:ascii="宋体" w:hAnsi="宋体" w:cs="宋体" w:eastAsia="宋体" w:hint="default"/>
                <w:sz w:val="18"/>
                <w:szCs w:val="18"/>
              </w:rPr>
              <w:t>税后归属于少数 股东</w:t>
            </w:r>
          </w:p>
        </w:tc>
        <w:tc>
          <w:tcPr>
            <w:tcW w:w="1541" w:type="dxa"/>
            <w:vMerge/>
            <w:tcBorders>
              <w:left w:val="single" w:sz="4" w:space="0" w:color="000000"/>
              <w:bottom w:val="single" w:sz="4" w:space="0" w:color="000000"/>
              <w:right w:val="single" w:sz="4" w:space="0" w:color="000000"/>
            </w:tcBorders>
            <w:shd w:val="clear" w:color="auto" w:fill="D9D9D9"/>
          </w:tcPr>
          <w:p>
            <w:pP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03" w:right="119"/>
              <w:jc w:val="both"/>
              <w:rPr>
                <w:rFonts w:ascii="宋体" w:hAnsi="宋体" w:cs="宋体" w:eastAsia="宋体" w:hint="default"/>
                <w:sz w:val="18"/>
                <w:szCs w:val="18"/>
              </w:rPr>
            </w:pPr>
            <w:r>
              <w:rPr>
                <w:rFonts w:ascii="宋体" w:hAnsi="宋体" w:cs="宋体" w:eastAsia="宋体" w:hint="default"/>
                <w:sz w:val="18"/>
                <w:szCs w:val="18"/>
              </w:rPr>
              <w:t>二、以后将 重分类进损 益的其他综 合收益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6"/>
              <w:jc w:val="center"/>
              <w:rPr>
                <w:rFonts w:ascii="宋体" w:hAnsi="宋体" w:cs="宋体" w:eastAsia="宋体" w:hint="default"/>
                <w:sz w:val="18"/>
                <w:szCs w:val="18"/>
              </w:rPr>
            </w:pPr>
            <w:r>
              <w:rPr>
                <w:rFonts w:ascii="宋体"/>
                <w:sz w:val="18"/>
              </w:rPr>
              <w:t>-140,372.02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3"/>
              <w:jc w:val="right"/>
              <w:rPr>
                <w:rFonts w:ascii="宋体" w:hAnsi="宋体" w:cs="宋体" w:eastAsia="宋体" w:hint="default"/>
                <w:sz w:val="18"/>
                <w:szCs w:val="18"/>
              </w:rPr>
            </w:pPr>
            <w:r>
              <w:rPr>
                <w:rFonts w:ascii="宋体"/>
                <w:sz w:val="18"/>
              </w:rPr>
              <w:t>362,204,232.71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3"/>
              <w:jc w:val="right"/>
              <w:rPr>
                <w:rFonts w:ascii="宋体" w:hAnsi="宋体" w:cs="宋体" w:eastAsia="宋体" w:hint="default"/>
                <w:sz w:val="18"/>
                <w:szCs w:val="18"/>
              </w:rPr>
            </w:pPr>
            <w:r>
              <w:rPr>
                <w:rFonts w:ascii="宋体"/>
                <w:sz w:val="18"/>
              </w:rPr>
              <w:t>739,167.08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5" w:right="0"/>
              <w:jc w:val="center"/>
              <w:rPr>
                <w:rFonts w:ascii="宋体" w:hAnsi="宋体" w:cs="宋体" w:eastAsia="宋体" w:hint="default"/>
                <w:sz w:val="18"/>
                <w:szCs w:val="18"/>
              </w:rPr>
            </w:pPr>
            <w:r>
              <w:rPr>
                <w:rFonts w:ascii="宋体"/>
                <w:sz w:val="18"/>
              </w:rPr>
              <w:t>61,909,922.95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3"/>
              <w:jc w:val="right"/>
              <w:rPr>
                <w:rFonts w:ascii="宋体" w:hAnsi="宋体" w:cs="宋体" w:eastAsia="宋体" w:hint="default"/>
                <w:sz w:val="18"/>
                <w:szCs w:val="18"/>
              </w:rPr>
            </w:pPr>
            <w:r>
              <w:rPr>
                <w:rFonts w:ascii="宋体"/>
                <w:sz w:val="18"/>
              </w:rPr>
              <w:t>226,526,847.06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3"/>
              <w:jc w:val="right"/>
              <w:rPr>
                <w:rFonts w:ascii="宋体" w:hAnsi="宋体" w:cs="宋体" w:eastAsia="宋体" w:hint="default"/>
                <w:sz w:val="18"/>
                <w:szCs w:val="18"/>
              </w:rPr>
            </w:pPr>
            <w:r>
              <w:rPr>
                <w:rFonts w:ascii="宋体"/>
                <w:sz w:val="18"/>
              </w:rPr>
              <w:t>73,028,295.62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4"/>
              <w:jc w:val="right"/>
              <w:rPr>
                <w:rFonts w:ascii="宋体" w:hAnsi="宋体" w:cs="宋体" w:eastAsia="宋体" w:hint="default"/>
                <w:sz w:val="18"/>
                <w:szCs w:val="18"/>
              </w:rPr>
            </w:pPr>
            <w:r>
              <w:rPr>
                <w:rFonts w:ascii="宋体"/>
                <w:sz w:val="18"/>
              </w:rPr>
              <w:t>226,386,475.04</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03" w:right="119" w:firstLine="540"/>
              <w:jc w:val="both"/>
              <w:rPr>
                <w:rFonts w:ascii="宋体" w:hAnsi="宋体" w:cs="宋体" w:eastAsia="宋体" w:hint="default"/>
                <w:sz w:val="18"/>
                <w:szCs w:val="18"/>
              </w:rPr>
            </w:pPr>
            <w:r>
              <w:rPr>
                <w:rFonts w:ascii="宋体" w:hAnsi="宋体" w:cs="宋体" w:eastAsia="宋体" w:hint="default"/>
                <w:sz w:val="18"/>
                <w:szCs w:val="18"/>
              </w:rPr>
              <w:t>可供 出售金融资 产公允价值 变动损益</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6"/>
              <w:jc w:val="center"/>
              <w:rPr>
                <w:rFonts w:ascii="宋体" w:hAnsi="宋体" w:cs="宋体" w:eastAsia="宋体" w:hint="default"/>
                <w:sz w:val="18"/>
                <w:szCs w:val="18"/>
              </w:rPr>
            </w:pPr>
            <w:r>
              <w:rPr>
                <w:rFonts w:ascii="宋体"/>
                <w:sz w:val="18"/>
              </w:rPr>
              <w:t>-140,372.02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3"/>
              <w:jc w:val="right"/>
              <w:rPr>
                <w:rFonts w:ascii="宋体" w:hAnsi="宋体" w:cs="宋体" w:eastAsia="宋体" w:hint="default"/>
                <w:sz w:val="18"/>
                <w:szCs w:val="18"/>
              </w:rPr>
            </w:pPr>
            <w:r>
              <w:rPr>
                <w:rFonts w:ascii="宋体"/>
                <w:sz w:val="18"/>
              </w:rPr>
              <w:t>362,204,232.71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3"/>
              <w:jc w:val="right"/>
              <w:rPr>
                <w:rFonts w:ascii="宋体" w:hAnsi="宋体" w:cs="宋体" w:eastAsia="宋体" w:hint="default"/>
                <w:sz w:val="18"/>
                <w:szCs w:val="18"/>
              </w:rPr>
            </w:pPr>
            <w:r>
              <w:rPr>
                <w:rFonts w:ascii="宋体"/>
                <w:sz w:val="18"/>
              </w:rPr>
              <w:t>739,167.08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5" w:right="0"/>
              <w:jc w:val="center"/>
              <w:rPr>
                <w:rFonts w:ascii="宋体" w:hAnsi="宋体" w:cs="宋体" w:eastAsia="宋体" w:hint="default"/>
                <w:sz w:val="18"/>
                <w:szCs w:val="18"/>
              </w:rPr>
            </w:pPr>
            <w:r>
              <w:rPr>
                <w:rFonts w:ascii="宋体"/>
                <w:sz w:val="18"/>
              </w:rPr>
              <w:t>61,909,922.95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3"/>
              <w:jc w:val="right"/>
              <w:rPr>
                <w:rFonts w:ascii="宋体" w:hAnsi="宋体" w:cs="宋体" w:eastAsia="宋体" w:hint="default"/>
                <w:sz w:val="18"/>
                <w:szCs w:val="18"/>
              </w:rPr>
            </w:pPr>
            <w:r>
              <w:rPr>
                <w:rFonts w:ascii="宋体"/>
                <w:sz w:val="18"/>
              </w:rPr>
              <w:t>226,526,847.06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3"/>
              <w:jc w:val="right"/>
              <w:rPr>
                <w:rFonts w:ascii="宋体" w:hAnsi="宋体" w:cs="宋体" w:eastAsia="宋体" w:hint="default"/>
                <w:sz w:val="18"/>
                <w:szCs w:val="18"/>
              </w:rPr>
            </w:pPr>
            <w:r>
              <w:rPr>
                <w:rFonts w:ascii="宋体"/>
                <w:sz w:val="18"/>
              </w:rPr>
              <w:t>73,028,295.62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4"/>
              <w:jc w:val="right"/>
              <w:rPr>
                <w:rFonts w:ascii="宋体" w:hAnsi="宋体" w:cs="宋体" w:eastAsia="宋体" w:hint="default"/>
                <w:sz w:val="18"/>
                <w:szCs w:val="18"/>
              </w:rPr>
            </w:pPr>
            <w:r>
              <w:rPr>
                <w:rFonts w:ascii="宋体"/>
                <w:sz w:val="18"/>
              </w:rPr>
              <w:t>226,386,475.04</w:t>
            </w:r>
          </w:p>
        </w:tc>
      </w:tr>
      <w:tr>
        <w:trPr>
          <w:trHeight w:val="715" w:hRule="exact"/>
        </w:trPr>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103" w:right="119"/>
              <w:jc w:val="left"/>
              <w:rPr>
                <w:rFonts w:ascii="宋体" w:hAnsi="宋体" w:cs="宋体" w:eastAsia="宋体" w:hint="default"/>
                <w:sz w:val="18"/>
                <w:szCs w:val="18"/>
              </w:rPr>
            </w:pPr>
            <w:r>
              <w:rPr>
                <w:rFonts w:ascii="宋体" w:hAnsi="宋体" w:cs="宋体" w:eastAsia="宋体" w:hint="default"/>
                <w:sz w:val="18"/>
                <w:szCs w:val="18"/>
              </w:rPr>
              <w:t>其他综合收 益合计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
              <w:jc w:val="center"/>
              <w:rPr>
                <w:rFonts w:ascii="宋体" w:hAnsi="宋体" w:cs="宋体" w:eastAsia="宋体" w:hint="default"/>
                <w:sz w:val="18"/>
                <w:szCs w:val="18"/>
              </w:rPr>
            </w:pPr>
            <w:r>
              <w:rPr>
                <w:rFonts w:ascii="宋体"/>
                <w:sz w:val="18"/>
              </w:rPr>
              <w:t>-140,372.02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3"/>
              <w:jc w:val="right"/>
              <w:rPr>
                <w:rFonts w:ascii="宋体" w:hAnsi="宋体" w:cs="宋体" w:eastAsia="宋体" w:hint="default"/>
                <w:sz w:val="18"/>
                <w:szCs w:val="18"/>
              </w:rPr>
            </w:pPr>
            <w:r>
              <w:rPr>
                <w:rFonts w:ascii="宋体"/>
                <w:sz w:val="18"/>
              </w:rPr>
              <w:t>362,204,232.71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3"/>
              <w:jc w:val="right"/>
              <w:rPr>
                <w:rFonts w:ascii="宋体" w:hAnsi="宋体" w:cs="宋体" w:eastAsia="宋体" w:hint="default"/>
                <w:sz w:val="18"/>
                <w:szCs w:val="18"/>
              </w:rPr>
            </w:pPr>
            <w:r>
              <w:rPr>
                <w:rFonts w:ascii="宋体"/>
                <w:sz w:val="18"/>
              </w:rPr>
              <w:t>739,167.08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sz w:val="18"/>
              </w:rPr>
              <w:t>61,909,922.95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3"/>
              <w:jc w:val="right"/>
              <w:rPr>
                <w:rFonts w:ascii="宋体" w:hAnsi="宋体" w:cs="宋体" w:eastAsia="宋体" w:hint="default"/>
                <w:sz w:val="18"/>
                <w:szCs w:val="18"/>
              </w:rPr>
            </w:pPr>
            <w:r>
              <w:rPr>
                <w:rFonts w:ascii="宋体"/>
                <w:sz w:val="18"/>
              </w:rPr>
              <w:t>226,526,847.06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3"/>
              <w:jc w:val="right"/>
              <w:rPr>
                <w:rFonts w:ascii="宋体" w:hAnsi="宋体" w:cs="宋体" w:eastAsia="宋体" w:hint="default"/>
                <w:sz w:val="18"/>
                <w:szCs w:val="18"/>
              </w:rPr>
            </w:pPr>
            <w:r>
              <w:rPr>
                <w:rFonts w:ascii="宋体"/>
                <w:sz w:val="18"/>
              </w:rPr>
              <w:t>73,028,295.62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sz w:val="18"/>
              </w:rPr>
              <w:t>226,386,475.04</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left="814" w:right="0"/>
        <w:jc w:val="left"/>
        <w:rPr>
          <w:b w:val="0"/>
          <w:bCs w:val="0"/>
        </w:rPr>
      </w:pPr>
      <w:r>
        <w:rPr/>
        <w:t>42、专项储备</w:t>
      </w:r>
      <w:r>
        <w:rPr>
          <w:b w:val="0"/>
          <w:bCs w:val="0"/>
        </w:rPr>
      </w:r>
    </w:p>
    <w:p>
      <w:pPr>
        <w:spacing w:line="240" w:lineRule="auto" w:before="7"/>
        <w:rPr>
          <w:rFonts w:ascii="宋体" w:hAnsi="宋体" w:cs="宋体" w:eastAsia="宋体" w:hint="default"/>
          <w:b/>
          <w:bCs/>
          <w:sz w:val="24"/>
          <w:szCs w:val="24"/>
        </w:rPr>
      </w:pPr>
    </w:p>
    <w:p>
      <w:pPr>
        <w:spacing w:before="44"/>
        <w:ind w:left="0" w:right="7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8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安全生产费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5,288,405.58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6,820,859.05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5,347,471.23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6,761,793.40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5,288,405.58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6,820,859.05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5,347,471.23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6,761,793.40</w:t>
            </w:r>
          </w:p>
        </w:tc>
      </w:tr>
    </w:tbl>
    <w:p>
      <w:pPr>
        <w:spacing w:after="0" w:line="240" w:lineRule="auto"/>
        <w:jc w:val="right"/>
        <w:rPr>
          <w:rFonts w:ascii="宋体" w:hAnsi="宋体" w:cs="宋体" w:eastAsia="宋体" w:hint="default"/>
          <w:sz w:val="18"/>
          <w:szCs w:val="18"/>
        </w:rPr>
        <w:sectPr>
          <w:pgSz w:w="11910" w:h="16840"/>
          <w:pgMar w:header="877" w:footer="982" w:top="1100" w:bottom="1180" w:left="320" w:right="380"/>
        </w:sect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r>
        <w:rPr/>
        <w:t>43、盈余公积</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4" w:right="0"/>
              <w:jc w:val="left"/>
              <w:rPr>
                <w:rFonts w:ascii="宋体" w:hAnsi="宋体" w:cs="宋体" w:eastAsia="宋体" w:hint="default"/>
                <w:sz w:val="18"/>
                <w:szCs w:val="18"/>
              </w:rPr>
            </w:pPr>
            <w:r>
              <w:rPr>
                <w:rFonts w:ascii="宋体"/>
                <w:sz w:val="18"/>
              </w:rPr>
              <w:t>293,764,257.44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53,846,082.26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0" w:right="0"/>
              <w:jc w:val="left"/>
              <w:rPr>
                <w:rFonts w:ascii="宋体" w:hAnsi="宋体" w:cs="宋体" w:eastAsia="宋体" w:hint="default"/>
                <w:sz w:val="18"/>
                <w:szCs w:val="18"/>
              </w:rPr>
            </w:pPr>
            <w:r>
              <w:rPr>
                <w:rFonts w:ascii="宋体"/>
                <w:sz w:val="18"/>
              </w:rPr>
              <w:t>347,610,339.70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4" w:right="0"/>
              <w:jc w:val="left"/>
              <w:rPr>
                <w:rFonts w:ascii="宋体" w:hAnsi="宋体" w:cs="宋体" w:eastAsia="宋体" w:hint="default"/>
                <w:sz w:val="18"/>
                <w:szCs w:val="18"/>
              </w:rPr>
            </w:pPr>
            <w:r>
              <w:rPr>
                <w:rFonts w:ascii="宋体"/>
                <w:sz w:val="18"/>
              </w:rPr>
              <w:t>293,764,257.44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53,846,082.26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20" w:right="0"/>
              <w:jc w:val="left"/>
              <w:rPr>
                <w:rFonts w:ascii="宋体" w:hAnsi="宋体" w:cs="宋体" w:eastAsia="宋体" w:hint="default"/>
                <w:sz w:val="18"/>
                <w:szCs w:val="18"/>
              </w:rPr>
            </w:pPr>
            <w:r>
              <w:rPr>
                <w:rFonts w:ascii="宋体"/>
                <w:sz w:val="18"/>
              </w:rPr>
              <w:t>347,610,339.70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44、未分配利润</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2,024,390,039.79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1,175,751,531.05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2,024,390,039.79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1,175,751,531.05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837,851,745.14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983,541,318.63</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53,846,082.26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61,052,290.81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102,561,434.13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73,850,519.08</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2,705,834,268.54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2,024,390,039.79</w:t>
            </w:r>
          </w:p>
        </w:tc>
      </w:tr>
    </w:tbl>
    <w:p>
      <w:pPr>
        <w:spacing w:line="357" w:lineRule="auto" w:before="51"/>
        <w:ind w:left="154" w:right="2662"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 1)、由于《企业会计准则》及其相关新规定进行追溯调整，影响期初未分配利润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2)、由于会计政策变更，影响期初未分配利润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3)、由于重大会计差错更正，影响期初未分配利润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before="116"/>
        <w:ind w:left="154" w:right="0" w:firstLine="0"/>
        <w:jc w:val="left"/>
        <w:rPr>
          <w:rFonts w:ascii="宋体" w:hAnsi="宋体" w:cs="宋体" w:eastAsia="宋体" w:hint="default"/>
          <w:sz w:val="18"/>
          <w:szCs w:val="18"/>
        </w:rPr>
      </w:pPr>
      <w:r>
        <w:rPr>
          <w:rFonts w:ascii="宋体" w:hAnsi="宋体" w:cs="宋体" w:eastAsia="宋体" w:hint="default"/>
          <w:sz w:val="18"/>
          <w:szCs w:val="18"/>
        </w:rPr>
        <w:t>4)、由于同一控制导致的合并范围变更，影响期初未分配利润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5)、其他调整合计影响期初未分配利润</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6"/>
          <w:szCs w:val="26"/>
        </w:rPr>
      </w:pPr>
    </w:p>
    <w:p>
      <w:pPr>
        <w:pStyle w:val="Heading4"/>
        <w:spacing w:line="240" w:lineRule="auto" w:before="0"/>
        <w:ind w:right="0"/>
        <w:jc w:val="left"/>
        <w:rPr>
          <w:b w:val="0"/>
          <w:bCs w:val="0"/>
        </w:rPr>
      </w:pPr>
      <w:r>
        <w:rPr/>
        <w:t>45、营业收入和营业成本</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4,303,986,024.99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2,411,236,945.72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3,913,650,492.91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2,145,809,569.81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31,562,515.73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20,303,511.21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39,200,978.84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18,231,132.49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4,335,548,540.72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2,431,540,456.93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3,952,851,471.75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2,164,040,702.30</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46、营业税金及附加</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31,553,952.96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18,172,878.62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10,703,809.79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8,860,268.60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7,781,991.23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6,283,201.65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文化建设事业费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9,935,209.48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23,890,888.33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5,986,326.44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681,879.54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65,961,289.90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57,889,116.74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right="0"/>
        <w:jc w:val="left"/>
        <w:rPr>
          <w:b w:val="0"/>
          <w:bCs w:val="0"/>
        </w:rPr>
      </w:pPr>
      <w:r>
        <w:rPr/>
        <w:t>47、销售费用</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380,500,769.62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342,058,734.14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17,154,674.18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9,219,435.44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12,487,948.81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10,949,790.74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15,508,541.03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19,750,999.48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17,240,102.62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11,457,191.65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9,295,628.55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286,754.38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395,663.59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301,039.24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7,479,374.65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7,025,652.45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13,249,051.83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11,240,922.40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1,099,103.91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3,800,668.07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26,818,112.85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10,390,358.40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42,125,449.84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19,432,382.01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33,209,500.26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29,306,560.29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7,229,323.80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4,622,858.06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27,634,621.82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54,638,848.75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611,427,867.36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534,482,195.50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right="0"/>
        <w:jc w:val="left"/>
        <w:rPr>
          <w:b w:val="0"/>
          <w:bCs w:val="0"/>
        </w:rPr>
      </w:pPr>
      <w:r>
        <w:rPr/>
        <w:t>48、管理费用</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164,249,526.82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183,065,084.91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17,710,544.28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9,727,142.54</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11,861,507.94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12,267,493.96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15,937,746.06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17,494,176.47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11,368,045.80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12,040,109.07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12,588,256.61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15,680,016.62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12,972,606.67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17,324,509.24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30,808,897.14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28,787,709.30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25,148,155.27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12,597,931.01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24,523,559.59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9,462,173.02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4,868,651.74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2,251,380.65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15,142,120.51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8,664,130.75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1,778,432.90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1,246,113.65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9,791,583.70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5,130,524.06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24,948,246.89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14,772,065.64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383,697,881.92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350,510,560.89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right="0"/>
        <w:jc w:val="left"/>
        <w:rPr>
          <w:b w:val="0"/>
          <w:bCs w:val="0"/>
        </w:rPr>
      </w:pPr>
      <w:r>
        <w:rPr/>
        <w:t>49、财务费用</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79,009,827.98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63,990,626.54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-49,774,210.42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-34,120,515.41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2,661,216.00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2,080,181.41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31,896,833.56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31,950,292.54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right="0"/>
        <w:jc w:val="left"/>
        <w:rPr>
          <w:b w:val="0"/>
          <w:bCs w:val="0"/>
        </w:rPr>
      </w:pPr>
      <w:r>
        <w:rPr/>
        <w:t>50、资产减值损失</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37,655,431.94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-6,973,521.68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6,516,048.49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3,663,538.29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329,373.15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105,248.55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278,641.97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49,779,495.55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7,795,265.16</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r>
        <w:rPr/>
        <w:t>51、公允价值变动收益</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36"/>
        <w:gridCol w:w="2552"/>
        <w:gridCol w:w="2480"/>
      </w:tblGrid>
      <w:tr>
        <w:trPr>
          <w:trHeight w:val="401"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91"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-33,603,301.46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36,750,887.13</w:t>
            </w:r>
          </w:p>
        </w:tc>
      </w:tr>
      <w:tr>
        <w:trPr>
          <w:trHeight w:val="403"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-33,603,301.46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36,750,887.13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52、投资收益</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1"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-12,845,482.66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-14,744,386.59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-3,088,171.68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225,367,112.17</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1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823,277.68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641,807.60</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8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50,911,591.34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-2,577,463.93</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79,010,112.66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122,722,965.30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8,694,101.08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33,829,480.00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黑体" w:hAnsi="黑体" w:cs="黑体" w:eastAsia="黑体" w:hint="default"/>
                <w:sz w:val="18"/>
                <w:szCs w:val="18"/>
              </w:rPr>
            </w:pPr>
            <w:r>
              <w:rPr>
                <w:rFonts w:ascii="黑体" w:hAnsi="黑体" w:cs="黑体" w:eastAsia="黑体" w:hint="default"/>
                <w:b/>
                <w:bCs/>
                <w:sz w:val="18"/>
                <w:szCs w:val="18"/>
              </w:rPr>
              <w:t>银行理财和国债收益</w:t>
            </w:r>
            <w:r>
              <w:rPr>
                <w:rFonts w:ascii="黑体" w:hAnsi="黑体" w:cs="黑体" w:eastAsia="黑体" w:hint="default"/>
                <w:sz w:val="18"/>
                <w:szCs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25,104,108.60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32,315,413.64</w:t>
            </w:r>
          </w:p>
        </w:tc>
      </w:tr>
      <w:tr>
        <w:trPr>
          <w:trHeight w:val="403"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148,609,537.02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397,554,928.19</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53、营业外收入</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871,963.25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2,224,038.07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871,963.25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871,963.25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2,224,038.07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871,963.25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33,120,674.07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18,554,011.31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32,812,590.34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罚款收入和违约金收入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812,030.56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61,711.91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812,030.56</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12,204,866.88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5,079,266.23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12,204,866.88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47,009,534.76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25,919,027.52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46,701,451.03</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2"/>
        <w:rPr>
          <w:rFonts w:ascii="宋体" w:hAnsi="宋体" w:cs="宋体" w:eastAsia="宋体" w:hint="default"/>
          <w:sz w:val="2"/>
          <w:szCs w:val="2"/>
        </w:rPr>
      </w:pPr>
    </w:p>
    <w:p>
      <w:pPr>
        <w:spacing w:line="20" w:lineRule="exact"/>
        <w:ind w:left="78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before="20"/>
        <w:ind w:left="819"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25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4111"/>
        <w:gridCol w:w="568"/>
        <w:gridCol w:w="850"/>
        <w:gridCol w:w="4678"/>
        <w:gridCol w:w="851"/>
        <w:gridCol w:w="708"/>
        <w:gridCol w:w="1277"/>
        <w:gridCol w:w="708"/>
        <w:gridCol w:w="1063"/>
      </w:tblGrid>
      <w:tr>
        <w:trPr>
          <w:trHeight w:val="1026"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发放 主体</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发放原因</w:t>
            </w:r>
          </w:p>
        </w:tc>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是否特 殊补贴</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3"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8" w:right="78"/>
              <w:jc w:val="left"/>
              <w:rPr>
                <w:rFonts w:ascii="宋体" w:hAnsi="宋体" w:cs="宋体" w:eastAsia="宋体" w:hint="default"/>
                <w:sz w:val="18"/>
                <w:szCs w:val="18"/>
              </w:rPr>
            </w:pPr>
            <w:r>
              <w:rPr>
                <w:rFonts w:ascii="宋体" w:hAnsi="宋体" w:cs="宋体" w:eastAsia="宋体" w:hint="default"/>
                <w:sz w:val="18"/>
                <w:szCs w:val="18"/>
              </w:rPr>
              <w:t>上期发 生金额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30" w:hanging="45"/>
              <w:jc w:val="left"/>
              <w:rPr>
                <w:rFonts w:ascii="宋体" w:hAnsi="宋体" w:cs="宋体" w:eastAsia="宋体" w:hint="default"/>
                <w:sz w:val="18"/>
                <w:szCs w:val="18"/>
              </w:rPr>
            </w:pPr>
            <w:r>
              <w:rPr>
                <w:rFonts w:ascii="宋体" w:hAnsi="宋体" w:cs="宋体" w:eastAsia="宋体" w:hint="default"/>
                <w:sz w:val="18"/>
                <w:szCs w:val="18"/>
              </w:rPr>
              <w:t>与资产相关/ 与收益相关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海南省</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年度资本市场发展专项资金</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奖励上市而给予的政府补助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2,400,000.00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年度自助发电补助款</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因承担国家为保障某种公用事业或社会必要产品供应或价 格控制职能而获得的补助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11,741.00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海口市天然气第二气源厂项目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因承担国家为保障某种公用事业或社会必要产品供应或价 格控制职能而获得的补助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850,000.00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年重大科技创新项目-3G</w:t>
            </w:r>
            <w:r>
              <w:rPr>
                <w:rFonts w:ascii="宋体" w:hAnsi="宋体" w:cs="宋体" w:eastAsia="宋体" w:hint="default"/>
                <w:spacing w:val="-46"/>
                <w:sz w:val="18"/>
                <w:szCs w:val="18"/>
              </w:rPr>
              <w:t> </w:t>
            </w:r>
            <w:r>
              <w:rPr>
                <w:rFonts w:ascii="宋体" w:hAnsi="宋体" w:cs="宋体" w:eastAsia="宋体" w:hint="default"/>
                <w:sz w:val="18"/>
                <w:szCs w:val="18"/>
              </w:rPr>
              <w:t>燃气</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浦东新区镇级财政拨款补贴</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年西安市服务业综合改革试点专项资金</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绿色印刷包装项目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341,379.36</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印刷车间改造项目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134,579.40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西安经济技术开发区管委会奖励提速增效贷款贴息</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奖励</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西安经济技术开发区财政局贴息奖励</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498,000.00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曲江文化产业中心财税补贴款</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816,629.00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年西安市会展业发展专项资金</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年省级中小商贸企业参展补助资金</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650,000.00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年西安市会展业发展专项资金（第一批）</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年西安市会展业发展专项资金（第二批）</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财税补贴款</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190,798.00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年工业保增长专项（信息化建设专项—西安电</w:t>
            </w:r>
            <w:r>
              <w:rPr>
                <w:rFonts w:ascii="宋体" w:hAnsi="宋体" w:cs="宋体" w:eastAsia="宋体" w:hint="default"/>
                <w:sz w:val="18"/>
                <w:szCs w:val="18"/>
              </w:rPr>
              <w:t> 子商务综合服务平台一期）</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42,353.02</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headerReference w:type="default" r:id="rId64"/>
          <w:footerReference w:type="default" r:id="rId65"/>
          <w:pgSz w:w="16840" w:h="11910" w:orient="landscape"/>
          <w:pgMar w:header="867" w:footer="978" w:top="1060" w:bottom="1160" w:left="620" w:right="1180"/>
          <w:pgNumType w:start="200"/>
        </w:sectPr>
      </w:pPr>
    </w:p>
    <w:p>
      <w:pPr>
        <w:spacing w:line="240" w:lineRule="auto" w:before="4"/>
        <w:rPr>
          <w:rFonts w:ascii="Times New Roman" w:hAnsi="Times New Roman" w:cs="Times New Roman" w:eastAsia="Times New Roman" w:hint="default"/>
          <w:sz w:val="3"/>
          <w:szCs w:val="3"/>
        </w:rPr>
      </w:pPr>
      <w:r>
        <w:rPr/>
        <w:pict>
          <v:shape style="position:absolute;margin-left:200.150909pt;margin-top:331.679993pt;width:70.05pt;height:35.25pt;mso-position-horizontal-relative:page;mso-position-vertical-relative:page;z-index:-130448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（第一批）</w:t>
                  </w:r>
                </w:p>
              </w:txbxContent>
            </v:textbox>
            <w10:wrap type="none"/>
          </v:shape>
        </w:pict>
      </w:r>
    </w:p>
    <w:tbl>
      <w:tblPr>
        <w:tblW w:w="0" w:type="auto"/>
        <w:jc w:val="left"/>
        <w:tblInd w:w="105" w:type="dxa"/>
        <w:tblLayout w:type="fixed"/>
        <w:tblCellMar>
          <w:top w:w="0" w:type="dxa"/>
          <w:left w:w="0" w:type="dxa"/>
          <w:bottom w:w="0" w:type="dxa"/>
          <w:right w:w="0" w:type="dxa"/>
        </w:tblCellMar>
        <w:tblLook w:val="01E0"/>
      </w:tblPr>
      <w:tblGrid>
        <w:gridCol w:w="4111"/>
        <w:gridCol w:w="568"/>
        <w:gridCol w:w="850"/>
        <w:gridCol w:w="4678"/>
        <w:gridCol w:w="851"/>
        <w:gridCol w:w="708"/>
        <w:gridCol w:w="1277"/>
        <w:gridCol w:w="708"/>
        <w:gridCol w:w="1063"/>
      </w:tblGrid>
      <w:tr>
        <w:trPr>
          <w:trHeight w:val="728" w:hRule="exact"/>
        </w:trPr>
        <w:tc>
          <w:tcPr>
            <w:tcW w:w="4111"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年西安市服务业综合改革试点专项资金（快递</w:t>
            </w:r>
            <w:r>
              <w:rPr>
                <w:rFonts w:ascii="宋体" w:hAnsi="宋体" w:cs="宋体" w:eastAsia="宋体" w:hint="default"/>
                <w:sz w:val="18"/>
                <w:szCs w:val="18"/>
              </w:rPr>
              <w:t> 物流配送中心建设项目）</w:t>
            </w:r>
          </w:p>
        </w:tc>
        <w:tc>
          <w:tcPr>
            <w:tcW w:w="56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37,152.90</w:t>
            </w:r>
          </w:p>
        </w:tc>
        <w:tc>
          <w:tcPr>
            <w:tcW w:w="708" w:type="dxa"/>
            <w:tcBorders>
              <w:top w:val="single" w:sz="15" w:space="0" w:color="000000"/>
              <w:left w:val="single" w:sz="4" w:space="0" w:color="000000"/>
              <w:bottom w:val="single" w:sz="4" w:space="0" w:color="000000"/>
              <w:right w:val="single" w:sz="4" w:space="0" w:color="000000"/>
            </w:tcBorders>
          </w:tcPr>
          <w:p>
            <w:pPr/>
          </w:p>
        </w:tc>
        <w:tc>
          <w:tcPr>
            <w:tcW w:w="106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年第三批扩大内需财政拨款（黄马甲城市快捷</w:t>
            </w:r>
            <w:r>
              <w:rPr>
                <w:rFonts w:ascii="宋体" w:hAnsi="宋体" w:cs="宋体" w:eastAsia="宋体" w:hint="default"/>
                <w:sz w:val="18"/>
                <w:szCs w:val="18"/>
              </w:rPr>
              <w:t> 配送网络工程）</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1,427,046.15</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年度现代服务业发展专项资金第二批（西安市</w:t>
            </w:r>
            <w:r>
              <w:rPr>
                <w:rFonts w:ascii="宋体" w:hAnsi="宋体" w:cs="宋体" w:eastAsia="宋体" w:hint="default"/>
                <w:sz w:val="18"/>
                <w:szCs w:val="18"/>
              </w:rPr>
              <w:t> 公共电子商务购物平台一期项目）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463,346.98</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年度支持产业发展专项资金第一批（电子商务</w:t>
            </w:r>
            <w:r>
              <w:rPr>
                <w:rFonts w:ascii="宋体" w:hAnsi="宋体" w:cs="宋体" w:eastAsia="宋体" w:hint="default"/>
                <w:sz w:val="18"/>
                <w:szCs w:val="18"/>
              </w:rPr>
              <w:t> 物流信息平台建设）</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34,736.76</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家政服务网络平台建设</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1,659,999.83</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年服务业发展项目省级基建支出预算（黄马甲</w:t>
            </w:r>
            <w:r>
              <w:rPr>
                <w:rFonts w:ascii="宋体" w:hAnsi="宋体" w:cs="宋体" w:eastAsia="宋体" w:hint="default"/>
                <w:sz w:val="18"/>
                <w:szCs w:val="18"/>
              </w:rPr>
              <w:t> 快递物流中心）</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6,064.92</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家政服务体系建设补助资金</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年度现代服务业发展专项资金第三批（乳品冷</w:t>
            </w:r>
            <w:r>
              <w:rPr>
                <w:rFonts w:ascii="宋体" w:hAnsi="宋体" w:cs="宋体" w:eastAsia="宋体" w:hint="default"/>
                <w:sz w:val="18"/>
                <w:szCs w:val="18"/>
              </w:rPr>
              <w:t> 链配送项目）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143,481.00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年国家服务外包业务发展资金</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28,194.93</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年省级服务业专项资金项目投资计划</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（黄马甲城市快捷配送网络工程）</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704"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27.85pt;height:35.25pt;mso-position-horizontal-relative:char;mso-position-vertical-relative:line" coordorigin="0,0" coordsize="557,705">
                  <v:group style="position:absolute;left:0;top:0;width:557;height:705" coordorigin="0,0" coordsize="557,705">
                    <v:shape style="position:absolute;left:0;top:0;width:557;height:705" coordorigin="0,0" coordsize="557,705" path="m0,0l0,704,557,704,557,0,0,0xe" filled="true" fillcolor="#ffffff" stroked="false">
                      <v:path arrowok="t"/>
                      <v:fill type="solid"/>
                    </v:shape>
                  </v:group>
                  <v:group style="position:absolute;left:23;top:156;width:512;height:393" coordorigin="23,156" coordsize="512,393">
                    <v:shape style="position:absolute;left:23;top:156;width:512;height:393" coordorigin="23,156" coordsize="512,393" path="m23,156l23,548,534,548,534,156,23,156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140,073.71</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年信息化和工业化深度融合专项资金（黄马甲</w:t>
            </w:r>
            <w:r>
              <w:rPr>
                <w:rFonts w:ascii="宋体" w:hAnsi="宋体" w:cs="宋体" w:eastAsia="宋体" w:hint="default"/>
                <w:sz w:val="18"/>
                <w:szCs w:val="18"/>
              </w:rPr>
              <w:t> 物流配送信息化建设项目）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26,777.59</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年度支持产业发展专项资金第一批（快递服务</w:t>
            </w:r>
            <w:r>
              <w:rPr>
                <w:rFonts w:ascii="宋体" w:hAnsi="宋体" w:cs="宋体" w:eastAsia="宋体" w:hint="default"/>
                <w:sz w:val="18"/>
                <w:szCs w:val="18"/>
              </w:rPr>
              <w:t> 中心建设项目）</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8,176.94</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年度支持产业发展专项资金（鲜生活果蔬电子</w:t>
            </w:r>
            <w:r>
              <w:rPr>
                <w:rFonts w:ascii="宋体" w:hAnsi="宋体" w:cs="宋体" w:eastAsia="宋体" w:hint="default"/>
                <w:sz w:val="18"/>
                <w:szCs w:val="18"/>
              </w:rPr>
              <w:t> 商务平台）</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税费返还</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因符合地方政府招商引资等地方性扶持政策而获得的补助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16,953,023.21</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1,596.00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防伪税控抵扣税额</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因研究开发、技术更新及改造等获得的补助</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620" w:right="1180"/>
        </w:sectPr>
      </w:pPr>
    </w:p>
    <w:p>
      <w:pPr>
        <w:spacing w:line="240" w:lineRule="auto" w:before="4"/>
        <w:rPr>
          <w:rFonts w:ascii="Times New Roman" w:hAnsi="Times New Roman" w:cs="Times New Roman" w:eastAsia="Times New Roman"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111"/>
        <w:gridCol w:w="568"/>
        <w:gridCol w:w="850"/>
        <w:gridCol w:w="4678"/>
        <w:gridCol w:w="851"/>
        <w:gridCol w:w="708"/>
        <w:gridCol w:w="1277"/>
        <w:gridCol w:w="708"/>
        <w:gridCol w:w="1063"/>
      </w:tblGrid>
      <w:tr>
        <w:trPr>
          <w:trHeight w:val="728" w:hRule="exact"/>
        </w:trPr>
        <w:tc>
          <w:tcPr>
            <w:tcW w:w="411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移动手机动漫产业技术平台扶持资金</w:t>
            </w:r>
          </w:p>
        </w:tc>
        <w:tc>
          <w:tcPr>
            <w:tcW w:w="568"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15"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因从事国家鼓励和扶持特定行业、产业而获得的补助（按国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家级政策规定依法取得）</w:t>
            </w:r>
          </w:p>
        </w:tc>
        <w:tc>
          <w:tcPr>
            <w:tcW w:w="851"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116,085.29</w:t>
            </w:r>
          </w:p>
        </w:tc>
        <w:tc>
          <w:tcPr>
            <w:tcW w:w="708" w:type="dxa"/>
            <w:tcBorders>
              <w:top w:val="single" w:sz="15" w:space="0" w:color="000000"/>
              <w:left w:val="single" w:sz="4" w:space="0" w:color="000000"/>
              <w:bottom w:val="single" w:sz="4" w:space="0" w:color="000000"/>
              <w:right w:val="single" w:sz="4" w:space="0" w:color="000000"/>
            </w:tcBorders>
          </w:tcPr>
          <w:p>
            <w:pPr/>
          </w:p>
        </w:tc>
        <w:tc>
          <w:tcPr>
            <w:tcW w:w="106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南方</w:t>
            </w:r>
            <w:r>
              <w:rPr>
                <w:rFonts w:ascii="宋体" w:hAnsi="宋体" w:cs="宋体" w:eastAsia="宋体" w:hint="default"/>
                <w:spacing w:val="-46"/>
                <w:sz w:val="18"/>
                <w:szCs w:val="18"/>
              </w:rPr>
              <w:t> </w:t>
            </w:r>
            <w:r>
              <w:rPr>
                <w:rFonts w:ascii="宋体" w:hAnsi="宋体" w:cs="宋体" w:eastAsia="宋体" w:hint="default"/>
                <w:sz w:val="18"/>
                <w:szCs w:val="18"/>
              </w:rPr>
              <w:t>3G</w:t>
            </w:r>
            <w:r>
              <w:rPr>
                <w:rFonts w:ascii="宋体" w:hAnsi="宋体" w:cs="宋体" w:eastAsia="宋体" w:hint="default"/>
                <w:spacing w:val="-46"/>
                <w:sz w:val="18"/>
                <w:szCs w:val="18"/>
              </w:rPr>
              <w:t> </w:t>
            </w:r>
            <w:r>
              <w:rPr>
                <w:rFonts w:ascii="宋体" w:hAnsi="宋体" w:cs="宋体" w:eastAsia="宋体" w:hint="default"/>
                <w:sz w:val="18"/>
                <w:szCs w:val="18"/>
              </w:rPr>
              <w:t>动漫产业创新产业化基地扶持资金</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因从事国家鼓励和扶持特定行业、产业而获得的补助（按国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家级政策规定依法取得）</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59,207.00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漫友手机动漫产业平台项目专项资金</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因从事国家鼓励和扶持特定行业、产业而获得的补助（按国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家级政策规定依法取得）</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18,675.27</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动漫画创作制作技术系统集成及产业化</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因从事国家鼓励和扶持特定行业、产业而获得的补助（按国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家级政策规定依法取得）</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245,756.89</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南方移动动漫游戏产业服务平台</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因从事国家鼓励和扶持特定行业、产业而获得的补助（按国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家级政策规定依法取得）</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18,081.76</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动漫类设备补助</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因从事国家鼓励和扶持特定行业、产业而获得的补助（按国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家级政策规定依法取得）</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405,719.35</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移动互联网手机动漫产业聚合平台</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因从事国家鼓励和扶持特定行业、产业而获得的补助（按国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家级政策规定依法取得）</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63,604.20</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动漫画创作制作技术系统集成及产业化</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因从事国家鼓励和扶持特定行业、产业而获得的补助（按国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家级政策规定依法取得）</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14,343.61</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4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33,120,674.07</w:t>
            </w:r>
          </w:p>
        </w:tc>
        <w:tc>
          <w:tcPr>
            <w:tcW w:w="70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6840" w:h="11910" w:orient="landscape"/>
          <w:pgMar w:header="867" w:footer="978" w:top="1060" w:bottom="1160" w:left="620" w:right="1180"/>
        </w:sectPr>
      </w:pPr>
    </w:p>
    <w:p>
      <w:pPr>
        <w:spacing w:line="240" w:lineRule="auto" w:before="7"/>
        <w:rPr>
          <w:rFonts w:ascii="Times New Roman" w:hAnsi="Times New Roman" w:cs="Times New Roman" w:eastAsia="Times New Roman" w:hint="default"/>
          <w:sz w:val="23"/>
          <w:szCs w:val="23"/>
        </w:rPr>
      </w:pPr>
    </w:p>
    <w:p>
      <w:pPr>
        <w:pStyle w:val="Heading4"/>
        <w:spacing w:line="240" w:lineRule="auto"/>
        <w:ind w:right="0"/>
        <w:jc w:val="left"/>
        <w:rPr>
          <w:b w:val="0"/>
          <w:bCs w:val="0"/>
        </w:rPr>
      </w:pPr>
      <w:r>
        <w:rPr/>
        <w:t>54、营业外支出</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2"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585,420.89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1,120,793.07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585,420.89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585,420.89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1,055,177.65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585,420.89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65,615.42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187,237.69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90,008.52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187,237.69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2,091,585.65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2,044,969.13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2,091,585.65</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2,864,244.23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3,255,770.72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2,864,244.23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55、所得税费用</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before="0"/>
        <w:ind w:right="0"/>
        <w:jc w:val="left"/>
        <w:rPr>
          <w:b w:val="0"/>
          <w:bCs w:val="0"/>
        </w:rPr>
      </w:pPr>
      <w:r>
        <w:rPr/>
        <w:t>（1）所得税费用表</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36,296,448.74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209,950,584.20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-12,697,310.37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3,323,174.23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23,599,138.37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213,273,758.43</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（2）会计利润与所得税费用调整过程</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920,396,241.59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按法定/适用税率计算的所得税费用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230,099,060.40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-74,959,496.48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-122,409,629.21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-49,493,889.40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11,355,535.97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-974,004.10</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29,981,561.20</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23,599,138.37</w:t>
            </w:r>
          </w:p>
        </w:tc>
      </w:tr>
    </w:tbl>
    <w:p>
      <w:pPr>
        <w:spacing w:after="0" w:line="240" w:lineRule="auto"/>
        <w:jc w:val="right"/>
        <w:rPr>
          <w:rFonts w:ascii="宋体" w:hAnsi="宋体" w:cs="宋体" w:eastAsia="宋体" w:hint="default"/>
          <w:sz w:val="18"/>
          <w:szCs w:val="18"/>
        </w:rPr>
        <w:sectPr>
          <w:headerReference w:type="default" r:id="rId66"/>
          <w:footerReference w:type="default" r:id="rId67"/>
          <w:pgSz w:w="11910" w:h="16840"/>
          <w:pgMar w:header="877" w:footer="982" w:top="1100" w:bottom="1180" w:left="980" w:right="980"/>
          <w:pgNumType w:start="203"/>
        </w:sect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r>
        <w:rPr/>
        <w:t>56、现金流量表项目</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before="0"/>
        <w:ind w:right="0"/>
        <w:jc w:val="left"/>
        <w:rPr>
          <w:b w:val="0"/>
          <w:bCs w:val="0"/>
        </w:rPr>
      </w:pPr>
      <w:r>
        <w:rPr/>
        <w:t>（1）收到的其他与经营活动有关的现金</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506,521,918.38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144,139,937.86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代收代付款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214,139,726.56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107,669,481.83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51,954,441.57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31,999,876.88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8,333,441.00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12,109,375.37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86,105,130.51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46,872,826.49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职工往来借款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22,241,984.12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22,465,728.40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43,961,962.24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22,749,955.83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933,258,604.38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388,007,182.66</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（2）支付的其他与经营活动有关的现金</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付现管理费用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120,197,999.23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105,520,068.53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付现销售费用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183,335,362.44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161,181,427.54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340,509,819.69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148,283,196.52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代收代付款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83,767,409.88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73,259,356.25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职工往来借款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51,314,245.65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30,640,236.03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78,394,190.80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85,517,713.21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98,162,518.57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37,561,074.76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955,681,546.26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641,963,072.84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right="0"/>
        <w:jc w:val="left"/>
        <w:rPr>
          <w:b w:val="0"/>
          <w:bCs w:val="0"/>
        </w:rPr>
      </w:pPr>
      <w:r>
        <w:rPr/>
        <w:t>（3）收到的其他与投资活动有关的现金</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取得国广华屏收到的现金净额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13,981,612.49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取得环球智达收到的现金净额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20,884,977.76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34,866,590.25</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r>
        <w:rPr/>
        <w:t>（4）支付的其他与投资活动有关的现金</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支付购买国广光荣股权尾款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104,040,000.00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支付购买精视文化尾款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86,400,000.00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支付购买国视上海尾款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140,000,000.00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226,400,000.00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104,040,000.00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before="0"/>
        <w:ind w:right="0"/>
        <w:jc w:val="left"/>
        <w:rPr>
          <w:b w:val="0"/>
          <w:bCs w:val="0"/>
        </w:rPr>
      </w:pPr>
      <w:r>
        <w:rPr/>
        <w:t>（5）收到的其他与筹资活动有关的现金</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专项政府补助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（6）支付的其他与筹资活动有关的现金</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发行债券承销费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5,600,000.00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发行股票中介机构费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7,529,471.45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通达云减少注册资本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61,645.06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11,529,471.45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8,661,645.06</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r>
        <w:rPr/>
        <w:t>57、现金流量表补充资料</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（1）现金流量表补充资料</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096"/>
        <w:gridCol w:w="1702"/>
        <w:gridCol w:w="1770"/>
      </w:tblGrid>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1．将净利润调节为经营活动现金流量：</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896,797,103.22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1,049,878,652.31</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49,779,495.55</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7,795,265.16</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121,313,409.44</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117,198,300.91</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26,024,095.21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12,451,248.66</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13,531,728.23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10,815,784.53</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-282,721.66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-1,103,245.00</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33,603,301.46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-36,750,887.13</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79,005,738.02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63,990,626.54</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-148,609,537.02</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-397,554,928.19</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-5,876,016.77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-3,702,729.35</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-6,821,293.60</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7,069,817.46</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63,121,159.31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-65,364,272.52</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14,284,904.29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-480,778,619.16</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-313,228,341.39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515,222,038.01</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822,643,024.29</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799,167,052.23</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2．不涉及现金收支的重大投资和筹资活动：</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3,134,112,903.91</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1,771,971,676.73</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1,771,971,676.73</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1,460,423,104.68</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1,362,141,227.18</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311,548,572.05</w:t>
            </w:r>
          </w:p>
        </w:tc>
      </w:tr>
    </w:tbl>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r>
        <w:rPr/>
        <w:t>（2）本期收到的处置子公司的现金净额</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096"/>
        <w:gridCol w:w="3472"/>
      </w:tblGrid>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1,290,282.93</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1,012,681.86</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6096"/>
        <w:gridCol w:w="3472"/>
      </w:tblGrid>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r>
        <w:trPr>
          <w:trHeight w:val="402" w:hRule="exact"/>
        </w:trPr>
        <w:tc>
          <w:tcPr>
            <w:tcW w:w="6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3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277,601.07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right="0"/>
        <w:jc w:val="left"/>
        <w:rPr>
          <w:b w:val="0"/>
          <w:bCs w:val="0"/>
        </w:rPr>
      </w:pPr>
      <w:r>
        <w:rPr/>
        <w:t>（3）现金和现金等价物的构成</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3,134,112,903.91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1,771,971,676.73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859,231.45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2,128,402.38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2,872,429,165.24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1,656,110,827.63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260,824,507.22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113,732,446.72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3,134,112,903.91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1,771,971,676.73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right="0"/>
        <w:jc w:val="left"/>
        <w:rPr>
          <w:b w:val="0"/>
          <w:bCs w:val="0"/>
        </w:rPr>
      </w:pPr>
      <w:r>
        <w:rPr/>
        <w:t>58、所有权或使用权受到限制的资产</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8,144,223.15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71,818,770.40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310,087,413.11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390,050,406.66</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right="0"/>
        <w:jc w:val="left"/>
        <w:rPr>
          <w:b w:val="0"/>
          <w:bCs w:val="0"/>
        </w:rPr>
      </w:pPr>
      <w:r>
        <w:rPr/>
        <w:t>59、外币货币性项目</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before="0"/>
        <w:ind w:right="0"/>
        <w:jc w:val="left"/>
        <w:rPr>
          <w:b w:val="0"/>
          <w:bCs w:val="0"/>
        </w:rPr>
      </w:pPr>
      <w:r>
        <w:rPr/>
        <w:t>（1）外币货币性项目</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105,097.34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682,460.09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153,075.58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0.8378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128,245.08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278,090.73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2,674,092.69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加拿大元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2,866.85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4.6814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13,420.87</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153,839.43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4.7276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727,291.29</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4"/>
        <w:spacing w:line="273" w:lineRule="auto"/>
        <w:ind w:left="534" w:right="0"/>
        <w:jc w:val="left"/>
        <w:rPr>
          <w:b w:val="0"/>
          <w:bCs w:val="0"/>
        </w:rPr>
      </w:pPr>
      <w:r>
        <w:rPr/>
        <w:t>（2）境外经营实体说明，包括对于重要的境外经营实体，应披露其境外主要经营地、记账本位币及选择</w:t>
      </w:r>
      <w:r>
        <w:rPr>
          <w:spacing w:val="-73"/>
        </w:rPr>
        <w:t> </w:t>
      </w:r>
      <w:r>
        <w:rPr>
          <w:spacing w:val="-73"/>
        </w:rPr>
      </w:r>
      <w:r>
        <w:rPr/>
        <w:t>依据，记账本位币发生变化的还应披露原因。</w:t>
      </w:r>
      <w:r>
        <w:rPr>
          <w:b w:val="0"/>
          <w:bCs w:val="0"/>
        </w:rPr>
      </w:r>
    </w:p>
    <w:p>
      <w:pPr>
        <w:spacing w:line="240" w:lineRule="auto" w:before="7"/>
        <w:rPr>
          <w:rFonts w:ascii="宋体" w:hAnsi="宋体" w:cs="宋体" w:eastAsia="宋体" w:hint="default"/>
          <w:b/>
          <w:bCs/>
          <w:sz w:val="25"/>
          <w:szCs w:val="25"/>
        </w:rPr>
      </w:pPr>
    </w:p>
    <w:p>
      <w:pPr>
        <w:spacing w:before="0"/>
        <w:ind w:left="53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3"/>
        <w:rPr>
          <w:rFonts w:ascii="宋体" w:hAnsi="宋体" w:cs="宋体" w:eastAsia="宋体" w:hint="default"/>
          <w:sz w:val="24"/>
          <w:szCs w:val="24"/>
        </w:rPr>
      </w:pPr>
    </w:p>
    <w:p>
      <w:pPr>
        <w:pStyle w:val="Heading2"/>
        <w:spacing w:line="240" w:lineRule="auto" w:before="0"/>
        <w:ind w:left="534" w:right="0"/>
        <w:jc w:val="left"/>
        <w:rPr>
          <w:rFonts w:ascii="宋体" w:hAnsi="宋体" w:cs="宋体" w:eastAsia="宋体" w:hint="default"/>
          <w:b w:val="0"/>
          <w:bCs w:val="0"/>
        </w:rPr>
      </w:pPr>
      <w:r>
        <w:rPr>
          <w:rFonts w:ascii="宋体" w:hAnsi="宋体" w:cs="宋体" w:eastAsia="宋体" w:hint="default"/>
        </w:rPr>
        <w:t>八、合并范围的变更</w:t>
      </w:r>
      <w:r>
        <w:rPr>
          <w:rFonts w:ascii="宋体" w:hAnsi="宋体" w:cs="宋体" w:eastAsia="宋体" w:hint="default"/>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left="534" w:right="0"/>
        <w:jc w:val="left"/>
        <w:rPr>
          <w:b w:val="0"/>
          <w:bCs w:val="0"/>
        </w:rPr>
      </w:pPr>
      <w:r>
        <w:rPr/>
        <w:t>1、非同一控制下企业合并</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left="534" w:right="0"/>
        <w:jc w:val="left"/>
        <w:rPr>
          <w:b w:val="0"/>
          <w:bCs w:val="0"/>
        </w:rPr>
      </w:pPr>
      <w:r>
        <w:rPr/>
        <w:t>（1）本期发生的非同一控制下企业合并</w:t>
      </w:r>
      <w:r>
        <w:rPr>
          <w:b w:val="0"/>
          <w:bCs w:val="0"/>
        </w:rPr>
      </w:r>
    </w:p>
    <w:p>
      <w:pPr>
        <w:spacing w:line="240" w:lineRule="auto" w:before="11"/>
        <w:rPr>
          <w:rFonts w:ascii="宋体" w:hAnsi="宋体" w:cs="宋体" w:eastAsia="宋体" w:hint="default"/>
          <w:b/>
          <w:bCs/>
          <w:sz w:val="27"/>
          <w:szCs w:val="27"/>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994"/>
        <w:gridCol w:w="1168"/>
        <w:gridCol w:w="1348"/>
        <w:gridCol w:w="745"/>
        <w:gridCol w:w="884"/>
        <w:gridCol w:w="991"/>
        <w:gridCol w:w="1134"/>
        <w:gridCol w:w="1277"/>
        <w:gridCol w:w="1525"/>
      </w:tblGrid>
      <w:tr>
        <w:trPr>
          <w:trHeight w:val="1026" w:hRule="exact"/>
        </w:trPr>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312" w:right="131"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487" w:right="128"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股权取得成本</w:t>
            </w:r>
          </w:p>
        </w:tc>
        <w:tc>
          <w:tcPr>
            <w:tcW w:w="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87" w:right="186"/>
              <w:jc w:val="both"/>
              <w:rPr>
                <w:rFonts w:ascii="宋体" w:hAnsi="宋体" w:cs="宋体" w:eastAsia="宋体" w:hint="default"/>
                <w:sz w:val="18"/>
                <w:szCs w:val="18"/>
              </w:rPr>
            </w:pPr>
            <w:r>
              <w:rPr>
                <w:rFonts w:ascii="宋体" w:hAnsi="宋体" w:cs="宋体" w:eastAsia="宋体" w:hint="default"/>
                <w:sz w:val="18"/>
                <w:szCs w:val="18"/>
              </w:rPr>
              <w:t>股权 取得 比例</w:t>
            </w:r>
          </w:p>
        </w:tc>
        <w:tc>
          <w:tcPr>
            <w:tcW w:w="8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66" w:right="167"/>
              <w:jc w:val="left"/>
              <w:rPr>
                <w:rFonts w:ascii="宋体" w:hAnsi="宋体" w:cs="宋体" w:eastAsia="宋体" w:hint="default"/>
                <w:sz w:val="18"/>
                <w:szCs w:val="18"/>
              </w:rPr>
            </w:pPr>
            <w:r>
              <w:rPr>
                <w:rFonts w:ascii="宋体" w:hAnsi="宋体" w:cs="宋体" w:eastAsia="宋体" w:hint="default"/>
                <w:sz w:val="18"/>
                <w:szCs w:val="18"/>
              </w:rPr>
              <w:t>股权取 得方式</w:t>
            </w:r>
          </w:p>
        </w:tc>
        <w:tc>
          <w:tcPr>
            <w:tcW w:w="9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82" w:right="182"/>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27" w:right="126"/>
              <w:jc w:val="left"/>
              <w:rPr>
                <w:rFonts w:ascii="宋体" w:hAnsi="宋体" w:cs="宋体" w:eastAsia="宋体" w:hint="default"/>
                <w:sz w:val="18"/>
                <w:szCs w:val="18"/>
              </w:rPr>
            </w:pPr>
            <w:r>
              <w:rPr>
                <w:rFonts w:ascii="宋体" w:hAnsi="宋体" w:cs="宋体" w:eastAsia="宋体" w:hint="default"/>
                <w:sz w:val="18"/>
                <w:szCs w:val="18"/>
              </w:rPr>
              <w:t>购买日至期末被 购买方的净利润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环球智达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9" w:right="-15"/>
              <w:jc w:val="center"/>
              <w:rPr>
                <w:rFonts w:ascii="宋体" w:hAnsi="宋体" w:cs="宋体" w:eastAsia="宋体" w:hint="default"/>
                <w:sz w:val="18"/>
                <w:szCs w:val="18"/>
              </w:rPr>
            </w:pPr>
            <w:r>
              <w:rPr>
                <w:rFonts w:ascii="宋体" w:hAnsi="宋体" w:cs="宋体" w:eastAsia="宋体" w:hint="default"/>
                <w:spacing w:val="8"/>
                <w:sz w:val="18"/>
                <w:szCs w:val="18"/>
              </w:rPr>
              <w:t>2015年</w:t>
            </w:r>
            <w:r>
              <w:rPr>
                <w:rFonts w:ascii="宋体" w:hAnsi="宋体" w:cs="宋体" w:eastAsia="宋体" w:hint="default"/>
                <w:spacing w:val="-43"/>
                <w:sz w:val="18"/>
                <w:szCs w:val="18"/>
              </w:rPr>
              <w:t> </w:t>
            </w:r>
            <w:r>
              <w:rPr>
                <w:rFonts w:ascii="宋体" w:hAnsi="宋体" w:cs="宋体" w:eastAsia="宋体" w:hint="default"/>
                <w:spacing w:val="14"/>
                <w:sz w:val="18"/>
                <w:szCs w:val="18"/>
              </w:rPr>
              <w:t>08月</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before="76"/>
              <w:ind w:right="67"/>
              <w:jc w:val="center"/>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15,400,000.00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30.00%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center"/>
              <w:rPr>
                <w:rFonts w:ascii="宋体" w:hAnsi="宋体" w:cs="宋体" w:eastAsia="宋体" w:hint="default"/>
                <w:sz w:val="18"/>
                <w:szCs w:val="18"/>
              </w:rPr>
            </w:pPr>
            <w:r>
              <w:rPr>
                <w:rFonts w:ascii="宋体" w:hAnsi="宋体" w:cs="宋体" w:eastAsia="宋体" w:hint="default"/>
                <w:sz w:val="18"/>
                <w:szCs w:val="18"/>
              </w:rPr>
              <w:t>现金购买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14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center"/>
              <w:rPr>
                <w:rFonts w:ascii="宋体" w:hAnsi="宋体" w:cs="宋体" w:eastAsia="宋体" w:hint="default"/>
                <w:sz w:val="18"/>
                <w:szCs w:val="18"/>
              </w:rPr>
            </w:pPr>
            <w:r>
              <w:rPr>
                <w:rFonts w:ascii="宋体" w:hAnsi="宋体" w:cs="宋体" w:eastAsia="宋体" w:hint="default"/>
                <w:sz w:val="18"/>
                <w:szCs w:val="18"/>
              </w:rPr>
              <w:t>增资日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7,378,377.35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-23,741,666.47</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环球智达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9" w:right="-15"/>
              <w:jc w:val="center"/>
              <w:rPr>
                <w:rFonts w:ascii="宋体" w:hAnsi="宋体" w:cs="宋体" w:eastAsia="宋体" w:hint="default"/>
                <w:sz w:val="18"/>
                <w:szCs w:val="18"/>
              </w:rPr>
            </w:pPr>
            <w:r>
              <w:rPr>
                <w:rFonts w:ascii="宋体" w:hAnsi="宋体" w:cs="宋体" w:eastAsia="宋体" w:hint="default"/>
                <w:spacing w:val="8"/>
                <w:sz w:val="18"/>
                <w:szCs w:val="18"/>
              </w:rPr>
              <w:t>2015年</w:t>
            </w:r>
            <w:r>
              <w:rPr>
                <w:rFonts w:ascii="宋体" w:hAnsi="宋体" w:cs="宋体" w:eastAsia="宋体" w:hint="default"/>
                <w:spacing w:val="-43"/>
                <w:sz w:val="18"/>
                <w:szCs w:val="18"/>
              </w:rPr>
              <w:t> </w:t>
            </w:r>
            <w:r>
              <w:rPr>
                <w:rFonts w:ascii="宋体" w:hAnsi="宋体" w:cs="宋体" w:eastAsia="宋体" w:hint="default"/>
                <w:spacing w:val="14"/>
                <w:sz w:val="18"/>
                <w:szCs w:val="18"/>
              </w:rPr>
              <w:t>11月</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before="76"/>
              <w:ind w:right="67"/>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96,000,000.00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21.00%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center"/>
              <w:rPr>
                <w:rFonts w:ascii="宋体" w:hAnsi="宋体" w:cs="宋体" w:eastAsia="宋体" w:hint="default"/>
                <w:sz w:val="18"/>
                <w:szCs w:val="18"/>
              </w:rPr>
            </w:pPr>
            <w:r>
              <w:rPr>
                <w:rFonts w:ascii="宋体" w:hAnsi="宋体" w:cs="宋体" w:eastAsia="宋体" w:hint="default"/>
                <w:sz w:val="18"/>
                <w:szCs w:val="18"/>
              </w:rPr>
              <w:t>增资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14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center"/>
              <w:rPr>
                <w:rFonts w:ascii="宋体" w:hAnsi="宋体" w:cs="宋体" w:eastAsia="宋体" w:hint="default"/>
                <w:sz w:val="18"/>
                <w:szCs w:val="18"/>
              </w:rPr>
            </w:pPr>
            <w:r>
              <w:rPr>
                <w:rFonts w:ascii="宋体" w:hAnsi="宋体" w:cs="宋体" w:eastAsia="宋体" w:hint="default"/>
                <w:sz w:val="18"/>
                <w:szCs w:val="18"/>
              </w:rPr>
              <w:t>增资日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7,378,377.35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-23,741,666.47</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国广华屏</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9" w:right="-15"/>
              <w:jc w:val="center"/>
              <w:rPr>
                <w:rFonts w:ascii="宋体" w:hAnsi="宋体" w:cs="宋体" w:eastAsia="宋体" w:hint="default"/>
                <w:sz w:val="18"/>
                <w:szCs w:val="18"/>
              </w:rPr>
            </w:pPr>
            <w:r>
              <w:rPr>
                <w:rFonts w:ascii="宋体" w:hAnsi="宋体" w:cs="宋体" w:eastAsia="宋体" w:hint="default"/>
                <w:spacing w:val="8"/>
                <w:sz w:val="18"/>
                <w:szCs w:val="18"/>
              </w:rPr>
              <w:t>2015年</w:t>
            </w:r>
            <w:r>
              <w:rPr>
                <w:rFonts w:ascii="宋体" w:hAnsi="宋体" w:cs="宋体" w:eastAsia="宋体" w:hint="default"/>
                <w:spacing w:val="-43"/>
                <w:sz w:val="18"/>
                <w:szCs w:val="18"/>
              </w:rPr>
              <w:t> </w:t>
            </w:r>
            <w:r>
              <w:rPr>
                <w:rFonts w:ascii="宋体" w:hAnsi="宋体" w:cs="宋体" w:eastAsia="宋体" w:hint="default"/>
                <w:spacing w:val="14"/>
                <w:sz w:val="18"/>
                <w:szCs w:val="18"/>
              </w:rPr>
              <w:t>10月</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40" w:lineRule="auto" w:before="76"/>
              <w:ind w:right="67"/>
              <w:jc w:val="center"/>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z w:val="18"/>
              </w:rPr>
              <w:t>7,600,000.00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38.00%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center"/>
              <w:rPr>
                <w:rFonts w:ascii="宋体" w:hAnsi="宋体" w:cs="宋体" w:eastAsia="宋体" w:hint="default"/>
                <w:sz w:val="18"/>
                <w:szCs w:val="18"/>
              </w:rPr>
            </w:pPr>
            <w:r>
              <w:rPr>
                <w:rFonts w:ascii="宋体" w:hAnsi="宋体" w:cs="宋体" w:eastAsia="宋体" w:hint="default"/>
                <w:sz w:val="18"/>
                <w:szCs w:val="18"/>
              </w:rPr>
              <w:t>现金购买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6"/>
              <w:ind w:left="14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28日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center"/>
              <w:rPr>
                <w:rFonts w:ascii="宋体" w:hAnsi="宋体" w:cs="宋体" w:eastAsia="宋体" w:hint="default"/>
                <w:sz w:val="18"/>
                <w:szCs w:val="18"/>
              </w:rPr>
            </w:pPr>
            <w:r>
              <w:rPr>
                <w:rFonts w:ascii="宋体" w:hAnsi="宋体" w:cs="宋体" w:eastAsia="宋体" w:hint="default"/>
                <w:sz w:val="18"/>
                <w:szCs w:val="18"/>
              </w:rPr>
              <w:t>工商变更日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-953,016.53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left="534" w:right="0"/>
        <w:jc w:val="left"/>
        <w:rPr>
          <w:b w:val="0"/>
          <w:bCs w:val="0"/>
        </w:rPr>
      </w:pPr>
      <w:r>
        <w:rPr/>
        <w:t>（2）合并成本及商誉</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5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环球智达</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国广华屏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111,400,000.00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--购买日之前持有的股权于购买日的公 允价值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-1,173,697.22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110,226,302.78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102,251,218.92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7,262,861.93</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商誉/合并成本小于取得的可辨认净资 产公允价值份额的金额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7,975,083.86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337,138.07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left="534" w:right="0"/>
        <w:jc w:val="left"/>
        <w:rPr>
          <w:b w:val="0"/>
          <w:bCs w:val="0"/>
        </w:rPr>
      </w:pPr>
      <w:r>
        <w:rPr/>
        <w:t>（3）被购买方于购买日可辨认资产、负债</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60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环球智达</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国广华屏</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214,808,560.37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214,808,560.37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14,259,255.49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14,259,255.49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20,884,977.76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20,884,977.76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13,981,612.49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13,981,612.49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8,566,195.71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8,566,195.71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14,726.00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14,726.00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848,129.61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848,129.61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37,700.00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184,509,257.29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184,509,257.29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262,917.00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262,917.00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12,627,172.00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12,627,172.00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1,688,802.26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1,688,802.26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146,460.93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146,460.93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200,492,586.11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200,492,586.11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14,112,794.56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14,112,794.56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98,241,367.19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98,241,367.19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6,849,932.63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6,849,932.63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102,251,218.92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102,251,218.92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7,262,861.93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7,262,861.93</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before="0"/>
        <w:ind w:left="139" w:right="10509"/>
        <w:jc w:val="left"/>
        <w:rPr>
          <w:b w:val="0"/>
          <w:bCs w:val="0"/>
        </w:rPr>
      </w:pPr>
      <w:r>
        <w:rPr/>
        <w:t>2、同一控制下企业合并</w:t>
      </w:r>
      <w:r>
        <w:rPr>
          <w:b w:val="0"/>
          <w:bCs w:val="0"/>
        </w:rPr>
      </w:r>
    </w:p>
    <w:p>
      <w:pPr>
        <w:spacing w:line="240" w:lineRule="auto" w:before="11"/>
        <w:rPr>
          <w:rFonts w:ascii="宋体" w:hAnsi="宋体" w:cs="宋体" w:eastAsia="宋体" w:hint="default"/>
          <w:b/>
          <w:bCs/>
          <w:sz w:val="25"/>
          <w:szCs w:val="25"/>
        </w:rPr>
      </w:pPr>
    </w:p>
    <w:p>
      <w:pPr>
        <w:pStyle w:val="Heading4"/>
        <w:spacing w:line="535" w:lineRule="auto" w:before="0"/>
        <w:ind w:left="139" w:right="10509"/>
        <w:jc w:val="left"/>
        <w:rPr>
          <w:b w:val="0"/>
          <w:bCs w:val="0"/>
        </w:rPr>
      </w:pPr>
      <w:r>
        <w:rPr/>
        <w:t>（1）</w:t>
      </w:r>
      <w:r>
        <w:rPr>
          <w:spacing w:val="-4"/>
        </w:rPr>
        <w:t> </w:t>
      </w:r>
      <w:r>
        <w:rPr/>
        <w:t>本期未发生同一控制下企业合并。</w:t>
      </w:r>
      <w:r>
        <w:rPr>
          <w:spacing w:val="1"/>
          <w:w w:val="99"/>
        </w:rPr>
        <w:t> </w:t>
      </w:r>
      <w:r>
        <w:rPr/>
        <w:t>3、处置子公司</w:t>
      </w:r>
      <w:r>
        <w:rPr>
          <w:b w:val="0"/>
          <w:bCs w:val="0"/>
        </w:rPr>
      </w:r>
    </w:p>
    <w:p>
      <w:pPr>
        <w:spacing w:after="0" w:line="535" w:lineRule="auto"/>
        <w:jc w:val="left"/>
        <w:sectPr>
          <w:headerReference w:type="default" r:id="rId68"/>
          <w:footerReference w:type="default" r:id="rId69"/>
          <w:pgSz w:w="16840" w:h="11910" w:orient="landscape"/>
          <w:pgMar w:header="867" w:footer="978" w:top="1060" w:bottom="1160" w:left="1300" w:right="1080"/>
          <w:pgNumType w:start="210"/>
        </w:sectPr>
      </w:pPr>
    </w:p>
    <w:p>
      <w:pPr>
        <w:spacing w:before="105"/>
        <w:ind w:left="139"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39" w:right="-20"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spacing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6840" w:h="11910" w:orient="landscape"/>
          <w:pgMar w:top="1060" w:bottom="1180" w:left="1300" w:right="1080"/>
          <w:cols w:num="2" w:equalWidth="0">
            <w:col w:w="4280" w:space="8868"/>
            <w:col w:w="1312"/>
          </w:cols>
        </w:sectPr>
      </w:pP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128"/>
        <w:gridCol w:w="1274"/>
        <w:gridCol w:w="709"/>
        <w:gridCol w:w="734"/>
        <w:gridCol w:w="1534"/>
        <w:gridCol w:w="851"/>
        <w:gridCol w:w="1134"/>
        <w:gridCol w:w="1134"/>
        <w:gridCol w:w="992"/>
        <w:gridCol w:w="1134"/>
        <w:gridCol w:w="991"/>
        <w:gridCol w:w="852"/>
        <w:gridCol w:w="736"/>
      </w:tblGrid>
      <w:tr>
        <w:trPr>
          <w:trHeight w:val="2897" w:hRule="exact"/>
        </w:trPr>
        <w:tc>
          <w:tcPr>
            <w:tcW w:w="2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0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股权处置价款</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79" w:right="78"/>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2" w:right="90"/>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1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41" w:right="0"/>
              <w:jc w:val="left"/>
              <w:rPr>
                <w:rFonts w:ascii="宋体" w:hAnsi="宋体" w:cs="宋体" w:eastAsia="宋体" w:hint="default"/>
                <w:sz w:val="18"/>
                <w:szCs w:val="18"/>
              </w:rPr>
            </w:pPr>
            <w:r>
              <w:rPr>
                <w:rFonts w:ascii="宋体" w:hAnsi="宋体" w:cs="宋体" w:eastAsia="宋体" w:hint="default"/>
                <w:sz w:val="18"/>
                <w:szCs w:val="18"/>
              </w:rPr>
              <w:t>丧失控制权的时点</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59" w:right="59"/>
              <w:jc w:val="both"/>
              <w:rPr>
                <w:rFonts w:ascii="宋体" w:hAnsi="宋体" w:cs="宋体" w:eastAsia="宋体" w:hint="default"/>
                <w:sz w:val="18"/>
                <w:szCs w:val="18"/>
              </w:rPr>
            </w:pPr>
            <w:r>
              <w:rPr>
                <w:rFonts w:ascii="宋体" w:hAnsi="宋体" w:cs="宋体" w:eastAsia="宋体" w:hint="default"/>
                <w:sz w:val="18"/>
                <w:szCs w:val="18"/>
              </w:rPr>
              <w:t>丧失控制 权时点的 确定依据</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1" w:right="110"/>
              <w:jc w:val="both"/>
              <w:rPr>
                <w:rFonts w:ascii="宋体" w:hAnsi="宋体" w:cs="宋体" w:eastAsia="宋体" w:hint="default"/>
                <w:sz w:val="18"/>
                <w:szCs w:val="18"/>
              </w:rPr>
            </w:pPr>
            <w:r>
              <w:rPr>
                <w:rFonts w:ascii="宋体" w:hAnsi="宋体" w:cs="宋体" w:eastAsia="宋体" w:hint="default"/>
                <w:sz w:val="18"/>
                <w:szCs w:val="18"/>
              </w:rPr>
              <w:t>处置价款与 处置投资对 应的合并财 务报表层面 享有该子公 司净资产份 额的差额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11" w:right="110"/>
              <w:jc w:val="both"/>
              <w:rPr>
                <w:rFonts w:ascii="宋体" w:hAnsi="宋体" w:cs="宋体" w:eastAsia="宋体" w:hint="default"/>
                <w:sz w:val="18"/>
                <w:szCs w:val="18"/>
              </w:rPr>
            </w:pPr>
            <w:r>
              <w:rPr>
                <w:rFonts w:ascii="宋体" w:hAnsi="宋体" w:cs="宋体" w:eastAsia="宋体" w:hint="default"/>
                <w:sz w:val="18"/>
                <w:szCs w:val="18"/>
              </w:rPr>
              <w:t>丧失控制权 之日剩余股 权的比例</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0" w:right="40"/>
              <w:jc w:val="center"/>
              <w:rPr>
                <w:rFonts w:ascii="宋体" w:hAnsi="宋体" w:cs="宋体" w:eastAsia="宋体" w:hint="default"/>
                <w:sz w:val="18"/>
                <w:szCs w:val="18"/>
              </w:rPr>
            </w:pPr>
            <w:r>
              <w:rPr>
                <w:rFonts w:ascii="宋体" w:hAnsi="宋体" w:cs="宋体" w:eastAsia="宋体" w:hint="default"/>
                <w:sz w:val="18"/>
                <w:szCs w:val="18"/>
              </w:rPr>
              <w:t>丧失控制权 之日剩余股 权的账面价 值</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1" w:right="110"/>
              <w:jc w:val="center"/>
              <w:rPr>
                <w:rFonts w:ascii="宋体" w:hAnsi="宋体" w:cs="宋体" w:eastAsia="宋体" w:hint="default"/>
                <w:sz w:val="18"/>
                <w:szCs w:val="18"/>
              </w:rPr>
            </w:pPr>
            <w:r>
              <w:rPr>
                <w:rFonts w:ascii="宋体" w:hAnsi="宋体" w:cs="宋体" w:eastAsia="宋体" w:hint="default"/>
                <w:sz w:val="18"/>
                <w:szCs w:val="18"/>
              </w:rPr>
              <w:t>丧失控制权 之日剩余股 权的公允价 值</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8"/>
              <w:jc w:val="center"/>
              <w:rPr>
                <w:rFonts w:ascii="宋体" w:hAnsi="宋体" w:cs="宋体" w:eastAsia="宋体" w:hint="default"/>
                <w:sz w:val="18"/>
                <w:szCs w:val="18"/>
              </w:rPr>
            </w:pPr>
            <w:r>
              <w:rPr>
                <w:rFonts w:ascii="宋体" w:hAnsi="宋体" w:cs="宋体" w:eastAsia="宋体" w:hint="default"/>
                <w:sz w:val="18"/>
                <w:szCs w:val="18"/>
              </w:rPr>
              <w:t>按照公允价 值重新计量 剩余股权产 生的利得或 损失</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59"/>
              <w:jc w:val="center"/>
              <w:rPr>
                <w:rFonts w:ascii="宋体" w:hAnsi="宋体" w:cs="宋体" w:eastAsia="宋体" w:hint="default"/>
                <w:sz w:val="18"/>
                <w:szCs w:val="18"/>
              </w:rPr>
            </w:pPr>
            <w:r>
              <w:rPr>
                <w:rFonts w:ascii="宋体" w:hAnsi="宋体" w:cs="宋体" w:eastAsia="宋体" w:hint="default"/>
                <w:sz w:val="18"/>
                <w:szCs w:val="18"/>
              </w:rPr>
              <w:t>丧失控制 权之日剩 余股权公 允价值的 确定方法 及主要假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715"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西安佰乐威酒业有限公司</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（以下简称“佰乐威”）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center"/>
              <w:rPr>
                <w:rFonts w:ascii="宋体" w:hAnsi="宋体" w:cs="宋体" w:eastAsia="宋体" w:hint="default"/>
                <w:sz w:val="18"/>
                <w:szCs w:val="18"/>
              </w:rPr>
            </w:pPr>
            <w:r>
              <w:rPr>
                <w:rFonts w:ascii="宋体"/>
                <w:sz w:val="18"/>
              </w:rPr>
              <w:t>1,290,282.93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sz w:val="18"/>
              </w:rPr>
              <w:t>80.00%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21"/>
              <w:jc w:val="left"/>
              <w:rPr>
                <w:rFonts w:ascii="宋体" w:hAnsi="宋体" w:cs="宋体" w:eastAsia="宋体" w:hint="default"/>
                <w:sz w:val="18"/>
                <w:szCs w:val="18"/>
              </w:rPr>
            </w:pPr>
            <w:r>
              <w:rPr>
                <w:rFonts w:ascii="宋体" w:hAnsi="宋体" w:cs="宋体" w:eastAsia="宋体" w:hint="default"/>
                <w:spacing w:val="8"/>
                <w:sz w:val="18"/>
                <w:szCs w:val="18"/>
              </w:rPr>
              <w:t>2015年</w:t>
            </w:r>
            <w:r>
              <w:rPr>
                <w:rFonts w:ascii="宋体" w:hAnsi="宋体" w:cs="宋体" w:eastAsia="宋体" w:hint="default"/>
                <w:spacing w:val="-44"/>
                <w:sz w:val="18"/>
                <w:szCs w:val="18"/>
              </w:rPr>
              <w:t> </w:t>
            </w:r>
            <w:r>
              <w:rPr>
                <w:rFonts w:ascii="宋体" w:hAnsi="宋体" w:cs="宋体" w:eastAsia="宋体" w:hint="default"/>
                <w:spacing w:val="14"/>
                <w:sz w:val="18"/>
                <w:szCs w:val="18"/>
              </w:rPr>
              <w:t>01月</w:t>
            </w:r>
            <w:r>
              <w:rPr>
                <w:rFonts w:ascii="宋体" w:hAnsi="宋体" w:cs="宋体" w:eastAsia="宋体" w:hint="default"/>
                <w:spacing w:val="-44"/>
                <w:sz w:val="18"/>
                <w:szCs w:val="18"/>
              </w:rPr>
              <w:t> </w:t>
            </w:r>
            <w:r>
              <w:rPr>
                <w:rFonts w:ascii="宋体" w:hAnsi="宋体" w:cs="宋体" w:eastAsia="宋体" w:hint="default"/>
                <w:spacing w:val="14"/>
                <w:sz w:val="18"/>
                <w:szCs w:val="18"/>
              </w:rPr>
              <w:t>01日</w:t>
            </w:r>
            <w:r>
              <w:rPr>
                <w:rFonts w:ascii="宋体" w:hAnsi="宋体" w:cs="宋体" w:eastAsia="宋体" w:hint="default"/>
                <w:spacing w:val="-47"/>
                <w:sz w:val="18"/>
                <w:szCs w:val="18"/>
              </w:rPr>
              <w:t> </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交割日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sz w:val="18"/>
              </w:rPr>
              <w:t>-18,581.82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50" w:right="0"/>
              <w:jc w:val="lef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8" w:right="0"/>
              <w:jc w:val="left"/>
              <w:rPr>
                <w:rFonts w:ascii="宋体" w:hAnsi="宋体" w:cs="宋体" w:eastAsia="宋体" w:hint="default"/>
                <w:sz w:val="18"/>
                <w:szCs w:val="18"/>
              </w:rPr>
            </w:pPr>
            <w:r>
              <w:rPr>
                <w:rFonts w:ascii="宋体"/>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8" w:right="0"/>
              <w:jc w:val="left"/>
              <w:rPr>
                <w:rFonts w:ascii="宋体" w:hAnsi="宋体" w:cs="宋体" w:eastAsia="宋体" w:hint="default"/>
                <w:sz w:val="18"/>
                <w:szCs w:val="18"/>
              </w:rPr>
            </w:pPr>
            <w:r>
              <w:rPr>
                <w:rFonts w:ascii="宋体"/>
                <w:sz w:val="18"/>
              </w:rPr>
              <w:t>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sz w:val="18"/>
              </w:rPr>
              <w:t>0.00</w:t>
            </w:r>
          </w:p>
        </w:tc>
      </w:tr>
    </w:tbl>
    <w:p>
      <w:pPr>
        <w:spacing w:line="240" w:lineRule="auto" w:before="5"/>
        <w:rPr>
          <w:rFonts w:ascii="宋体" w:hAnsi="宋体" w:cs="宋体" w:eastAsia="宋体" w:hint="default"/>
          <w:sz w:val="27"/>
          <w:szCs w:val="27"/>
        </w:rPr>
      </w:pPr>
    </w:p>
    <w:p>
      <w:pPr>
        <w:spacing w:before="44"/>
        <w:ind w:left="139" w:right="336"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7"/>
        <w:ind w:left="139" w:right="10509" w:firstLine="0"/>
        <w:jc w:val="left"/>
        <w:rPr>
          <w:rFonts w:ascii="宋体" w:hAnsi="宋体" w:cs="宋体" w:eastAsia="宋体" w:hint="default"/>
          <w:sz w:val="18"/>
          <w:szCs w:val="18"/>
        </w:rPr>
      </w:pPr>
      <w:r>
        <w:rPr>
          <w:rFonts w:ascii="宋体" w:hAnsi="宋体" w:cs="宋体" w:eastAsia="宋体" w:hint="default"/>
          <w:sz w:val="18"/>
          <w:szCs w:val="18"/>
        </w:rPr>
        <w:t>□ 是 √ 否</w:t>
      </w:r>
    </w:p>
    <w:p>
      <w:pPr>
        <w:spacing w:line="240" w:lineRule="auto" w:before="10"/>
        <w:rPr>
          <w:rFonts w:ascii="宋体" w:hAnsi="宋体" w:cs="宋体" w:eastAsia="宋体" w:hint="default"/>
          <w:sz w:val="26"/>
          <w:szCs w:val="26"/>
        </w:rPr>
      </w:pPr>
    </w:p>
    <w:p>
      <w:pPr>
        <w:pStyle w:val="Heading4"/>
        <w:spacing w:line="240" w:lineRule="auto" w:before="0"/>
        <w:ind w:left="139" w:right="10509"/>
        <w:jc w:val="left"/>
        <w:rPr>
          <w:b w:val="0"/>
          <w:bCs w:val="0"/>
        </w:rPr>
      </w:pPr>
      <w:r>
        <w:rPr/>
        <w:t>4、其他原因的合并范围变动</w:t>
      </w:r>
      <w:r>
        <w:rPr>
          <w:b w:val="0"/>
          <w:bCs w:val="0"/>
        </w:rPr>
      </w:r>
    </w:p>
    <w:p>
      <w:pPr>
        <w:spacing w:line="240" w:lineRule="auto" w:before="12"/>
        <w:rPr>
          <w:rFonts w:ascii="宋体" w:hAnsi="宋体" w:cs="宋体" w:eastAsia="宋体" w:hint="default"/>
          <w:b/>
          <w:bCs/>
          <w:sz w:val="27"/>
          <w:szCs w:val="27"/>
        </w:rPr>
      </w:pPr>
    </w:p>
    <w:p>
      <w:pPr>
        <w:spacing w:before="0"/>
        <w:ind w:left="139" w:right="336"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73" w:lineRule="auto" w:before="89"/>
        <w:ind w:left="559" w:right="336" w:firstLine="2"/>
        <w:jc w:val="left"/>
        <w:rPr>
          <w:rFonts w:ascii="宋体" w:hAnsi="宋体" w:cs="宋体" w:eastAsia="宋体" w:hint="default"/>
          <w:sz w:val="21"/>
          <w:szCs w:val="21"/>
        </w:rPr>
      </w:pPr>
      <w:r>
        <w:rPr>
          <w:rFonts w:ascii="宋体" w:hAnsi="宋体" w:cs="宋体" w:eastAsia="宋体" w:hint="default"/>
          <w:b/>
          <w:bCs/>
          <w:sz w:val="21"/>
          <w:szCs w:val="21"/>
        </w:rPr>
        <w:t>（1）与上期相比本期新增合并单位18家，原因为：</w:t>
      </w:r>
      <w:r>
        <w:rPr>
          <w:rFonts w:ascii="宋体" w:hAnsi="宋体" w:cs="宋体" w:eastAsia="宋体" w:hint="default"/>
          <w:b/>
          <w:bCs/>
          <w:w w:val="99"/>
          <w:sz w:val="21"/>
          <w:szCs w:val="21"/>
        </w:rPr>
        <w:t> </w:t>
      </w:r>
      <w:r>
        <w:rPr>
          <w:rFonts w:ascii="宋体" w:hAnsi="宋体" w:cs="宋体" w:eastAsia="宋体" w:hint="default"/>
          <w:sz w:val="21"/>
          <w:szCs w:val="21"/>
        </w:rPr>
        <w:t>1）本公司新设成立鸿立华享、华闻爱视；2）精视文化新设成立精视浙江、精视尚峰、精视精框；3）长春华锐营销新设成立吉盈投资、大吉之家；</w:t>
      </w:r>
    </w:p>
    <w:p>
      <w:pPr>
        <w:spacing w:after="0" w:line="273" w:lineRule="auto"/>
        <w:jc w:val="left"/>
        <w:rPr>
          <w:rFonts w:ascii="宋体" w:hAnsi="宋体" w:cs="宋体" w:eastAsia="宋体" w:hint="default"/>
          <w:sz w:val="21"/>
          <w:szCs w:val="21"/>
        </w:rPr>
        <w:sectPr>
          <w:type w:val="continuous"/>
          <w:pgSz w:w="16840" w:h="11910" w:orient="landscape"/>
          <w:pgMar w:top="1060" w:bottom="1180" w:left="1300" w:right="108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BodyText"/>
        <w:spacing w:line="273" w:lineRule="auto" w:before="0"/>
        <w:ind w:left="139" w:right="139"/>
        <w:jc w:val="both"/>
      </w:pPr>
      <w:r>
        <w:rPr/>
        <w:t>4）重庆华博新设成立爱达生活网络；5）爱达生活网络新设成立爱达装饰、爱达展览、爱达无忧；6）华商广告新设成立盈泰金融；7）新疆盈通新设成</w:t>
      </w:r>
      <w:r>
        <w:rPr>
          <w:spacing w:val="-26"/>
        </w:rPr>
        <w:t> </w:t>
      </w:r>
      <w:r>
        <w:rPr>
          <w:spacing w:val="-26"/>
        </w:rPr>
      </w:r>
      <w:r>
        <w:rPr/>
        <w:t>立全资子公司北京盈通；8）华商传媒新设成立华商医药；9）漫友文化新设成立酷食餐饮；10）国广视讯新设成立华闻智云；11）国广华屏新设成立华</w:t>
      </w:r>
      <w:r>
        <w:rPr>
          <w:spacing w:val="-25"/>
        </w:rPr>
        <w:t> </w:t>
      </w:r>
      <w:r>
        <w:rPr>
          <w:spacing w:val="-25"/>
        </w:rPr>
      </w:r>
      <w:r>
        <w:rPr/>
        <w:t>屏国际；12）华闻影视新设成立华闻海润影视。</w:t>
      </w:r>
    </w:p>
    <w:p>
      <w:pPr>
        <w:spacing w:line="273" w:lineRule="auto" w:before="7"/>
        <w:ind w:left="560" w:right="125" w:firstLine="2"/>
        <w:jc w:val="left"/>
        <w:rPr>
          <w:rFonts w:ascii="宋体" w:hAnsi="宋体" w:cs="宋体" w:eastAsia="宋体" w:hint="default"/>
          <w:sz w:val="21"/>
          <w:szCs w:val="21"/>
        </w:rPr>
      </w:pPr>
      <w:r>
        <w:rPr>
          <w:rFonts w:ascii="宋体" w:hAnsi="宋体" w:cs="宋体" w:eastAsia="宋体" w:hint="default"/>
          <w:b/>
          <w:bCs/>
          <w:sz w:val="21"/>
          <w:szCs w:val="21"/>
        </w:rPr>
        <w:t>（2）本期减少合并单位5家，原因为：</w:t>
      </w:r>
      <w:r>
        <w:rPr>
          <w:rFonts w:ascii="宋体" w:hAnsi="宋体" w:cs="宋体" w:eastAsia="宋体" w:hint="default"/>
          <w:b/>
          <w:bCs/>
          <w:w w:val="99"/>
          <w:sz w:val="21"/>
          <w:szCs w:val="21"/>
        </w:rPr>
        <w:t> </w:t>
      </w:r>
      <w:r>
        <w:rPr>
          <w:rFonts w:ascii="宋体" w:hAnsi="宋体" w:cs="宋体" w:eastAsia="宋体" w:hint="default"/>
          <w:spacing w:val="-1"/>
          <w:sz w:val="21"/>
          <w:szCs w:val="21"/>
        </w:rPr>
        <w:t>1）沈阳典智晨拍商务有限公司于2015年12月注销，注销后不再纳入合并范围；2）西安典尚网络科技有限公司于2015年7月注销，注销后不再纳入合</w:t>
      </w:r>
    </w:p>
    <w:p>
      <w:pPr>
        <w:pStyle w:val="BodyText"/>
        <w:spacing w:line="273" w:lineRule="auto"/>
        <w:ind w:left="139" w:right="139"/>
        <w:jc w:val="both"/>
      </w:pPr>
      <w:r>
        <w:rPr>
          <w:spacing w:val="-1"/>
        </w:rPr>
        <w:t>并范围；3）华闻影视文化传媒（天津）有限公司已于2015年6月注销，注销后不再纳入合并范围；4）北京环球风尚文化传媒有限公司已于2015年11月注</w:t>
      </w:r>
      <w:r>
        <w:rPr>
          <w:spacing w:val="-47"/>
        </w:rPr>
        <w:t> </w:t>
      </w:r>
      <w:r>
        <w:rPr>
          <w:spacing w:val="-47"/>
        </w:rPr>
      </w:r>
      <w:r>
        <w:rPr/>
        <w:t>销，注销后不再纳入合并范围；5）中油管道文昌石化有限公司于2015年6月注销，注销后不再纳入合并范围。</w:t>
      </w:r>
    </w:p>
    <w:p>
      <w:pPr>
        <w:spacing w:after="0" w:line="273" w:lineRule="auto"/>
        <w:jc w:val="both"/>
        <w:sectPr>
          <w:pgSz w:w="16840" w:h="11910" w:orient="landscape"/>
          <w:pgMar w:header="867" w:footer="978" w:top="1060" w:bottom="1160" w:left="1300" w:right="1300"/>
        </w:sectPr>
      </w:pPr>
    </w:p>
    <w:p>
      <w:pPr>
        <w:spacing w:line="240" w:lineRule="auto" w:before="9"/>
        <w:rPr>
          <w:rFonts w:ascii="宋体" w:hAnsi="宋体" w:cs="宋体" w:eastAsia="宋体" w:hint="default"/>
          <w:sz w:val="19"/>
          <w:szCs w:val="19"/>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九、在其他主体中的权益</w:t>
      </w:r>
      <w:r>
        <w:rPr>
          <w:rFonts w:ascii="宋体" w:hAnsi="宋体" w:cs="宋体" w:eastAsia="宋体" w:hint="default"/>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0"/>
        <w:jc w:val="left"/>
        <w:rPr>
          <w:b w:val="0"/>
          <w:bCs w:val="0"/>
        </w:rPr>
      </w:pPr>
      <w:r>
        <w:rPr/>
        <w:t>1、在子公司中的权益</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（1）企业集团的构成</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049"/>
        <w:gridCol w:w="1134"/>
        <w:gridCol w:w="191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8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38"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91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民享投资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商业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民生燃气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燃气供应业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上海鸿立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99.20%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丰泽投资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华闻香港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生龙广告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民生工程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建筑安装</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管网公司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64.82%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民享商务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质检站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民益工程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万宁民生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万宁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万宁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陵水燃气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陵水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陵水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民生公用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民生商贸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商业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华商通达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咸阳华商传媒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咸阳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咸阳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西安华商盈众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爱视网络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环球智达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51.00%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西安华商盈达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鸿立华享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74.25%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陕西华商会展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重庆黄马甲快递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吉林黄马甲快递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兰州黄马甲物流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西宁黄马甲物流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银川黄马甲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银川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7"/>
              <w:jc w:val="right"/>
              <w:rPr>
                <w:rFonts w:ascii="宋体" w:hAnsi="宋体" w:cs="宋体" w:eastAsia="宋体" w:hint="default"/>
                <w:sz w:val="18"/>
                <w:szCs w:val="18"/>
              </w:rPr>
            </w:pPr>
            <w:r>
              <w:rPr>
                <w:rFonts w:ascii="宋体" w:hAnsi="宋体" w:cs="宋体" w:eastAsia="宋体" w:hint="default"/>
                <w:sz w:val="18"/>
                <w:szCs w:val="18"/>
              </w:rPr>
              <w:t>银川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headerReference w:type="default" r:id="rId70"/>
          <w:footerReference w:type="default" r:id="rId71"/>
          <w:pgSz w:w="11910" w:h="16840"/>
          <w:pgMar w:header="877" w:footer="982" w:top="1100" w:bottom="1180" w:left="980" w:right="980"/>
          <w:pgNumType w:start="212"/>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049"/>
        <w:gridCol w:w="1134"/>
        <w:gridCol w:w="191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沈阳黄马甲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哈尔滨黄马甲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乌鲁木齐黄马甲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通达云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沈阳盈广丰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国广风尚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澄怀众合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时报传媒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华商传媒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国广光荣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拉萨环球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拉萨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华商数码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华商广告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吉林华商传媒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华商网络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陕西黄马甲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华商泰昌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北京华商盈捷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重庆华博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辽宁盈丰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沈阳北联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北京华商圣锐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华商卓越文化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新疆盈通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61.25%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吉林华商数码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吉林盈通网络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沈阳辽一网络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信息业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重庆盈略网络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吉盈投资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爱达装饰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装饰工程</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爱达展览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华商盈泰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爱达无忧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电子商务</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大吉之家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商贸</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049"/>
        <w:gridCol w:w="1134"/>
        <w:gridCol w:w="191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北京盈通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华商医药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西安华迅直递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黄马甲快递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长春华锐营销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长春华晟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华闻影视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文化业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华闻海润影视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文化业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新海岸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澄怀科技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成功启航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澄怀观道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怀远天下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新视野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盈广丰广告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华创众视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爱达投资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爱达财富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爱达国际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椰德利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房地产</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培领环球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英属维尔京群岛</w:t>
            </w:r>
          </w:p>
        </w:tc>
        <w:tc>
          <w:tcPr>
            <w:tcW w:w="1367"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国广视讯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国视上海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国广华屏*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移动视频</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邦富软件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软件开发</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精视文化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精视广告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精视浙江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精视尚峰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精视精框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掌视亿通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动漫服务业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85.61%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酷视网络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动漫服务业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酷食餐饮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餐饮</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049"/>
        <w:gridCol w:w="1134"/>
        <w:gridCol w:w="191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华闻海外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英属维京群岛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华闻研究院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5" w:right="0"/>
              <w:jc w:val="left"/>
              <w:rPr>
                <w:rFonts w:ascii="宋体" w:hAnsi="宋体" w:cs="宋体" w:eastAsia="宋体" w:hint="default"/>
                <w:sz w:val="18"/>
                <w:szCs w:val="18"/>
              </w:rPr>
            </w:pPr>
            <w:r>
              <w:rPr>
                <w:rFonts w:ascii="宋体"/>
                <w:sz w:val="18"/>
              </w:rPr>
              <w:t>32.67%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爱达生活网络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华屏国际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华闻智云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7"/>
              <w:jc w:val="righ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信息服务业</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51"/>
        <w:ind w:left="154" w:right="1850"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w:t>
      </w:r>
    </w:p>
    <w:p>
      <w:pPr>
        <w:pStyle w:val="BodyText"/>
        <w:spacing w:line="273" w:lineRule="auto" w:before="0"/>
        <w:ind w:left="574" w:right="0"/>
        <w:jc w:val="left"/>
      </w:pPr>
      <w:r>
        <w:rPr/>
        <w:t>*将国广华屏纳入合并财务报表的依据： </w:t>
      </w:r>
      <w:r>
        <w:rPr>
          <w:spacing w:val="-1"/>
        </w:rPr>
        <w:t>国广视讯与国广华屏其他股东国视通讯(北京)有限公司（以下简称“国视北京”）、刘波签订一致行</w:t>
      </w:r>
    </w:p>
    <w:p>
      <w:pPr>
        <w:pStyle w:val="BodyText"/>
        <w:spacing w:line="273" w:lineRule="auto"/>
        <w:ind w:right="0"/>
        <w:jc w:val="left"/>
      </w:pPr>
      <w:r>
        <w:rPr/>
        <w:t>动协议，国视北京、刘波就约定事项与国广视讯保持一致。国视北京、刘波持股比例分别为12%、5%，国</w:t>
      </w:r>
      <w:r>
        <w:rPr>
          <w:spacing w:val="-35"/>
        </w:rPr>
        <w:t> </w:t>
      </w:r>
      <w:r>
        <w:rPr>
          <w:spacing w:val="-35"/>
        </w:rPr>
      </w:r>
      <w:r>
        <w:rPr/>
        <w:t>广视讯对国广华屏表决权比例为55%。</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7"/>
        <w:ind w:right="0"/>
        <w:jc w:val="left"/>
        <w:rPr>
          <w:b w:val="0"/>
          <w:bCs w:val="0"/>
        </w:rPr>
      </w:pPr>
      <w:r>
        <w:rPr/>
        <w:t>（2）重要的非全资子公司</w:t>
      </w:r>
      <w:r>
        <w:rPr>
          <w:b w:val="0"/>
          <w:bCs w:val="0"/>
        </w:rPr>
      </w:r>
    </w:p>
    <w:p>
      <w:pPr>
        <w:spacing w:line="240" w:lineRule="auto" w:before="12"/>
        <w:rPr>
          <w:rFonts w:ascii="宋体" w:hAnsi="宋体" w:cs="宋体" w:eastAsia="宋体" w:hint="default"/>
          <w:b/>
          <w:bCs/>
          <w:sz w:val="27"/>
          <w:szCs w:val="27"/>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76"/>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精视文化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30,810,906.51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18,255,843.96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70,521,995.83</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4,486,970.60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28,202,256.26</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时报传媒</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16,550,097.37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78,504,740.32</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环球智达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-11,633,416.57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86,607,950.62</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国广华屏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-590,870.25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6,259,062.38</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新疆盈通</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21,401,679.01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172,577,877.30</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2"/>
        <w:rPr>
          <w:rFonts w:ascii="宋体" w:hAnsi="宋体" w:cs="宋体" w:eastAsia="宋体" w:hint="default"/>
          <w:sz w:val="24"/>
          <w:szCs w:val="24"/>
        </w:rPr>
      </w:pPr>
    </w:p>
    <w:p>
      <w:pPr>
        <w:pStyle w:val="Heading4"/>
        <w:spacing w:line="240" w:lineRule="auto" w:before="0"/>
        <w:ind w:left="1239" w:right="0"/>
        <w:jc w:val="left"/>
        <w:rPr>
          <w:b w:val="0"/>
          <w:bCs w:val="0"/>
        </w:rPr>
      </w:pPr>
      <w:r>
        <w:rPr/>
        <w:pict>
          <v:group style="position:absolute;margin-left:70.490997pt;margin-top:-.396357pt;width:700.95pt;height:.1pt;mso-position-horizontal-relative:page;mso-position-vertical-relative:paragraph;z-index:3712" coordorigin="1410,-8" coordsize="14019,2">
            <v:shape style="position:absolute;left:1410;top:-8;width:14019;height:2" coordorigin="1410,-8" coordsize="14019,0" path="m1410,-8l15428,-8e" filled="false" stroked="true" strokeweight=".72pt" strokecolor="#000000">
              <v:path arrowok="t"/>
            </v:shape>
            <w10:wrap type="none"/>
          </v:group>
        </w:pict>
      </w:r>
      <w:r>
        <w:rPr>
          <w:w w:val="95"/>
        </w:rPr>
        <w:t>（3）重要非全资子公司的主要财务信息</w:t>
      </w:r>
      <w:r>
        <w:rPr>
          <w:b w:val="0"/>
          <w:bCs w:val="0"/>
        </w:rPr>
      </w:r>
    </w:p>
    <w:p>
      <w:pPr>
        <w:spacing w:before="17"/>
        <w:ind w:left="123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72"/>
          <w:footerReference w:type="default" r:id="rId73"/>
          <w:pgSz w:w="16840" w:h="11910" w:orient="landscape"/>
          <w:pgMar w:header="0" w:footer="0" w:top="800" w:bottom="280" w:left="200" w:right="260"/>
          <w:cols w:num="2" w:equalWidth="0">
            <w:col w:w="4929" w:space="4799"/>
            <w:col w:w="6652"/>
          </w:cols>
        </w:sectPr>
      </w:pPr>
    </w:p>
    <w:p>
      <w:pPr>
        <w:spacing w:line="240" w:lineRule="auto" w:before="5"/>
        <w:rPr>
          <w:rFonts w:ascii="宋体" w:hAnsi="宋体" w:cs="宋体" w:eastAsia="宋体" w:hint="default"/>
          <w:sz w:val="24"/>
          <w:szCs w:val="24"/>
        </w:rPr>
      </w:pPr>
    </w:p>
    <w:p>
      <w:pPr>
        <w:spacing w:before="44"/>
        <w:ind w:left="0" w:right="117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992"/>
        <w:gridCol w:w="1276"/>
        <w:gridCol w:w="1277"/>
        <w:gridCol w:w="1418"/>
        <w:gridCol w:w="1276"/>
        <w:gridCol w:w="1133"/>
        <w:gridCol w:w="1277"/>
        <w:gridCol w:w="1277"/>
        <w:gridCol w:w="1274"/>
        <w:gridCol w:w="1276"/>
        <w:gridCol w:w="1274"/>
        <w:gridCol w:w="1133"/>
        <w:gridCol w:w="1274"/>
      </w:tblGrid>
      <w:tr>
        <w:trPr>
          <w:trHeight w:val="402" w:hRule="exact"/>
        </w:trPr>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765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7508"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992"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0"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0"/>
              <w:jc w:val="right"/>
              <w:rPr>
                <w:rFonts w:ascii="宋体" w:hAnsi="宋体" w:cs="宋体" w:eastAsia="宋体" w:hint="default"/>
                <w:sz w:val="18"/>
                <w:szCs w:val="18"/>
              </w:rPr>
            </w:pPr>
            <w:r>
              <w:rPr>
                <w:rFonts w:ascii="宋体" w:hAnsi="宋体" w:cs="宋体" w:eastAsia="宋体" w:hint="default"/>
                <w:sz w:val="18"/>
                <w:szCs w:val="18"/>
              </w:rPr>
              <w:t>精视文化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188,497,875.37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9,986,505.49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1"/>
                <w:sz w:val="16"/>
              </w:rPr>
              <w:t>198,484,380.86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35,687,081.96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35,687,081.96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138,420,754.70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11,849,021.42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1" w:right="0"/>
              <w:jc w:val="center"/>
              <w:rPr>
                <w:rFonts w:ascii="宋体" w:hAnsi="宋体" w:cs="宋体" w:eastAsia="宋体" w:hint="default"/>
                <w:sz w:val="16"/>
                <w:szCs w:val="16"/>
              </w:rPr>
            </w:pPr>
            <w:r>
              <w:rPr>
                <w:rFonts w:ascii="宋体"/>
                <w:sz w:val="16"/>
              </w:rPr>
              <w:t>150,269,776.12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80" w:right="0"/>
              <w:jc w:val="center"/>
              <w:rPr>
                <w:rFonts w:ascii="宋体" w:hAnsi="宋体" w:cs="宋体" w:eastAsia="宋体" w:hint="default"/>
                <w:sz w:val="16"/>
                <w:szCs w:val="16"/>
              </w:rPr>
            </w:pPr>
            <w:r>
              <w:rPr>
                <w:rFonts w:ascii="宋体"/>
                <w:sz w:val="16"/>
              </w:rPr>
              <w:t>20,400,562.40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80" w:right="0"/>
              <w:jc w:val="center"/>
              <w:rPr>
                <w:rFonts w:ascii="宋体" w:hAnsi="宋体" w:cs="宋体" w:eastAsia="宋体" w:hint="default"/>
                <w:sz w:val="16"/>
                <w:szCs w:val="16"/>
              </w:rPr>
            </w:pPr>
            <w:r>
              <w:rPr>
                <w:rFonts w:ascii="宋体"/>
                <w:sz w:val="16"/>
              </w:rPr>
              <w:t>20,400,562.40</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0"/>
              <w:jc w:val="right"/>
              <w:rPr>
                <w:rFonts w:ascii="宋体" w:hAnsi="宋体" w:cs="宋体" w:eastAsia="宋体" w:hint="default"/>
                <w:sz w:val="18"/>
                <w:szCs w:val="18"/>
              </w:rPr>
            </w:pPr>
            <w:r>
              <w:rPr>
                <w:rFonts w:ascii="宋体" w:hAnsi="宋体" w:cs="宋体" w:eastAsia="宋体" w:hint="default"/>
                <w:sz w:val="18"/>
                <w:szCs w:val="18"/>
              </w:rPr>
              <w:t>漫友文化</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220,944,151.98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5,605,131.49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1"/>
                <w:sz w:val="16"/>
              </w:rPr>
              <w:t>226,549,283.47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48,166,104.56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39" w:right="0"/>
              <w:jc w:val="left"/>
              <w:rPr>
                <w:rFonts w:ascii="宋体" w:hAnsi="宋体" w:cs="宋体" w:eastAsia="宋体" w:hint="default"/>
                <w:sz w:val="16"/>
                <w:szCs w:val="16"/>
              </w:rPr>
            </w:pPr>
            <w:r>
              <w:rPr>
                <w:rFonts w:ascii="宋体"/>
                <w:sz w:val="16"/>
              </w:rPr>
              <w:t>4,314,989.18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52,481,093.74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175,524,566.82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2,449,799.22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1" w:right="0"/>
              <w:jc w:val="center"/>
              <w:rPr>
                <w:rFonts w:ascii="宋体" w:hAnsi="宋体" w:cs="宋体" w:eastAsia="宋体" w:hint="default"/>
                <w:sz w:val="16"/>
                <w:szCs w:val="16"/>
              </w:rPr>
            </w:pPr>
            <w:r>
              <w:rPr>
                <w:rFonts w:ascii="宋体"/>
                <w:sz w:val="16"/>
              </w:rPr>
              <w:t>177,974,366.04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80" w:right="0"/>
              <w:jc w:val="center"/>
              <w:rPr>
                <w:rFonts w:ascii="宋体" w:hAnsi="宋体" w:cs="宋体" w:eastAsia="宋体" w:hint="default"/>
                <w:sz w:val="16"/>
                <w:szCs w:val="16"/>
              </w:rPr>
            </w:pPr>
            <w:r>
              <w:rPr>
                <w:rFonts w:ascii="宋体"/>
                <w:sz w:val="16"/>
              </w:rPr>
              <w:t>35,094,636.23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5,591,629.10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80" w:right="0"/>
              <w:jc w:val="center"/>
              <w:rPr>
                <w:rFonts w:ascii="宋体" w:hAnsi="宋体" w:cs="宋体" w:eastAsia="宋体" w:hint="default"/>
                <w:sz w:val="16"/>
                <w:szCs w:val="16"/>
              </w:rPr>
            </w:pPr>
            <w:r>
              <w:rPr>
                <w:rFonts w:ascii="宋体"/>
                <w:sz w:val="16"/>
              </w:rPr>
              <w:t>40,686,265.33</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0"/>
              <w:jc w:val="right"/>
              <w:rPr>
                <w:rFonts w:ascii="宋体" w:hAnsi="宋体" w:cs="宋体" w:eastAsia="宋体" w:hint="default"/>
                <w:sz w:val="18"/>
                <w:szCs w:val="18"/>
              </w:rPr>
            </w:pPr>
            <w:r>
              <w:rPr>
                <w:rFonts w:ascii="宋体" w:hAnsi="宋体" w:cs="宋体" w:eastAsia="宋体" w:hint="default"/>
                <w:sz w:val="18"/>
                <w:szCs w:val="18"/>
              </w:rPr>
              <w:t>时报传媒</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363,600,244.51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611,494,079.58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1"/>
                <w:sz w:val="16"/>
              </w:rPr>
              <w:t>975,094,324.09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484,439,697.09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484,439,697.09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297,694,324.91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585,593,474.82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1" w:right="0"/>
              <w:jc w:val="center"/>
              <w:rPr>
                <w:rFonts w:ascii="宋体" w:hAnsi="宋体" w:cs="宋体" w:eastAsia="宋体" w:hint="default"/>
                <w:sz w:val="16"/>
                <w:szCs w:val="16"/>
              </w:rPr>
            </w:pPr>
            <w:r>
              <w:rPr>
                <w:rFonts w:ascii="宋体"/>
                <w:sz w:val="16"/>
              </w:rPr>
              <w:t>883,287,799.73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0" w:right="0"/>
              <w:jc w:val="center"/>
              <w:rPr>
                <w:rFonts w:ascii="宋体" w:hAnsi="宋体" w:cs="宋体" w:eastAsia="宋体" w:hint="default"/>
                <w:sz w:val="16"/>
                <w:szCs w:val="16"/>
              </w:rPr>
            </w:pPr>
            <w:r>
              <w:rPr>
                <w:rFonts w:ascii="宋体"/>
                <w:sz w:val="16"/>
              </w:rPr>
              <w:t>439,744,281.30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0" w:right="0"/>
              <w:jc w:val="center"/>
              <w:rPr>
                <w:rFonts w:ascii="宋体" w:hAnsi="宋体" w:cs="宋体" w:eastAsia="宋体" w:hint="default"/>
                <w:sz w:val="16"/>
                <w:szCs w:val="16"/>
              </w:rPr>
            </w:pPr>
            <w:r>
              <w:rPr>
                <w:rFonts w:ascii="宋体"/>
                <w:sz w:val="16"/>
              </w:rPr>
              <w:t>439,744,281.30</w:t>
            </w: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0"/>
              <w:jc w:val="right"/>
              <w:rPr>
                <w:rFonts w:ascii="宋体" w:hAnsi="宋体" w:cs="宋体" w:eastAsia="宋体" w:hint="default"/>
                <w:sz w:val="18"/>
                <w:szCs w:val="18"/>
              </w:rPr>
            </w:pPr>
            <w:r>
              <w:rPr>
                <w:rFonts w:ascii="宋体" w:hAnsi="宋体" w:cs="宋体" w:eastAsia="宋体" w:hint="default"/>
                <w:sz w:val="18"/>
                <w:szCs w:val="18"/>
              </w:rPr>
              <w:t>环球智达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216,247,076.95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2,183,414.42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
              <w:jc w:val="right"/>
              <w:rPr>
                <w:rFonts w:ascii="宋体" w:hAnsi="宋体" w:cs="宋体" w:eastAsia="宋体" w:hint="default"/>
                <w:sz w:val="16"/>
                <w:szCs w:val="16"/>
              </w:rPr>
            </w:pPr>
            <w:r>
              <w:rPr>
                <w:rFonts w:ascii="宋体"/>
                <w:spacing w:val="-1"/>
                <w:sz w:val="16"/>
              </w:rPr>
              <w:t>218,430,491.37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41,679,571.73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41,679,571.73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0"/>
              <w:jc w:val="right"/>
              <w:rPr>
                <w:rFonts w:ascii="宋体" w:hAnsi="宋体" w:cs="宋体" w:eastAsia="宋体" w:hint="default"/>
                <w:sz w:val="18"/>
                <w:szCs w:val="18"/>
              </w:rPr>
            </w:pPr>
            <w:r>
              <w:rPr>
                <w:rFonts w:ascii="宋体" w:hAnsi="宋体" w:cs="宋体" w:eastAsia="宋体" w:hint="default"/>
                <w:sz w:val="18"/>
                <w:szCs w:val="18"/>
              </w:rPr>
              <w:t>国广华屏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13,035,844.67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224,966.91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13,260,811.58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101,033.55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101,033.55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0"/>
              <w:jc w:val="right"/>
              <w:rPr>
                <w:rFonts w:ascii="宋体" w:hAnsi="宋体" w:cs="宋体" w:eastAsia="宋体" w:hint="default"/>
                <w:sz w:val="18"/>
                <w:szCs w:val="18"/>
              </w:rPr>
            </w:pPr>
            <w:r>
              <w:rPr>
                <w:rFonts w:ascii="宋体" w:hAnsi="宋体" w:cs="宋体" w:eastAsia="宋体" w:hint="default"/>
                <w:sz w:val="18"/>
                <w:szCs w:val="18"/>
              </w:rPr>
              <w:t>新疆盈通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377,908,441.20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765,726,774.51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宋体" w:hAnsi="宋体" w:cs="宋体" w:eastAsia="宋体" w:hint="default"/>
                <w:sz w:val="16"/>
                <w:szCs w:val="16"/>
              </w:rPr>
            </w:pPr>
            <w:r>
              <w:rPr>
                <w:rFonts w:ascii="宋体"/>
                <w:spacing w:val="-1"/>
                <w:sz w:val="16"/>
              </w:rPr>
              <w:t>1,143,635,215.71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672,502,897.52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58" w:right="0"/>
              <w:jc w:val="left"/>
              <w:rPr>
                <w:rFonts w:ascii="宋体" w:hAnsi="宋体" w:cs="宋体" w:eastAsia="宋体" w:hint="default"/>
                <w:sz w:val="16"/>
                <w:szCs w:val="16"/>
              </w:rPr>
            </w:pPr>
            <w:r>
              <w:rPr>
                <w:rFonts w:ascii="宋体"/>
                <w:sz w:val="16"/>
              </w:rPr>
              <w:t>25,770,054.19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698,272,951.71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25,280,227.14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0"/>
              <w:jc w:val="right"/>
              <w:rPr>
                <w:rFonts w:ascii="宋体" w:hAnsi="宋体" w:cs="宋体" w:eastAsia="宋体" w:hint="default"/>
                <w:sz w:val="16"/>
                <w:szCs w:val="16"/>
              </w:rPr>
            </w:pPr>
            <w:r>
              <w:rPr>
                <w:rFonts w:ascii="宋体"/>
                <w:spacing w:val="-1"/>
                <w:sz w:val="16"/>
              </w:rPr>
              <w:t>936,386,454.24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1" w:right="0"/>
              <w:jc w:val="center"/>
              <w:rPr>
                <w:rFonts w:ascii="宋体" w:hAnsi="宋体" w:cs="宋体" w:eastAsia="宋体" w:hint="default"/>
                <w:sz w:val="16"/>
                <w:szCs w:val="16"/>
              </w:rPr>
            </w:pPr>
            <w:r>
              <w:rPr>
                <w:rFonts w:ascii="宋体"/>
                <w:sz w:val="16"/>
              </w:rPr>
              <w:t>961,666,681.38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0" w:right="0"/>
              <w:jc w:val="center"/>
              <w:rPr>
                <w:rFonts w:ascii="宋体" w:hAnsi="宋体" w:cs="宋体" w:eastAsia="宋体" w:hint="default"/>
                <w:sz w:val="16"/>
                <w:szCs w:val="16"/>
              </w:rPr>
            </w:pPr>
            <w:r>
              <w:rPr>
                <w:rFonts w:ascii="宋体"/>
                <w:sz w:val="16"/>
              </w:rPr>
              <w:t>759,880,083.14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9"/>
              <w:jc w:val="right"/>
              <w:rPr>
                <w:rFonts w:ascii="宋体" w:hAnsi="宋体" w:cs="宋体" w:eastAsia="宋体" w:hint="default"/>
                <w:sz w:val="16"/>
                <w:szCs w:val="16"/>
              </w:rPr>
            </w:pPr>
            <w:r>
              <w:rPr>
                <w:rFonts w:ascii="宋体"/>
                <w:spacing w:val="-1"/>
                <w:sz w:val="16"/>
              </w:rPr>
              <w:t>158,717.74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0" w:right="0"/>
              <w:jc w:val="center"/>
              <w:rPr>
                <w:rFonts w:ascii="宋体" w:hAnsi="宋体" w:cs="宋体" w:eastAsia="宋体" w:hint="default"/>
                <w:sz w:val="16"/>
                <w:szCs w:val="16"/>
              </w:rPr>
            </w:pPr>
            <w:r>
              <w:rPr>
                <w:rFonts w:ascii="宋体"/>
                <w:sz w:val="16"/>
              </w:rPr>
              <w:t>760,038,800.88</w:t>
            </w:r>
          </w:p>
        </w:tc>
      </w:tr>
    </w:tbl>
    <w:p>
      <w:pPr>
        <w:spacing w:before="51"/>
        <w:ind w:left="0" w:right="117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235" w:type="dxa"/>
        <w:tblLayout w:type="fixed"/>
        <w:tblCellMar>
          <w:top w:w="0" w:type="dxa"/>
          <w:left w:w="0" w:type="dxa"/>
          <w:bottom w:w="0" w:type="dxa"/>
          <w:right w:w="0" w:type="dxa"/>
        </w:tblCellMar>
        <w:tblLook w:val="01E0"/>
      </w:tblPr>
      <w:tblGrid>
        <w:gridCol w:w="1061"/>
        <w:gridCol w:w="1492"/>
        <w:gridCol w:w="1417"/>
        <w:gridCol w:w="1416"/>
        <w:gridCol w:w="1418"/>
        <w:gridCol w:w="1417"/>
        <w:gridCol w:w="1559"/>
        <w:gridCol w:w="1560"/>
        <w:gridCol w:w="198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574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52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14" w:right="72" w:hanging="540"/>
              <w:jc w:val="left"/>
              <w:rPr>
                <w:rFonts w:ascii="宋体" w:hAnsi="宋体" w:cs="宋体" w:eastAsia="宋体" w:hint="default"/>
                <w:sz w:val="18"/>
                <w:szCs w:val="18"/>
              </w:rPr>
            </w:pPr>
            <w:r>
              <w:rPr>
                <w:rFonts w:ascii="宋体" w:hAnsi="宋体" w:cs="宋体" w:eastAsia="宋体" w:hint="default"/>
                <w:sz w:val="18"/>
                <w:szCs w:val="18"/>
              </w:rPr>
              <w:t>经营活动现金流 量</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精视文化</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183,045,983.74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78,567,695.08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78,567,695.08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48,190,775.20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165,518,563.40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65,199,442.71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65,199,442.71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21,287,953.53</w:t>
            </w: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153,032,189.52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36,694,399.88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36,694,399.88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-5,160,644.44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153,639,036.79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32,051,367.61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32,051,367.61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-674,154.48</w:t>
            </w: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时报传媒</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607,239,527.10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103,438,108.54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103,438,108.54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159,546,286.06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492,327,814.95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82,925,619.66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82,925,619.66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127,604,911.32</w:t>
            </w: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环球智达</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9,089,451.54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-31,249,080.36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-31,249,080.36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-52,970,643.04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国广华屏</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-1,840,221.97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-1,840,221.97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-2,247,299.33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新疆盈通</w:t>
            </w:r>
          </w:p>
        </w:tc>
        <w:tc>
          <w:tcPr>
            <w:tcW w:w="149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55,230,139.38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243,734,383.50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-198,703,572.66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117,080,912.46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117,557,065.66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-110,119,166.39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76"/>
        <w:ind w:left="0" w:right="1179" w:firstLine="0"/>
        <w:jc w:val="right"/>
        <w:rPr>
          <w:rFonts w:ascii="Times New Roman" w:hAnsi="Times New Roman" w:cs="Times New Roman" w:eastAsia="Times New Roman" w:hint="default"/>
          <w:sz w:val="18"/>
          <w:szCs w:val="18"/>
        </w:rPr>
      </w:pPr>
      <w:r>
        <w:rPr>
          <w:rFonts w:ascii="Times New Roman"/>
          <w:sz w:val="18"/>
        </w:rPr>
        <w:t>216</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200" w:right="260"/>
        </w:sectPr>
      </w:pPr>
    </w:p>
    <w:p>
      <w:pPr>
        <w:spacing w:line="240" w:lineRule="auto" w:before="7"/>
        <w:rPr>
          <w:rFonts w:ascii="Times New Roman" w:hAnsi="Times New Roman" w:cs="Times New Roman" w:eastAsia="Times New Roman" w:hint="default"/>
          <w:sz w:val="23"/>
          <w:szCs w:val="23"/>
        </w:rPr>
      </w:pPr>
    </w:p>
    <w:p>
      <w:pPr>
        <w:pStyle w:val="Heading4"/>
        <w:spacing w:line="240" w:lineRule="auto"/>
        <w:ind w:right="0"/>
        <w:jc w:val="left"/>
        <w:rPr>
          <w:b w:val="0"/>
          <w:bCs w:val="0"/>
        </w:rPr>
      </w:pPr>
      <w:r>
        <w:rPr/>
        <w:t>2、在合营安排或联营企业中的权益</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（1）重要的合营企业或联营企业</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国广东方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7"/>
              <w:jc w:val="right"/>
              <w:rPr>
                <w:rFonts w:ascii="宋体" w:hAnsi="宋体" w:cs="宋体" w:eastAsia="宋体" w:hint="default"/>
                <w:sz w:val="18"/>
                <w:szCs w:val="18"/>
              </w:rPr>
            </w:pPr>
            <w:r>
              <w:rPr>
                <w:rFonts w:ascii="宋体" w:hAnsi="宋体" w:cs="宋体" w:eastAsia="宋体" w:hint="default"/>
                <w:sz w:val="18"/>
                <w:szCs w:val="18"/>
              </w:rPr>
              <w:t>信息传播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4" w:right="0"/>
              <w:jc w:val="left"/>
              <w:rPr>
                <w:rFonts w:ascii="宋体" w:hAnsi="宋体" w:cs="宋体" w:eastAsia="宋体" w:hint="default"/>
                <w:sz w:val="18"/>
                <w:szCs w:val="18"/>
              </w:rPr>
            </w:pPr>
            <w:r>
              <w:rPr>
                <w:rFonts w:ascii="宋体"/>
                <w:sz w:val="18"/>
              </w:rPr>
              <w:t>36.82%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辽宁印刷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辽宁省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沈阳市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17"/>
              <w:jc w:val="right"/>
              <w:rPr>
                <w:rFonts w:ascii="宋体" w:hAnsi="宋体" w:cs="宋体" w:eastAsia="宋体" w:hint="default"/>
                <w:sz w:val="18"/>
                <w:szCs w:val="18"/>
              </w:rPr>
            </w:pPr>
            <w:r>
              <w:rPr>
                <w:rFonts w:ascii="宋体" w:hAnsi="宋体" w:cs="宋体" w:eastAsia="宋体" w:hint="default"/>
                <w:sz w:val="18"/>
                <w:szCs w:val="18"/>
              </w:rPr>
              <w:t>出版印刷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93" w:right="0"/>
              <w:jc w:val="left"/>
              <w:rPr>
                <w:rFonts w:ascii="宋体" w:hAnsi="宋体" w:cs="宋体" w:eastAsia="宋体" w:hint="default"/>
                <w:sz w:val="18"/>
                <w:szCs w:val="18"/>
              </w:rPr>
            </w:pPr>
            <w:r>
              <w:rPr>
                <w:rFonts w:ascii="宋体"/>
                <w:sz w:val="18"/>
              </w:rPr>
              <w:t>26.18%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4"/>
        <w:spacing w:line="240" w:lineRule="auto"/>
        <w:ind w:right="0"/>
        <w:jc w:val="left"/>
        <w:rPr>
          <w:b w:val="0"/>
          <w:bCs w:val="0"/>
        </w:rPr>
      </w:pPr>
      <w:r>
        <w:rPr/>
        <w:t>（2）重要联营企业的主要财务信息</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3" w:right="0"/>
              <w:jc w:val="left"/>
              <w:rPr>
                <w:rFonts w:ascii="宋体" w:hAnsi="宋体" w:cs="宋体" w:eastAsia="宋体" w:hint="default"/>
                <w:sz w:val="18"/>
                <w:szCs w:val="18"/>
              </w:rPr>
            </w:pPr>
            <w:r>
              <w:rPr>
                <w:rFonts w:ascii="宋体" w:hAnsi="宋体" w:cs="宋体" w:eastAsia="宋体" w:hint="default"/>
                <w:sz w:val="18"/>
                <w:szCs w:val="18"/>
              </w:rPr>
              <w:t>期末余额/本期发生额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3" w:right="0"/>
              <w:jc w:val="left"/>
              <w:rPr>
                <w:rFonts w:ascii="宋体" w:hAnsi="宋体" w:cs="宋体" w:eastAsia="宋体" w:hint="default"/>
                <w:sz w:val="18"/>
                <w:szCs w:val="18"/>
              </w:rPr>
            </w:pPr>
            <w:r>
              <w:rPr>
                <w:rFonts w:ascii="宋体" w:hAnsi="宋体" w:cs="宋体" w:eastAsia="宋体" w:hint="default"/>
                <w:sz w:val="18"/>
                <w:szCs w:val="18"/>
              </w:rPr>
              <w:t>期初余额/上期发生额</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辽宁印刷</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辽宁印刷</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162,201,127.73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1,001,539,078.94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68,087,709.23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1,207,487,905.61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121,956,053.82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229,167,592.72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70,953,447.76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236,184,002.72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284,157,181.55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1,230,706,671.66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139,041,156.99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1,443,671,908.33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85,211,348.77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688,010,335.58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28,526,052.98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876,881,405.55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27,421,641.74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46,000,000.00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112,632,990.51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734,010,335.58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33,526,052.98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922,881,405.55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15,453,280.38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38,697,162.46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40,600,790.95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156,070,910.66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457,999,173.62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105,515,104.01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480,189,711.83</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48,842,235.42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119,904,183.65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38,847,601.36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118,750,915.74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黑体" w:hAnsi="黑体" w:cs="黑体" w:eastAsia="黑体" w:hint="default"/>
                <w:sz w:val="18"/>
                <w:szCs w:val="18"/>
              </w:rPr>
            </w:pPr>
            <w:r>
              <w:rPr>
                <w:rFonts w:ascii="黑体"/>
                <w:b/>
                <w:w w:val="95"/>
                <w:sz w:val="18"/>
              </w:rPr>
              <w:t>76,688,274.69</w:t>
            </w:r>
            <w:r>
              <w:rPr>
                <w:rFonts w:ascii="黑体"/>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119,904,183.65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66,693,640.63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118,750,915.74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80,695,231.63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262,839,576.91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8,790,402.49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318,363,720.02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-66,287,898.91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11,266,202.95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-50,060,313.47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22,409,449.91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-66,287,898.91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11,266,202.95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-50,060,313.47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22,409,449.91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投资溢价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27,846,039.27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27,846,039.27</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right="0"/>
        <w:jc w:val="left"/>
        <w:rPr>
          <w:b w:val="0"/>
          <w:bCs w:val="0"/>
        </w:rPr>
      </w:pPr>
      <w:r>
        <w:rPr/>
        <w:t>（3）不重要的合营企业和联营企业的汇总财务信息</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footerReference w:type="default" r:id="rId74"/>
          <w:pgSz w:w="11910" w:h="16840"/>
          <w:pgMar w:footer="982" w:header="0" w:top="1100" w:bottom="1180" w:left="980" w:right="980"/>
          <w:pgNumType w:start="217"/>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1,868,154.60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1,858,104.82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3" w:right="0"/>
              <w:jc w:val="left"/>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97" w:right="0"/>
              <w:jc w:val="left"/>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10,049.78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210,245.73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10,049.78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210,245.73</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3" w:right="0"/>
              <w:jc w:val="left"/>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97" w:right="0"/>
              <w:jc w:val="left"/>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119,508,955.40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199,153,736.31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33" w:right="0"/>
              <w:jc w:val="left"/>
              <w:rPr>
                <w:rFonts w:ascii="宋体" w:hAnsi="宋体" w:cs="宋体" w:eastAsia="宋体" w:hint="default"/>
                <w:sz w:val="18"/>
                <w:szCs w:val="18"/>
              </w:rPr>
            </w:pPr>
            <w:r>
              <w:rPr>
                <w:rFonts w:ascii="宋体"/>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97" w:right="0"/>
              <w:jc w:val="left"/>
              <w:rPr>
                <w:rFonts w:ascii="宋体" w:hAnsi="宋体" w:cs="宋体" w:eastAsia="宋体" w:hint="default"/>
                <w:sz w:val="18"/>
                <w:szCs w:val="18"/>
              </w:rPr>
            </w:pPr>
            <w:r>
              <w:rPr>
                <w:rFonts w:ascii="宋体"/>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-3,823,380.93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-1,675,440.95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-3,823,380.93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-1,675,440.95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ind w:right="0"/>
        <w:jc w:val="both"/>
        <w:rPr>
          <w:rFonts w:ascii="宋体" w:hAnsi="宋体" w:cs="宋体" w:eastAsia="宋体" w:hint="default"/>
          <w:b w:val="0"/>
          <w:bCs w:val="0"/>
        </w:rPr>
      </w:pPr>
      <w:r>
        <w:rPr>
          <w:rFonts w:ascii="宋体" w:hAnsi="宋体" w:cs="宋体" w:eastAsia="宋体" w:hint="default"/>
        </w:rPr>
        <w:t>十、与金融工具相关的风险</w:t>
      </w:r>
      <w:r>
        <w:rPr>
          <w:rFonts w:ascii="宋体" w:hAnsi="宋体" w:cs="宋体" w:eastAsia="宋体" w:hint="default"/>
          <w:b w:val="0"/>
          <w:bCs w:val="0"/>
        </w:rPr>
      </w:r>
    </w:p>
    <w:p>
      <w:pPr>
        <w:spacing w:line="240" w:lineRule="auto" w:before="8"/>
        <w:rPr>
          <w:rFonts w:ascii="宋体" w:hAnsi="宋体" w:cs="宋体" w:eastAsia="宋体" w:hint="default"/>
          <w:b/>
          <w:bCs/>
          <w:sz w:val="24"/>
          <w:szCs w:val="24"/>
        </w:rPr>
      </w:pPr>
    </w:p>
    <w:p>
      <w:pPr>
        <w:pStyle w:val="BodyText"/>
        <w:spacing w:line="273" w:lineRule="auto" w:before="0"/>
        <w:ind w:right="151" w:firstLine="420"/>
        <w:jc w:val="both"/>
      </w:pPr>
      <w:r>
        <w:rPr>
          <w:spacing w:val="-1"/>
        </w:rPr>
        <w:t>本公司在经营过程中面临各种金融风险：信用风险、市场风险和流动性风险。公司董事会全面负责风</w:t>
      </w:r>
      <w:r>
        <w:rPr/>
        <w:t> </w:t>
      </w:r>
      <w:r>
        <w:rPr>
          <w:spacing w:val="-1"/>
        </w:rPr>
        <w:t>险管理目标和政策的确定，并对风险管理目标和政策承担最终责任，但是董事会已授权本公司管理层设计</w:t>
      </w:r>
      <w:r>
        <w:rPr>
          <w:spacing w:val="-81"/>
        </w:rPr>
        <w:t> </w:t>
      </w:r>
      <w:r>
        <w:rPr>
          <w:spacing w:val="-81"/>
        </w:rPr>
      </w:r>
      <w:r>
        <w:rPr>
          <w:spacing w:val="-1"/>
        </w:rPr>
        <w:t>和实施能确保风险管理目标和政策得以有效执行的程序。董事会通过财务部递交的月度报告来审查已执行</w:t>
      </w:r>
      <w:r>
        <w:rPr>
          <w:spacing w:val="-81"/>
        </w:rPr>
        <w:t> </w:t>
      </w:r>
      <w:r>
        <w:rPr>
          <w:spacing w:val="-81"/>
        </w:rPr>
      </w:r>
      <w:r>
        <w:rPr/>
        <w:t>程序的有效性以及风险管理目标和政策的合理性。</w:t>
      </w:r>
    </w:p>
    <w:p>
      <w:pPr>
        <w:pStyle w:val="BodyText"/>
        <w:spacing w:line="273" w:lineRule="auto"/>
        <w:ind w:right="150" w:firstLine="420"/>
        <w:jc w:val="both"/>
      </w:pPr>
      <w:r>
        <w:rPr>
          <w:spacing w:val="-1"/>
        </w:rPr>
        <w:t>本公司风险管理的总体目标是在不过度影响公司竞争力和应变力的情况下，制定尽可能降低风险的风</w:t>
      </w:r>
      <w:r>
        <w:rPr/>
        <w:t> 险管理政策。</w:t>
      </w:r>
    </w:p>
    <w:p>
      <w:pPr>
        <w:pStyle w:val="BodyText"/>
        <w:spacing w:line="273" w:lineRule="auto"/>
        <w:ind w:left="574" w:right="0" w:firstLine="2"/>
        <w:jc w:val="left"/>
      </w:pPr>
      <w:r>
        <w:rPr>
          <w:rFonts w:ascii="宋体" w:hAnsi="宋体" w:cs="宋体" w:eastAsia="宋体" w:hint="default"/>
          <w:b/>
          <w:bCs/>
        </w:rPr>
        <w:t>1、信用风险</w:t>
      </w:r>
      <w:r>
        <w:rPr>
          <w:rFonts w:ascii="宋体" w:hAnsi="宋体" w:cs="宋体" w:eastAsia="宋体" w:hint="default"/>
          <w:b/>
          <w:bCs/>
          <w:spacing w:val="1"/>
          <w:w w:val="99"/>
        </w:rPr>
        <w:t> </w:t>
      </w:r>
      <w:r>
        <w:rPr>
          <w:spacing w:val="-1"/>
        </w:rPr>
        <w:t>信用风险是指金融工具的一方不履行义务，造成另一方发生财务损失的风险。本公司主要面临赊销导</w:t>
      </w:r>
    </w:p>
    <w:p>
      <w:pPr>
        <w:pStyle w:val="BodyText"/>
        <w:spacing w:line="273" w:lineRule="auto"/>
        <w:ind w:right="151"/>
        <w:jc w:val="both"/>
      </w:pPr>
      <w:r>
        <w:rPr>
          <w:spacing w:val="-1"/>
        </w:rPr>
        <w:t>致的客户信用风险。针对新客户，在签订新合同之前，本公司会对新客户的信用风险进行评估。公司对每</w:t>
      </w:r>
      <w:r>
        <w:rPr>
          <w:spacing w:val="-82"/>
        </w:rPr>
        <w:t> </w:t>
      </w:r>
      <w:r>
        <w:rPr>
          <w:spacing w:val="-82"/>
        </w:rPr>
      </w:r>
      <w:r>
        <w:rPr/>
        <w:t>一客户均设置了赊销限额及赊销期限，该限额为无需获得额外批准的最大额度。</w:t>
      </w:r>
    </w:p>
    <w:p>
      <w:pPr>
        <w:pStyle w:val="BodyText"/>
        <w:spacing w:line="273" w:lineRule="auto"/>
        <w:ind w:right="151" w:firstLine="420"/>
        <w:jc w:val="both"/>
      </w:pPr>
      <w:r>
        <w:rPr>
          <w:spacing w:val="-1"/>
        </w:rPr>
        <w:t>本公司按月对应收账款进行催收，对于未及时回款的客户，公司安排专门人员进行跟踪，当客户出现</w:t>
      </w:r>
      <w:r>
        <w:rPr/>
        <w:t> </w:t>
      </w:r>
      <w:r>
        <w:rPr>
          <w:spacing w:val="-1"/>
        </w:rPr>
        <w:t>超出赊销限额或历史欠款严重超出授予的赊销期限时，公司财务部会同法务部门、业务部门进行评估及风</w:t>
      </w:r>
      <w:r>
        <w:rPr>
          <w:spacing w:val="-81"/>
        </w:rPr>
        <w:t> </w:t>
      </w:r>
      <w:r>
        <w:rPr>
          <w:spacing w:val="-81"/>
        </w:rPr>
      </w:r>
      <w:r>
        <w:rPr/>
        <w:t>险判断，必要时会采用法律手段。</w:t>
      </w:r>
    </w:p>
    <w:p>
      <w:pPr>
        <w:pStyle w:val="BodyText"/>
        <w:spacing w:line="273" w:lineRule="auto"/>
        <w:ind w:left="574" w:right="110" w:firstLine="2"/>
        <w:jc w:val="left"/>
      </w:pPr>
      <w:r>
        <w:rPr>
          <w:rFonts w:ascii="宋体" w:hAnsi="宋体" w:cs="宋体" w:eastAsia="宋体" w:hint="default"/>
          <w:b/>
          <w:bCs/>
        </w:rPr>
        <w:t>2、市场风险</w:t>
      </w:r>
      <w:r>
        <w:rPr>
          <w:rFonts w:ascii="宋体" w:hAnsi="宋体" w:cs="宋体" w:eastAsia="宋体" w:hint="default"/>
          <w:b/>
          <w:bCs/>
          <w:spacing w:val="1"/>
          <w:w w:val="99"/>
        </w:rPr>
        <w:t> </w:t>
      </w:r>
      <w:r>
        <w:rPr/>
        <w:t>金融工具的市场风险，是指金融工具的公允价值或未来现金流量因市场价格变动而发生波动的风险，</w:t>
      </w:r>
    </w:p>
    <w:p>
      <w:pPr>
        <w:pStyle w:val="BodyText"/>
        <w:spacing w:line="240" w:lineRule="auto"/>
        <w:ind w:right="0"/>
        <w:jc w:val="both"/>
      </w:pPr>
      <w:r>
        <w:rPr/>
        <w:t>包括汇率风险、利率风险和其他价格风险。</w:t>
      </w:r>
    </w:p>
    <w:p>
      <w:pPr>
        <w:pStyle w:val="BodyText"/>
        <w:spacing w:line="273" w:lineRule="auto" w:before="37"/>
        <w:ind w:left="574" w:right="0"/>
        <w:jc w:val="left"/>
      </w:pPr>
      <w:r>
        <w:rPr/>
        <w:t>（1）利率风险 </w:t>
      </w:r>
      <w:r>
        <w:rPr>
          <w:spacing w:val="-1"/>
        </w:rPr>
        <w:t>利率风险，是指金融工具的公允价值或未来现金流量因市场利率变动而发生波动的风险。本公司的利</w:t>
      </w:r>
    </w:p>
    <w:p>
      <w:pPr>
        <w:pStyle w:val="BodyText"/>
        <w:spacing w:line="273" w:lineRule="auto"/>
        <w:ind w:right="149"/>
        <w:jc w:val="both"/>
      </w:pPr>
      <w:r>
        <w:rPr>
          <w:spacing w:val="-1"/>
        </w:rPr>
        <w:t>率风险产生于银行借款及应付债券等带息债务。浮动利率的金融负债使本公司面临现金流量利率风险，固</w:t>
      </w:r>
      <w:r>
        <w:rPr>
          <w:spacing w:val="-81"/>
        </w:rPr>
        <w:t> </w:t>
      </w:r>
      <w:r>
        <w:rPr>
          <w:spacing w:val="-81"/>
        </w:rPr>
      </w:r>
      <w:r>
        <w:rPr>
          <w:spacing w:val="-1"/>
        </w:rPr>
        <w:t>定利率的金融负债使本公司面临公允价值利率风险。本公司根据当时的市场环境来决定固定利率及浮动利</w:t>
      </w:r>
      <w:r>
        <w:rPr>
          <w:spacing w:val="-81"/>
        </w:rPr>
        <w:t> </w:t>
      </w:r>
      <w:r>
        <w:rPr>
          <w:spacing w:val="-81"/>
        </w:rPr>
      </w:r>
      <w:r>
        <w:rPr>
          <w:spacing w:val="-1"/>
        </w:rPr>
        <w:t>率合同的相对比例。截至2015年12月31日止，本公司的带息债务均为人民币计价的固定利率借款，金额合</w:t>
      </w:r>
      <w:r>
        <w:rPr>
          <w:spacing w:val="-82"/>
        </w:rPr>
        <w:t> </w:t>
      </w:r>
      <w:r>
        <w:rPr>
          <w:spacing w:val="-82"/>
        </w:rPr>
      </w:r>
      <w:r>
        <w:rPr/>
        <w:t>计为154,598,687.50元及人民币计价的应付债券1,393,309,900.00元。</w:t>
      </w:r>
    </w:p>
    <w:p>
      <w:pPr>
        <w:pStyle w:val="BodyText"/>
        <w:spacing w:line="240" w:lineRule="auto"/>
        <w:ind w:left="573" w:right="0"/>
        <w:jc w:val="left"/>
      </w:pPr>
      <w:r>
        <w:rPr/>
        <w:t>本公司因利率变动引起金融工具公允价值变动的风险主要与固定利率银行借款有关。</w:t>
      </w:r>
    </w:p>
    <w:p>
      <w:pPr>
        <w:pStyle w:val="BodyText"/>
        <w:spacing w:line="273" w:lineRule="auto" w:before="37"/>
        <w:ind w:left="573" w:right="1791"/>
        <w:jc w:val="left"/>
      </w:pPr>
      <w:r>
        <w:rPr/>
        <w:t>（2）汇率风险 本公司期末无大额外币货币性项目，因此汇率的变动不会对本公司造成较大风险。</w:t>
      </w:r>
    </w:p>
    <w:p>
      <w:pPr>
        <w:pStyle w:val="BodyText"/>
        <w:spacing w:line="273" w:lineRule="auto"/>
        <w:ind w:left="573" w:right="111"/>
        <w:jc w:val="left"/>
      </w:pPr>
      <w:r>
        <w:rPr/>
        <w:t>（3）其他价格风险 本公司持有其他上市公司的权益投资，管理层认为这些投资活动面临的市场价格风险是可以接受的。 本公司持有的上市公司权益投资列示如下：</w:t>
      </w:r>
    </w:p>
    <w:p>
      <w:pPr>
        <w:spacing w:after="0" w:line="273" w:lineRule="auto"/>
        <w:jc w:val="left"/>
        <w:sectPr>
          <w:pgSz w:w="11910" w:h="16840"/>
          <w:pgMar w:header="0" w:footer="982" w:top="1100" w:bottom="1180" w:left="980" w:right="980"/>
        </w:sectPr>
      </w:pPr>
    </w:p>
    <w:p>
      <w:pPr>
        <w:spacing w:line="240" w:lineRule="auto" w:before="12"/>
        <w:rPr>
          <w:rFonts w:ascii="宋体" w:hAnsi="宋体" w:cs="宋体" w:eastAsia="宋体" w:hint="default"/>
          <w:sz w:val="24"/>
          <w:szCs w:val="24"/>
        </w:rPr>
      </w:pPr>
    </w:p>
    <w:tbl>
      <w:tblPr>
        <w:tblW w:w="0" w:type="auto"/>
        <w:jc w:val="left"/>
        <w:tblInd w:w="814" w:type="dxa"/>
        <w:tblLayout w:type="fixed"/>
        <w:tblCellMar>
          <w:top w:w="0" w:type="dxa"/>
          <w:left w:w="0" w:type="dxa"/>
          <w:bottom w:w="0" w:type="dxa"/>
          <w:right w:w="0" w:type="dxa"/>
        </w:tblCellMar>
        <w:tblLook w:val="01E0"/>
      </w:tblPr>
      <w:tblGrid>
        <w:gridCol w:w="4860"/>
        <w:gridCol w:w="2693"/>
      </w:tblGrid>
      <w:tr>
        <w:trPr>
          <w:trHeight w:val="346" w:hRule="exact"/>
        </w:trPr>
        <w:tc>
          <w:tcPr>
            <w:tcW w:w="48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3" w:hRule="exact"/>
        </w:trPr>
        <w:tc>
          <w:tcPr>
            <w:tcW w:w="48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69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57,595,551.95</w:t>
            </w:r>
          </w:p>
        </w:tc>
      </w:tr>
      <w:tr>
        <w:trPr>
          <w:trHeight w:val="352" w:hRule="exact"/>
        </w:trPr>
        <w:tc>
          <w:tcPr>
            <w:tcW w:w="48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303,643,551.03</w:t>
            </w:r>
          </w:p>
        </w:tc>
      </w:tr>
      <w:tr>
        <w:trPr>
          <w:trHeight w:val="352" w:hRule="exact"/>
        </w:trPr>
        <w:tc>
          <w:tcPr>
            <w:tcW w:w="48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其一年内到期的非流动资产一年内到期的可供出售金融资产</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281,374,612.51</w:t>
            </w:r>
          </w:p>
        </w:tc>
      </w:tr>
      <w:tr>
        <w:trPr>
          <w:trHeight w:val="347" w:hRule="exact"/>
        </w:trPr>
        <w:tc>
          <w:tcPr>
            <w:tcW w:w="486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642,613,715.49</w:t>
            </w:r>
          </w:p>
        </w:tc>
      </w:tr>
    </w:tbl>
    <w:p>
      <w:pPr>
        <w:pStyle w:val="BodyText"/>
        <w:spacing w:line="273" w:lineRule="auto" w:before="0"/>
        <w:ind w:left="153" w:right="150" w:firstLine="420"/>
        <w:jc w:val="both"/>
      </w:pPr>
      <w:r>
        <w:rPr/>
        <w:t>于2015年12月31日，在所有其他变量保持不变的情况下，如果权益工具的价值上涨或下跌10%，则本 </w:t>
      </w:r>
      <w:r>
        <w:rPr>
          <w:spacing w:val="-1"/>
        </w:rPr>
        <w:t>公司将增加或减少净利润4,319,666.40元、其他综合收益43,876,362.27元。管理层认为10%合理反映了下</w:t>
      </w:r>
      <w:r>
        <w:rPr>
          <w:spacing w:val="-85"/>
        </w:rPr>
        <w:t> </w:t>
      </w:r>
      <w:r>
        <w:rPr>
          <w:spacing w:val="-85"/>
        </w:rPr>
      </w:r>
      <w:r>
        <w:rPr/>
        <w:t>一年度权益工具价值可能发生变动的合理范围。</w:t>
      </w:r>
    </w:p>
    <w:p>
      <w:pPr>
        <w:pStyle w:val="BodyText"/>
        <w:spacing w:line="273" w:lineRule="auto"/>
        <w:ind w:left="573" w:right="0" w:firstLine="2"/>
        <w:jc w:val="left"/>
      </w:pPr>
      <w:r>
        <w:rPr>
          <w:rFonts w:ascii="宋体" w:hAnsi="宋体" w:cs="宋体" w:eastAsia="宋体" w:hint="default"/>
          <w:b/>
          <w:bCs/>
        </w:rPr>
        <w:t>3、流动性风险</w:t>
      </w:r>
      <w:r>
        <w:rPr>
          <w:rFonts w:ascii="宋体" w:hAnsi="宋体" w:cs="宋体" w:eastAsia="宋体" w:hint="default"/>
          <w:b/>
          <w:bCs/>
          <w:w w:val="99"/>
        </w:rPr>
        <w:t> </w:t>
      </w:r>
      <w:r>
        <w:rPr>
          <w:spacing w:val="-1"/>
        </w:rPr>
        <w:t>流动风险，是指企业在履行以交付现金或其他金融资产的方式结算的义务时发生资金短缺的风险。本</w:t>
      </w:r>
    </w:p>
    <w:p>
      <w:pPr>
        <w:pStyle w:val="BodyText"/>
        <w:spacing w:line="273" w:lineRule="auto"/>
        <w:ind w:left="153" w:right="151"/>
        <w:jc w:val="both"/>
      </w:pPr>
      <w:r>
        <w:rPr>
          <w:spacing w:val="-1"/>
        </w:rPr>
        <w:t>公司的政策是确保拥有充足的现金以偿还到期债务。流动性风险由本公司的财务部门集中控制。财务部门</w:t>
      </w:r>
      <w:r>
        <w:rPr>
          <w:spacing w:val="-81"/>
        </w:rPr>
        <w:t> </w:t>
      </w:r>
      <w:r>
        <w:rPr>
          <w:spacing w:val="-81"/>
        </w:rPr>
      </w:r>
      <w:r>
        <w:rPr>
          <w:spacing w:val="-1"/>
        </w:rPr>
        <w:t>通过监控现金余额、可随时变现的有价证券以及对未来12个月现金流量的滚动预测，确保公司在所有合理</w:t>
      </w:r>
      <w:r>
        <w:rPr>
          <w:spacing w:val="-80"/>
        </w:rPr>
        <w:t> </w:t>
      </w:r>
      <w:r>
        <w:rPr>
          <w:spacing w:val="-80"/>
        </w:rPr>
      </w:r>
      <w:r>
        <w:rPr/>
        <w:t>预测的情况下拥有充足的资金偿还债务。</w:t>
      </w:r>
    </w:p>
    <w:p>
      <w:pPr>
        <w:pStyle w:val="BodyText"/>
        <w:spacing w:line="240" w:lineRule="auto"/>
        <w:ind w:left="573" w:right="0"/>
        <w:jc w:val="left"/>
      </w:pPr>
      <w:r>
        <w:rPr/>
        <w:t>本公司各项金融负债以未折现的合同现金流量按到期日列示如下：</w:t>
      </w:r>
    </w:p>
    <w:p>
      <w:pPr>
        <w:spacing w:line="240" w:lineRule="auto" w:before="13"/>
        <w:rPr>
          <w:rFonts w:ascii="宋体" w:hAnsi="宋体" w:cs="宋体" w:eastAsia="宋体" w:hint="default"/>
          <w:sz w:val="3"/>
          <w:szCs w:val="3"/>
        </w:rPr>
      </w:pPr>
    </w:p>
    <w:tbl>
      <w:tblPr>
        <w:tblW w:w="0" w:type="auto"/>
        <w:jc w:val="left"/>
        <w:tblInd w:w="144" w:type="dxa"/>
        <w:tblLayout w:type="fixed"/>
        <w:tblCellMar>
          <w:top w:w="0" w:type="dxa"/>
          <w:left w:w="0" w:type="dxa"/>
          <w:bottom w:w="0" w:type="dxa"/>
          <w:right w:w="0" w:type="dxa"/>
        </w:tblCellMar>
        <w:tblLook w:val="01E0"/>
      </w:tblPr>
      <w:tblGrid>
        <w:gridCol w:w="2128"/>
        <w:gridCol w:w="1559"/>
        <w:gridCol w:w="1417"/>
        <w:gridCol w:w="1417"/>
        <w:gridCol w:w="1559"/>
        <w:gridCol w:w="1560"/>
      </w:tblGrid>
      <w:tr>
        <w:trPr>
          <w:trHeight w:val="353" w:hRule="exact"/>
        </w:trPr>
        <w:tc>
          <w:tcPr>
            <w:tcW w:w="2128"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12" w:type="dxa"/>
            <w:gridSpan w:val="5"/>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2" w:hRule="exact"/>
        </w:trPr>
        <w:tc>
          <w:tcPr>
            <w:tcW w:w="2128" w:type="dxa"/>
            <w:vMerge/>
            <w:tcBorders>
              <w:left w:val="single" w:sz="8" w:space="0" w:color="000000"/>
              <w:bottom w:val="single" w:sz="8" w:space="0" w:color="000000"/>
              <w:right w:val="single" w:sz="8" w:space="0" w:color="000000"/>
            </w:tcBorders>
            <w:shd w:val="clear" w:color="auto" w:fill="D9D9D9"/>
          </w:tcPr>
          <w:p>
            <w:pP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53" w:right="0"/>
              <w:jc w:val="left"/>
              <w:rPr>
                <w:rFonts w:ascii="宋体" w:hAnsi="宋体" w:cs="宋体" w:eastAsia="宋体" w:hint="default"/>
                <w:sz w:val="18"/>
                <w:szCs w:val="18"/>
              </w:rPr>
            </w:pPr>
            <w:r>
              <w:rPr>
                <w:rFonts w:ascii="宋体" w:hAnsi="宋体" w:cs="宋体" w:eastAsia="宋体" w:hint="default"/>
                <w:sz w:val="18"/>
                <w:szCs w:val="18"/>
              </w:rPr>
              <w:t>1年以内</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1-2年</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2-3年</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454" w:right="0"/>
              <w:jc w:val="left"/>
              <w:rPr>
                <w:rFonts w:ascii="宋体" w:hAnsi="宋体" w:cs="宋体" w:eastAsia="宋体" w:hint="default"/>
                <w:sz w:val="18"/>
                <w:szCs w:val="18"/>
              </w:rPr>
            </w:pPr>
            <w:r>
              <w:rPr>
                <w:rFonts w:ascii="宋体" w:hAnsi="宋体" w:cs="宋体" w:eastAsia="宋体" w:hint="default"/>
                <w:sz w:val="18"/>
                <w:szCs w:val="18"/>
              </w:rPr>
              <w:t>3年以上</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2" w:hRule="exact"/>
        </w:trPr>
        <w:tc>
          <w:tcPr>
            <w:tcW w:w="212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19,523,412.29</w:t>
            </w:r>
          </w:p>
        </w:tc>
        <w:tc>
          <w:tcPr>
            <w:tcW w:w="1417"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19,523,412.29</w:t>
            </w:r>
          </w:p>
        </w:tc>
      </w:tr>
      <w:tr>
        <w:trPr>
          <w:trHeight w:val="353" w:hRule="exact"/>
        </w:trPr>
        <w:tc>
          <w:tcPr>
            <w:tcW w:w="212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327,551,574.40</w:t>
            </w:r>
          </w:p>
        </w:tc>
        <w:tc>
          <w:tcPr>
            <w:tcW w:w="1417"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327,551,574.40</w:t>
            </w:r>
          </w:p>
        </w:tc>
      </w:tr>
      <w:tr>
        <w:trPr>
          <w:trHeight w:val="352" w:hRule="exact"/>
        </w:trPr>
        <w:tc>
          <w:tcPr>
            <w:tcW w:w="212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43,757,366.67</w:t>
            </w:r>
          </w:p>
        </w:tc>
        <w:tc>
          <w:tcPr>
            <w:tcW w:w="1417"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43,757,366.67</w:t>
            </w:r>
          </w:p>
        </w:tc>
      </w:tr>
      <w:tr>
        <w:trPr>
          <w:trHeight w:val="352" w:hRule="exact"/>
        </w:trPr>
        <w:tc>
          <w:tcPr>
            <w:tcW w:w="212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98,655,241.30</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17,129,607.64</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102,950,113.80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17,499,702.05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236,234,664.79</w:t>
            </w:r>
          </w:p>
        </w:tc>
      </w:tr>
      <w:tr>
        <w:trPr>
          <w:trHeight w:val="353" w:hRule="exact"/>
        </w:trPr>
        <w:tc>
          <w:tcPr>
            <w:tcW w:w="212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114,598,687.50</w:t>
            </w:r>
          </w:p>
        </w:tc>
        <w:tc>
          <w:tcPr>
            <w:tcW w:w="1417"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114,598,687.50</w:t>
            </w:r>
          </w:p>
        </w:tc>
      </w:tr>
      <w:tr>
        <w:trPr>
          <w:trHeight w:val="352" w:hRule="exact"/>
        </w:trPr>
        <w:tc>
          <w:tcPr>
            <w:tcW w:w="212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559"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40,000,000.00</w:t>
            </w:r>
          </w:p>
        </w:tc>
        <w:tc>
          <w:tcPr>
            <w:tcW w:w="1417"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40,000,000.00</w:t>
            </w:r>
          </w:p>
        </w:tc>
      </w:tr>
      <w:tr>
        <w:trPr>
          <w:trHeight w:val="352" w:hRule="exact"/>
        </w:trPr>
        <w:tc>
          <w:tcPr>
            <w:tcW w:w="212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应付债券</w:t>
            </w:r>
          </w:p>
        </w:tc>
        <w:tc>
          <w:tcPr>
            <w:tcW w:w="1559"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417" w:type="dxa"/>
            <w:tcBorders>
              <w:top w:val="single" w:sz="8" w:space="0" w:color="000000"/>
              <w:left w:val="single" w:sz="8" w:space="0" w:color="000000"/>
              <w:bottom w:val="single" w:sz="8" w:space="0" w:color="000000"/>
              <w:right w:val="single" w:sz="8" w:space="0" w:color="000000"/>
            </w:tcBorders>
          </w:tcPr>
          <w:p>
            <w:pP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1,393,309,900.00</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1,393,309,900.00</w:t>
            </w:r>
          </w:p>
        </w:tc>
      </w:tr>
      <w:tr>
        <w:trPr>
          <w:trHeight w:val="353" w:hRule="exact"/>
        </w:trPr>
        <w:tc>
          <w:tcPr>
            <w:tcW w:w="212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604,086,282.16</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57,129,607.64</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102,950,113.80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1,410,809,602.05</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2,174,975,605.65</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十一、公允价值的披露</w:t>
      </w:r>
      <w:r>
        <w:rPr>
          <w:rFonts w:ascii="宋体" w:hAnsi="宋体" w:cs="宋体" w:eastAsia="宋体" w:hint="default"/>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0"/>
        <w:jc w:val="left"/>
        <w:rPr>
          <w:b w:val="0"/>
          <w:bCs w:val="0"/>
        </w:rPr>
      </w:pPr>
      <w:r>
        <w:rPr/>
        <w:t>1、以公允价值计量的资产和负债的期末公允价值</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2117"/>
        <w:gridCol w:w="1985"/>
        <w:gridCol w:w="1984"/>
        <w:gridCol w:w="1490"/>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3"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r>
        <w:trPr>
          <w:trHeight w:val="357" w:hRule="exact"/>
        </w:trPr>
        <w:tc>
          <w:tcPr>
            <w:tcW w:w="19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p>
        </w:tc>
        <w:tc>
          <w:tcPr>
            <w:tcW w:w="2117" w:type="dxa"/>
            <w:tcBorders>
              <w:top w:val="single" w:sz="4" w:space="0" w:color="000000"/>
              <w:left w:val="single" w:sz="4" w:space="0" w:color="000000"/>
              <w:bottom w:val="nil" w:sz="6" w:space="0" w:color="auto"/>
              <w:right w:val="single" w:sz="4" w:space="0" w:color="000000"/>
            </w:tcBorders>
          </w:tcPr>
          <w:p>
            <w:pPr/>
          </w:p>
        </w:tc>
        <w:tc>
          <w:tcPr>
            <w:tcW w:w="1985" w:type="dxa"/>
            <w:vMerge w:val="restart"/>
            <w:tcBorders>
              <w:top w:val="single" w:sz="4" w:space="0" w:color="000000"/>
              <w:left w:val="single" w:sz="4" w:space="0" w:color="000000"/>
              <w:right w:val="single" w:sz="4" w:space="0" w:color="000000"/>
            </w:tcBorders>
          </w:tcPr>
          <w:p>
            <w:pPr/>
          </w:p>
        </w:tc>
        <w:tc>
          <w:tcPr>
            <w:tcW w:w="1984" w:type="dxa"/>
            <w:vMerge w:val="restart"/>
            <w:tcBorders>
              <w:top w:val="single" w:sz="4" w:space="0" w:color="000000"/>
              <w:left w:val="single" w:sz="4" w:space="0" w:color="000000"/>
              <w:right w:val="single" w:sz="4" w:space="0" w:color="000000"/>
            </w:tcBorders>
          </w:tcPr>
          <w:p>
            <w:pPr/>
          </w:p>
        </w:tc>
        <w:tc>
          <w:tcPr>
            <w:tcW w:w="1490"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19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变动计入当期损益的金</w:t>
            </w:r>
          </w:p>
        </w:tc>
        <w:tc>
          <w:tcPr>
            <w:tcW w:w="211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57,595,551.95</w:t>
            </w:r>
          </w:p>
        </w:tc>
        <w:tc>
          <w:tcPr>
            <w:tcW w:w="1985" w:type="dxa"/>
            <w:vMerge/>
            <w:tcBorders>
              <w:left w:val="single" w:sz="4" w:space="0" w:color="000000"/>
              <w:right w:val="single" w:sz="4" w:space="0" w:color="000000"/>
            </w:tcBorders>
          </w:tcPr>
          <w:p>
            <w:pPr/>
          </w:p>
        </w:tc>
        <w:tc>
          <w:tcPr>
            <w:tcW w:w="1984" w:type="dxa"/>
            <w:vMerge/>
            <w:tcBorders>
              <w:left w:val="single" w:sz="4" w:space="0" w:color="000000"/>
              <w:right w:val="single" w:sz="4" w:space="0" w:color="000000"/>
            </w:tcBorders>
          </w:tcPr>
          <w:p>
            <w:pPr/>
          </w:p>
        </w:tc>
        <w:tc>
          <w:tcPr>
            <w:tcW w:w="149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57,595,551.95</w:t>
            </w:r>
          </w:p>
        </w:tc>
      </w:tr>
      <w:tr>
        <w:trPr>
          <w:trHeight w:val="356" w:hRule="exact"/>
        </w:trPr>
        <w:tc>
          <w:tcPr>
            <w:tcW w:w="19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2117" w:type="dxa"/>
            <w:tcBorders>
              <w:top w:val="nil" w:sz="6" w:space="0" w:color="auto"/>
              <w:left w:val="single" w:sz="4" w:space="0" w:color="000000"/>
              <w:bottom w:val="single" w:sz="4" w:space="0" w:color="000000"/>
              <w:right w:val="single" w:sz="4" w:space="0" w:color="000000"/>
            </w:tcBorders>
          </w:tcPr>
          <w:p>
            <w:pPr/>
          </w:p>
        </w:tc>
        <w:tc>
          <w:tcPr>
            <w:tcW w:w="1985" w:type="dxa"/>
            <w:vMerge/>
            <w:tcBorders>
              <w:left w:val="single" w:sz="4" w:space="0" w:color="000000"/>
              <w:bottom w:val="single" w:sz="4" w:space="0" w:color="000000"/>
              <w:right w:val="single" w:sz="4" w:space="0" w:color="000000"/>
            </w:tcBorders>
          </w:tcPr>
          <w:p>
            <w:pPr/>
          </w:p>
        </w:tc>
        <w:tc>
          <w:tcPr>
            <w:tcW w:w="1984" w:type="dxa"/>
            <w:vMerge/>
            <w:tcBorders>
              <w:left w:val="single" w:sz="4" w:space="0" w:color="000000"/>
              <w:bottom w:val="single" w:sz="4" w:space="0" w:color="000000"/>
              <w:right w:val="single" w:sz="4" w:space="0" w:color="000000"/>
            </w:tcBorders>
          </w:tcPr>
          <w:p>
            <w:pPr/>
          </w:p>
        </w:tc>
        <w:tc>
          <w:tcPr>
            <w:tcW w:w="149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1.交易性金融资产</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57,595,551.95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57,595,551.95</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（2）权益工具投资</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57,595,551.95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57,595,551.95</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91" w:right="0"/>
              <w:jc w:val="left"/>
              <w:rPr>
                <w:rFonts w:ascii="宋体" w:hAnsi="宋体" w:cs="宋体" w:eastAsia="宋体" w:hint="default"/>
                <w:sz w:val="18"/>
                <w:szCs w:val="18"/>
              </w:rPr>
            </w:pPr>
            <w:r>
              <w:rPr>
                <w:rFonts w:ascii="宋体"/>
                <w:sz w:val="18"/>
              </w:rPr>
              <w:t>585,018,163.54</w:t>
            </w: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585,018,163.54</w:t>
            </w:r>
          </w:p>
        </w:tc>
      </w:tr>
    </w:tbl>
    <w:p>
      <w:pPr>
        <w:spacing w:after="0" w:line="240" w:lineRule="auto"/>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4"/>
        <w:gridCol w:w="2117"/>
        <w:gridCol w:w="1985"/>
        <w:gridCol w:w="1984"/>
        <w:gridCol w:w="1490"/>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（2）权益工具投资</w:t>
            </w:r>
          </w:p>
        </w:tc>
        <w:tc>
          <w:tcPr>
            <w:tcW w:w="211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585,018,163.54</w:t>
            </w: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585,018,163.54</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3" w:right="0"/>
              <w:jc w:val="lef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c>
          <w:tcPr>
            <w:tcW w:w="1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非持续以公允价值计量 的资产总额</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4" w:right="0"/>
              <w:jc w:val="left"/>
              <w:rPr>
                <w:rFonts w:ascii="宋体" w:hAnsi="宋体" w:cs="宋体" w:eastAsia="宋体" w:hint="default"/>
                <w:sz w:val="18"/>
                <w:szCs w:val="18"/>
              </w:rPr>
            </w:pPr>
            <w:r>
              <w:rPr>
                <w:rFonts w:ascii="宋体"/>
                <w:sz w:val="18"/>
              </w:rPr>
              <w:t>57,595,551.95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585,018,163.54</w:t>
            </w:r>
          </w:p>
        </w:tc>
        <w:tc>
          <w:tcPr>
            <w:tcW w:w="198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642,613,715.49</w:t>
            </w:r>
          </w:p>
        </w:tc>
      </w:tr>
    </w:tbl>
    <w:p>
      <w:pPr>
        <w:spacing w:line="240" w:lineRule="auto" w:before="2"/>
        <w:rPr>
          <w:rFonts w:ascii="宋体" w:hAnsi="宋体" w:cs="宋体" w:eastAsia="宋体" w:hint="default"/>
          <w:sz w:val="19"/>
          <w:szCs w:val="19"/>
        </w:rPr>
      </w:pPr>
    </w:p>
    <w:p>
      <w:pPr>
        <w:spacing w:line="535" w:lineRule="auto" w:before="35"/>
        <w:ind w:left="574" w:right="4183" w:hanging="420"/>
        <w:jc w:val="left"/>
        <w:rPr>
          <w:rFonts w:ascii="宋体" w:hAnsi="宋体" w:cs="宋体" w:eastAsia="宋体" w:hint="default"/>
          <w:sz w:val="21"/>
          <w:szCs w:val="21"/>
        </w:rPr>
      </w:pPr>
      <w:r>
        <w:rPr>
          <w:rFonts w:ascii="宋体" w:hAnsi="宋体" w:cs="宋体" w:eastAsia="宋体" w:hint="default"/>
          <w:b/>
          <w:bCs/>
          <w:sz w:val="21"/>
          <w:szCs w:val="21"/>
        </w:rPr>
        <w:t>2、持续和非持续第一层次公允价值计量项目市价的确定依据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1"/>
          <w:szCs w:val="21"/>
        </w:rPr>
        <w:t>以持有的股票资产负债表日收盘价做为公允价值。</w:t>
      </w:r>
    </w:p>
    <w:p>
      <w:pPr>
        <w:pStyle w:val="Heading4"/>
        <w:spacing w:line="240" w:lineRule="auto" w:before="80"/>
        <w:ind w:right="0"/>
        <w:jc w:val="left"/>
        <w:rPr>
          <w:b w:val="0"/>
          <w:bCs w:val="0"/>
        </w:rPr>
      </w:pPr>
      <w:r>
        <w:rPr/>
        <w:t>3、持续和非持续第二层次公允价值计量项目，采用的估值技术和重要参数的定性及定量信息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right="0" w:firstLine="420"/>
        <w:jc w:val="left"/>
      </w:pPr>
      <w:r>
        <w:rPr>
          <w:spacing w:val="-1"/>
        </w:rPr>
        <w:t>公司持有的股票处于限售期内的股票，不能直接在二级市场公开转让，因此采用第二层次输入值作为</w:t>
      </w:r>
      <w:r>
        <w:rPr/>
        <w:t> 公允价值，具体计算方法如下：</w:t>
      </w:r>
    </w:p>
    <w:p>
      <w:pPr>
        <w:pStyle w:val="BodyText"/>
        <w:spacing w:line="273" w:lineRule="auto"/>
        <w:ind w:right="0" w:firstLine="420"/>
        <w:jc w:val="left"/>
      </w:pPr>
      <w:r>
        <w:rPr>
          <w:spacing w:val="3"/>
        </w:rPr>
        <w:t>如果估值日非公开发行有明确锁定期的股票的初始取得成本高于在证券交易所上市交易的同一股票</w:t>
      </w:r>
      <w:r>
        <w:rPr/>
        <w:t> 的市价，采用在证券交易所上市交易的同一股票的市价作为估值日该股票的价值。</w:t>
      </w:r>
    </w:p>
    <w:p>
      <w:pPr>
        <w:pStyle w:val="BodyText"/>
        <w:spacing w:line="273" w:lineRule="auto"/>
        <w:ind w:right="0" w:firstLine="525"/>
        <w:jc w:val="left"/>
      </w:pPr>
      <w:r>
        <w:rPr/>
        <w:t>如果估值日非公开发行有明确锁定期的股票的初始取得成本低于在证券交易所上市交易的同一股票 的市价，应按以下公式确定该股票的价值：</w:t>
      </w:r>
    </w:p>
    <w:p>
      <w:pPr>
        <w:pStyle w:val="BodyText"/>
        <w:spacing w:line="273" w:lineRule="auto"/>
        <w:ind w:left="573" w:right="2736"/>
        <w:jc w:val="left"/>
      </w:pPr>
      <w:r>
        <w:rPr/>
        <w:t>FV=C+(P-C)行有明确锁定期的股票的初始取得成本低于／D[SUB]l[/SUB]</w:t>
      </w:r>
      <w:r>
        <w:rPr>
          <w:spacing w:val="-1"/>
        </w:rPr>
        <w:t> </w:t>
      </w:r>
      <w:r>
        <w:rPr/>
        <w:t>其中：</w:t>
      </w:r>
    </w:p>
    <w:p>
      <w:pPr>
        <w:pStyle w:val="BodyText"/>
        <w:spacing w:line="273" w:lineRule="auto"/>
        <w:ind w:left="573" w:right="0"/>
        <w:jc w:val="left"/>
      </w:pPr>
      <w:r>
        <w:rPr/>
        <w:t>FV为估值日该非公开发行有明确锁定期的股票的价值； C为该非公开发行有明确锁定期的股票的初始取得成本（因权益业务导致市场价格除权时，应于除权</w:t>
      </w:r>
    </w:p>
    <w:p>
      <w:pPr>
        <w:pStyle w:val="BodyText"/>
        <w:spacing w:line="273" w:lineRule="auto"/>
        <w:ind w:left="573" w:right="4416" w:hanging="420"/>
        <w:jc w:val="left"/>
      </w:pPr>
      <w:r>
        <w:rPr/>
        <w:t>日对其初始取得成本作相应调整）； P为估值日在证券交易所上市交易的同一股票的市价；</w:t>
      </w:r>
    </w:p>
    <w:p>
      <w:pPr>
        <w:pStyle w:val="BodyText"/>
        <w:spacing w:line="273" w:lineRule="auto"/>
        <w:ind w:left="573" w:right="531"/>
        <w:jc w:val="left"/>
      </w:pPr>
      <w:r>
        <w:rPr/>
        <w:t>D[SUB]l[/SUB]为该非公开发行有明确锁定期的股票锁定期所含的交易所的交易天数； Dr为估值日剩余锁定期，即估值日至锁定期结束所含的交易所的交易天数（不含估值日当天）。</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Heading2"/>
        <w:spacing w:line="240" w:lineRule="auto" w:before="0"/>
        <w:ind w:right="0"/>
        <w:jc w:val="left"/>
        <w:rPr>
          <w:rFonts w:ascii="宋体" w:hAnsi="宋体" w:cs="宋体" w:eastAsia="宋体" w:hint="default"/>
          <w:b w:val="0"/>
          <w:bCs w:val="0"/>
        </w:rPr>
      </w:pPr>
      <w:r>
        <w:rPr>
          <w:rFonts w:ascii="宋体" w:hAnsi="宋体" w:cs="宋体" w:eastAsia="宋体" w:hint="default"/>
        </w:rPr>
        <w:t>十二、关联方及关联交易</w:t>
      </w:r>
      <w:r>
        <w:rPr>
          <w:rFonts w:ascii="宋体" w:hAnsi="宋体" w:cs="宋体" w:eastAsia="宋体" w:hint="default"/>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0"/>
        <w:jc w:val="left"/>
        <w:rPr>
          <w:b w:val="0"/>
          <w:bCs w:val="0"/>
        </w:rPr>
      </w:pPr>
      <w:r>
        <w:rPr/>
        <w:t>1、本企业的母公司情况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276"/>
        <w:gridCol w:w="1134"/>
        <w:gridCol w:w="2836"/>
        <w:gridCol w:w="1559"/>
        <w:gridCol w:w="1418"/>
        <w:gridCol w:w="1344"/>
      </w:tblGrid>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3" w:right="73"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5" w:right="36" w:hanging="90"/>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国广资产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资产管理，投资管理，商务信息咨 询，企业管理咨询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70,650.00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34" w:right="0"/>
              <w:jc w:val="left"/>
              <w:rPr>
                <w:rFonts w:ascii="宋体" w:hAnsi="宋体" w:cs="宋体" w:eastAsia="宋体" w:hint="default"/>
                <w:sz w:val="18"/>
                <w:szCs w:val="18"/>
              </w:rPr>
            </w:pPr>
            <w:r>
              <w:rPr>
                <w:rFonts w:ascii="宋体"/>
                <w:sz w:val="18"/>
              </w:rPr>
              <w:t>7.14%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60" w:right="0"/>
              <w:jc w:val="left"/>
              <w:rPr>
                <w:rFonts w:ascii="宋体" w:hAnsi="宋体" w:cs="宋体" w:eastAsia="宋体" w:hint="default"/>
                <w:sz w:val="18"/>
                <w:szCs w:val="18"/>
              </w:rPr>
            </w:pPr>
            <w:r>
              <w:rPr>
                <w:rFonts w:ascii="宋体"/>
                <w:sz w:val="18"/>
              </w:rPr>
              <w:t>7.14%</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国广控股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项目投资，投资管理，资产管理， 投资咨询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10,182.18</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273" w:lineRule="auto" w:before="90"/>
        <w:ind w:right="2630"/>
        <w:jc w:val="left"/>
      </w:pPr>
      <w:r>
        <w:rPr/>
        <w:t>国广传媒发展有限公司和金正源共同控制国广控股。 本企业最终控制方是中国国际广播电台和无锡市滨湖区国有资产管理委员会。</w:t>
      </w:r>
    </w:p>
    <w:p>
      <w:pPr>
        <w:spacing w:after="0" w:line="273" w:lineRule="auto"/>
        <w:jc w:val="left"/>
        <w:sectPr>
          <w:pgSz w:w="11910" w:h="16840"/>
          <w:pgMar w:header="0" w:footer="982" w:top="1100" w:bottom="1180" w:left="980" w:right="980"/>
        </w:sectPr>
      </w:pPr>
    </w:p>
    <w:p>
      <w:pPr>
        <w:spacing w:line="240" w:lineRule="auto" w:before="9"/>
        <w:rPr>
          <w:rFonts w:ascii="宋体" w:hAnsi="宋体" w:cs="宋体" w:eastAsia="宋体" w:hint="default"/>
          <w:sz w:val="20"/>
          <w:szCs w:val="20"/>
        </w:rPr>
      </w:pPr>
    </w:p>
    <w:p>
      <w:pPr>
        <w:spacing w:line="578" w:lineRule="auto" w:before="35"/>
        <w:ind w:left="154" w:right="4490" w:firstLine="0"/>
        <w:jc w:val="left"/>
        <w:rPr>
          <w:rFonts w:ascii="宋体" w:hAnsi="宋体" w:cs="宋体" w:eastAsia="宋体" w:hint="default"/>
          <w:sz w:val="21"/>
          <w:szCs w:val="21"/>
        </w:rPr>
      </w:pPr>
      <w:r>
        <w:rPr>
          <w:rFonts w:ascii="宋体" w:hAnsi="宋体" w:cs="宋体" w:eastAsia="宋体" w:hint="default"/>
          <w:b/>
          <w:bCs/>
          <w:sz w:val="21"/>
          <w:szCs w:val="21"/>
        </w:rPr>
        <w:t>2、本企业的子公司情况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本企业子公司的情况详见附注九、在其他主体中的权益。 </w:t>
      </w:r>
      <w:r>
        <w:rPr>
          <w:rFonts w:ascii="宋体" w:hAnsi="宋体" w:cs="宋体" w:eastAsia="宋体" w:hint="default"/>
          <w:b/>
          <w:bCs/>
          <w:sz w:val="21"/>
          <w:szCs w:val="21"/>
        </w:rPr>
        <w:t>3、本企业合营和联营企业情况</w:t>
      </w:r>
      <w:r>
        <w:rPr>
          <w:rFonts w:ascii="宋体" w:hAnsi="宋体" w:cs="宋体" w:eastAsia="宋体" w:hint="default"/>
          <w:sz w:val="21"/>
          <w:szCs w:val="21"/>
        </w:rPr>
      </w:r>
    </w:p>
    <w:p>
      <w:pPr>
        <w:spacing w:line="357" w:lineRule="auto" w:before="69"/>
        <w:ind w:left="154" w:right="1310"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本企业重要的合营或联营企业详见附注九、在其他主体中的权益。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怀新投资</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华商豪盛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振江新能源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点石创新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国广东方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4"/>
        <w:spacing w:line="240" w:lineRule="auto"/>
        <w:ind w:right="0"/>
        <w:jc w:val="left"/>
        <w:rPr>
          <w:b w:val="0"/>
          <w:bCs w:val="0"/>
        </w:rPr>
      </w:pPr>
      <w:r>
        <w:rPr/>
        <w:t>4、其他关联方情况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公司董事朱伟军先生担任高级管理人员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深圳华闻在线网络有限公司（以下简称“华闻在线”）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公司董事朱伟军先生担任高级管理人员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《中国基金报》社有限公司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证券时报社之控股子公司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深圳市时报财经公关有限公司（以下简称“财经公关”）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公司董事朱伟军先生担任高级管理人员</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陕西华商印务有限责任公司（以下简称“华商印务”）</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北京国广公寓有限公司（以下简称“国广公寓”）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拉萨鸿新资产管理有限公司（以下简称“拉萨鸿新”）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公司监事金伯富先生担任法定代表人</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国广频点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4"/>
        <w:spacing w:line="240" w:lineRule="auto"/>
        <w:ind w:right="0"/>
        <w:jc w:val="left"/>
        <w:rPr>
          <w:b w:val="0"/>
          <w:bCs w:val="0"/>
        </w:rPr>
      </w:pPr>
      <w:r>
        <w:rPr/>
        <w:t>5、关联交易情况</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（1）购销商品、提供和接受劳务的关联交易</w:t>
      </w:r>
      <w:r>
        <w:rPr>
          <w:b w:val="0"/>
          <w:bCs w:val="0"/>
        </w:rPr>
      </w:r>
    </w:p>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采购商品/接受劳务情况表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10"/>
        <w:gridCol w:w="1418"/>
        <w:gridCol w:w="1417"/>
        <w:gridCol w:w="1418"/>
        <w:gridCol w:w="1559"/>
        <w:gridCol w:w="1346"/>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国视北京*1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审核服务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10,183,533.10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9,056,603.77</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国广控股*2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代理成本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42,452,830.32</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42,452,830.32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795,421.93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746,846.35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财经公关</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咨询策划服务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1,466,981.12</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咨询策划服务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4,688,490.44</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5,499,371.56</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证券时报社*3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版面费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204,178,504.89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168,633,574.51</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华闻在线*4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网络发布费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11,667,924.26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7,274,764.00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华闻在线</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软件开发费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1,311,792.43</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1,503,773.54</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《中国基金报</w:t>
            </w:r>
            <w:r>
              <w:rPr>
                <w:rFonts w:ascii="宋体" w:hAnsi="宋体" w:cs="宋体" w:eastAsia="宋体" w:hint="default"/>
                <w:spacing w:val="-76"/>
                <w:sz w:val="18"/>
                <w:szCs w:val="18"/>
              </w:rPr>
              <w:t>》</w:t>
            </w:r>
            <w:r>
              <w:rPr>
                <w:rFonts w:ascii="宋体" w:hAnsi="宋体" w:cs="宋体" w:eastAsia="宋体" w:hint="default"/>
                <w:sz w:val="18"/>
                <w:szCs w:val="18"/>
              </w:rPr>
              <w:t>社有限公司 *5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代理发布费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22,751,706.90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37,534,217.09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国广频点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频点落地服务费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1,084,905.66</w:t>
            </w:r>
          </w:p>
        </w:tc>
        <w:tc>
          <w:tcPr>
            <w:tcW w:w="141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423"/>
        <w:gridCol w:w="2410"/>
        <w:gridCol w:w="2338"/>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1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国视北京*1</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信息服务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8,524,547.33</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49,482,496.04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咨询策划服务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3,515,658.45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1,164,905.63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华商豪盛</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信息传播服务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1,066,037.74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12,292,045.30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华商豪盛</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资金使用费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16,050,279.50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13,541,386.44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振江新能源</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资金使用费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480,821.90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1,397,260.28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机票代订服务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34,016.70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机票代订服务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434,956.00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《中国基金报》社有限公司</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机票代订服务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137,850.00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购买商品</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44,936.75</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点石创新</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代订服务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1,240.00</w:t>
            </w:r>
          </w:p>
        </w:tc>
        <w:tc>
          <w:tcPr>
            <w:tcW w:w="23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代订服务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576,482.36</w:t>
            </w:r>
          </w:p>
        </w:tc>
        <w:tc>
          <w:tcPr>
            <w:tcW w:w="233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pStyle w:val="BodyText"/>
        <w:spacing w:line="273" w:lineRule="auto" w:before="89"/>
        <w:ind w:right="145" w:firstLine="420"/>
        <w:jc w:val="both"/>
      </w:pPr>
      <w:r>
        <w:rPr/>
        <w:t>*1</w:t>
      </w:r>
      <w:r>
        <w:rPr>
          <w:spacing w:val="53"/>
        </w:rPr>
        <w:t> </w:t>
      </w:r>
      <w:r>
        <w:rPr/>
        <w:t>2014年1月1日，国视上海与国视北京签订了《运营管理服务协议》，合作有效期自2014年1月1日</w:t>
      </w:r>
      <w:r>
        <w:rPr>
          <w:spacing w:val="2"/>
        </w:rPr>
        <w:t> </w:t>
      </w:r>
      <w:r>
        <w:rPr>
          <w:spacing w:val="-1"/>
        </w:rPr>
        <w:t>至2043年12月31日。国视上海每年按约定比例向国视北京支付内容审核及管理等费用。国视北京内容审核</w:t>
      </w:r>
      <w:r>
        <w:rPr>
          <w:spacing w:val="-81"/>
        </w:rPr>
        <w:t> </w:t>
      </w:r>
      <w:r>
        <w:rPr>
          <w:spacing w:val="-81"/>
        </w:rPr>
      </w:r>
      <w:r>
        <w:rPr>
          <w:spacing w:val="-2"/>
        </w:rPr>
        <w:t>及管理等费用＝经国视北京审核后产生的全部信息费×2%，每年度，若按照上述公式计算的国视北京内容</w:t>
      </w:r>
      <w:r>
        <w:rPr>
          <w:spacing w:val="-78"/>
        </w:rPr>
        <w:t> </w:t>
      </w:r>
      <w:r>
        <w:rPr>
          <w:spacing w:val="-78"/>
        </w:rPr>
      </w:r>
      <w:r>
        <w:rPr/>
        <w:t>审核及管理等费用当年累计低于960万元的,</w:t>
      </w:r>
      <w:r>
        <w:rPr>
          <w:spacing w:val="57"/>
        </w:rPr>
        <w:t> </w:t>
      </w:r>
      <w:r>
        <w:rPr/>
        <w:t>差额部分在年终一次性冲减国视上海当年12月份应收取的运</w:t>
      </w:r>
      <w:r>
        <w:rPr>
          <w:spacing w:val="-92"/>
        </w:rPr>
        <w:t> </w:t>
      </w:r>
      <w:r>
        <w:rPr>
          <w:spacing w:val="-92"/>
        </w:rPr>
      </w:r>
      <w:r>
        <w:rPr/>
        <w:t>营管理服务费用，直至国视上海当年12月份运营管理服务费用为零为止。</w:t>
      </w:r>
    </w:p>
    <w:p>
      <w:pPr>
        <w:pStyle w:val="BodyText"/>
        <w:spacing w:line="273" w:lineRule="auto"/>
        <w:ind w:right="147" w:firstLine="420"/>
        <w:jc w:val="both"/>
      </w:pPr>
      <w:r>
        <w:rPr/>
        <w:t>*2</w:t>
      </w:r>
      <w:r>
        <w:rPr>
          <w:spacing w:val="48"/>
        </w:rPr>
        <w:t> </w:t>
      </w:r>
      <w:r>
        <w:rPr/>
        <w:t>2011年11月22日，本公司之子公司国广光荣与国广控股签订了经营业务授权协议，授权期限为30</w:t>
      </w:r>
      <w:r>
        <w:rPr/>
        <w:t> 年，从2011年1月1日到2040年12月31日止。公司每年需支付业务收入的33%作为授权广告费用，且不得低</w:t>
      </w:r>
      <w:r>
        <w:rPr>
          <w:spacing w:val="-39"/>
        </w:rPr>
        <w:t> </w:t>
      </w:r>
      <w:r>
        <w:rPr>
          <w:spacing w:val="-39"/>
        </w:rPr>
      </w:r>
      <w:r>
        <w:rPr/>
        <w:t>于4,500.00万元（含税）。</w:t>
      </w:r>
    </w:p>
    <w:p>
      <w:pPr>
        <w:pStyle w:val="BodyText"/>
        <w:spacing w:line="273" w:lineRule="auto"/>
        <w:ind w:right="150" w:firstLine="420"/>
        <w:jc w:val="both"/>
      </w:pPr>
      <w:r>
        <w:rPr/>
        <w:t>*3</w:t>
      </w:r>
      <w:r>
        <w:rPr>
          <w:spacing w:val="-44"/>
        </w:rPr>
        <w:t> </w:t>
      </w:r>
      <w:r>
        <w:rPr>
          <w:spacing w:val="-2"/>
        </w:rPr>
        <w:t>2006年07月31日，时报传媒与证券时报社签订经营业务授权协议。证券时报社授予本公司有关《证</w:t>
      </w:r>
      <w:r>
        <w:rPr/>
        <w:t> </w:t>
      </w:r>
      <w:r>
        <w:rPr>
          <w:spacing w:val="-1"/>
        </w:rPr>
        <w:t>券时报》的商业广告、财经信息的咨询策划、设计制作与代理发布等相关业务的独家经营权，同时授予时</w:t>
      </w:r>
    </w:p>
    <w:p>
      <w:pPr>
        <w:spacing w:after="0" w:line="273" w:lineRule="auto"/>
        <w:jc w:val="both"/>
        <w:sectPr>
          <w:pgSz w:w="11910" w:h="16840"/>
          <w:pgMar w:header="0" w:footer="982"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before="35"/>
        <w:ind w:right="206"/>
        <w:jc w:val="both"/>
      </w:pPr>
      <w:r>
        <w:rPr>
          <w:spacing w:val="-1"/>
        </w:rPr>
        <w:t>报传媒在经营上述业务时可以使用《证券时报》的商标和商誉的权利。授予的独家经营权期限为30年，自</w:t>
      </w:r>
      <w:r>
        <w:rPr>
          <w:spacing w:val="-82"/>
        </w:rPr>
        <w:t> </w:t>
      </w:r>
      <w:r>
        <w:rPr>
          <w:spacing w:val="-82"/>
        </w:rPr>
      </w:r>
      <w:r>
        <w:rPr/>
        <w:t>2006年08月01日至2036年07月31日止。时报传媒需每月按其经营《证券时报》业务收入的35%向证券时报</w:t>
      </w:r>
      <w:r>
        <w:rPr>
          <w:spacing w:val="-40"/>
        </w:rPr>
        <w:t> </w:t>
      </w:r>
      <w:r>
        <w:rPr>
          <w:spacing w:val="-40"/>
        </w:rPr>
      </w:r>
      <w:r>
        <w:rPr/>
        <w:t>社支付保障《证券时报》出版、发行相关成本的费用，全年累计不得低于6,600.00万元。</w:t>
      </w:r>
    </w:p>
    <w:p>
      <w:pPr>
        <w:pStyle w:val="BodyText"/>
        <w:spacing w:line="273" w:lineRule="auto"/>
        <w:ind w:left="153" w:right="210" w:firstLine="420"/>
        <w:jc w:val="both"/>
      </w:pPr>
      <w:r>
        <w:rPr/>
        <w:t>*4</w:t>
      </w:r>
      <w:r>
        <w:rPr>
          <w:spacing w:val="-24"/>
        </w:rPr>
        <w:t> </w:t>
      </w:r>
      <w:r>
        <w:rPr/>
        <w:t>2015年3月27日，时报传媒与华闻在线签订《创业板公司网络服务协议》，时报传媒委托华闻在线</w:t>
      </w:r>
      <w:r>
        <w:rPr/>
        <w:t> </w:t>
      </w:r>
      <w:r>
        <w:rPr>
          <w:spacing w:val="-1"/>
        </w:rPr>
        <w:t>在证券时报网编辑、制作、发布、维护有关创业板公司客户的相关业务，并支付华闻在线保障网站正常运</w:t>
      </w:r>
      <w:r>
        <w:rPr>
          <w:spacing w:val="-82"/>
        </w:rPr>
        <w:t> </w:t>
      </w:r>
      <w:r>
        <w:rPr>
          <w:spacing w:val="-82"/>
        </w:rPr>
      </w:r>
      <w:r>
        <w:rPr>
          <w:spacing w:val="6"/>
        </w:rPr>
        <w:t>行的网络发布费用，委托期限自2015年1月1日起至2015年12月31日止，2015年支付总额不超过人民币</w:t>
      </w:r>
      <w:r>
        <w:rPr>
          <w:spacing w:val="-59"/>
        </w:rPr>
        <w:t> </w:t>
      </w:r>
      <w:r>
        <w:rPr>
          <w:spacing w:val="-59"/>
        </w:rPr>
      </w:r>
      <w:r>
        <w:rPr>
          <w:spacing w:val="-6"/>
        </w:rPr>
        <w:t>650.00万元。2015年7月27日，因上半年市场情况有变，经双方协议，2015年原支付总额不超过人民币650.00</w:t>
      </w:r>
      <w:r>
        <w:rPr>
          <w:spacing w:val="-99"/>
        </w:rPr>
        <w:t> </w:t>
      </w:r>
      <w:r>
        <w:rPr>
          <w:spacing w:val="-99"/>
        </w:rPr>
      </w:r>
      <w:r>
        <w:rPr/>
        <w:t>万元变更为不超过1,300.00万元。</w:t>
      </w:r>
    </w:p>
    <w:p>
      <w:pPr>
        <w:pStyle w:val="BodyText"/>
        <w:spacing w:line="273" w:lineRule="auto"/>
        <w:ind w:left="153" w:right="101" w:firstLine="420"/>
        <w:jc w:val="left"/>
      </w:pPr>
      <w:r>
        <w:rPr/>
        <w:t>*5</w:t>
      </w:r>
      <w:r>
        <w:rPr>
          <w:spacing w:val="-41"/>
        </w:rPr>
        <w:t> </w:t>
      </w:r>
      <w:r>
        <w:rPr>
          <w:spacing w:val="-5"/>
        </w:rPr>
        <w:t>2015年7月，时报传媒与《中国基金报》社有限公司签订《基金业务代理协议》，时报传媒授权《中</w:t>
      </w:r>
      <w:r>
        <w:rPr/>
        <w:t> 国基金报》社有限公司代理《证券时报》基金信息披露、基金商业广告等业务，期限自2015年1月1日起至 </w:t>
      </w:r>
      <w:r>
        <w:rPr>
          <w:spacing w:val="-1"/>
        </w:rPr>
        <w:t>2015年12月31日止，时报传媒按代理业务到账收入的13.5%向《中国基金报》社有限公司支付业务代理费，</w:t>
      </w:r>
      <w:r>
        <w:rPr>
          <w:spacing w:val="-82"/>
        </w:rPr>
        <w:t> </w:t>
      </w:r>
      <w:r>
        <w:rPr>
          <w:spacing w:val="-82"/>
        </w:rPr>
      </w:r>
      <w:r>
        <w:rPr/>
        <w:t>累计不超过人民币2500万元。</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before="0"/>
        <w:ind w:right="0"/>
        <w:jc w:val="both"/>
        <w:rPr>
          <w:b w:val="0"/>
          <w:bCs w:val="0"/>
        </w:rPr>
      </w:pPr>
      <w:r>
        <w:rPr/>
        <w:t>（2）关联受托管理/承包及委托管理/出包情况</w:t>
      </w:r>
      <w:r>
        <w:rPr>
          <w:b w:val="0"/>
          <w:bCs w:val="0"/>
        </w:rPr>
      </w:r>
    </w:p>
    <w:p>
      <w:pPr>
        <w:spacing w:line="240" w:lineRule="auto" w:before="5"/>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0" w:footer="982" w:top="1100" w:bottom="1180" w:left="980" w:right="920"/>
        </w:sectPr>
      </w:pPr>
    </w:p>
    <w:p>
      <w:pPr>
        <w:spacing w:line="357" w:lineRule="auto" w:before="44"/>
        <w:ind w:left="154" w:right="160" w:firstLine="0"/>
        <w:jc w:val="left"/>
        <w:rPr>
          <w:rFonts w:ascii="宋体" w:hAnsi="宋体" w:cs="宋体" w:eastAsia="宋体" w:hint="default"/>
          <w:sz w:val="18"/>
          <w:szCs w:val="18"/>
        </w:rPr>
      </w:pPr>
      <w:r>
        <w:rPr>
          <w:rFonts w:ascii="宋体" w:hAnsi="宋体" w:cs="宋体" w:eastAsia="宋体" w:hint="default"/>
          <w:sz w:val="18"/>
          <w:szCs w:val="18"/>
        </w:rPr>
        <w:t>本公司受托管理/承包情况： 无</w:t>
      </w:r>
    </w:p>
    <w:p>
      <w:pPr>
        <w:spacing w:before="29"/>
        <w:ind w:left="154" w:right="-20" w:firstLine="0"/>
        <w:jc w:val="left"/>
        <w:rPr>
          <w:rFonts w:ascii="宋体" w:hAnsi="宋体" w:cs="宋体" w:eastAsia="宋体" w:hint="default"/>
          <w:sz w:val="18"/>
          <w:szCs w:val="18"/>
        </w:rPr>
      </w:pPr>
      <w:r>
        <w:rPr>
          <w:rFonts w:ascii="宋体" w:hAnsi="宋体" w:cs="宋体" w:eastAsia="宋体" w:hint="default"/>
          <w:sz w:val="18"/>
          <w:szCs w:val="18"/>
        </w:rPr>
        <w:t>本公司委托管理/出包情况表：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20"/>
          <w:cols w:num="2" w:equalWidth="0">
            <w:col w:w="2585" w:space="6244"/>
            <w:col w:w="118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1134"/>
        <w:gridCol w:w="992"/>
        <w:gridCol w:w="1702"/>
        <w:gridCol w:w="1734"/>
        <w:gridCol w:w="1385"/>
        <w:gridCol w:w="1349"/>
      </w:tblGrid>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52" w:right="47" w:hanging="405"/>
              <w:jc w:val="left"/>
              <w:rPr>
                <w:rFonts w:ascii="宋体" w:hAnsi="宋体" w:cs="宋体" w:eastAsia="宋体" w:hint="default"/>
                <w:sz w:val="18"/>
                <w:szCs w:val="18"/>
              </w:rPr>
            </w:pPr>
            <w:r>
              <w:rPr>
                <w:rFonts w:ascii="宋体" w:hAnsi="宋体" w:cs="宋体" w:eastAsia="宋体" w:hint="default"/>
                <w:sz w:val="18"/>
                <w:szCs w:val="18"/>
              </w:rPr>
              <w:t>委托方/出包方 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92" w:right="65" w:hanging="226"/>
              <w:jc w:val="left"/>
              <w:rPr>
                <w:rFonts w:ascii="宋体" w:hAnsi="宋体" w:cs="宋体" w:eastAsia="宋体" w:hint="default"/>
                <w:sz w:val="18"/>
                <w:szCs w:val="18"/>
              </w:rPr>
            </w:pPr>
            <w:r>
              <w:rPr>
                <w:rFonts w:ascii="宋体" w:hAnsi="宋体" w:cs="宋体" w:eastAsia="宋体" w:hint="default"/>
                <w:sz w:val="18"/>
                <w:szCs w:val="18"/>
              </w:rPr>
              <w:t>受托方/承包 方名称</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31" w:right="84" w:hanging="46"/>
              <w:jc w:val="left"/>
              <w:rPr>
                <w:rFonts w:ascii="宋体" w:hAnsi="宋体" w:cs="宋体" w:eastAsia="宋体" w:hint="default"/>
                <w:sz w:val="18"/>
                <w:szCs w:val="18"/>
              </w:rPr>
            </w:pPr>
            <w:r>
              <w:rPr>
                <w:rFonts w:ascii="宋体" w:hAnsi="宋体" w:cs="宋体" w:eastAsia="宋体" w:hint="default"/>
                <w:sz w:val="18"/>
                <w:szCs w:val="18"/>
              </w:rPr>
              <w:t>委托/出包 资产类型</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委托/出包起始日</w:t>
            </w:r>
          </w:p>
        </w:tc>
        <w:tc>
          <w:tcPr>
            <w:tcW w:w="1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86"/>
              <w:jc w:val="right"/>
              <w:rPr>
                <w:rFonts w:ascii="宋体" w:hAnsi="宋体" w:cs="宋体" w:eastAsia="宋体" w:hint="default"/>
                <w:sz w:val="18"/>
                <w:szCs w:val="18"/>
              </w:rPr>
            </w:pPr>
            <w:r>
              <w:rPr>
                <w:rFonts w:ascii="宋体" w:hAnsi="宋体" w:cs="宋体" w:eastAsia="宋体" w:hint="default"/>
                <w:sz w:val="18"/>
                <w:szCs w:val="18"/>
              </w:rPr>
              <w:t>委托/出包终止日</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6" w:right="101" w:hanging="225"/>
              <w:jc w:val="left"/>
              <w:rPr>
                <w:rFonts w:ascii="宋体" w:hAnsi="宋体" w:cs="宋体" w:eastAsia="宋体" w:hint="default"/>
                <w:sz w:val="18"/>
                <w:szCs w:val="18"/>
              </w:rPr>
            </w:pPr>
            <w:r>
              <w:rPr>
                <w:rFonts w:ascii="宋体" w:hAnsi="宋体" w:cs="宋体" w:eastAsia="宋体" w:hint="default"/>
                <w:sz w:val="18"/>
                <w:szCs w:val="18"/>
              </w:rPr>
              <w:t>托管费/出包费 定价依据</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63" w:right="38" w:hanging="226"/>
              <w:jc w:val="left"/>
              <w:rPr>
                <w:rFonts w:ascii="宋体" w:hAnsi="宋体" w:cs="宋体" w:eastAsia="宋体" w:hint="default"/>
                <w:sz w:val="18"/>
                <w:szCs w:val="18"/>
              </w:rPr>
            </w:pPr>
            <w:r>
              <w:rPr>
                <w:rFonts w:ascii="宋体" w:hAnsi="宋体" w:cs="宋体" w:eastAsia="宋体" w:hint="default"/>
                <w:sz w:val="18"/>
                <w:szCs w:val="18"/>
              </w:rPr>
              <w:t>本期确认的托管 费/出包费</w:t>
            </w:r>
          </w:p>
        </w:tc>
      </w:tr>
      <w:tr>
        <w:trPr>
          <w:trHeight w:val="358" w:hRule="exact"/>
        </w:trPr>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1734" w:type="dxa"/>
            <w:tcBorders>
              <w:top w:val="single" w:sz="4" w:space="0" w:color="000000"/>
              <w:left w:val="single" w:sz="4" w:space="0" w:color="000000"/>
              <w:bottom w:val="nil" w:sz="6" w:space="0" w:color="auto"/>
              <w:right w:val="single" w:sz="4" w:space="0" w:color="000000"/>
            </w:tcBorders>
          </w:tcPr>
          <w:p>
            <w:pPr/>
          </w:p>
        </w:tc>
        <w:tc>
          <w:tcPr>
            <w:tcW w:w="13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每年按投资本金</w:t>
            </w:r>
          </w:p>
        </w:tc>
        <w:tc>
          <w:tcPr>
            <w:tcW w:w="1349"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拉萨鸿新</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31" w:right="38" w:hanging="90"/>
              <w:jc w:val="left"/>
              <w:rPr>
                <w:rFonts w:ascii="宋体" w:hAnsi="宋体" w:cs="宋体" w:eastAsia="宋体" w:hint="default"/>
                <w:sz w:val="18"/>
                <w:szCs w:val="18"/>
              </w:rPr>
            </w:pPr>
            <w:r>
              <w:rPr>
                <w:rFonts w:ascii="宋体" w:hAnsi="宋体" w:cs="宋体" w:eastAsia="宋体" w:hint="default"/>
                <w:sz w:val="18"/>
                <w:szCs w:val="18"/>
              </w:rPr>
              <w:t>上海鸿立、 鸿立华享</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2"/>
              <w:jc w:val="righ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5"/>
              <w:jc w:val="righ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余额的日均加权 平均数的</w:t>
            </w:r>
            <w:r>
              <w:rPr>
                <w:rFonts w:ascii="宋体" w:hAnsi="宋体" w:cs="宋体" w:eastAsia="宋体" w:hint="default"/>
                <w:spacing w:val="-46"/>
                <w:sz w:val="18"/>
                <w:szCs w:val="18"/>
              </w:rPr>
              <w:t> </w:t>
            </w:r>
            <w:r>
              <w:rPr>
                <w:rFonts w:ascii="宋体" w:hAnsi="宋体" w:cs="宋体" w:eastAsia="宋体" w:hint="default"/>
                <w:sz w:val="18"/>
                <w:szCs w:val="18"/>
              </w:rPr>
              <w:t>2%向拉</w:t>
            </w:r>
            <w:r>
              <w:rPr>
                <w:rFonts w:ascii="宋体" w:hAnsi="宋体" w:cs="宋体" w:eastAsia="宋体" w:hint="default"/>
                <w:sz w:val="18"/>
                <w:szCs w:val="18"/>
              </w:rPr>
              <w:t> 萨鸿新支付管理</w:t>
            </w:r>
          </w:p>
        </w:tc>
        <w:tc>
          <w:tcPr>
            <w:tcW w:w="134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sz w:val="18"/>
              </w:rPr>
              <w:t>2,172,619.00</w:t>
            </w:r>
          </w:p>
        </w:tc>
      </w:tr>
      <w:tr>
        <w:trPr>
          <w:trHeight w:val="357" w:hRule="exact"/>
        </w:trPr>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734" w:type="dxa"/>
            <w:tcBorders>
              <w:top w:val="nil" w:sz="6" w:space="0" w:color="auto"/>
              <w:left w:val="single" w:sz="4" w:space="0" w:color="000000"/>
              <w:bottom w:val="single" w:sz="4" w:space="0" w:color="000000"/>
              <w:right w:val="single" w:sz="4" w:space="0" w:color="000000"/>
            </w:tcBorders>
          </w:tcPr>
          <w:p>
            <w:pPr/>
          </w:p>
        </w:tc>
        <w:tc>
          <w:tcPr>
            <w:tcW w:w="13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349" w:type="dxa"/>
            <w:tcBorders>
              <w:top w:val="nil" w:sz="6" w:space="0" w:color="auto"/>
              <w:left w:val="single" w:sz="4" w:space="0" w:color="000000"/>
              <w:bottom w:val="single" w:sz="4" w:space="0" w:color="000000"/>
              <w:right w:val="single" w:sz="4" w:space="0" w:color="000000"/>
            </w:tcBorders>
          </w:tcPr>
          <w:p>
            <w:pPr/>
          </w:p>
        </w:tc>
      </w:tr>
    </w:tbl>
    <w:p>
      <w:pPr>
        <w:spacing w:before="51"/>
        <w:ind w:left="154" w:right="101" w:firstLine="0"/>
        <w:jc w:val="left"/>
        <w:rPr>
          <w:rFonts w:ascii="宋体" w:hAnsi="宋体" w:cs="宋体" w:eastAsia="宋体" w:hint="default"/>
          <w:sz w:val="18"/>
          <w:szCs w:val="18"/>
        </w:rPr>
      </w:pPr>
      <w:r>
        <w:rPr>
          <w:rFonts w:ascii="宋体" w:hAnsi="宋体" w:cs="宋体" w:eastAsia="宋体" w:hint="default"/>
          <w:sz w:val="18"/>
          <w:szCs w:val="18"/>
        </w:rPr>
        <w:t>关联管理/出包情况说明</w:t>
      </w:r>
    </w:p>
    <w:p>
      <w:pPr>
        <w:pStyle w:val="BodyText"/>
        <w:spacing w:line="240" w:lineRule="auto" w:before="89"/>
        <w:ind w:right="101"/>
        <w:jc w:val="left"/>
      </w:pPr>
      <w:r>
        <w:rPr/>
        <w:t>除托管费用之外，本公司与拉萨鸿新就管理业绩报酬进行了约定。</w:t>
      </w:r>
    </w:p>
    <w:p>
      <w:pPr>
        <w:spacing w:line="240" w:lineRule="auto" w:before="11"/>
        <w:rPr>
          <w:rFonts w:ascii="宋体" w:hAnsi="宋体" w:cs="宋体" w:eastAsia="宋体" w:hint="default"/>
          <w:sz w:val="25"/>
          <w:szCs w:val="25"/>
        </w:rPr>
      </w:pPr>
    </w:p>
    <w:p>
      <w:pPr>
        <w:pStyle w:val="Heading4"/>
        <w:spacing w:line="240" w:lineRule="auto" w:before="0"/>
        <w:ind w:right="101"/>
        <w:jc w:val="left"/>
        <w:rPr>
          <w:b w:val="0"/>
          <w:bCs w:val="0"/>
        </w:rPr>
      </w:pPr>
      <w:r>
        <w:rPr/>
        <w:t>（3）关联租赁情况</w:t>
      </w:r>
      <w:r>
        <w:rPr>
          <w:b w:val="0"/>
          <w:bCs w:val="0"/>
        </w:rPr>
      </w:r>
    </w:p>
    <w:p>
      <w:pPr>
        <w:spacing w:line="240" w:lineRule="auto" w:before="5"/>
        <w:rPr>
          <w:rFonts w:ascii="宋体" w:hAnsi="宋体" w:cs="宋体" w:eastAsia="宋体" w:hint="default"/>
          <w:b/>
          <w:bCs/>
          <w:sz w:val="24"/>
          <w:szCs w:val="24"/>
        </w:rPr>
      </w:pPr>
    </w:p>
    <w:p>
      <w:pPr>
        <w:spacing w:before="44"/>
        <w:ind w:left="154" w:right="101"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510,723.15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1,228,800.00</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财经公关</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74,400.00</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1,020,441.60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800,997.60</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《中国基金报》社有限公司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468,000.00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1"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7"/>
        <w:ind w:left="0" w:right="2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80" w:left="980" w:right="92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国广公寓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80,511.16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287,749.33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1,781,805.50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1,405,090.60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车辆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347,500.00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436,500.00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ind w:right="101"/>
        <w:jc w:val="left"/>
        <w:rPr>
          <w:b w:val="0"/>
          <w:bCs w:val="0"/>
        </w:rPr>
      </w:pPr>
      <w:r>
        <w:rPr/>
        <w:t>（4）关联担保情况</w:t>
      </w:r>
      <w:r>
        <w:rPr>
          <w:b w:val="0"/>
          <w:bCs w:val="0"/>
        </w:rPr>
      </w:r>
    </w:p>
    <w:p>
      <w:pPr>
        <w:spacing w:line="240" w:lineRule="auto" w:before="7"/>
        <w:rPr>
          <w:rFonts w:ascii="宋体" w:hAnsi="宋体" w:cs="宋体" w:eastAsia="宋体" w:hint="default"/>
          <w:b/>
          <w:bCs/>
          <w:sz w:val="24"/>
          <w:szCs w:val="24"/>
        </w:rPr>
      </w:pPr>
    </w:p>
    <w:p>
      <w:pPr>
        <w:spacing w:before="44"/>
        <w:ind w:left="154" w:right="101"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21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89"/>
              <w:jc w:val="righ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89"/>
              <w:jc w:val="right"/>
              <w:rPr>
                <w:rFonts w:ascii="宋体" w:hAnsi="宋体" w:cs="宋体" w:eastAsia="宋体" w:hint="default"/>
                <w:sz w:val="18"/>
                <w:szCs w:val="18"/>
              </w:rPr>
            </w:pPr>
            <w:r>
              <w:rPr>
                <w:rFonts w:ascii="宋体" w:hAnsi="宋体" w:cs="宋体" w:eastAsia="宋体" w:hint="default"/>
                <w:sz w:val="18"/>
                <w:szCs w:val="18"/>
              </w:rPr>
              <w:t>华商传媒</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sz w:val="18"/>
              </w:rPr>
              <w:t>40,000,000.00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357" w:lineRule="auto" w:before="51"/>
        <w:ind w:left="154" w:right="8210" w:firstLine="0"/>
        <w:jc w:val="left"/>
        <w:rPr>
          <w:rFonts w:ascii="宋体" w:hAnsi="宋体" w:cs="宋体" w:eastAsia="宋体" w:hint="default"/>
          <w:sz w:val="18"/>
          <w:szCs w:val="18"/>
        </w:rPr>
      </w:pPr>
      <w:r>
        <w:rPr>
          <w:rFonts w:ascii="宋体" w:hAnsi="宋体" w:cs="宋体" w:eastAsia="宋体" w:hint="default"/>
          <w:sz w:val="18"/>
          <w:szCs w:val="18"/>
        </w:rPr>
        <w:t>本公司作为被担保方 无</w:t>
      </w:r>
    </w:p>
    <w:p>
      <w:pPr>
        <w:pStyle w:val="BodyText"/>
        <w:spacing w:line="612" w:lineRule="exact" w:before="18"/>
        <w:ind w:left="574" w:right="101" w:hanging="420"/>
        <w:jc w:val="left"/>
      </w:pPr>
      <w:r>
        <w:rPr>
          <w:rFonts w:ascii="宋体" w:hAnsi="宋体" w:cs="宋体" w:eastAsia="宋体" w:hint="default"/>
          <w:b/>
          <w:bCs/>
        </w:rPr>
        <w:t>（5）</w:t>
      </w:r>
      <w:r>
        <w:rPr>
          <w:rFonts w:ascii="宋体" w:hAnsi="宋体" w:cs="宋体" w:eastAsia="宋体" w:hint="default"/>
          <w:b/>
          <w:bCs/>
          <w:spacing w:val="-2"/>
        </w:rPr>
        <w:t> </w:t>
      </w:r>
      <w:r>
        <w:rPr>
          <w:rFonts w:ascii="宋体" w:hAnsi="宋体" w:cs="宋体" w:eastAsia="宋体" w:hint="default"/>
          <w:b/>
          <w:bCs/>
        </w:rPr>
        <w:t>关联方资金拆借</w:t>
      </w:r>
      <w:r>
        <w:rPr>
          <w:rFonts w:ascii="宋体" w:hAnsi="宋体" w:cs="宋体" w:eastAsia="宋体" w:hint="default"/>
          <w:b/>
          <w:bCs/>
          <w:w w:val="99"/>
        </w:rPr>
        <w:t> </w:t>
      </w:r>
      <w:r>
        <w:rPr>
          <w:spacing w:val="-1"/>
        </w:rPr>
        <w:t>1）2012年7月10日华商数码与华商豪盛签订财务资助协议，由本公司之子公司华商数码为其提供总额</w:t>
      </w:r>
    </w:p>
    <w:p>
      <w:pPr>
        <w:pStyle w:val="BodyText"/>
        <w:spacing w:line="219" w:lineRule="exact" w:before="0"/>
        <w:ind w:right="101"/>
        <w:jc w:val="left"/>
      </w:pPr>
      <w:r>
        <w:rPr/>
        <w:t>为7.08亿元人民币的财务资助，期限从2012年至2015年6月30日，年息8%。2012年11月27日华商数码与华</w:t>
      </w:r>
    </w:p>
    <w:p>
      <w:pPr>
        <w:pStyle w:val="BodyText"/>
        <w:spacing w:line="273" w:lineRule="auto" w:before="37"/>
        <w:ind w:right="205"/>
        <w:jc w:val="both"/>
      </w:pPr>
      <w:r>
        <w:rPr/>
        <w:t>商豪盛签订财务资助协议之补充协议，华商豪盛按股权转让后的股权比例退回资助款项41,029.60万元。</w:t>
      </w:r>
      <w:r>
        <w:rPr>
          <w:spacing w:val="-41"/>
        </w:rPr>
        <w:t> </w:t>
      </w:r>
      <w:r>
        <w:rPr>
          <w:spacing w:val="-41"/>
        </w:rPr>
      </w:r>
      <w:r>
        <w:rPr/>
        <w:t>截至2014年12月31日止，华商数码为华商豪盛提供的财务资助本金余额为25,684.40万元，应收资金使用</w:t>
      </w:r>
      <w:r>
        <w:rPr>
          <w:spacing w:val="-39"/>
        </w:rPr>
        <w:t> </w:t>
      </w:r>
      <w:r>
        <w:rPr>
          <w:spacing w:val="-39"/>
        </w:rPr>
      </w:r>
      <w:r>
        <w:rPr/>
        <w:t>费金额为525.10万元。2015年6月，华商豪盛归还了上述借款本金及利息。</w:t>
      </w:r>
    </w:p>
    <w:p>
      <w:pPr>
        <w:pStyle w:val="BodyText"/>
        <w:spacing w:line="273" w:lineRule="auto"/>
        <w:ind w:right="101" w:firstLine="420"/>
        <w:jc w:val="left"/>
      </w:pPr>
      <w:r>
        <w:rPr>
          <w:spacing w:val="-3"/>
        </w:rPr>
        <w:t>2）2015年7月，华商数码与华商豪盛签订《财务资助协议书》，华商数码向华商豪盛资助21,325万元，</w:t>
      </w:r>
      <w:r>
        <w:rPr/>
        <w:t> 资助期限为协议生效之日至2018年6月30日，年息15%。截至2015年12月31日止，华商数码为华商豪盛提供 的财务资助本金余额为6,155.10万元，应收资金使用费金额为295.19万元。</w:t>
      </w:r>
    </w:p>
    <w:p>
      <w:pPr>
        <w:spacing w:line="240" w:lineRule="auto" w:before="11"/>
        <w:rPr>
          <w:rFonts w:ascii="宋体" w:hAnsi="宋体" w:cs="宋体" w:eastAsia="宋体" w:hint="default"/>
          <w:sz w:val="21"/>
          <w:szCs w:val="21"/>
        </w:rPr>
      </w:pPr>
    </w:p>
    <w:p>
      <w:pPr>
        <w:spacing w:line="610" w:lineRule="atLeast" w:before="0"/>
        <w:ind w:left="574" w:right="101" w:hanging="42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2"/>
          <w:sz w:val="21"/>
          <w:szCs w:val="21"/>
        </w:rPr>
        <w:t> </w:t>
      </w:r>
      <w:r>
        <w:rPr>
          <w:rFonts w:ascii="宋体" w:hAnsi="宋体" w:cs="宋体" w:eastAsia="宋体" w:hint="default"/>
          <w:b/>
          <w:bCs/>
          <w:sz w:val="21"/>
          <w:szCs w:val="21"/>
        </w:rPr>
        <w:t>对外投资及股权转让</w:t>
      </w:r>
      <w:r>
        <w:rPr>
          <w:rFonts w:ascii="宋体" w:hAnsi="宋体" w:cs="宋体" w:eastAsia="宋体" w:hint="default"/>
          <w:b/>
          <w:bCs/>
          <w:w w:val="99"/>
          <w:sz w:val="21"/>
          <w:szCs w:val="21"/>
        </w:rPr>
        <w:t> </w:t>
      </w:r>
      <w:r>
        <w:rPr>
          <w:rFonts w:ascii="宋体" w:hAnsi="宋体" w:cs="宋体" w:eastAsia="宋体" w:hint="default"/>
          <w:sz w:val="21"/>
          <w:szCs w:val="21"/>
        </w:rPr>
        <w:t>1）2015年1月，华商传媒控股子公司陕西华商会展向国广资产转让其持有的佰乐威80%股权，股权交</w:t>
      </w:r>
    </w:p>
    <w:p>
      <w:pPr>
        <w:pStyle w:val="BodyText"/>
        <w:spacing w:line="273" w:lineRule="auto" w:before="37"/>
        <w:ind w:left="574" w:right="101" w:hanging="420"/>
        <w:jc w:val="left"/>
      </w:pPr>
      <w:r>
        <w:rPr/>
        <w:t>易价格为129.03万元。截至2015年12月31日止，股权转让交易已完成。 </w:t>
      </w:r>
      <w:r>
        <w:rPr>
          <w:spacing w:val="-1"/>
        </w:rPr>
        <w:t>2）2015年1月，本公司与国广控股、华商传媒签署《增资入股协议》，国广控股以现金500.00万元增</w:t>
      </w:r>
    </w:p>
    <w:p>
      <w:pPr>
        <w:pStyle w:val="BodyText"/>
        <w:spacing w:line="273" w:lineRule="auto"/>
        <w:ind w:left="153" w:right="101"/>
        <w:jc w:val="left"/>
      </w:pPr>
      <w:r>
        <w:rPr>
          <w:spacing w:val="-3"/>
        </w:rPr>
        <w:t>资入股华闻研究院，本公司及华商传媒放弃优先增资权。华闻研究院该次增资后，本公司出资501.00万元，</w:t>
      </w:r>
      <w:r>
        <w:rPr>
          <w:spacing w:val="-81"/>
        </w:rPr>
        <w:t> </w:t>
      </w:r>
      <w:r>
        <w:rPr>
          <w:spacing w:val="-81"/>
        </w:rPr>
      </w:r>
      <w:r>
        <w:rPr/>
        <w:t>持有33.40%股权；国广控股出资500.00万元，持有33.33%股权；华商传媒出资499.00万元，持有33.27%股</w:t>
      </w:r>
      <w:r>
        <w:rPr/>
        <w:t> 权。截至2015年12月31日止，增资事项已完成。</w:t>
      </w:r>
    </w:p>
    <w:p>
      <w:pPr>
        <w:pStyle w:val="BodyText"/>
        <w:spacing w:line="273" w:lineRule="auto"/>
        <w:ind w:left="153" w:right="101" w:firstLine="420"/>
        <w:jc w:val="left"/>
      </w:pPr>
      <w:r>
        <w:rPr>
          <w:spacing w:val="-1"/>
        </w:rPr>
        <w:t>3）2015年3月，时报传媒与证券时报社签署《增资协议书》，同比例对怀新投资增资，时报传媒现金</w:t>
      </w:r>
      <w:r>
        <w:rPr/>
        <w:t> 出资2,100.00万元，仍持有怀新投资30.00%股份。截至2015年12月31日止，增资事项已完成。</w:t>
      </w:r>
    </w:p>
    <w:p>
      <w:pPr>
        <w:pStyle w:val="BodyText"/>
        <w:spacing w:line="271" w:lineRule="auto"/>
        <w:ind w:left="153" w:right="101" w:firstLine="420"/>
        <w:jc w:val="left"/>
      </w:pPr>
      <w:r>
        <w:rPr/>
        <w:t>4）2015年7月，本公司全资子公司华闻影视与海润影视制作有限公司（以下简称“海润影视”）和金 </w:t>
      </w:r>
      <w:r>
        <w:rPr>
          <w:spacing w:val="-3"/>
        </w:rPr>
        <w:t>正源共同以现金方式出资成立华闻海润影视，注册资本人民币5000万元，其中华闻影视出资2,550.00万元，</w:t>
      </w:r>
      <w:r>
        <w:rPr>
          <w:spacing w:val="-75"/>
        </w:rPr>
        <w:t> </w:t>
      </w:r>
      <w:r>
        <w:rPr>
          <w:spacing w:val="-75"/>
        </w:rPr>
      </w:r>
      <w:r>
        <w:rPr/>
        <w:t>占51%股权；海润影视出资2,000.00万元，占40%股权；金正源出资450.00万元，占9%股权。截至2015年12</w:t>
      </w:r>
      <w:r>
        <w:rPr/>
        <w:t> 月31日止，华闻海润影视已经成立，各股东尚未出资。</w:t>
      </w:r>
    </w:p>
    <w:p>
      <w:pPr>
        <w:pStyle w:val="BodyText"/>
        <w:spacing w:line="240" w:lineRule="auto" w:before="10"/>
        <w:ind w:left="573" w:right="101"/>
        <w:jc w:val="left"/>
      </w:pPr>
      <w:r>
        <w:rPr/>
        <w:t>5）2015年7月，国广视讯与国视北京签订《股权转让协议》，以760.00万元的价格受让国视北京持有</w:t>
      </w:r>
    </w:p>
    <w:p>
      <w:pPr>
        <w:spacing w:after="0" w:line="240" w:lineRule="auto"/>
        <w:jc w:val="left"/>
        <w:sectPr>
          <w:pgSz w:w="11910" w:h="16840"/>
          <w:pgMar w:header="0" w:footer="982" w:top="1100" w:bottom="1180" w:left="980" w:right="920"/>
        </w:sectPr>
      </w:pPr>
    </w:p>
    <w:p>
      <w:pPr>
        <w:spacing w:line="240" w:lineRule="auto" w:before="9"/>
        <w:rPr>
          <w:rFonts w:ascii="宋体" w:hAnsi="宋体" w:cs="宋体" w:eastAsia="宋体" w:hint="default"/>
          <w:sz w:val="20"/>
          <w:szCs w:val="20"/>
        </w:rPr>
      </w:pPr>
    </w:p>
    <w:p>
      <w:pPr>
        <w:pStyle w:val="BodyText"/>
        <w:spacing w:line="273" w:lineRule="auto" w:before="35"/>
        <w:ind w:right="206"/>
        <w:jc w:val="both"/>
      </w:pPr>
      <w:r>
        <w:rPr/>
        <w:t>的国广华屏38%股权。同时，国广视讯、国视北京及国广华屏其他股东签订合作框架协议，各方同比例对</w:t>
      </w:r>
      <w:r>
        <w:rPr>
          <w:spacing w:val="-34"/>
        </w:rPr>
        <w:t> </w:t>
      </w:r>
      <w:r>
        <w:rPr>
          <w:spacing w:val="-34"/>
        </w:rPr>
      </w:r>
      <w:r>
        <w:rPr>
          <w:spacing w:val="-1"/>
        </w:rPr>
        <w:t>国广华屏增资，其中国广视讯对国广华屏增资6,840.00万元。截至2015年12月31日止，股权转让工商变更</w:t>
      </w:r>
      <w:r>
        <w:rPr>
          <w:spacing w:val="-81"/>
        </w:rPr>
        <w:t> </w:t>
      </w:r>
      <w:r>
        <w:rPr>
          <w:spacing w:val="-81"/>
        </w:rPr>
      </w:r>
      <w:r>
        <w:rPr/>
        <w:t>已完成，股权转让款尚未支付，增资事项尚未完成。</w:t>
      </w:r>
    </w:p>
    <w:p>
      <w:pPr>
        <w:pStyle w:val="BodyText"/>
        <w:spacing w:line="240" w:lineRule="auto"/>
        <w:ind w:left="574" w:right="101"/>
        <w:jc w:val="left"/>
      </w:pPr>
      <w:r>
        <w:rPr/>
        <w:t>6）2015年8月，本公司全资子公司华闻爱视与王胜洪签订《股权转让协议》，王胜洪将持有环球智达</w:t>
      </w:r>
    </w:p>
    <w:p>
      <w:pPr>
        <w:pStyle w:val="BodyText"/>
        <w:spacing w:line="273" w:lineRule="auto" w:before="37"/>
        <w:ind w:right="207"/>
        <w:jc w:val="both"/>
      </w:pPr>
      <w:r>
        <w:rPr/>
        <w:t>30%股权以1540万元价格转让给华闻爱视，同时华闻爱视再与达华智能、国广东方共同以现金方式对环球</w:t>
      </w:r>
      <w:r>
        <w:rPr>
          <w:spacing w:val="-38"/>
        </w:rPr>
        <w:t> </w:t>
      </w:r>
      <w:r>
        <w:rPr>
          <w:spacing w:val="-38"/>
        </w:rPr>
      </w:r>
      <w:r>
        <w:rPr/>
        <w:t>智达增资18,000.00万元，其中华闻爱视增资9,600.00万元。截至2015年12月31日止，股权转让及增资事</w:t>
      </w:r>
      <w:r>
        <w:rPr>
          <w:spacing w:val="-44"/>
        </w:rPr>
        <w:t> </w:t>
      </w:r>
      <w:r>
        <w:rPr>
          <w:spacing w:val="-44"/>
        </w:rPr>
      </w:r>
      <w:r>
        <w:rPr/>
        <w:t>项已完成。</w:t>
      </w:r>
    </w:p>
    <w:p>
      <w:pPr>
        <w:pStyle w:val="BodyText"/>
        <w:spacing w:line="273" w:lineRule="auto"/>
        <w:ind w:left="153" w:right="205" w:firstLine="420"/>
        <w:jc w:val="both"/>
      </w:pPr>
      <w:r>
        <w:rPr>
          <w:spacing w:val="-1"/>
        </w:rPr>
        <w:t>7）本公司与国广控股和国广东方于2015年8月17日在北京签署了《国广东方网络（北京）有限公司之</w:t>
      </w:r>
      <w:r>
        <w:rPr/>
        <w:t> </w:t>
      </w:r>
      <w:r>
        <w:rPr>
          <w:spacing w:val="-1"/>
        </w:rPr>
        <w:t>增资框架协议书》（以下简称《增资框架协议》），国广控股、本公司拟在合适时机共同对国广东方进行</w:t>
      </w:r>
      <w:r>
        <w:rPr>
          <w:spacing w:val="-85"/>
        </w:rPr>
        <w:t> </w:t>
      </w:r>
      <w:r>
        <w:rPr>
          <w:spacing w:val="-85"/>
        </w:rPr>
      </w:r>
      <w:r>
        <w:rPr/>
        <w:t>增资，其中公司或公司控股子公司认购本次增资金额不低于20,000.00万元。截至2015年12月31日止，本</w:t>
      </w:r>
      <w:r>
        <w:rPr>
          <w:spacing w:val="-39"/>
        </w:rPr>
        <w:t> </w:t>
      </w:r>
      <w:r>
        <w:rPr>
          <w:spacing w:val="-39"/>
        </w:rPr>
      </w:r>
      <w:r>
        <w:rPr/>
        <w:t>公司尚未对国广东方增资。</w:t>
      </w:r>
    </w:p>
    <w:p>
      <w:pPr>
        <w:pStyle w:val="BodyText"/>
        <w:spacing w:line="273" w:lineRule="auto"/>
        <w:ind w:left="153" w:right="101" w:firstLine="420"/>
        <w:jc w:val="left"/>
      </w:pPr>
      <w:r>
        <w:rPr/>
        <w:t>8）2015年9月，本公司、拉萨鸿新和上海鸿立、民享投资签署《入伙协议书》入伙鸿立华享，本公司 </w:t>
      </w:r>
      <w:r>
        <w:rPr>
          <w:spacing w:val="-3"/>
        </w:rPr>
        <w:t>和拉萨鸿新合计向鸿立华享出资15,000.00万元，其中本公司以有限合伙人身份入伙，出资14,850.00万元；</w:t>
      </w:r>
      <w:r>
        <w:rPr>
          <w:spacing w:val="-75"/>
        </w:rPr>
        <w:t> </w:t>
      </w:r>
      <w:r>
        <w:rPr>
          <w:spacing w:val="-75"/>
        </w:rPr>
      </w:r>
      <w:r>
        <w:rPr/>
        <w:t>拉萨鸿新以普通合伙人入伙出资150.00万元。民享投资不再作为鸿立华享的执行事务合伙人。截至2015年</w:t>
      </w:r>
      <w:r>
        <w:rPr/>
        <w:t> 12月31日止，增资事项已完成。</w:t>
      </w:r>
    </w:p>
    <w:p>
      <w:pPr>
        <w:spacing w:line="240" w:lineRule="auto" w:before="8"/>
        <w:rPr>
          <w:rFonts w:ascii="宋体" w:hAnsi="宋体" w:cs="宋体" w:eastAsia="宋体" w:hint="default"/>
          <w:sz w:val="23"/>
          <w:szCs w:val="23"/>
        </w:rPr>
      </w:pPr>
    </w:p>
    <w:p>
      <w:pPr>
        <w:pStyle w:val="Heading4"/>
        <w:spacing w:line="240" w:lineRule="auto" w:before="0"/>
        <w:ind w:right="0"/>
        <w:jc w:val="both"/>
        <w:rPr>
          <w:b w:val="0"/>
          <w:bCs w:val="0"/>
        </w:rPr>
      </w:pPr>
      <w:r>
        <w:rPr/>
        <w:t>6、关联方应收应付款项</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both"/>
        <w:rPr>
          <w:b w:val="0"/>
          <w:bCs w:val="0"/>
        </w:rPr>
      </w:pPr>
      <w:r>
        <w:rPr/>
        <w:t>（1）应收项目</w:t>
      </w:r>
      <w:r>
        <w:rPr>
          <w:b w:val="0"/>
          <w:bCs w:val="0"/>
        </w:rPr>
      </w:r>
    </w:p>
    <w:p>
      <w:pPr>
        <w:spacing w:line="240" w:lineRule="auto" w:before="11"/>
        <w:rPr>
          <w:rFonts w:ascii="宋体" w:hAnsi="宋体" w:cs="宋体" w:eastAsia="宋体" w:hint="default"/>
          <w:b/>
          <w:bCs/>
          <w:sz w:val="27"/>
          <w:szCs w:val="27"/>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华商豪盛</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2,200.00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2,422,235.25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1,898,924.50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145,000.00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华商豪盛</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64,502,977.68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262,095,032.89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振江新能源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480,821.90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6,397,260.28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国广频点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13,700,000.00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其他非流动资产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4,480,000.00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480,000,000.00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480,000,000.00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90,000,000.00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拉萨鸿新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1,176,606.08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400,686.00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20"/>
        </w:sect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r>
        <w:rPr/>
        <w:t>（2）应付项目</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2,396.39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575,989.36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28,354,764.32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27,405,919.21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华闻在线</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1,385,000.00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1,117,000.00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1,994,812.73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《中国基金报》社有限公司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4,720,606.91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37,288,700.00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国视北京</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140,123,274.00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138,000.00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华商印务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2,492,000.00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2,492,000.00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50,000.00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《中国基金报》社有限公司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234,000.00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十三、承诺及或有事项</w:t>
      </w:r>
      <w:r>
        <w:rPr>
          <w:rFonts w:ascii="宋体" w:hAnsi="宋体" w:cs="宋体" w:eastAsia="宋体" w:hint="default"/>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0"/>
        <w:jc w:val="left"/>
        <w:rPr>
          <w:b w:val="0"/>
          <w:bCs w:val="0"/>
        </w:rPr>
      </w:pPr>
      <w:r>
        <w:rPr/>
        <w:t>1、重要承诺事项</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89"/>
        <w:ind w:left="574" w:right="0"/>
        <w:jc w:val="left"/>
      </w:pPr>
      <w:r>
        <w:rPr/>
        <w:t>截至2015年12月31日止，公司不存在需要披露的重要承诺事项。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before="0"/>
        <w:ind w:right="0"/>
        <w:jc w:val="left"/>
        <w:rPr>
          <w:b w:val="0"/>
          <w:bCs w:val="0"/>
        </w:rPr>
      </w:pPr>
      <w:r>
        <w:rPr/>
        <w:t>2、或有事项</w:t>
      </w:r>
      <w:r>
        <w:rPr>
          <w:b w:val="0"/>
          <w:bCs w:val="0"/>
        </w:rPr>
      </w:r>
    </w:p>
    <w:p>
      <w:pPr>
        <w:spacing w:line="240" w:lineRule="auto" w:before="11"/>
        <w:rPr>
          <w:rFonts w:ascii="宋体" w:hAnsi="宋体" w:cs="宋体" w:eastAsia="宋体" w:hint="default"/>
          <w:b/>
          <w:bCs/>
          <w:sz w:val="25"/>
          <w:szCs w:val="25"/>
        </w:rPr>
      </w:pPr>
    </w:p>
    <w:p>
      <w:pPr>
        <w:spacing w:line="535" w:lineRule="auto" w:before="0"/>
        <w:ind w:left="574" w:right="3890" w:hanging="420"/>
        <w:jc w:val="left"/>
        <w:rPr>
          <w:rFonts w:ascii="宋体" w:hAnsi="宋体" w:cs="宋体" w:eastAsia="宋体" w:hint="default"/>
          <w:sz w:val="21"/>
          <w:szCs w:val="21"/>
        </w:rPr>
      </w:pPr>
      <w:r>
        <w:rPr>
          <w:rFonts w:ascii="宋体" w:hAnsi="宋体" w:cs="宋体" w:eastAsia="宋体" w:hint="default"/>
          <w:b/>
          <w:bCs/>
          <w:sz w:val="21"/>
          <w:szCs w:val="21"/>
        </w:rPr>
        <w:t>（1）资产负债表日存在的重要或有事项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截至2015年12月31日止，公司不存在需要披露的或有事项。</w:t>
      </w:r>
    </w:p>
    <w:p>
      <w:pPr>
        <w:pStyle w:val="Heading4"/>
        <w:spacing w:line="240" w:lineRule="auto" w:before="80"/>
        <w:ind w:right="0"/>
        <w:jc w:val="left"/>
        <w:rPr>
          <w:b w:val="0"/>
          <w:bCs w:val="0"/>
        </w:rPr>
      </w:pPr>
      <w:r>
        <w:rPr/>
        <w:t>（2）公司没有需要披露的重要或有事项，也应予以说明</w:t>
      </w:r>
      <w:r>
        <w:rPr>
          <w:b w:val="0"/>
          <w:bCs w:val="0"/>
        </w:rPr>
      </w:r>
    </w:p>
    <w:p>
      <w:pPr>
        <w:spacing w:line="240" w:lineRule="auto" w:before="11"/>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after="0"/>
        <w:jc w:val="left"/>
        <w:rPr>
          <w:rFonts w:ascii="宋体" w:hAnsi="宋体" w:cs="宋体" w:eastAsia="宋体" w:hint="default"/>
          <w:sz w:val="18"/>
          <w:szCs w:val="18"/>
        </w:rPr>
        <w:sectPr>
          <w:pgSz w:w="11910" w:h="16840"/>
          <w:pgMar w:header="0" w:footer="982" w:top="1100" w:bottom="1180" w:left="980" w:right="980"/>
        </w:sectPr>
      </w:pPr>
    </w:p>
    <w:p>
      <w:pPr>
        <w:spacing w:line="240" w:lineRule="auto" w:before="8"/>
        <w:rPr>
          <w:rFonts w:ascii="宋体" w:hAnsi="宋体" w:cs="宋体" w:eastAsia="宋体" w:hint="default"/>
          <w:sz w:val="19"/>
          <w:szCs w:val="19"/>
        </w:rPr>
      </w:pPr>
    </w:p>
    <w:p>
      <w:pPr>
        <w:pStyle w:val="Heading2"/>
        <w:spacing w:line="240" w:lineRule="auto"/>
        <w:ind w:right="101"/>
        <w:jc w:val="left"/>
        <w:rPr>
          <w:rFonts w:ascii="宋体" w:hAnsi="宋体" w:cs="宋体" w:eastAsia="宋体" w:hint="default"/>
          <w:b w:val="0"/>
          <w:bCs w:val="0"/>
        </w:rPr>
      </w:pPr>
      <w:r>
        <w:rPr>
          <w:rFonts w:ascii="宋体" w:hAnsi="宋体" w:cs="宋体" w:eastAsia="宋体" w:hint="default"/>
        </w:rPr>
        <w:t>十四、资产负债表日后事项</w:t>
      </w:r>
      <w:r>
        <w:rPr>
          <w:rFonts w:ascii="宋体" w:hAnsi="宋体" w:cs="宋体" w:eastAsia="宋体" w:hint="default"/>
          <w:b w:val="0"/>
          <w:bCs w:val="0"/>
        </w:rPr>
      </w:r>
    </w:p>
    <w:p>
      <w:pPr>
        <w:spacing w:line="240" w:lineRule="auto" w:before="9"/>
        <w:rPr>
          <w:rFonts w:ascii="宋体" w:hAnsi="宋体" w:cs="宋体" w:eastAsia="宋体" w:hint="default"/>
          <w:b/>
          <w:bCs/>
          <w:sz w:val="24"/>
          <w:szCs w:val="24"/>
        </w:rPr>
      </w:pPr>
    </w:p>
    <w:p>
      <w:pPr>
        <w:pStyle w:val="Heading4"/>
        <w:spacing w:line="240" w:lineRule="auto" w:before="0"/>
        <w:ind w:right="101"/>
        <w:jc w:val="left"/>
        <w:rPr>
          <w:b w:val="0"/>
          <w:bCs w:val="0"/>
        </w:rPr>
      </w:pPr>
      <w:r>
        <w:rPr/>
        <w:t>1、利润分配情况</w:t>
      </w:r>
      <w:r>
        <w:rPr>
          <w:b w:val="0"/>
          <w:bCs w:val="0"/>
        </w:rPr>
      </w:r>
    </w:p>
    <w:p>
      <w:pPr>
        <w:spacing w:line="240" w:lineRule="auto" w:before="5"/>
        <w:rPr>
          <w:rFonts w:ascii="宋体" w:hAnsi="宋体" w:cs="宋体" w:eastAsia="宋体" w:hint="default"/>
          <w:b/>
          <w:bCs/>
          <w:sz w:val="24"/>
          <w:szCs w:val="24"/>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92,305,290.74</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92,305,290.74</w:t>
            </w:r>
          </w:p>
        </w:tc>
      </w:tr>
    </w:tbl>
    <w:p>
      <w:pPr>
        <w:spacing w:line="240" w:lineRule="auto" w:before="2"/>
        <w:rPr>
          <w:rFonts w:ascii="宋体" w:hAnsi="宋体" w:cs="宋体" w:eastAsia="宋体" w:hint="default"/>
          <w:sz w:val="19"/>
          <w:szCs w:val="19"/>
        </w:rPr>
      </w:pPr>
    </w:p>
    <w:p>
      <w:pPr>
        <w:pStyle w:val="Heading4"/>
        <w:spacing w:line="240" w:lineRule="auto"/>
        <w:ind w:right="0"/>
        <w:jc w:val="both"/>
        <w:rPr>
          <w:b w:val="0"/>
          <w:bCs w:val="0"/>
        </w:rPr>
      </w:pPr>
      <w:r>
        <w:rPr/>
        <w:t>2、其他资产负债表日后事项说明</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right="195" w:firstLine="420"/>
        <w:jc w:val="left"/>
      </w:pPr>
      <w:r>
        <w:rPr/>
        <w:t>根据本公司2016年3月24日第七届董事会第三次会议决议，</w:t>
      </w:r>
      <w:r>
        <w:rPr>
          <w:spacing w:val="-25"/>
        </w:rPr>
        <w:t> </w:t>
      </w:r>
      <w:r>
        <w:rPr/>
        <w:t>2015年度利润分配预案为：以公司目前股</w:t>
      </w:r>
      <w:r>
        <w:rPr/>
        <w:t> 份总数2,051,228,683股为基数，向全体股东每10股派发现金0.45元（含税）。该方案须提交2015年度股 东大会审议。</w:t>
      </w:r>
    </w:p>
    <w:p>
      <w:pPr>
        <w:spacing w:line="240" w:lineRule="auto" w:before="11"/>
        <w:rPr>
          <w:rFonts w:ascii="宋体" w:hAnsi="宋体" w:cs="宋体" w:eastAsia="宋体" w:hint="default"/>
          <w:sz w:val="21"/>
          <w:szCs w:val="21"/>
        </w:rPr>
      </w:pPr>
    </w:p>
    <w:p>
      <w:pPr>
        <w:pStyle w:val="Heading2"/>
        <w:spacing w:line="240" w:lineRule="auto" w:before="0"/>
        <w:ind w:right="0"/>
        <w:jc w:val="both"/>
        <w:rPr>
          <w:rFonts w:ascii="宋体" w:hAnsi="宋体" w:cs="宋体" w:eastAsia="宋体" w:hint="default"/>
          <w:b w:val="0"/>
          <w:bCs w:val="0"/>
        </w:rPr>
      </w:pPr>
      <w:r>
        <w:rPr>
          <w:rFonts w:ascii="宋体" w:hAnsi="宋体" w:cs="宋体" w:eastAsia="宋体" w:hint="default"/>
        </w:rPr>
        <w:t>十五、其他重要事项</w:t>
      </w:r>
      <w:r>
        <w:rPr>
          <w:rFonts w:ascii="宋体" w:hAnsi="宋体" w:cs="宋体" w:eastAsia="宋体" w:hint="default"/>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0"/>
        <w:jc w:val="both"/>
        <w:rPr>
          <w:rFonts w:ascii="黑体" w:hAnsi="黑体" w:cs="黑体" w:eastAsia="黑体" w:hint="default"/>
          <w:b w:val="0"/>
          <w:bCs w:val="0"/>
        </w:rPr>
      </w:pPr>
      <w:r>
        <w:rPr>
          <w:rFonts w:ascii="黑体" w:hAnsi="黑体" w:cs="黑体" w:eastAsia="黑体" w:hint="default"/>
        </w:rPr>
        <w:t>1、分部信息</w:t>
      </w:r>
      <w:r>
        <w:rPr>
          <w:rFonts w:ascii="黑体" w:hAnsi="黑体" w:cs="黑体" w:eastAsia="黑体" w:hint="default"/>
          <w:b w:val="0"/>
          <w:bCs w:val="0"/>
        </w:rPr>
      </w:r>
    </w:p>
    <w:p>
      <w:pPr>
        <w:pStyle w:val="Heading4"/>
        <w:spacing w:line="610" w:lineRule="atLeast" w:before="3"/>
        <w:ind w:left="574" w:right="101" w:hanging="420"/>
        <w:jc w:val="left"/>
        <w:rPr>
          <w:rFonts w:ascii="黑体" w:hAnsi="黑体" w:cs="黑体" w:eastAsia="黑体" w:hint="default"/>
          <w:b w:val="0"/>
          <w:bCs w:val="0"/>
        </w:rPr>
      </w:pPr>
      <w:r>
        <w:rPr>
          <w:rFonts w:ascii="黑体" w:hAnsi="黑体" w:cs="黑体" w:eastAsia="黑体" w:hint="default"/>
        </w:rPr>
        <w:t>（1）报告分部的确定依据与会计政策</w:t>
      </w:r>
      <w:r>
        <w:rPr>
          <w:rFonts w:ascii="黑体" w:hAnsi="黑体" w:cs="黑体" w:eastAsia="黑体" w:hint="default"/>
          <w:w w:val="99"/>
        </w:rPr>
        <w:t> </w:t>
      </w:r>
      <w:r>
        <w:rPr>
          <w:rFonts w:ascii="黑体" w:hAnsi="黑体" w:cs="黑体" w:eastAsia="黑体" w:hint="default"/>
        </w:rPr>
        <w:t>根据本公司的内部组织结构、管理要求及内部报告制度确定了7个报告分部，分别为：传播与文化产</w:t>
      </w:r>
      <w:r>
        <w:rPr>
          <w:rFonts w:ascii="黑体" w:hAnsi="黑体" w:cs="黑体" w:eastAsia="黑体" w:hint="default"/>
          <w:b w:val="0"/>
          <w:bCs w:val="0"/>
        </w:rPr>
      </w:r>
    </w:p>
    <w:p>
      <w:pPr>
        <w:pStyle w:val="Heading4"/>
        <w:spacing w:line="273" w:lineRule="auto" w:before="37"/>
        <w:ind w:right="211"/>
        <w:jc w:val="both"/>
        <w:rPr>
          <w:rFonts w:ascii="黑体" w:hAnsi="黑体" w:cs="黑体" w:eastAsia="黑体" w:hint="default"/>
          <w:b w:val="0"/>
          <w:bCs w:val="0"/>
        </w:rPr>
      </w:pPr>
      <w:r>
        <w:rPr>
          <w:rFonts w:ascii="黑体" w:hAnsi="黑体" w:cs="黑体" w:eastAsia="黑体" w:hint="default"/>
          <w:spacing w:val="-1"/>
          <w:w w:val="95"/>
        </w:rPr>
        <w:t>业、燃气生产和供应业、数字内容服务业、网络与信息安全服务业、动漫产品及动漫服务业、房地产销售</w:t>
      </w:r>
      <w:r>
        <w:rPr>
          <w:rFonts w:ascii="黑体" w:hAnsi="黑体" w:cs="黑体" w:eastAsia="黑体" w:hint="default"/>
          <w:spacing w:val="58"/>
          <w:w w:val="95"/>
        </w:rPr>
        <w:t> </w:t>
      </w:r>
      <w:r>
        <w:rPr>
          <w:rFonts w:ascii="黑体" w:hAnsi="黑体" w:cs="黑体" w:eastAsia="黑体" w:hint="default"/>
          <w:spacing w:val="58"/>
          <w:w w:val="95"/>
        </w:rPr>
      </w:r>
      <w:r>
        <w:rPr>
          <w:rFonts w:ascii="黑体" w:hAnsi="黑体" w:cs="黑体" w:eastAsia="黑体" w:hint="default"/>
          <w:spacing w:val="-1"/>
          <w:w w:val="95"/>
        </w:rPr>
        <w:t>业务及资本投资业务。本公司的各个报告分部分别提供不同的产品或服务。本公司的管理层定期评价这些</w:t>
      </w:r>
      <w:r>
        <w:rPr>
          <w:rFonts w:ascii="黑体" w:hAnsi="黑体" w:cs="黑体" w:eastAsia="黑体" w:hint="default"/>
          <w:spacing w:val="58"/>
          <w:w w:val="95"/>
        </w:rPr>
        <w:t> </w:t>
      </w:r>
      <w:r>
        <w:rPr>
          <w:rFonts w:ascii="黑体" w:hAnsi="黑体" w:cs="黑体" w:eastAsia="黑体" w:hint="default"/>
          <w:spacing w:val="58"/>
          <w:w w:val="95"/>
        </w:rPr>
      </w:r>
      <w:r>
        <w:rPr>
          <w:rFonts w:ascii="黑体" w:hAnsi="黑体" w:cs="黑体" w:eastAsia="黑体" w:hint="default"/>
        </w:rPr>
        <w:t>分部的经营成果，以决定向其分配资源及评价其业绩。</w:t>
      </w:r>
      <w:r>
        <w:rPr>
          <w:rFonts w:ascii="黑体" w:hAnsi="黑体" w:cs="黑体" w:eastAsia="黑体" w:hint="default"/>
          <w:b w:val="0"/>
          <w:bCs w:val="0"/>
        </w:rPr>
      </w:r>
    </w:p>
    <w:p>
      <w:pPr>
        <w:pStyle w:val="Heading4"/>
        <w:spacing w:line="273" w:lineRule="auto" w:before="7"/>
        <w:ind w:right="211" w:firstLine="420"/>
        <w:jc w:val="both"/>
        <w:rPr>
          <w:rFonts w:ascii="黑体" w:hAnsi="黑体" w:cs="黑体" w:eastAsia="黑体" w:hint="default"/>
          <w:b w:val="0"/>
          <w:bCs w:val="0"/>
        </w:rPr>
      </w:pPr>
      <w:r>
        <w:rPr>
          <w:rFonts w:ascii="黑体" w:hAnsi="黑体" w:cs="黑体" w:eastAsia="黑体" w:hint="default"/>
          <w:spacing w:val="-1"/>
          <w:w w:val="95"/>
        </w:rPr>
        <w:t>分部间转移价格按照实际交易价格为基础确定，间接归属于各分部的费用按照资源的投入情况在分部</w:t>
      </w:r>
      <w:r>
        <w:rPr>
          <w:rFonts w:ascii="黑体" w:hAnsi="黑体" w:cs="黑体" w:eastAsia="黑体" w:hint="default"/>
          <w:spacing w:val="-78"/>
          <w:w w:val="95"/>
        </w:rPr>
        <w:t> </w:t>
      </w:r>
      <w:r>
        <w:rPr>
          <w:rFonts w:ascii="黑体" w:hAnsi="黑体" w:cs="黑体" w:eastAsia="黑体" w:hint="default"/>
          <w:spacing w:val="-78"/>
          <w:w w:val="95"/>
        </w:rPr>
      </w:r>
      <w:r>
        <w:rPr>
          <w:rFonts w:ascii="黑体" w:hAnsi="黑体" w:cs="黑体" w:eastAsia="黑体" w:hint="default"/>
          <w:spacing w:val="-1"/>
          <w:w w:val="95"/>
        </w:rPr>
        <w:t>之间进行分配。资产根据分部的经营以及资产的所在位置进行分配，分部负债包括分部经营活动形成的可</w:t>
      </w:r>
      <w:r>
        <w:rPr>
          <w:rFonts w:ascii="黑体" w:hAnsi="黑体" w:cs="黑体" w:eastAsia="黑体" w:hint="default"/>
          <w:spacing w:val="58"/>
          <w:w w:val="95"/>
        </w:rPr>
        <w:t> </w:t>
      </w:r>
      <w:r>
        <w:rPr>
          <w:rFonts w:ascii="黑体" w:hAnsi="黑体" w:cs="黑体" w:eastAsia="黑体" w:hint="default"/>
          <w:spacing w:val="58"/>
          <w:w w:val="95"/>
        </w:rPr>
      </w:r>
      <w:r>
        <w:rPr>
          <w:rFonts w:ascii="黑体" w:hAnsi="黑体" w:cs="黑体" w:eastAsia="黑体" w:hint="default"/>
          <w:spacing w:val="-1"/>
          <w:w w:val="95"/>
        </w:rPr>
        <w:t>归属于该分部的负债。如果多个经营分部共同承担的负债相关的费用分配给这些经营分部，该共同承担的</w:t>
      </w:r>
      <w:r>
        <w:rPr>
          <w:rFonts w:ascii="黑体" w:hAnsi="黑体" w:cs="黑体" w:eastAsia="黑体" w:hint="default"/>
          <w:spacing w:val="58"/>
          <w:w w:val="95"/>
        </w:rPr>
        <w:t> </w:t>
      </w:r>
      <w:r>
        <w:rPr>
          <w:rFonts w:ascii="黑体" w:hAnsi="黑体" w:cs="黑体" w:eastAsia="黑体" w:hint="default"/>
          <w:spacing w:val="58"/>
          <w:w w:val="95"/>
        </w:rPr>
      </w:r>
      <w:r>
        <w:rPr>
          <w:rFonts w:ascii="黑体" w:hAnsi="黑体" w:cs="黑体" w:eastAsia="黑体" w:hint="default"/>
        </w:rPr>
        <w:t>负债也分配给这些经营分部。</w:t>
      </w:r>
      <w:r>
        <w:rPr>
          <w:rFonts w:ascii="黑体" w:hAnsi="黑体" w:cs="黑体" w:eastAsia="黑体" w:hint="default"/>
          <w:b w:val="0"/>
          <w:bCs w:val="0"/>
        </w:rPr>
      </w:r>
    </w:p>
    <w:p>
      <w:pPr>
        <w:pStyle w:val="Heading4"/>
        <w:spacing w:line="240" w:lineRule="auto" w:before="7"/>
        <w:ind w:left="574" w:right="101"/>
        <w:jc w:val="left"/>
        <w:rPr>
          <w:rFonts w:ascii="黑体" w:hAnsi="黑体" w:cs="黑体" w:eastAsia="黑体" w:hint="default"/>
          <w:b w:val="0"/>
          <w:bCs w:val="0"/>
        </w:rPr>
      </w:pPr>
      <w:r>
        <w:rPr>
          <w:rFonts w:ascii="黑体" w:hAnsi="黑体" w:cs="黑体" w:eastAsia="黑体" w:hint="default"/>
        </w:rPr>
        <w:t>本公司各个报告分部提供的主要服务分别如下：</w:t>
      </w:r>
      <w:r>
        <w:rPr>
          <w:rFonts w:ascii="黑体" w:hAnsi="黑体" w:cs="黑体" w:eastAsia="黑体" w:hint="default"/>
          <w:b w:val="0"/>
          <w:bCs w:val="0"/>
        </w:rPr>
      </w:r>
    </w:p>
    <w:p>
      <w:pPr>
        <w:pStyle w:val="Heading4"/>
        <w:spacing w:line="273" w:lineRule="auto" w:before="37"/>
        <w:ind w:right="101" w:firstLine="420"/>
        <w:jc w:val="left"/>
        <w:rPr>
          <w:rFonts w:ascii="黑体" w:hAnsi="黑体" w:cs="黑体" w:eastAsia="黑体" w:hint="default"/>
          <w:b w:val="0"/>
          <w:bCs w:val="0"/>
        </w:rPr>
      </w:pPr>
      <w:r>
        <w:rPr>
          <w:rFonts w:ascii="黑体" w:hAnsi="黑体" w:cs="黑体" w:eastAsia="黑体" w:hint="default"/>
        </w:rPr>
        <w:t>①</w:t>
      </w:r>
      <w:r>
        <w:rPr>
          <w:rFonts w:ascii="黑体" w:hAnsi="黑体" w:cs="黑体" w:eastAsia="黑体" w:hint="default"/>
          <w:spacing w:val="18"/>
        </w:rPr>
        <w:t> </w:t>
      </w:r>
      <w:r>
        <w:rPr>
          <w:rFonts w:ascii="黑体" w:hAnsi="黑体" w:cs="黑体" w:eastAsia="黑体" w:hint="default"/>
        </w:rPr>
        <w:t>传播与文化产业，指信息传播服务及相关商品销售配送、印刷、出国留学相关业务，包含华商传</w:t>
      </w:r>
      <w:r>
        <w:rPr>
          <w:rFonts w:ascii="黑体" w:hAnsi="黑体" w:cs="黑体" w:eastAsia="黑体" w:hint="default"/>
          <w:spacing w:val="2"/>
          <w:w w:val="99"/>
        </w:rPr>
        <w:t> </w:t>
      </w:r>
      <w:r>
        <w:rPr>
          <w:rFonts w:ascii="黑体" w:hAnsi="黑体" w:cs="黑体" w:eastAsia="黑体" w:hint="default"/>
          <w:spacing w:val="-4"/>
        </w:rPr>
        <w:t>媒及其下属子公司（包括华商广告、华商数码、吉林华商传媒、华商网络、华商卓越文化、重庆华博传媒、</w:t>
      </w:r>
      <w:r>
        <w:rPr>
          <w:rFonts w:ascii="黑体" w:hAnsi="黑体" w:cs="黑体" w:eastAsia="黑体" w:hint="default"/>
          <w:spacing w:val="-93"/>
        </w:rPr>
        <w:t> </w:t>
      </w:r>
      <w:r>
        <w:rPr>
          <w:rFonts w:ascii="黑体" w:hAnsi="黑体" w:cs="黑体" w:eastAsia="黑体" w:hint="default"/>
          <w:spacing w:val="-93"/>
        </w:rPr>
      </w:r>
      <w:r>
        <w:rPr>
          <w:rFonts w:ascii="黑体" w:hAnsi="黑体" w:cs="黑体" w:eastAsia="黑体" w:hint="default"/>
          <w:spacing w:val="-4"/>
        </w:rPr>
        <w:t>辽宁盈丰传媒及陕西黄马甲等，不含新疆盈通及其子公司）、时报传媒、国广光荣、澄怀科技、精视文化、</w:t>
      </w:r>
      <w:r>
        <w:rPr>
          <w:rFonts w:ascii="黑体" w:hAnsi="黑体" w:cs="黑体" w:eastAsia="黑体" w:hint="default"/>
          <w:spacing w:val="-93"/>
        </w:rPr>
        <w:t> </w:t>
      </w:r>
      <w:r>
        <w:rPr>
          <w:rFonts w:ascii="黑体" w:hAnsi="黑体" w:cs="黑体" w:eastAsia="黑体" w:hint="default"/>
          <w:spacing w:val="-93"/>
        </w:rPr>
      </w:r>
      <w:r>
        <w:rPr>
          <w:rFonts w:ascii="黑体" w:hAnsi="黑体" w:cs="黑体" w:eastAsia="黑体" w:hint="default"/>
        </w:rPr>
        <w:t>华闻爱视下属子公司环球智达等。</w:t>
      </w:r>
      <w:r>
        <w:rPr>
          <w:rFonts w:ascii="黑体" w:hAnsi="黑体" w:cs="黑体" w:eastAsia="黑体" w:hint="default"/>
          <w:b w:val="0"/>
          <w:bCs w:val="0"/>
        </w:rPr>
      </w:r>
    </w:p>
    <w:p>
      <w:pPr>
        <w:pStyle w:val="Heading4"/>
        <w:spacing w:line="273" w:lineRule="auto" w:before="7"/>
        <w:ind w:right="207" w:firstLine="420"/>
        <w:jc w:val="both"/>
        <w:rPr>
          <w:rFonts w:ascii="黑体" w:hAnsi="黑体" w:cs="黑体" w:eastAsia="黑体" w:hint="default"/>
          <w:b w:val="0"/>
          <w:bCs w:val="0"/>
        </w:rPr>
      </w:pPr>
      <w:r>
        <w:rPr>
          <w:rFonts w:ascii="黑体" w:hAnsi="黑体" w:cs="黑体" w:eastAsia="黑体" w:hint="default"/>
        </w:rPr>
        <w:t>②</w:t>
      </w:r>
      <w:r>
        <w:rPr>
          <w:rFonts w:ascii="黑体" w:hAnsi="黑体" w:cs="黑体" w:eastAsia="黑体" w:hint="default"/>
          <w:spacing w:val="29"/>
        </w:rPr>
        <w:t> </w:t>
      </w:r>
      <w:r>
        <w:rPr>
          <w:rFonts w:ascii="黑体" w:hAnsi="黑体" w:cs="黑体" w:eastAsia="黑体" w:hint="default"/>
        </w:rPr>
        <w:t>燃气生产和供应业，指从事管道天然气销售、燃气用具销售、燃气管网施工及安装的民生燃气及</w:t>
      </w:r>
      <w:r>
        <w:rPr>
          <w:rFonts w:ascii="黑体" w:hAnsi="黑体" w:cs="黑体" w:eastAsia="黑体" w:hint="default"/>
          <w:spacing w:val="2"/>
          <w:w w:val="99"/>
        </w:rPr>
        <w:t> </w:t>
      </w:r>
      <w:r>
        <w:rPr>
          <w:rFonts w:ascii="黑体" w:hAnsi="黑体" w:cs="黑体" w:eastAsia="黑体" w:hint="default"/>
          <w:spacing w:val="-1"/>
          <w:w w:val="95"/>
        </w:rPr>
        <w:t>其下属子公司（包括民生工程、管网公司、民益工程、质检站、万宁民生、陵水燃气、民生公用及民生商</w:t>
      </w:r>
      <w:r>
        <w:rPr>
          <w:rFonts w:ascii="黑体" w:hAnsi="黑体" w:cs="黑体" w:eastAsia="黑体" w:hint="default"/>
          <w:spacing w:val="54"/>
          <w:w w:val="95"/>
        </w:rPr>
        <w:t> </w:t>
      </w:r>
      <w:r>
        <w:rPr>
          <w:rFonts w:ascii="黑体" w:hAnsi="黑体" w:cs="黑体" w:eastAsia="黑体" w:hint="default"/>
          <w:spacing w:val="54"/>
          <w:w w:val="95"/>
        </w:rPr>
      </w:r>
      <w:r>
        <w:rPr>
          <w:rFonts w:ascii="黑体" w:hAnsi="黑体" w:cs="黑体" w:eastAsia="黑体" w:hint="default"/>
        </w:rPr>
        <w:t>贸等）。</w:t>
      </w:r>
      <w:r>
        <w:rPr>
          <w:rFonts w:ascii="黑体" w:hAnsi="黑体" w:cs="黑体" w:eastAsia="黑体" w:hint="default"/>
          <w:b w:val="0"/>
          <w:bCs w:val="0"/>
        </w:rPr>
      </w:r>
    </w:p>
    <w:p>
      <w:pPr>
        <w:pStyle w:val="Heading4"/>
        <w:spacing w:line="273" w:lineRule="auto" w:before="7"/>
        <w:ind w:right="101" w:firstLine="420"/>
        <w:jc w:val="left"/>
        <w:rPr>
          <w:rFonts w:ascii="黑体" w:hAnsi="黑体" w:cs="黑体" w:eastAsia="黑体" w:hint="default"/>
          <w:b w:val="0"/>
          <w:bCs w:val="0"/>
        </w:rPr>
      </w:pPr>
      <w:r>
        <w:rPr>
          <w:rFonts w:ascii="黑体" w:hAnsi="黑体" w:cs="黑体" w:eastAsia="黑体" w:hint="default"/>
        </w:rPr>
        <w:t>③</w:t>
      </w:r>
      <w:r>
        <w:rPr>
          <w:rFonts w:ascii="黑体" w:hAnsi="黑体" w:cs="黑体" w:eastAsia="黑体" w:hint="default"/>
          <w:spacing w:val="29"/>
        </w:rPr>
        <w:t> </w:t>
      </w:r>
      <w:r>
        <w:rPr>
          <w:rFonts w:ascii="黑体" w:hAnsi="黑体" w:cs="黑体" w:eastAsia="黑体" w:hint="default"/>
        </w:rPr>
        <w:t>数字内容服务业，指从事视频信息服务的国广视讯及其下属子公司国视上海、掌视亿通、国广华</w:t>
      </w:r>
      <w:r>
        <w:rPr>
          <w:rFonts w:ascii="黑体" w:hAnsi="黑体" w:cs="黑体" w:eastAsia="黑体" w:hint="default"/>
          <w:spacing w:val="2"/>
          <w:w w:val="99"/>
        </w:rPr>
        <w:t> </w:t>
      </w:r>
      <w:r>
        <w:rPr>
          <w:rFonts w:ascii="黑体" w:hAnsi="黑体" w:cs="黑体" w:eastAsia="黑体" w:hint="default"/>
        </w:rPr>
        <w:t>屏。</w:t>
      </w:r>
      <w:r>
        <w:rPr>
          <w:rFonts w:ascii="黑体" w:hAnsi="黑体" w:cs="黑体" w:eastAsia="黑体" w:hint="default"/>
          <w:b w:val="0"/>
          <w:bCs w:val="0"/>
        </w:rPr>
      </w:r>
    </w:p>
    <w:p>
      <w:pPr>
        <w:pStyle w:val="Heading4"/>
        <w:spacing w:line="240" w:lineRule="auto" w:before="7"/>
        <w:ind w:left="574" w:right="101"/>
        <w:jc w:val="left"/>
        <w:rPr>
          <w:rFonts w:ascii="黑体" w:hAnsi="黑体" w:cs="黑体" w:eastAsia="黑体" w:hint="default"/>
          <w:b w:val="0"/>
          <w:bCs w:val="0"/>
        </w:rPr>
      </w:pPr>
      <w:r>
        <w:rPr>
          <w:rFonts w:ascii="黑体" w:hAnsi="黑体" w:cs="黑体" w:eastAsia="黑体" w:hint="default"/>
        </w:rPr>
        <w:t>④</w:t>
      </w:r>
      <w:r>
        <w:rPr>
          <w:rFonts w:ascii="黑体" w:hAnsi="黑体" w:cs="黑体" w:eastAsia="黑体" w:hint="default"/>
          <w:spacing w:val="-8"/>
        </w:rPr>
        <w:t> </w:t>
      </w:r>
      <w:r>
        <w:rPr>
          <w:rFonts w:ascii="黑体" w:hAnsi="黑体" w:cs="黑体" w:eastAsia="黑体" w:hint="default"/>
        </w:rPr>
        <w:t>网络与信息安全服务业，指销售网络及信息安全相关硬件、软件的邦富软件。</w:t>
      </w:r>
      <w:r>
        <w:rPr>
          <w:rFonts w:ascii="黑体" w:hAnsi="黑体" w:cs="黑体" w:eastAsia="黑体" w:hint="default"/>
          <w:b w:val="0"/>
          <w:bCs w:val="0"/>
        </w:rPr>
      </w:r>
    </w:p>
    <w:p>
      <w:pPr>
        <w:pStyle w:val="Heading4"/>
        <w:spacing w:line="273" w:lineRule="auto" w:before="37"/>
        <w:ind w:right="101" w:firstLine="420"/>
        <w:jc w:val="left"/>
        <w:rPr>
          <w:rFonts w:ascii="黑体" w:hAnsi="黑体" w:cs="黑体" w:eastAsia="黑体" w:hint="default"/>
          <w:b w:val="0"/>
          <w:bCs w:val="0"/>
        </w:rPr>
      </w:pPr>
      <w:r>
        <w:rPr>
          <w:rFonts w:ascii="黑体" w:hAnsi="黑体" w:cs="黑体" w:eastAsia="黑体" w:hint="default"/>
        </w:rPr>
        <w:t>⑤</w:t>
      </w:r>
      <w:r>
        <w:rPr>
          <w:rFonts w:ascii="黑体" w:hAnsi="黑体" w:cs="黑体" w:eastAsia="黑体" w:hint="default"/>
          <w:spacing w:val="29"/>
        </w:rPr>
        <w:t> </w:t>
      </w:r>
      <w:r>
        <w:rPr>
          <w:rFonts w:ascii="黑体" w:hAnsi="黑体" w:cs="黑体" w:eastAsia="黑体" w:hint="default"/>
        </w:rPr>
        <w:t>动漫产品及动漫服务业，指销售漫画图书、期刊及周边产品及提供动漫服务的漫友文化及其下属</w:t>
      </w:r>
      <w:r>
        <w:rPr>
          <w:rFonts w:ascii="黑体" w:hAnsi="黑体" w:cs="黑体" w:eastAsia="黑体" w:hint="default"/>
          <w:spacing w:val="2"/>
          <w:w w:val="99"/>
        </w:rPr>
        <w:t> </w:t>
      </w:r>
      <w:r>
        <w:rPr>
          <w:rFonts w:ascii="黑体" w:hAnsi="黑体" w:cs="黑体" w:eastAsia="黑体" w:hint="default"/>
        </w:rPr>
        <w:t>子公司广州酷食餐饮有限公司。</w:t>
      </w:r>
      <w:r>
        <w:rPr>
          <w:rFonts w:ascii="黑体" w:hAnsi="黑体" w:cs="黑体" w:eastAsia="黑体" w:hint="default"/>
          <w:b w:val="0"/>
          <w:bCs w:val="0"/>
        </w:rPr>
      </w:r>
    </w:p>
    <w:p>
      <w:pPr>
        <w:pStyle w:val="Heading4"/>
        <w:spacing w:line="240" w:lineRule="auto" w:before="7"/>
        <w:ind w:left="574" w:right="101"/>
        <w:jc w:val="left"/>
        <w:rPr>
          <w:rFonts w:ascii="黑体" w:hAnsi="黑体" w:cs="黑体" w:eastAsia="黑体" w:hint="default"/>
          <w:b w:val="0"/>
          <w:bCs w:val="0"/>
        </w:rPr>
      </w:pPr>
      <w:r>
        <w:rPr>
          <w:rFonts w:ascii="黑体" w:hAnsi="黑体" w:cs="黑体" w:eastAsia="黑体" w:hint="default"/>
        </w:rPr>
        <w:t>⑥</w:t>
      </w:r>
      <w:r>
        <w:rPr>
          <w:rFonts w:ascii="黑体" w:hAnsi="黑体" w:cs="黑体" w:eastAsia="黑体" w:hint="default"/>
          <w:spacing w:val="-6"/>
        </w:rPr>
        <w:t> </w:t>
      </w:r>
      <w:r>
        <w:rPr>
          <w:rFonts w:ascii="黑体" w:hAnsi="黑体" w:cs="黑体" w:eastAsia="黑体" w:hint="default"/>
        </w:rPr>
        <w:t>房地产销售业务，指从事房地产业务的椰德利。</w:t>
      </w:r>
      <w:r>
        <w:rPr>
          <w:rFonts w:ascii="黑体" w:hAnsi="黑体" w:cs="黑体" w:eastAsia="黑体" w:hint="default"/>
          <w:b w:val="0"/>
          <w:bCs w:val="0"/>
        </w:rPr>
      </w:r>
    </w:p>
    <w:p>
      <w:pPr>
        <w:pStyle w:val="Heading4"/>
        <w:spacing w:line="240" w:lineRule="auto" w:before="37"/>
        <w:ind w:left="574" w:right="0"/>
        <w:jc w:val="left"/>
        <w:rPr>
          <w:rFonts w:ascii="黑体" w:hAnsi="黑体" w:cs="黑体" w:eastAsia="黑体" w:hint="default"/>
          <w:b w:val="0"/>
          <w:bCs w:val="0"/>
        </w:rPr>
      </w:pPr>
      <w:r>
        <w:rPr>
          <w:rFonts w:ascii="黑体" w:hAnsi="黑体" w:cs="黑体" w:eastAsia="黑体" w:hint="default"/>
        </w:rPr>
        <w:t>⑦</w:t>
      </w:r>
      <w:r>
        <w:rPr>
          <w:rFonts w:ascii="黑体" w:hAnsi="黑体" w:cs="黑体" w:eastAsia="黑体" w:hint="default"/>
          <w:spacing w:val="-67"/>
        </w:rPr>
        <w:t> </w:t>
      </w:r>
      <w:r>
        <w:rPr>
          <w:rFonts w:ascii="黑体" w:hAnsi="黑体" w:cs="黑体" w:eastAsia="黑体" w:hint="default"/>
        </w:rPr>
        <w:t>资本投资业务，指从事PE投资、股票二级市场投资等资本投资的上海鸿立、新疆盈通及鸿立华享。</w:t>
      </w:r>
      <w:r>
        <w:rPr>
          <w:rFonts w:ascii="黑体" w:hAnsi="黑体" w:cs="黑体" w:eastAsia="黑体" w:hint="default"/>
          <w:b w:val="0"/>
          <w:bCs w:val="0"/>
        </w:rPr>
      </w:r>
    </w:p>
    <w:p>
      <w:pPr>
        <w:spacing w:after="0" w:line="240" w:lineRule="auto"/>
        <w:jc w:val="left"/>
        <w:rPr>
          <w:rFonts w:ascii="黑体" w:hAnsi="黑体" w:cs="黑体" w:eastAsia="黑体" w:hint="default"/>
        </w:rPr>
        <w:sectPr>
          <w:pgSz w:w="11910" w:h="16840"/>
          <w:pgMar w:header="0" w:footer="982" w:top="1100" w:bottom="1180" w:left="980" w:right="920"/>
        </w:sectPr>
      </w:pPr>
    </w:p>
    <w:p>
      <w:pPr>
        <w:spacing w:before="17"/>
        <w:ind w:left="10828"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745.3pt;height:.75pt;mso-position-horizontal-relative:char;mso-position-vertical-relative:line" coordorigin="0,0" coordsize="14906,15">
            <v:group style="position:absolute;left:7;top:7;width:14891;height:2" coordorigin="7,7" coordsize="14891,2">
              <v:shape style="position:absolute;left:7;top:7;width:14891;height:2" coordorigin="7,7" coordsize="14891,0" path="m7,7l1489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4"/>
        <w:spacing w:line="240" w:lineRule="auto"/>
        <w:ind w:left="227" w:right="0"/>
        <w:jc w:val="left"/>
        <w:rPr>
          <w:rFonts w:ascii="黑体" w:hAnsi="黑体" w:cs="黑体" w:eastAsia="黑体" w:hint="default"/>
          <w:b w:val="0"/>
          <w:bCs w:val="0"/>
        </w:rPr>
      </w:pPr>
      <w:r>
        <w:rPr>
          <w:rFonts w:ascii="黑体" w:hAnsi="黑体" w:cs="黑体" w:eastAsia="黑体" w:hint="default"/>
        </w:rPr>
        <w:t>（2）报告分部的财务信息</w:t>
      </w:r>
      <w:r>
        <w:rPr>
          <w:rFonts w:ascii="黑体" w:hAnsi="黑体" w:cs="黑体" w:eastAsia="黑体" w:hint="default"/>
          <w:b w:val="0"/>
          <w:bCs w:val="0"/>
        </w:rPr>
      </w:r>
    </w:p>
    <w:p>
      <w:pPr>
        <w:spacing w:line="240" w:lineRule="auto" w:before="5"/>
        <w:rPr>
          <w:rFonts w:ascii="黑体" w:hAnsi="黑体" w:cs="黑体" w:eastAsia="黑体" w:hint="default"/>
          <w:b/>
          <w:bCs/>
          <w:sz w:val="24"/>
          <w:szCs w:val="24"/>
        </w:rPr>
      </w:pPr>
    </w:p>
    <w:p>
      <w:pPr>
        <w:spacing w:before="44"/>
        <w:ind w:left="0" w:right="1279" w:firstLine="0"/>
        <w:jc w:val="right"/>
        <w:rPr>
          <w:rFonts w:ascii="黑体" w:hAnsi="黑体" w:cs="黑体" w:eastAsia="黑体" w:hint="default"/>
          <w:sz w:val="18"/>
          <w:szCs w:val="18"/>
        </w:rPr>
      </w:pPr>
      <w:r>
        <w:rPr>
          <w:rFonts w:ascii="黑体" w:hAnsi="黑体" w:cs="黑体" w:eastAsia="黑体" w:hint="default"/>
          <w:b/>
          <w:bCs/>
          <w:sz w:val="18"/>
          <w:szCs w:val="18"/>
        </w:rPr>
        <w:t>单位：</w:t>
      </w:r>
      <w:r>
        <w:rPr>
          <w:rFonts w:ascii="黑体" w:hAnsi="黑体" w:cs="黑体" w:eastAsia="黑体" w:hint="default"/>
          <w:b/>
          <w:bCs/>
          <w:spacing w:val="-1"/>
          <w:sz w:val="18"/>
          <w:szCs w:val="18"/>
        </w:rPr>
        <w:t> </w:t>
      </w:r>
      <w:r>
        <w:rPr>
          <w:rFonts w:ascii="黑体" w:hAnsi="黑体" w:cs="黑体" w:eastAsia="黑体" w:hint="default"/>
          <w:b/>
          <w:bCs/>
          <w:sz w:val="18"/>
          <w:szCs w:val="18"/>
        </w:rPr>
        <w:t>元</w:t>
      </w:r>
      <w:r>
        <w:rPr>
          <w:rFonts w:ascii="黑体" w:hAnsi="黑体" w:cs="黑体" w:eastAsia="黑体" w:hint="default"/>
          <w:sz w:val="18"/>
          <w:szCs w:val="18"/>
        </w:rPr>
      </w:r>
    </w:p>
    <w:p>
      <w:pPr>
        <w:spacing w:line="240" w:lineRule="auto" w:before="0"/>
        <w:rPr>
          <w:rFonts w:ascii="黑体" w:hAnsi="黑体" w:cs="黑体" w:eastAsia="黑体" w:hint="default"/>
          <w:b/>
          <w:bCs/>
          <w:sz w:val="8"/>
          <w:szCs w:val="8"/>
        </w:rPr>
      </w:pPr>
    </w:p>
    <w:tbl>
      <w:tblPr>
        <w:tblW w:w="0" w:type="auto"/>
        <w:jc w:val="left"/>
        <w:tblInd w:w="112" w:type="dxa"/>
        <w:tblLayout w:type="fixed"/>
        <w:tblCellMar>
          <w:top w:w="0" w:type="dxa"/>
          <w:left w:w="0" w:type="dxa"/>
          <w:bottom w:w="0" w:type="dxa"/>
          <w:right w:w="0" w:type="dxa"/>
        </w:tblCellMar>
        <w:tblLook w:val="01E0"/>
      </w:tblPr>
      <w:tblGrid>
        <w:gridCol w:w="1499"/>
        <w:gridCol w:w="1702"/>
        <w:gridCol w:w="1700"/>
        <w:gridCol w:w="1621"/>
        <w:gridCol w:w="1498"/>
        <w:gridCol w:w="1621"/>
        <w:gridCol w:w="1559"/>
        <w:gridCol w:w="1560"/>
        <w:gridCol w:w="1700"/>
        <w:gridCol w:w="1639"/>
      </w:tblGrid>
      <w:tr>
        <w:trPr>
          <w:trHeight w:val="719" w:hRule="exact"/>
        </w:trPr>
        <w:tc>
          <w:tcPr>
            <w:tcW w:w="1499"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0" w:lineRule="auto" w:before="12"/>
              <w:ind w:right="0"/>
              <w:jc w:val="left"/>
              <w:rPr>
                <w:rFonts w:ascii="黑体" w:hAnsi="黑体" w:cs="黑体" w:eastAsia="黑体" w:hint="default"/>
                <w:b/>
                <w:bCs/>
                <w:sz w:val="15"/>
                <w:szCs w:val="15"/>
              </w:rPr>
            </w:pPr>
          </w:p>
          <w:p>
            <w:pPr>
              <w:pStyle w:val="TableParagraph"/>
              <w:spacing w:line="240" w:lineRule="auto"/>
              <w:ind w:left="1" w:right="0"/>
              <w:jc w:val="center"/>
              <w:rPr>
                <w:rFonts w:ascii="黑体" w:hAnsi="黑体" w:cs="黑体" w:eastAsia="黑体" w:hint="default"/>
                <w:sz w:val="18"/>
                <w:szCs w:val="18"/>
              </w:rPr>
            </w:pPr>
            <w:r>
              <w:rPr>
                <w:rFonts w:ascii="黑体" w:hAnsi="黑体" w:cs="黑体" w:eastAsia="黑体" w:hint="default"/>
                <w:b/>
                <w:bCs/>
                <w:sz w:val="18"/>
                <w:szCs w:val="18"/>
              </w:rPr>
              <w:t>项目</w:t>
            </w:r>
            <w:r>
              <w:rPr>
                <w:rFonts w:ascii="黑体" w:hAnsi="黑体" w:cs="黑体" w:eastAsia="黑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0" w:lineRule="auto" w:before="12"/>
              <w:ind w:right="0"/>
              <w:jc w:val="left"/>
              <w:rPr>
                <w:rFonts w:ascii="黑体" w:hAnsi="黑体" w:cs="黑体" w:eastAsia="黑体" w:hint="default"/>
                <w:b/>
                <w:bCs/>
                <w:sz w:val="15"/>
                <w:szCs w:val="15"/>
              </w:rPr>
            </w:pPr>
          </w:p>
          <w:p>
            <w:pPr>
              <w:pStyle w:val="TableParagraph"/>
              <w:spacing w:line="240" w:lineRule="auto"/>
              <w:ind w:left="211" w:right="0"/>
              <w:jc w:val="left"/>
              <w:rPr>
                <w:rFonts w:ascii="黑体" w:hAnsi="黑体" w:cs="黑体" w:eastAsia="黑体" w:hint="default"/>
                <w:sz w:val="18"/>
                <w:szCs w:val="18"/>
              </w:rPr>
            </w:pPr>
            <w:r>
              <w:rPr>
                <w:rFonts w:ascii="黑体" w:hAnsi="黑体" w:cs="黑体" w:eastAsia="黑体" w:hint="default"/>
                <w:b/>
                <w:bCs/>
                <w:sz w:val="18"/>
                <w:szCs w:val="18"/>
              </w:rPr>
              <w:t>传播与文化产业</w:t>
            </w:r>
            <w:r>
              <w:rPr>
                <w:rFonts w:ascii="黑体" w:hAnsi="黑体" w:cs="黑体" w:eastAsia="黑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0" w:lineRule="auto" w:before="12"/>
              <w:ind w:right="0"/>
              <w:jc w:val="left"/>
              <w:rPr>
                <w:rFonts w:ascii="黑体" w:hAnsi="黑体" w:cs="黑体" w:eastAsia="黑体" w:hint="default"/>
                <w:b/>
                <w:bCs/>
                <w:sz w:val="15"/>
                <w:szCs w:val="15"/>
              </w:rPr>
            </w:pPr>
          </w:p>
          <w:p>
            <w:pPr>
              <w:pStyle w:val="TableParagraph"/>
              <w:spacing w:line="240" w:lineRule="auto"/>
              <w:ind w:right="119"/>
              <w:jc w:val="right"/>
              <w:rPr>
                <w:rFonts w:ascii="黑体" w:hAnsi="黑体" w:cs="黑体" w:eastAsia="黑体" w:hint="default"/>
                <w:sz w:val="18"/>
                <w:szCs w:val="18"/>
              </w:rPr>
            </w:pPr>
            <w:r>
              <w:rPr>
                <w:rFonts w:ascii="黑体" w:hAnsi="黑体" w:cs="黑体" w:eastAsia="黑体" w:hint="default"/>
                <w:b/>
                <w:bCs/>
                <w:w w:val="95"/>
                <w:sz w:val="18"/>
                <w:szCs w:val="18"/>
              </w:rPr>
              <w:t>燃气生产和供应业</w:t>
            </w:r>
            <w:r>
              <w:rPr>
                <w:rFonts w:ascii="黑体" w:hAnsi="黑体" w:cs="黑体" w:eastAsia="黑体" w:hint="default"/>
                <w:sz w:val="18"/>
                <w:szCs w:val="18"/>
              </w:rPr>
            </w:r>
          </w:p>
        </w:tc>
        <w:tc>
          <w:tcPr>
            <w:tcW w:w="162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0" w:lineRule="auto" w:before="12"/>
              <w:ind w:right="0"/>
              <w:jc w:val="left"/>
              <w:rPr>
                <w:rFonts w:ascii="黑体" w:hAnsi="黑体" w:cs="黑体" w:eastAsia="黑体" w:hint="default"/>
                <w:b/>
                <w:bCs/>
                <w:sz w:val="15"/>
                <w:szCs w:val="15"/>
              </w:rPr>
            </w:pPr>
          </w:p>
          <w:p>
            <w:pPr>
              <w:pStyle w:val="TableParagraph"/>
              <w:spacing w:line="240" w:lineRule="auto"/>
              <w:ind w:right="170"/>
              <w:jc w:val="right"/>
              <w:rPr>
                <w:rFonts w:ascii="黑体" w:hAnsi="黑体" w:cs="黑体" w:eastAsia="黑体" w:hint="default"/>
                <w:sz w:val="18"/>
                <w:szCs w:val="18"/>
              </w:rPr>
            </w:pPr>
            <w:r>
              <w:rPr>
                <w:rFonts w:ascii="黑体" w:hAnsi="黑体" w:cs="黑体" w:eastAsia="黑体" w:hint="default"/>
                <w:b/>
                <w:bCs/>
                <w:w w:val="95"/>
                <w:sz w:val="18"/>
                <w:szCs w:val="18"/>
              </w:rPr>
              <w:t>数字内容服务业</w:t>
            </w:r>
            <w:r>
              <w:rPr>
                <w:rFonts w:ascii="黑体" w:hAnsi="黑体" w:cs="黑体" w:eastAsia="黑体" w:hint="default"/>
                <w:sz w:val="18"/>
                <w:szCs w:val="18"/>
              </w:rPr>
            </w:r>
          </w:p>
        </w:tc>
        <w:tc>
          <w:tcPr>
            <w:tcW w:w="1498"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316" w:lineRule="auto" w:before="52"/>
              <w:ind w:left="470" w:right="108" w:hanging="362"/>
              <w:jc w:val="left"/>
              <w:rPr>
                <w:rFonts w:ascii="黑体" w:hAnsi="黑体" w:cs="黑体" w:eastAsia="黑体" w:hint="default"/>
                <w:sz w:val="18"/>
                <w:szCs w:val="18"/>
              </w:rPr>
            </w:pPr>
            <w:r>
              <w:rPr>
                <w:rFonts w:ascii="黑体" w:hAnsi="黑体" w:cs="黑体" w:eastAsia="黑体" w:hint="default"/>
                <w:b/>
                <w:bCs/>
                <w:sz w:val="18"/>
                <w:szCs w:val="18"/>
              </w:rPr>
              <w:t>网络与信息安全</w:t>
            </w:r>
            <w:r>
              <w:rPr>
                <w:rFonts w:ascii="黑体" w:hAnsi="黑体" w:cs="黑体" w:eastAsia="黑体" w:hint="default"/>
                <w:b/>
                <w:bCs/>
                <w:w w:val="99"/>
                <w:sz w:val="18"/>
                <w:szCs w:val="18"/>
              </w:rPr>
              <w:t> </w:t>
            </w:r>
            <w:r>
              <w:rPr>
                <w:rFonts w:ascii="黑体" w:hAnsi="黑体" w:cs="黑体" w:eastAsia="黑体" w:hint="default"/>
                <w:b/>
                <w:bCs/>
                <w:sz w:val="18"/>
                <w:szCs w:val="18"/>
              </w:rPr>
              <w:t>服务业</w:t>
            </w:r>
            <w:r>
              <w:rPr>
                <w:rFonts w:ascii="黑体" w:hAnsi="黑体" w:cs="黑体" w:eastAsia="黑体" w:hint="default"/>
                <w:sz w:val="18"/>
                <w:szCs w:val="18"/>
              </w:rPr>
            </w:r>
          </w:p>
        </w:tc>
        <w:tc>
          <w:tcPr>
            <w:tcW w:w="1621"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316" w:lineRule="auto" w:before="52"/>
              <w:ind w:left="531" w:right="170" w:hanging="362"/>
              <w:jc w:val="left"/>
              <w:rPr>
                <w:rFonts w:ascii="黑体" w:hAnsi="黑体" w:cs="黑体" w:eastAsia="黑体" w:hint="default"/>
                <w:sz w:val="18"/>
                <w:szCs w:val="18"/>
              </w:rPr>
            </w:pPr>
            <w:r>
              <w:rPr>
                <w:rFonts w:ascii="黑体" w:hAnsi="黑体" w:cs="黑体" w:eastAsia="黑体" w:hint="default"/>
                <w:b/>
                <w:bCs/>
                <w:sz w:val="18"/>
                <w:szCs w:val="18"/>
              </w:rPr>
              <w:t>动漫产品及动漫</w:t>
            </w:r>
            <w:r>
              <w:rPr>
                <w:rFonts w:ascii="黑体" w:hAnsi="黑体" w:cs="黑体" w:eastAsia="黑体" w:hint="default"/>
                <w:b/>
                <w:bCs/>
                <w:w w:val="99"/>
                <w:sz w:val="18"/>
                <w:szCs w:val="18"/>
              </w:rPr>
              <w:t> </w:t>
            </w:r>
            <w:r>
              <w:rPr>
                <w:rFonts w:ascii="黑体" w:hAnsi="黑体" w:cs="黑体" w:eastAsia="黑体" w:hint="default"/>
                <w:b/>
                <w:bCs/>
                <w:sz w:val="18"/>
                <w:szCs w:val="18"/>
              </w:rPr>
              <w:t>服务业</w:t>
            </w:r>
            <w:r>
              <w:rPr>
                <w:rFonts w:ascii="黑体" w:hAnsi="黑体" w:cs="黑体" w:eastAsia="黑体" w:hint="default"/>
                <w:sz w:val="18"/>
                <w:szCs w:val="18"/>
              </w:rPr>
            </w:r>
          </w:p>
        </w:tc>
        <w:tc>
          <w:tcPr>
            <w:tcW w:w="1559"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0" w:lineRule="auto" w:before="12"/>
              <w:ind w:right="0"/>
              <w:jc w:val="left"/>
              <w:rPr>
                <w:rFonts w:ascii="黑体" w:hAnsi="黑体" w:cs="黑体" w:eastAsia="黑体" w:hint="default"/>
                <w:b/>
                <w:bCs/>
                <w:sz w:val="15"/>
                <w:szCs w:val="15"/>
              </w:rPr>
            </w:pPr>
          </w:p>
          <w:p>
            <w:pPr>
              <w:pStyle w:val="TableParagraph"/>
              <w:spacing w:line="240" w:lineRule="auto"/>
              <w:ind w:right="139"/>
              <w:jc w:val="right"/>
              <w:rPr>
                <w:rFonts w:ascii="黑体" w:hAnsi="黑体" w:cs="黑体" w:eastAsia="黑体" w:hint="default"/>
                <w:sz w:val="18"/>
                <w:szCs w:val="18"/>
              </w:rPr>
            </w:pPr>
            <w:r>
              <w:rPr>
                <w:rFonts w:ascii="黑体" w:hAnsi="黑体" w:cs="黑体" w:eastAsia="黑体" w:hint="default"/>
                <w:b/>
                <w:bCs/>
                <w:w w:val="95"/>
                <w:sz w:val="18"/>
                <w:szCs w:val="18"/>
              </w:rPr>
              <w:t>房地产销售业务</w:t>
            </w:r>
            <w:r>
              <w:rPr>
                <w:rFonts w:ascii="黑体" w:hAnsi="黑体" w:cs="黑体" w:eastAsia="黑体" w:hint="default"/>
                <w:sz w:val="18"/>
                <w:szCs w:val="18"/>
              </w:rPr>
            </w:r>
          </w:p>
        </w:tc>
        <w:tc>
          <w:tcPr>
            <w:tcW w:w="156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0" w:lineRule="auto" w:before="12"/>
              <w:ind w:right="0"/>
              <w:jc w:val="left"/>
              <w:rPr>
                <w:rFonts w:ascii="黑体" w:hAnsi="黑体" w:cs="黑体" w:eastAsia="黑体" w:hint="default"/>
                <w:b/>
                <w:bCs/>
                <w:sz w:val="15"/>
                <w:szCs w:val="15"/>
              </w:rPr>
            </w:pPr>
          </w:p>
          <w:p>
            <w:pPr>
              <w:pStyle w:val="TableParagraph"/>
              <w:spacing w:line="240" w:lineRule="auto"/>
              <w:ind w:left="230" w:right="0"/>
              <w:jc w:val="left"/>
              <w:rPr>
                <w:rFonts w:ascii="黑体" w:hAnsi="黑体" w:cs="黑体" w:eastAsia="黑体" w:hint="default"/>
                <w:sz w:val="18"/>
                <w:szCs w:val="18"/>
              </w:rPr>
            </w:pPr>
            <w:r>
              <w:rPr>
                <w:rFonts w:ascii="黑体" w:hAnsi="黑体" w:cs="黑体" w:eastAsia="黑体" w:hint="default"/>
                <w:b/>
                <w:bCs/>
                <w:sz w:val="18"/>
                <w:szCs w:val="18"/>
              </w:rPr>
              <w:t>资本投资业务</w:t>
            </w:r>
            <w:r>
              <w:rPr>
                <w:rFonts w:ascii="黑体" w:hAnsi="黑体" w:cs="黑体" w:eastAsia="黑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0" w:lineRule="auto" w:before="12"/>
              <w:ind w:right="0"/>
              <w:jc w:val="left"/>
              <w:rPr>
                <w:rFonts w:ascii="黑体" w:hAnsi="黑体" w:cs="黑体" w:eastAsia="黑体" w:hint="default"/>
                <w:b/>
                <w:bCs/>
                <w:sz w:val="15"/>
                <w:szCs w:val="15"/>
              </w:rPr>
            </w:pPr>
          </w:p>
          <w:p>
            <w:pPr>
              <w:pStyle w:val="TableParagraph"/>
              <w:spacing w:line="240" w:lineRule="auto"/>
              <w:ind w:left="389" w:right="0"/>
              <w:jc w:val="left"/>
              <w:rPr>
                <w:rFonts w:ascii="黑体" w:hAnsi="黑体" w:cs="黑体" w:eastAsia="黑体" w:hint="default"/>
                <w:sz w:val="18"/>
                <w:szCs w:val="18"/>
              </w:rPr>
            </w:pPr>
            <w:r>
              <w:rPr>
                <w:rFonts w:ascii="黑体" w:hAnsi="黑体" w:cs="黑体" w:eastAsia="黑体" w:hint="default"/>
                <w:b/>
                <w:bCs/>
                <w:sz w:val="18"/>
                <w:szCs w:val="18"/>
              </w:rPr>
              <w:t>分部间抵销</w:t>
            </w:r>
            <w:r>
              <w:rPr>
                <w:rFonts w:ascii="黑体" w:hAnsi="黑体" w:cs="黑体" w:eastAsia="黑体" w:hint="default"/>
                <w:sz w:val="18"/>
                <w:szCs w:val="18"/>
              </w:rPr>
            </w:r>
          </w:p>
        </w:tc>
        <w:tc>
          <w:tcPr>
            <w:tcW w:w="1639" w:type="dxa"/>
            <w:tcBorders>
              <w:top w:val="single" w:sz="6" w:space="0" w:color="000000"/>
              <w:left w:val="single" w:sz="6" w:space="0" w:color="000000"/>
              <w:bottom w:val="single" w:sz="6" w:space="0" w:color="000000"/>
              <w:right w:val="single" w:sz="6" w:space="0" w:color="000000"/>
            </w:tcBorders>
            <w:shd w:val="clear" w:color="auto" w:fill="E4E4E4"/>
          </w:tcPr>
          <w:p>
            <w:pPr>
              <w:pStyle w:val="TableParagraph"/>
              <w:spacing w:line="240" w:lineRule="auto" w:before="12"/>
              <w:ind w:right="0"/>
              <w:jc w:val="left"/>
              <w:rPr>
                <w:rFonts w:ascii="黑体" w:hAnsi="黑体" w:cs="黑体" w:eastAsia="黑体" w:hint="default"/>
                <w:b/>
                <w:bCs/>
                <w:sz w:val="15"/>
                <w:szCs w:val="15"/>
              </w:rPr>
            </w:pPr>
          </w:p>
          <w:p>
            <w:pPr>
              <w:pStyle w:val="TableParagraph"/>
              <w:spacing w:line="240" w:lineRule="auto"/>
              <w:ind w:right="0"/>
              <w:jc w:val="center"/>
              <w:rPr>
                <w:rFonts w:ascii="黑体" w:hAnsi="黑体" w:cs="黑体" w:eastAsia="黑体" w:hint="default"/>
                <w:sz w:val="18"/>
                <w:szCs w:val="18"/>
              </w:rPr>
            </w:pPr>
            <w:r>
              <w:rPr>
                <w:rFonts w:ascii="黑体" w:hAnsi="黑体" w:cs="黑体" w:eastAsia="黑体" w:hint="default"/>
                <w:b/>
                <w:bCs/>
                <w:sz w:val="18"/>
                <w:szCs w:val="18"/>
              </w:rPr>
              <w:t>合计</w:t>
            </w:r>
            <w:r>
              <w:rPr>
                <w:rFonts w:ascii="黑体" w:hAnsi="黑体" w:cs="黑体" w:eastAsia="黑体" w:hint="default"/>
                <w:sz w:val="18"/>
                <w:szCs w:val="18"/>
              </w:rPr>
            </w:r>
          </w:p>
        </w:tc>
      </w:tr>
      <w:tr>
        <w:trPr>
          <w:trHeight w:val="407" w:hRule="exact"/>
        </w:trPr>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黑体" w:hAnsi="黑体" w:cs="黑体" w:eastAsia="黑体" w:hint="default"/>
                <w:sz w:val="18"/>
                <w:szCs w:val="18"/>
              </w:rPr>
            </w:pPr>
            <w:r>
              <w:rPr>
                <w:rFonts w:ascii="黑体" w:hAnsi="黑体" w:cs="黑体" w:eastAsia="黑体" w:hint="default"/>
                <w:b/>
                <w:bCs/>
                <w:sz w:val="18"/>
                <w:szCs w:val="18"/>
              </w:rPr>
              <w:t>一、营业收入</w:t>
            </w:r>
            <w:r>
              <w:rPr>
                <w:rFonts w:ascii="黑体" w:hAnsi="黑体" w:cs="黑体" w:eastAsia="黑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3,036,048,240.86</w:t>
            </w:r>
            <w:r>
              <w:rPr>
                <w:rFonts w:ascii="黑体"/>
                <w:sz w:val="16"/>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黑体" w:hAnsi="黑体" w:cs="黑体" w:eastAsia="黑体" w:hint="default"/>
                <w:sz w:val="16"/>
                <w:szCs w:val="16"/>
              </w:rPr>
            </w:pPr>
            <w:r>
              <w:rPr>
                <w:rFonts w:ascii="黑体"/>
                <w:b/>
                <w:w w:val="95"/>
                <w:sz w:val="16"/>
              </w:rPr>
              <w:t>610,844,658.78</w:t>
            </w:r>
            <w:r>
              <w:rPr>
                <w:rFonts w:ascii="黑体"/>
                <w:sz w:val="16"/>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黑体" w:hAnsi="黑体" w:cs="黑体" w:eastAsia="黑体" w:hint="default"/>
                <w:sz w:val="16"/>
                <w:szCs w:val="16"/>
              </w:rPr>
            </w:pPr>
            <w:r>
              <w:rPr>
                <w:rFonts w:ascii="黑体"/>
                <w:b/>
                <w:w w:val="95"/>
                <w:sz w:val="16"/>
              </w:rPr>
              <w:t>239,064,018.18</w:t>
            </w:r>
            <w:r>
              <w:rPr>
                <w:rFonts w:ascii="黑体"/>
                <w:sz w:val="16"/>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黑体" w:hAnsi="黑体" w:cs="黑体" w:eastAsia="黑体" w:hint="default"/>
                <w:sz w:val="16"/>
                <w:szCs w:val="16"/>
              </w:rPr>
            </w:pPr>
            <w:r>
              <w:rPr>
                <w:rFonts w:ascii="黑体"/>
                <w:b/>
                <w:w w:val="95"/>
                <w:sz w:val="16"/>
              </w:rPr>
              <w:t>130,756,057.56</w:t>
            </w:r>
            <w:r>
              <w:rPr>
                <w:rFonts w:ascii="黑体"/>
                <w:sz w:val="16"/>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黑体" w:hAnsi="黑体" w:cs="黑体" w:eastAsia="黑体" w:hint="default"/>
                <w:sz w:val="16"/>
                <w:szCs w:val="16"/>
              </w:rPr>
            </w:pPr>
            <w:r>
              <w:rPr>
                <w:rFonts w:ascii="黑体"/>
                <w:b/>
                <w:w w:val="95"/>
                <w:sz w:val="16"/>
              </w:rPr>
              <w:t>153,032,189.52</w:t>
            </w:r>
            <w:r>
              <w:rPr>
                <w:rFonts w:ascii="黑体"/>
                <w:sz w:val="16"/>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黑体" w:hAnsi="黑体" w:cs="黑体" w:eastAsia="黑体" w:hint="default"/>
                <w:sz w:val="16"/>
                <w:szCs w:val="16"/>
              </w:rPr>
            </w:pPr>
            <w:r>
              <w:rPr>
                <w:rFonts w:ascii="黑体"/>
                <w:b/>
                <w:w w:val="95"/>
                <w:sz w:val="16"/>
              </w:rPr>
              <w:t>169,995,327.99</w:t>
            </w:r>
            <w:r>
              <w:rPr>
                <w:rFonts w:ascii="黑体"/>
                <w:sz w:val="16"/>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黑体" w:hAnsi="黑体" w:cs="黑体" w:eastAsia="黑体" w:hint="default"/>
                <w:sz w:val="16"/>
                <w:szCs w:val="16"/>
              </w:rPr>
            </w:pPr>
            <w:r>
              <w:rPr>
                <w:rFonts w:ascii="黑体"/>
                <w:b/>
                <w:w w:val="95"/>
                <w:sz w:val="16"/>
              </w:rPr>
              <w:t>572,821.90</w:t>
            </w:r>
            <w:r>
              <w:rPr>
                <w:rFonts w:ascii="黑体"/>
                <w:sz w:val="16"/>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-4,764,774.07</w:t>
            </w:r>
            <w:r>
              <w:rPr>
                <w:rFonts w:ascii="黑体"/>
                <w:sz w:val="16"/>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黑体" w:hAnsi="黑体" w:cs="黑体" w:eastAsia="黑体" w:hint="default"/>
                <w:sz w:val="16"/>
                <w:szCs w:val="16"/>
              </w:rPr>
            </w:pPr>
            <w:r>
              <w:rPr>
                <w:rFonts w:ascii="黑体"/>
                <w:b/>
                <w:w w:val="95"/>
                <w:sz w:val="16"/>
              </w:rPr>
              <w:t>4,335,548,540.72</w:t>
            </w:r>
            <w:r>
              <w:rPr>
                <w:rFonts w:ascii="黑体"/>
                <w:sz w:val="16"/>
              </w:rPr>
            </w:r>
          </w:p>
        </w:tc>
      </w:tr>
      <w:tr>
        <w:trPr>
          <w:trHeight w:val="719" w:hRule="exact"/>
        </w:trPr>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黑体" w:hAnsi="黑体" w:cs="黑体" w:eastAsia="黑体" w:hint="default"/>
                <w:sz w:val="18"/>
                <w:szCs w:val="18"/>
              </w:rPr>
            </w:pPr>
            <w:r>
              <w:rPr>
                <w:rFonts w:ascii="黑体" w:hAnsi="黑体" w:cs="黑体" w:eastAsia="黑体" w:hint="default"/>
                <w:b/>
                <w:bCs/>
                <w:sz w:val="18"/>
                <w:szCs w:val="18"/>
              </w:rPr>
              <w:t>其中：主营业务</w:t>
            </w:r>
            <w:r>
              <w:rPr>
                <w:rFonts w:ascii="黑体" w:hAnsi="黑体" w:cs="黑体" w:eastAsia="黑体" w:hint="default"/>
                <w:sz w:val="18"/>
                <w:szCs w:val="18"/>
              </w:rPr>
            </w:r>
          </w:p>
          <w:p>
            <w:pPr>
              <w:pStyle w:val="TableParagraph"/>
              <w:spacing w:line="240" w:lineRule="auto" w:before="77"/>
              <w:ind w:left="721" w:right="0"/>
              <w:jc w:val="left"/>
              <w:rPr>
                <w:rFonts w:ascii="黑体" w:hAnsi="黑体" w:cs="黑体" w:eastAsia="黑体" w:hint="default"/>
                <w:sz w:val="18"/>
                <w:szCs w:val="18"/>
              </w:rPr>
            </w:pPr>
            <w:r>
              <w:rPr>
                <w:rFonts w:ascii="黑体" w:hAnsi="黑体" w:cs="黑体" w:eastAsia="黑体" w:hint="default"/>
                <w:b/>
                <w:bCs/>
                <w:sz w:val="18"/>
                <w:szCs w:val="18"/>
              </w:rPr>
              <w:t>收入</w:t>
            </w:r>
            <w:r>
              <w:rPr>
                <w:rFonts w:ascii="黑体" w:hAnsi="黑体" w:cs="黑体" w:eastAsia="黑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16"/>
                <w:szCs w:val="16"/>
              </w:rPr>
            </w:pPr>
          </w:p>
          <w:p>
            <w:pPr>
              <w:pStyle w:val="TableParagraph"/>
              <w:spacing w:line="240" w:lineRule="auto"/>
              <w:ind w:right="98"/>
              <w:jc w:val="right"/>
              <w:rPr>
                <w:rFonts w:ascii="黑体" w:hAnsi="黑体" w:cs="黑体" w:eastAsia="黑体" w:hint="default"/>
                <w:sz w:val="16"/>
                <w:szCs w:val="16"/>
              </w:rPr>
            </w:pPr>
            <w:r>
              <w:rPr>
                <w:rFonts w:ascii="黑体"/>
                <w:b/>
                <w:w w:val="95"/>
                <w:sz w:val="16"/>
              </w:rPr>
              <w:t>3,009,148,907.02</w:t>
            </w:r>
            <w:r>
              <w:rPr>
                <w:rFonts w:ascii="黑体"/>
                <w:sz w:val="16"/>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16"/>
                <w:szCs w:val="16"/>
              </w:rPr>
            </w:pPr>
          </w:p>
          <w:p>
            <w:pPr>
              <w:pStyle w:val="TableParagraph"/>
              <w:spacing w:line="240" w:lineRule="auto"/>
              <w:ind w:right="99"/>
              <w:jc w:val="right"/>
              <w:rPr>
                <w:rFonts w:ascii="黑体" w:hAnsi="黑体" w:cs="黑体" w:eastAsia="黑体" w:hint="default"/>
                <w:sz w:val="16"/>
                <w:szCs w:val="16"/>
              </w:rPr>
            </w:pPr>
            <w:r>
              <w:rPr>
                <w:rFonts w:ascii="黑体"/>
                <w:b/>
                <w:w w:val="95"/>
                <w:sz w:val="16"/>
              </w:rPr>
              <w:t>603,697,366.91</w:t>
            </w:r>
            <w:r>
              <w:rPr>
                <w:rFonts w:ascii="黑体"/>
                <w:sz w:val="16"/>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16"/>
                <w:szCs w:val="16"/>
              </w:rPr>
            </w:pPr>
          </w:p>
          <w:p>
            <w:pPr>
              <w:pStyle w:val="TableParagraph"/>
              <w:spacing w:line="240" w:lineRule="auto"/>
              <w:ind w:right="99"/>
              <w:jc w:val="right"/>
              <w:rPr>
                <w:rFonts w:ascii="黑体" w:hAnsi="黑体" w:cs="黑体" w:eastAsia="黑体" w:hint="default"/>
                <w:sz w:val="16"/>
                <w:szCs w:val="16"/>
              </w:rPr>
            </w:pPr>
            <w:r>
              <w:rPr>
                <w:rFonts w:ascii="黑体"/>
                <w:b/>
                <w:w w:val="95"/>
                <w:sz w:val="16"/>
              </w:rPr>
              <w:t>239,064,018.18</w:t>
            </w:r>
            <w:r>
              <w:rPr>
                <w:rFonts w:ascii="黑体"/>
                <w:sz w:val="16"/>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16"/>
                <w:szCs w:val="16"/>
              </w:rPr>
            </w:pPr>
          </w:p>
          <w:p>
            <w:pPr>
              <w:pStyle w:val="TableParagraph"/>
              <w:spacing w:line="240" w:lineRule="auto"/>
              <w:ind w:right="99"/>
              <w:jc w:val="right"/>
              <w:rPr>
                <w:rFonts w:ascii="黑体" w:hAnsi="黑体" w:cs="黑体" w:eastAsia="黑体" w:hint="default"/>
                <w:sz w:val="16"/>
                <w:szCs w:val="16"/>
              </w:rPr>
            </w:pPr>
            <w:r>
              <w:rPr>
                <w:rFonts w:ascii="黑体"/>
                <w:b/>
                <w:w w:val="95"/>
                <w:sz w:val="16"/>
              </w:rPr>
              <w:t>130,756,057.56</w:t>
            </w:r>
            <w:r>
              <w:rPr>
                <w:rFonts w:ascii="黑体"/>
                <w:sz w:val="16"/>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16"/>
                <w:szCs w:val="16"/>
              </w:rPr>
            </w:pPr>
          </w:p>
          <w:p>
            <w:pPr>
              <w:pStyle w:val="TableParagraph"/>
              <w:spacing w:line="240" w:lineRule="auto"/>
              <w:ind w:right="99"/>
              <w:jc w:val="right"/>
              <w:rPr>
                <w:rFonts w:ascii="黑体" w:hAnsi="黑体" w:cs="黑体" w:eastAsia="黑体" w:hint="default"/>
                <w:sz w:val="16"/>
                <w:szCs w:val="16"/>
              </w:rPr>
            </w:pPr>
            <w:r>
              <w:rPr>
                <w:rFonts w:ascii="黑体"/>
                <w:b/>
                <w:w w:val="95"/>
                <w:sz w:val="16"/>
              </w:rPr>
              <w:t>153,032,189.52</w:t>
            </w:r>
            <w:r>
              <w:rPr>
                <w:rFonts w:ascii="黑体"/>
                <w:sz w:val="16"/>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16"/>
                <w:szCs w:val="16"/>
              </w:rPr>
            </w:pPr>
          </w:p>
          <w:p>
            <w:pPr>
              <w:pStyle w:val="TableParagraph"/>
              <w:spacing w:line="240" w:lineRule="auto"/>
              <w:ind w:right="99"/>
              <w:jc w:val="right"/>
              <w:rPr>
                <w:rFonts w:ascii="黑体" w:hAnsi="黑体" w:cs="黑体" w:eastAsia="黑体" w:hint="default"/>
                <w:sz w:val="16"/>
                <w:szCs w:val="16"/>
              </w:rPr>
            </w:pPr>
            <w:r>
              <w:rPr>
                <w:rFonts w:ascii="黑体"/>
                <w:b/>
                <w:w w:val="95"/>
                <w:sz w:val="16"/>
              </w:rPr>
              <w:t>169,955,327.99</w:t>
            </w:r>
            <w:r>
              <w:rPr>
                <w:rFonts w:ascii="黑体"/>
                <w:sz w:val="16"/>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16"/>
                <w:szCs w:val="16"/>
              </w:rPr>
            </w:pPr>
          </w:p>
          <w:p>
            <w:pPr>
              <w:pStyle w:val="TableParagraph"/>
              <w:spacing w:line="240" w:lineRule="auto"/>
              <w:ind w:right="98"/>
              <w:jc w:val="right"/>
              <w:rPr>
                <w:rFonts w:ascii="黑体" w:hAnsi="黑体" w:cs="黑体" w:eastAsia="黑体" w:hint="default"/>
                <w:sz w:val="16"/>
                <w:szCs w:val="16"/>
              </w:rPr>
            </w:pPr>
            <w:r>
              <w:rPr>
                <w:rFonts w:ascii="黑体"/>
                <w:b/>
                <w:w w:val="95"/>
                <w:sz w:val="16"/>
              </w:rPr>
              <w:t>-1,667,842.19</w:t>
            </w:r>
            <w:r>
              <w:rPr>
                <w:rFonts w:ascii="黑体"/>
                <w:sz w:val="16"/>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黑体" w:hAnsi="黑体" w:cs="黑体" w:eastAsia="黑体" w:hint="default"/>
                <w:b/>
                <w:bCs/>
                <w:sz w:val="16"/>
                <w:szCs w:val="16"/>
              </w:rPr>
            </w:pPr>
          </w:p>
          <w:p>
            <w:pPr>
              <w:pStyle w:val="TableParagraph"/>
              <w:spacing w:line="240" w:lineRule="auto"/>
              <w:ind w:right="98"/>
              <w:jc w:val="right"/>
              <w:rPr>
                <w:rFonts w:ascii="黑体" w:hAnsi="黑体" w:cs="黑体" w:eastAsia="黑体" w:hint="default"/>
                <w:sz w:val="16"/>
                <w:szCs w:val="16"/>
              </w:rPr>
            </w:pPr>
            <w:r>
              <w:rPr>
                <w:rFonts w:ascii="黑体"/>
                <w:b/>
                <w:w w:val="95"/>
                <w:sz w:val="16"/>
              </w:rPr>
              <w:t>4,303,986,024.99</w:t>
            </w:r>
            <w:r>
              <w:rPr>
                <w:rFonts w:ascii="黑体"/>
                <w:sz w:val="16"/>
              </w:rPr>
            </w:r>
          </w:p>
        </w:tc>
      </w:tr>
      <w:tr>
        <w:trPr>
          <w:trHeight w:val="407" w:hRule="exact"/>
        </w:trPr>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黑体" w:hAnsi="黑体" w:cs="黑体" w:eastAsia="黑体" w:hint="default"/>
                <w:sz w:val="18"/>
                <w:szCs w:val="18"/>
              </w:rPr>
            </w:pPr>
            <w:r>
              <w:rPr>
                <w:rFonts w:ascii="黑体" w:hAnsi="黑体" w:cs="黑体" w:eastAsia="黑体" w:hint="default"/>
                <w:b/>
                <w:bCs/>
                <w:sz w:val="18"/>
                <w:szCs w:val="18"/>
              </w:rPr>
              <w:t>二、营业成本</w:t>
            </w:r>
            <w:r>
              <w:rPr>
                <w:rFonts w:ascii="黑体" w:hAnsi="黑体" w:cs="黑体" w:eastAsia="黑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1,699,523,203.69</w:t>
            </w:r>
            <w:r>
              <w:rPr>
                <w:rFonts w:ascii="黑体"/>
                <w:sz w:val="16"/>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黑体" w:hAnsi="黑体" w:cs="黑体" w:eastAsia="黑体" w:hint="default"/>
                <w:sz w:val="16"/>
                <w:szCs w:val="16"/>
              </w:rPr>
            </w:pPr>
            <w:r>
              <w:rPr>
                <w:rFonts w:ascii="黑体"/>
                <w:b/>
                <w:w w:val="95"/>
                <w:sz w:val="16"/>
              </w:rPr>
              <w:t>455,116,405.63</w:t>
            </w:r>
            <w:r>
              <w:rPr>
                <w:rFonts w:ascii="黑体"/>
                <w:sz w:val="16"/>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54,810,263.60</w:t>
            </w:r>
            <w:r>
              <w:rPr>
                <w:rFonts w:ascii="黑体"/>
                <w:sz w:val="16"/>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11,192,491.95</w:t>
            </w:r>
            <w:r>
              <w:rPr>
                <w:rFonts w:ascii="黑体"/>
                <w:sz w:val="16"/>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82,648,844.56</w:t>
            </w:r>
            <w:r>
              <w:rPr>
                <w:rFonts w:ascii="黑体"/>
                <w:sz w:val="16"/>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黑体" w:hAnsi="黑体" w:cs="黑体" w:eastAsia="黑体" w:hint="default"/>
                <w:sz w:val="16"/>
                <w:szCs w:val="16"/>
              </w:rPr>
            </w:pPr>
            <w:r>
              <w:rPr>
                <w:rFonts w:ascii="黑体"/>
                <w:b/>
                <w:w w:val="95"/>
                <w:sz w:val="16"/>
              </w:rPr>
              <w:t>110,157,881.07</w:t>
            </w:r>
            <w:r>
              <w:rPr>
                <w:rFonts w:ascii="黑体"/>
                <w:sz w:val="16"/>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18,091,366.43</w:t>
            </w:r>
            <w:r>
              <w:rPr>
                <w:rFonts w:ascii="黑体"/>
                <w:sz w:val="16"/>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2,431,540,456.93</w:t>
            </w:r>
            <w:r>
              <w:rPr>
                <w:rFonts w:ascii="黑体"/>
                <w:sz w:val="16"/>
              </w:rPr>
            </w:r>
          </w:p>
        </w:tc>
      </w:tr>
      <w:tr>
        <w:trPr>
          <w:trHeight w:val="719" w:hRule="exact"/>
        </w:trPr>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2"/>
              <w:ind w:left="632" w:right="119" w:hanging="532"/>
              <w:jc w:val="left"/>
              <w:rPr>
                <w:rFonts w:ascii="黑体" w:hAnsi="黑体" w:cs="黑体" w:eastAsia="黑体" w:hint="default"/>
                <w:sz w:val="18"/>
                <w:szCs w:val="18"/>
              </w:rPr>
            </w:pPr>
            <w:r>
              <w:rPr>
                <w:rFonts w:ascii="黑体" w:hAnsi="黑体" w:cs="黑体" w:eastAsia="黑体" w:hint="default"/>
                <w:b/>
                <w:bCs/>
                <w:sz w:val="18"/>
                <w:szCs w:val="18"/>
              </w:rPr>
              <w:t>其中：主营业务</w:t>
            </w:r>
            <w:r>
              <w:rPr>
                <w:rFonts w:ascii="黑体" w:hAnsi="黑体" w:cs="黑体" w:eastAsia="黑体" w:hint="default"/>
                <w:b/>
                <w:bCs/>
                <w:w w:val="99"/>
                <w:sz w:val="18"/>
                <w:szCs w:val="18"/>
              </w:rPr>
              <w:t> </w:t>
            </w:r>
            <w:r>
              <w:rPr>
                <w:rFonts w:ascii="黑体" w:hAnsi="黑体" w:cs="黑体" w:eastAsia="黑体" w:hint="default"/>
                <w:b/>
                <w:bCs/>
                <w:sz w:val="18"/>
                <w:szCs w:val="18"/>
              </w:rPr>
              <w:t>成本</w:t>
            </w:r>
            <w:r>
              <w:rPr>
                <w:rFonts w:ascii="黑体" w:hAnsi="黑体" w:cs="黑体" w:eastAsia="黑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黑体" w:hAnsi="黑体" w:cs="黑体" w:eastAsia="黑体" w:hint="default"/>
                <w:b/>
                <w:bCs/>
                <w:sz w:val="17"/>
                <w:szCs w:val="17"/>
              </w:rPr>
            </w:pPr>
          </w:p>
          <w:p>
            <w:pPr>
              <w:pStyle w:val="TableParagraph"/>
              <w:spacing w:line="240" w:lineRule="auto"/>
              <w:ind w:right="98"/>
              <w:jc w:val="right"/>
              <w:rPr>
                <w:rFonts w:ascii="黑体" w:hAnsi="黑体" w:cs="黑体" w:eastAsia="黑体" w:hint="default"/>
                <w:sz w:val="16"/>
                <w:szCs w:val="16"/>
              </w:rPr>
            </w:pPr>
            <w:r>
              <w:rPr>
                <w:rFonts w:ascii="黑体"/>
                <w:b/>
                <w:w w:val="95"/>
                <w:sz w:val="16"/>
              </w:rPr>
              <w:t>1,684,640,436.06</w:t>
            </w:r>
            <w:r>
              <w:rPr>
                <w:rFonts w:ascii="黑体"/>
                <w:sz w:val="16"/>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黑体" w:hAnsi="黑体" w:cs="黑体" w:eastAsia="黑体" w:hint="default"/>
                <w:b/>
                <w:bCs/>
                <w:sz w:val="17"/>
                <w:szCs w:val="17"/>
              </w:rPr>
            </w:pPr>
          </w:p>
          <w:p>
            <w:pPr>
              <w:pStyle w:val="TableParagraph"/>
              <w:spacing w:line="240" w:lineRule="auto"/>
              <w:ind w:right="99"/>
              <w:jc w:val="right"/>
              <w:rPr>
                <w:rFonts w:ascii="黑体" w:hAnsi="黑体" w:cs="黑体" w:eastAsia="黑体" w:hint="default"/>
                <w:sz w:val="16"/>
                <w:szCs w:val="16"/>
              </w:rPr>
            </w:pPr>
            <w:r>
              <w:rPr>
                <w:rFonts w:ascii="黑体"/>
                <w:b/>
                <w:w w:val="95"/>
                <w:sz w:val="16"/>
              </w:rPr>
              <w:t>449,695,662.05</w:t>
            </w:r>
            <w:r>
              <w:rPr>
                <w:rFonts w:ascii="黑体"/>
                <w:sz w:val="16"/>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黑体" w:hAnsi="黑体" w:cs="黑体" w:eastAsia="黑体" w:hint="default"/>
                <w:b/>
                <w:bCs/>
                <w:sz w:val="17"/>
                <w:szCs w:val="17"/>
              </w:rPr>
            </w:pPr>
          </w:p>
          <w:p>
            <w:pPr>
              <w:pStyle w:val="TableParagraph"/>
              <w:spacing w:line="240" w:lineRule="auto"/>
              <w:ind w:right="98"/>
              <w:jc w:val="right"/>
              <w:rPr>
                <w:rFonts w:ascii="黑体" w:hAnsi="黑体" w:cs="黑体" w:eastAsia="黑体" w:hint="default"/>
                <w:sz w:val="16"/>
                <w:szCs w:val="16"/>
              </w:rPr>
            </w:pPr>
            <w:r>
              <w:rPr>
                <w:rFonts w:ascii="黑体"/>
                <w:b/>
                <w:w w:val="95"/>
                <w:sz w:val="16"/>
              </w:rPr>
              <w:t>54,810,263.60</w:t>
            </w:r>
            <w:r>
              <w:rPr>
                <w:rFonts w:ascii="黑体"/>
                <w:sz w:val="16"/>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黑体" w:hAnsi="黑体" w:cs="黑体" w:eastAsia="黑体" w:hint="default"/>
                <w:b/>
                <w:bCs/>
                <w:sz w:val="17"/>
                <w:szCs w:val="17"/>
              </w:rPr>
            </w:pPr>
          </w:p>
          <w:p>
            <w:pPr>
              <w:pStyle w:val="TableParagraph"/>
              <w:spacing w:line="240" w:lineRule="auto"/>
              <w:ind w:right="98"/>
              <w:jc w:val="right"/>
              <w:rPr>
                <w:rFonts w:ascii="黑体" w:hAnsi="黑体" w:cs="黑体" w:eastAsia="黑体" w:hint="default"/>
                <w:sz w:val="16"/>
                <w:szCs w:val="16"/>
              </w:rPr>
            </w:pPr>
            <w:r>
              <w:rPr>
                <w:rFonts w:ascii="黑体"/>
                <w:b/>
                <w:w w:val="95"/>
                <w:sz w:val="16"/>
              </w:rPr>
              <w:t>11,192,491.95</w:t>
            </w:r>
            <w:r>
              <w:rPr>
                <w:rFonts w:ascii="黑体"/>
                <w:sz w:val="16"/>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黑体" w:hAnsi="黑体" w:cs="黑体" w:eastAsia="黑体" w:hint="default"/>
                <w:b/>
                <w:bCs/>
                <w:sz w:val="17"/>
                <w:szCs w:val="17"/>
              </w:rPr>
            </w:pPr>
          </w:p>
          <w:p>
            <w:pPr>
              <w:pStyle w:val="TableParagraph"/>
              <w:spacing w:line="240" w:lineRule="auto"/>
              <w:ind w:right="98"/>
              <w:jc w:val="right"/>
              <w:rPr>
                <w:rFonts w:ascii="黑体" w:hAnsi="黑体" w:cs="黑体" w:eastAsia="黑体" w:hint="default"/>
                <w:sz w:val="16"/>
                <w:szCs w:val="16"/>
              </w:rPr>
            </w:pPr>
            <w:r>
              <w:rPr>
                <w:rFonts w:ascii="黑体"/>
                <w:b/>
                <w:w w:val="95"/>
                <w:sz w:val="16"/>
              </w:rPr>
              <w:t>82,648,844.56</w:t>
            </w:r>
            <w:r>
              <w:rPr>
                <w:rFonts w:ascii="黑体"/>
                <w:sz w:val="16"/>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黑体" w:hAnsi="黑体" w:cs="黑体" w:eastAsia="黑体" w:hint="default"/>
                <w:b/>
                <w:bCs/>
                <w:sz w:val="17"/>
                <w:szCs w:val="17"/>
              </w:rPr>
            </w:pPr>
          </w:p>
          <w:p>
            <w:pPr>
              <w:pStyle w:val="TableParagraph"/>
              <w:spacing w:line="240" w:lineRule="auto"/>
              <w:ind w:right="99"/>
              <w:jc w:val="right"/>
              <w:rPr>
                <w:rFonts w:ascii="黑体" w:hAnsi="黑体" w:cs="黑体" w:eastAsia="黑体" w:hint="default"/>
                <w:sz w:val="16"/>
                <w:szCs w:val="16"/>
              </w:rPr>
            </w:pPr>
            <w:r>
              <w:rPr>
                <w:rFonts w:ascii="黑体"/>
                <w:b/>
                <w:w w:val="95"/>
                <w:sz w:val="16"/>
              </w:rPr>
              <w:t>110,157,881.07</w:t>
            </w:r>
            <w:r>
              <w:rPr>
                <w:rFonts w:ascii="黑体"/>
                <w:sz w:val="16"/>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黑体" w:hAnsi="黑体" w:cs="黑体" w:eastAsia="黑体" w:hint="default"/>
                <w:b/>
                <w:bCs/>
                <w:sz w:val="17"/>
                <w:szCs w:val="17"/>
              </w:rPr>
            </w:pPr>
          </w:p>
          <w:p>
            <w:pPr>
              <w:pStyle w:val="TableParagraph"/>
              <w:spacing w:line="240" w:lineRule="auto"/>
              <w:ind w:right="98"/>
              <w:jc w:val="right"/>
              <w:rPr>
                <w:rFonts w:ascii="黑体" w:hAnsi="黑体" w:cs="黑体" w:eastAsia="黑体" w:hint="default"/>
                <w:sz w:val="16"/>
                <w:szCs w:val="16"/>
              </w:rPr>
            </w:pPr>
            <w:r>
              <w:rPr>
                <w:rFonts w:ascii="黑体"/>
                <w:b/>
                <w:w w:val="95"/>
                <w:sz w:val="16"/>
              </w:rPr>
              <w:t>18,091,366.43</w:t>
            </w:r>
            <w:r>
              <w:rPr>
                <w:rFonts w:ascii="黑体"/>
                <w:sz w:val="16"/>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黑体" w:hAnsi="黑体" w:cs="黑体" w:eastAsia="黑体" w:hint="default"/>
                <w:b/>
                <w:bCs/>
                <w:sz w:val="17"/>
                <w:szCs w:val="17"/>
              </w:rPr>
            </w:pPr>
          </w:p>
          <w:p>
            <w:pPr>
              <w:pStyle w:val="TableParagraph"/>
              <w:spacing w:line="240" w:lineRule="auto"/>
              <w:ind w:right="98"/>
              <w:jc w:val="right"/>
              <w:rPr>
                <w:rFonts w:ascii="黑体" w:hAnsi="黑体" w:cs="黑体" w:eastAsia="黑体" w:hint="default"/>
                <w:sz w:val="16"/>
                <w:szCs w:val="16"/>
              </w:rPr>
            </w:pPr>
            <w:r>
              <w:rPr>
                <w:rFonts w:ascii="黑体"/>
                <w:b/>
                <w:w w:val="95"/>
                <w:sz w:val="16"/>
              </w:rPr>
              <w:t>2,411,236,945.72</w:t>
            </w:r>
            <w:r>
              <w:rPr>
                <w:rFonts w:ascii="黑体"/>
                <w:sz w:val="16"/>
              </w:rPr>
            </w:r>
          </w:p>
        </w:tc>
      </w:tr>
      <w:tr>
        <w:trPr>
          <w:trHeight w:val="407" w:hRule="exact"/>
        </w:trPr>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黑体" w:hAnsi="黑体" w:cs="黑体" w:eastAsia="黑体" w:hint="default"/>
                <w:sz w:val="18"/>
                <w:szCs w:val="18"/>
              </w:rPr>
            </w:pPr>
            <w:r>
              <w:rPr>
                <w:rFonts w:ascii="黑体" w:hAnsi="黑体" w:cs="黑体" w:eastAsia="黑体" w:hint="default"/>
                <w:b/>
                <w:bCs/>
                <w:sz w:val="18"/>
                <w:szCs w:val="18"/>
              </w:rPr>
              <w:t>三、营业利润</w:t>
            </w:r>
            <w:r>
              <w:rPr>
                <w:rFonts w:ascii="黑体" w:hAnsi="黑体" w:cs="黑体" w:eastAsia="黑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9"/>
              <w:jc w:val="right"/>
              <w:rPr>
                <w:rFonts w:ascii="黑体" w:hAnsi="黑体" w:cs="黑体" w:eastAsia="黑体" w:hint="default"/>
                <w:sz w:val="16"/>
                <w:szCs w:val="16"/>
              </w:rPr>
            </w:pPr>
            <w:r>
              <w:rPr>
                <w:rFonts w:ascii="黑体"/>
                <w:b/>
                <w:w w:val="95"/>
                <w:sz w:val="16"/>
              </w:rPr>
              <w:t>664,627,643.45</w:t>
            </w:r>
            <w:r>
              <w:rPr>
                <w:rFonts w:ascii="黑体"/>
                <w:sz w:val="16"/>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黑体" w:hAnsi="黑体" w:cs="黑体" w:eastAsia="黑体" w:hint="default"/>
                <w:sz w:val="16"/>
                <w:szCs w:val="16"/>
              </w:rPr>
            </w:pPr>
            <w:r>
              <w:rPr>
                <w:rFonts w:ascii="黑体"/>
                <w:b/>
                <w:w w:val="95"/>
                <w:sz w:val="16"/>
              </w:rPr>
              <w:t>86,310,432.19</w:t>
            </w:r>
            <w:r>
              <w:rPr>
                <w:rFonts w:ascii="黑体"/>
                <w:sz w:val="16"/>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9"/>
              <w:jc w:val="right"/>
              <w:rPr>
                <w:rFonts w:ascii="黑体" w:hAnsi="黑体" w:cs="黑体" w:eastAsia="黑体" w:hint="default"/>
                <w:sz w:val="16"/>
                <w:szCs w:val="16"/>
              </w:rPr>
            </w:pPr>
            <w:r>
              <w:rPr>
                <w:rFonts w:ascii="黑体"/>
                <w:b/>
                <w:w w:val="95"/>
                <w:sz w:val="16"/>
              </w:rPr>
              <w:t>151,552,686.60</w:t>
            </w:r>
            <w:r>
              <w:rPr>
                <w:rFonts w:ascii="黑体"/>
                <w:sz w:val="16"/>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黑体" w:hAnsi="黑体" w:cs="黑体" w:eastAsia="黑体" w:hint="default"/>
                <w:sz w:val="16"/>
                <w:szCs w:val="16"/>
              </w:rPr>
            </w:pPr>
            <w:r>
              <w:rPr>
                <w:rFonts w:ascii="黑体"/>
                <w:b/>
                <w:w w:val="95"/>
                <w:sz w:val="16"/>
              </w:rPr>
              <w:t>88,954,379.84</w:t>
            </w:r>
            <w:r>
              <w:rPr>
                <w:rFonts w:ascii="黑体"/>
                <w:sz w:val="16"/>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黑体" w:hAnsi="黑体" w:cs="黑体" w:eastAsia="黑体" w:hint="default"/>
                <w:sz w:val="16"/>
                <w:szCs w:val="16"/>
              </w:rPr>
            </w:pPr>
            <w:r>
              <w:rPr>
                <w:rFonts w:ascii="黑体"/>
                <w:b/>
                <w:w w:val="95"/>
                <w:sz w:val="16"/>
              </w:rPr>
              <w:t>39,533,600.92</w:t>
            </w:r>
            <w:r>
              <w:rPr>
                <w:rFonts w:ascii="黑体"/>
                <w:sz w:val="16"/>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黑体" w:hAnsi="黑体" w:cs="黑体" w:eastAsia="黑体" w:hint="default"/>
                <w:sz w:val="16"/>
                <w:szCs w:val="16"/>
              </w:rPr>
            </w:pPr>
            <w:r>
              <w:rPr>
                <w:rFonts w:ascii="黑体"/>
                <w:b/>
                <w:w w:val="95"/>
                <w:sz w:val="16"/>
              </w:rPr>
              <w:t>27,577,630.40</w:t>
            </w:r>
            <w:r>
              <w:rPr>
                <w:rFonts w:ascii="黑体"/>
                <w:sz w:val="16"/>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9"/>
              <w:jc w:val="right"/>
              <w:rPr>
                <w:rFonts w:ascii="黑体" w:hAnsi="黑体" w:cs="黑体" w:eastAsia="黑体" w:hint="default"/>
                <w:sz w:val="16"/>
                <w:szCs w:val="16"/>
              </w:rPr>
            </w:pPr>
            <w:r>
              <w:rPr>
                <w:rFonts w:ascii="黑体"/>
                <w:b/>
                <w:w w:val="95"/>
                <w:sz w:val="16"/>
              </w:rPr>
              <w:t>55,888,079.08</w:t>
            </w:r>
            <w:r>
              <w:rPr>
                <w:rFonts w:ascii="黑体"/>
                <w:sz w:val="16"/>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黑体" w:hAnsi="黑体" w:cs="黑体" w:eastAsia="黑体" w:hint="default"/>
                <w:sz w:val="16"/>
                <w:szCs w:val="16"/>
              </w:rPr>
            </w:pPr>
            <w:r>
              <w:rPr>
                <w:rFonts w:ascii="黑体"/>
                <w:b/>
                <w:w w:val="95"/>
                <w:sz w:val="16"/>
              </w:rPr>
              <w:t>-238,193,501.42</w:t>
            </w:r>
            <w:r>
              <w:rPr>
                <w:rFonts w:ascii="黑体"/>
                <w:sz w:val="16"/>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9"/>
              <w:jc w:val="right"/>
              <w:rPr>
                <w:rFonts w:ascii="黑体" w:hAnsi="黑体" w:cs="黑体" w:eastAsia="黑体" w:hint="default"/>
                <w:sz w:val="16"/>
                <w:szCs w:val="16"/>
              </w:rPr>
            </w:pPr>
            <w:r>
              <w:rPr>
                <w:rFonts w:ascii="黑体"/>
                <w:b/>
                <w:w w:val="95"/>
                <w:sz w:val="16"/>
              </w:rPr>
              <w:t>876,250,951.06</w:t>
            </w:r>
            <w:r>
              <w:rPr>
                <w:rFonts w:ascii="黑体"/>
                <w:sz w:val="16"/>
              </w:rPr>
            </w:r>
          </w:p>
        </w:tc>
      </w:tr>
      <w:tr>
        <w:trPr>
          <w:trHeight w:val="408" w:hRule="exact"/>
        </w:trPr>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黑体" w:hAnsi="黑体" w:cs="黑体" w:eastAsia="黑体" w:hint="default"/>
                <w:sz w:val="18"/>
                <w:szCs w:val="18"/>
              </w:rPr>
            </w:pPr>
            <w:r>
              <w:rPr>
                <w:rFonts w:ascii="黑体" w:hAnsi="黑体" w:cs="黑体" w:eastAsia="黑体" w:hint="default"/>
                <w:b/>
                <w:bCs/>
                <w:sz w:val="18"/>
                <w:szCs w:val="18"/>
              </w:rPr>
              <w:t>四、利润总额</w:t>
            </w:r>
            <w:r>
              <w:rPr>
                <w:rFonts w:ascii="黑体" w:hAnsi="黑体" w:cs="黑体" w:eastAsia="黑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9"/>
              <w:jc w:val="right"/>
              <w:rPr>
                <w:rFonts w:ascii="黑体" w:hAnsi="黑体" w:cs="黑体" w:eastAsia="黑体" w:hint="default"/>
                <w:sz w:val="16"/>
                <w:szCs w:val="16"/>
              </w:rPr>
            </w:pPr>
            <w:r>
              <w:rPr>
                <w:rFonts w:ascii="黑体"/>
                <w:b/>
                <w:w w:val="95"/>
                <w:sz w:val="16"/>
              </w:rPr>
              <w:t>691,041,038.59</w:t>
            </w:r>
            <w:r>
              <w:rPr>
                <w:rFonts w:ascii="黑体"/>
                <w:sz w:val="16"/>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黑体" w:hAnsi="黑体" w:cs="黑体" w:eastAsia="黑体" w:hint="default"/>
                <w:sz w:val="16"/>
                <w:szCs w:val="16"/>
              </w:rPr>
            </w:pPr>
            <w:r>
              <w:rPr>
                <w:rFonts w:ascii="黑体"/>
                <w:b/>
                <w:w w:val="95"/>
                <w:sz w:val="16"/>
              </w:rPr>
              <w:t>88,710,001.10</w:t>
            </w:r>
            <w:r>
              <w:rPr>
                <w:rFonts w:ascii="黑体"/>
                <w:sz w:val="16"/>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9"/>
              <w:jc w:val="right"/>
              <w:rPr>
                <w:rFonts w:ascii="黑体" w:hAnsi="黑体" w:cs="黑体" w:eastAsia="黑体" w:hint="default"/>
                <w:sz w:val="16"/>
                <w:szCs w:val="16"/>
              </w:rPr>
            </w:pPr>
            <w:r>
              <w:rPr>
                <w:rFonts w:ascii="黑体"/>
                <w:b/>
                <w:w w:val="95"/>
                <w:sz w:val="16"/>
              </w:rPr>
              <w:t>166,478,996.34</w:t>
            </w:r>
            <w:r>
              <w:rPr>
                <w:rFonts w:ascii="黑体"/>
                <w:sz w:val="16"/>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黑体" w:hAnsi="黑体" w:cs="黑体" w:eastAsia="黑体" w:hint="default"/>
                <w:sz w:val="16"/>
                <w:szCs w:val="16"/>
              </w:rPr>
            </w:pPr>
            <w:r>
              <w:rPr>
                <w:rFonts w:ascii="黑体"/>
                <w:b/>
                <w:w w:val="95"/>
                <w:sz w:val="16"/>
              </w:rPr>
              <w:t>89,254,063.98</w:t>
            </w:r>
            <w:r>
              <w:rPr>
                <w:rFonts w:ascii="黑体"/>
                <w:sz w:val="16"/>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黑体" w:hAnsi="黑体" w:cs="黑体" w:eastAsia="黑体" w:hint="default"/>
                <w:sz w:val="16"/>
                <w:szCs w:val="16"/>
              </w:rPr>
            </w:pPr>
            <w:r>
              <w:rPr>
                <w:rFonts w:ascii="黑体"/>
                <w:b/>
                <w:w w:val="95"/>
                <w:sz w:val="16"/>
              </w:rPr>
              <w:t>40,484,714.28</w:t>
            </w:r>
            <w:r>
              <w:rPr>
                <w:rFonts w:ascii="黑体"/>
                <w:sz w:val="16"/>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黑体" w:hAnsi="黑体" w:cs="黑体" w:eastAsia="黑体" w:hint="default"/>
                <w:sz w:val="16"/>
                <w:szCs w:val="16"/>
              </w:rPr>
            </w:pPr>
            <w:r>
              <w:rPr>
                <w:rFonts w:ascii="黑体"/>
                <w:b/>
                <w:w w:val="95"/>
                <w:sz w:val="16"/>
              </w:rPr>
              <w:t>26,364,522.34</w:t>
            </w:r>
            <w:r>
              <w:rPr>
                <w:rFonts w:ascii="黑体"/>
                <w:sz w:val="16"/>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9"/>
              <w:jc w:val="right"/>
              <w:rPr>
                <w:rFonts w:ascii="黑体" w:hAnsi="黑体" w:cs="黑体" w:eastAsia="黑体" w:hint="default"/>
                <w:sz w:val="16"/>
                <w:szCs w:val="16"/>
              </w:rPr>
            </w:pPr>
            <w:r>
              <w:rPr>
                <w:rFonts w:ascii="黑体"/>
                <w:b/>
                <w:w w:val="95"/>
                <w:sz w:val="16"/>
              </w:rPr>
              <w:t>56,256,406.38</w:t>
            </w:r>
            <w:r>
              <w:rPr>
                <w:rFonts w:ascii="黑体"/>
                <w:sz w:val="16"/>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8"/>
              <w:jc w:val="right"/>
              <w:rPr>
                <w:rFonts w:ascii="黑体" w:hAnsi="黑体" w:cs="黑体" w:eastAsia="黑体" w:hint="default"/>
                <w:sz w:val="16"/>
                <w:szCs w:val="16"/>
              </w:rPr>
            </w:pPr>
            <w:r>
              <w:rPr>
                <w:rFonts w:ascii="黑体"/>
                <w:b/>
                <w:w w:val="95"/>
                <w:sz w:val="16"/>
              </w:rPr>
              <w:t>-238,193,501.42</w:t>
            </w:r>
            <w:r>
              <w:rPr>
                <w:rFonts w:ascii="黑体"/>
                <w:sz w:val="16"/>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99"/>
              <w:jc w:val="right"/>
              <w:rPr>
                <w:rFonts w:ascii="黑体" w:hAnsi="黑体" w:cs="黑体" w:eastAsia="黑体" w:hint="default"/>
                <w:sz w:val="16"/>
                <w:szCs w:val="16"/>
              </w:rPr>
            </w:pPr>
            <w:r>
              <w:rPr>
                <w:rFonts w:ascii="黑体"/>
                <w:b/>
                <w:w w:val="95"/>
                <w:sz w:val="16"/>
              </w:rPr>
              <w:t>920,396,241.59</w:t>
            </w:r>
            <w:r>
              <w:rPr>
                <w:rFonts w:ascii="黑体"/>
                <w:sz w:val="16"/>
              </w:rPr>
            </w:r>
          </w:p>
        </w:tc>
      </w:tr>
      <w:tr>
        <w:trPr>
          <w:trHeight w:val="407" w:hRule="exact"/>
        </w:trPr>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黑体" w:hAnsi="黑体" w:cs="黑体" w:eastAsia="黑体" w:hint="default"/>
                <w:sz w:val="18"/>
                <w:szCs w:val="18"/>
              </w:rPr>
            </w:pPr>
            <w:r>
              <w:rPr>
                <w:rFonts w:ascii="黑体" w:hAnsi="黑体" w:cs="黑体" w:eastAsia="黑体" w:hint="default"/>
                <w:b/>
                <w:bCs/>
                <w:sz w:val="18"/>
                <w:szCs w:val="18"/>
              </w:rPr>
              <w:t>五、资产总额</w:t>
            </w:r>
            <w:r>
              <w:rPr>
                <w:rFonts w:ascii="黑体" w:hAnsi="黑体" w:cs="黑体" w:eastAsia="黑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10,757,513,555.48</w:t>
            </w:r>
            <w:r>
              <w:rPr>
                <w:rFonts w:ascii="黑体"/>
                <w:sz w:val="16"/>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1,273,163,199.77</w:t>
            </w:r>
            <w:r>
              <w:rPr>
                <w:rFonts w:ascii="黑体"/>
                <w:sz w:val="16"/>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1,481,801,982.68</w:t>
            </w:r>
            <w:r>
              <w:rPr>
                <w:rFonts w:ascii="黑体"/>
                <w:sz w:val="16"/>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黑体" w:hAnsi="黑体" w:cs="黑体" w:eastAsia="黑体" w:hint="default"/>
                <w:sz w:val="16"/>
                <w:szCs w:val="16"/>
              </w:rPr>
            </w:pPr>
            <w:r>
              <w:rPr>
                <w:rFonts w:ascii="黑体"/>
                <w:b/>
                <w:w w:val="95"/>
                <w:sz w:val="16"/>
              </w:rPr>
              <w:t>170,278,139.90</w:t>
            </w:r>
            <w:r>
              <w:rPr>
                <w:rFonts w:ascii="黑体"/>
                <w:sz w:val="16"/>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黑体" w:hAnsi="黑体" w:cs="黑体" w:eastAsia="黑体" w:hint="default"/>
                <w:sz w:val="16"/>
                <w:szCs w:val="16"/>
              </w:rPr>
            </w:pPr>
            <w:r>
              <w:rPr>
                <w:rFonts w:ascii="黑体"/>
                <w:b/>
                <w:w w:val="95"/>
                <w:sz w:val="16"/>
              </w:rPr>
              <w:t>226,549,283.47</w:t>
            </w:r>
            <w:r>
              <w:rPr>
                <w:rFonts w:ascii="黑体"/>
                <w:sz w:val="16"/>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黑体" w:hAnsi="黑体" w:cs="黑体" w:eastAsia="黑体" w:hint="default"/>
                <w:sz w:val="16"/>
                <w:szCs w:val="16"/>
              </w:rPr>
            </w:pPr>
            <w:r>
              <w:rPr>
                <w:rFonts w:ascii="黑体"/>
                <w:b/>
                <w:w w:val="95"/>
                <w:sz w:val="16"/>
              </w:rPr>
              <w:t>303,410,850.42</w:t>
            </w:r>
            <w:r>
              <w:rPr>
                <w:rFonts w:ascii="黑体"/>
                <w:sz w:val="16"/>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黑体" w:hAnsi="黑体" w:cs="黑体" w:eastAsia="黑体" w:hint="default"/>
                <w:sz w:val="16"/>
                <w:szCs w:val="16"/>
              </w:rPr>
            </w:pPr>
            <w:r>
              <w:rPr>
                <w:rFonts w:ascii="黑体"/>
                <w:b/>
                <w:w w:val="95"/>
                <w:sz w:val="16"/>
              </w:rPr>
              <w:t>2,022,427,585.97</w:t>
            </w:r>
            <w:r>
              <w:rPr>
                <w:rFonts w:ascii="黑体"/>
                <w:sz w:val="16"/>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-3,416,887,494.46</w:t>
            </w:r>
            <w:r>
              <w:rPr>
                <w:rFonts w:ascii="黑体"/>
                <w:sz w:val="16"/>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12,818,257,103.23</w:t>
            </w:r>
            <w:r>
              <w:rPr>
                <w:rFonts w:ascii="黑体"/>
                <w:sz w:val="16"/>
              </w:rPr>
            </w:r>
          </w:p>
        </w:tc>
      </w:tr>
      <w:tr>
        <w:trPr>
          <w:trHeight w:val="406" w:hRule="exact"/>
        </w:trPr>
        <w:tc>
          <w:tcPr>
            <w:tcW w:w="14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黑体" w:hAnsi="黑体" w:cs="黑体" w:eastAsia="黑体" w:hint="default"/>
                <w:sz w:val="18"/>
                <w:szCs w:val="18"/>
              </w:rPr>
            </w:pPr>
            <w:r>
              <w:rPr>
                <w:rFonts w:ascii="黑体" w:hAnsi="黑体" w:cs="黑体" w:eastAsia="黑体" w:hint="default"/>
                <w:b/>
                <w:bCs/>
                <w:sz w:val="18"/>
                <w:szCs w:val="18"/>
              </w:rPr>
              <w:t>六、负债总额</w:t>
            </w:r>
            <w:r>
              <w:rPr>
                <w:rFonts w:ascii="黑体" w:hAnsi="黑体" w:cs="黑体" w:eastAsia="黑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2,078,381,337.47</w:t>
            </w:r>
            <w:r>
              <w:rPr>
                <w:rFonts w:ascii="黑体"/>
                <w:sz w:val="16"/>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黑体" w:hAnsi="黑体" w:cs="黑体" w:eastAsia="黑体" w:hint="default"/>
                <w:sz w:val="16"/>
                <w:szCs w:val="16"/>
              </w:rPr>
            </w:pPr>
            <w:r>
              <w:rPr>
                <w:rFonts w:ascii="黑体"/>
                <w:b/>
                <w:w w:val="95"/>
                <w:sz w:val="16"/>
              </w:rPr>
              <w:t>412,995,600.99</w:t>
            </w:r>
            <w:r>
              <w:rPr>
                <w:rFonts w:ascii="黑体"/>
                <w:sz w:val="16"/>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17,755,217.54</w:t>
            </w:r>
            <w:r>
              <w:rPr>
                <w:rFonts w:ascii="黑体"/>
                <w:sz w:val="16"/>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25,139,016.61</w:t>
            </w:r>
            <w:r>
              <w:rPr>
                <w:rFonts w:ascii="黑体"/>
                <w:sz w:val="16"/>
              </w:rPr>
            </w:r>
          </w:p>
        </w:tc>
        <w:tc>
          <w:tcPr>
            <w:tcW w:w="16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52,481,093.74</w:t>
            </w:r>
            <w:r>
              <w:rPr>
                <w:rFonts w:ascii="黑体"/>
                <w:sz w:val="16"/>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54,802,986.24</w:t>
            </w:r>
            <w:r>
              <w:rPr>
                <w:rFonts w:ascii="黑体"/>
                <w:sz w:val="16"/>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100"/>
              <w:jc w:val="right"/>
              <w:rPr>
                <w:rFonts w:ascii="黑体" w:hAnsi="黑体" w:cs="黑体" w:eastAsia="黑体" w:hint="default"/>
                <w:sz w:val="16"/>
                <w:szCs w:val="16"/>
              </w:rPr>
            </w:pPr>
            <w:r>
              <w:rPr>
                <w:rFonts w:ascii="黑体"/>
                <w:b/>
                <w:w w:val="95"/>
                <w:sz w:val="16"/>
              </w:rPr>
              <w:t>739,610,300.50</w:t>
            </w:r>
            <w:r>
              <w:rPr>
                <w:rFonts w:ascii="黑体"/>
                <w:sz w:val="16"/>
              </w:rPr>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9"/>
              <w:jc w:val="right"/>
              <w:rPr>
                <w:rFonts w:ascii="黑体" w:hAnsi="黑体" w:cs="黑体" w:eastAsia="黑体" w:hint="default"/>
                <w:sz w:val="16"/>
                <w:szCs w:val="16"/>
              </w:rPr>
            </w:pPr>
            <w:r>
              <w:rPr>
                <w:rFonts w:ascii="黑体"/>
                <w:b/>
                <w:w w:val="95"/>
                <w:sz w:val="16"/>
              </w:rPr>
              <w:t>-17,564,523.77</w:t>
            </w:r>
            <w:r>
              <w:rPr>
                <w:rFonts w:ascii="黑体"/>
                <w:sz w:val="16"/>
              </w:rPr>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right="98"/>
              <w:jc w:val="right"/>
              <w:rPr>
                <w:rFonts w:ascii="黑体" w:hAnsi="黑体" w:cs="黑体" w:eastAsia="黑体" w:hint="default"/>
                <w:sz w:val="16"/>
                <w:szCs w:val="16"/>
              </w:rPr>
            </w:pPr>
            <w:r>
              <w:rPr>
                <w:rFonts w:ascii="黑体"/>
                <w:b/>
                <w:w w:val="95"/>
                <w:sz w:val="16"/>
              </w:rPr>
              <w:t>3,363,601,029.32</w:t>
            </w:r>
            <w:r>
              <w:rPr>
                <w:rFonts w:ascii="黑体"/>
                <w:sz w:val="16"/>
              </w:rPr>
            </w: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8"/>
          <w:szCs w:val="18"/>
        </w:rPr>
      </w:pPr>
    </w:p>
    <w:p>
      <w:pPr>
        <w:spacing w:before="0"/>
        <w:ind w:left="0" w:right="1279" w:firstLine="0"/>
        <w:jc w:val="right"/>
        <w:rPr>
          <w:rFonts w:ascii="Times New Roman" w:hAnsi="Times New Roman" w:cs="Times New Roman" w:eastAsia="Times New Roman" w:hint="default"/>
          <w:sz w:val="18"/>
          <w:szCs w:val="18"/>
        </w:rPr>
      </w:pPr>
      <w:r>
        <w:rPr>
          <w:rFonts w:ascii="Times New Roman"/>
          <w:sz w:val="18"/>
        </w:rPr>
        <w:t>228</w:t>
      </w:r>
    </w:p>
    <w:p>
      <w:pPr>
        <w:spacing w:after="0"/>
        <w:jc w:val="right"/>
        <w:rPr>
          <w:rFonts w:ascii="Times New Roman" w:hAnsi="Times New Roman" w:cs="Times New Roman" w:eastAsia="Times New Roman" w:hint="default"/>
          <w:sz w:val="18"/>
          <w:szCs w:val="18"/>
        </w:rPr>
        <w:sectPr>
          <w:headerReference w:type="default" r:id="rId75"/>
          <w:footerReference w:type="default" r:id="rId76"/>
          <w:pgSz w:w="16840" w:h="11910" w:orient="landscape"/>
          <w:pgMar w:header="0" w:footer="0" w:top="800" w:bottom="280" w:left="340" w:right="16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9"/>
          <w:szCs w:val="2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5"/>
          <w:szCs w:val="25"/>
        </w:rPr>
      </w:pPr>
    </w:p>
    <w:tbl>
      <w:tblPr>
        <w:tblW w:w="0" w:type="auto"/>
        <w:jc w:val="left"/>
        <w:tblInd w:w="570" w:type="dxa"/>
        <w:tblLayout w:type="fixed"/>
        <w:tblCellMar>
          <w:top w:w="0" w:type="dxa"/>
          <w:left w:w="0" w:type="dxa"/>
          <w:bottom w:w="0" w:type="dxa"/>
          <w:right w:w="0" w:type="dxa"/>
        </w:tblCellMar>
        <w:tblLook w:val="01E0"/>
      </w:tblPr>
      <w:tblGrid>
        <w:gridCol w:w="2880"/>
        <w:gridCol w:w="2676"/>
        <w:gridCol w:w="2676"/>
      </w:tblGrid>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
        </w:tc>
        <w:tc>
          <w:tcPr>
            <w:tcW w:w="5352"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主营业务收入</w:t>
            </w:r>
          </w:p>
        </w:tc>
      </w:tr>
      <w:tr>
        <w:trPr>
          <w:trHeight w:val="28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b/>
                <w:bCs/>
                <w:sz w:val="18"/>
                <w:szCs w:val="18"/>
              </w:rPr>
              <w:t>分行业</w:t>
            </w:r>
            <w:r>
              <w:rPr>
                <w:rFonts w:ascii="宋体" w:hAnsi="宋体" w:cs="宋体" w:eastAsia="宋体" w:hint="default"/>
                <w:sz w:val="18"/>
                <w:szCs w:val="18"/>
              </w:rPr>
            </w:r>
          </w:p>
        </w:tc>
        <w:tc>
          <w:tcPr>
            <w:tcW w:w="267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878" w:right="0"/>
              <w:jc w:val="left"/>
              <w:rPr>
                <w:rFonts w:ascii="宋体" w:hAnsi="宋体" w:cs="宋体" w:eastAsia="宋体" w:hint="default"/>
                <w:sz w:val="18"/>
                <w:szCs w:val="18"/>
              </w:rPr>
            </w:pPr>
            <w:r>
              <w:rPr>
                <w:rFonts w:ascii="宋体" w:hAnsi="宋体" w:cs="宋体" w:eastAsia="宋体" w:hint="default"/>
                <w:sz w:val="18"/>
                <w:szCs w:val="18"/>
              </w:rPr>
              <w:t>本期发生数</w:t>
            </w:r>
          </w:p>
        </w:tc>
        <w:tc>
          <w:tcPr>
            <w:tcW w:w="267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878" w:right="0"/>
              <w:jc w:val="left"/>
              <w:rPr>
                <w:rFonts w:ascii="宋体" w:hAnsi="宋体" w:cs="宋体" w:eastAsia="宋体" w:hint="default"/>
                <w:sz w:val="18"/>
                <w:szCs w:val="18"/>
              </w:rPr>
            </w:pPr>
            <w:r>
              <w:rPr>
                <w:rFonts w:ascii="宋体" w:hAnsi="宋体" w:cs="宋体" w:eastAsia="宋体" w:hint="default"/>
                <w:sz w:val="18"/>
                <w:szCs w:val="18"/>
              </w:rPr>
              <w:t>上期发生数</w:t>
            </w: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传播与文化产业</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3,008,179,429.62</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3,005,594,361.11</w:t>
            </w: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燃气生产和供应业</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603,550,888.91</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622,274,055.43</w:t>
            </w:r>
          </w:p>
        </w:tc>
      </w:tr>
      <w:tr>
        <w:trPr>
          <w:trHeight w:val="28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数字内容服务业</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239,064,018.18</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223,938,907.90</w:t>
            </w: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网络与信息安全服务业</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130,756,057.56</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37,656,300.49</w:t>
            </w: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动漫产品及动漫服务业</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152,480,302.73</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24,186,867.98</w:t>
            </w:r>
          </w:p>
        </w:tc>
      </w:tr>
      <w:tr>
        <w:trPr>
          <w:trHeight w:val="28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169,955,327.99</w:t>
            </w:r>
          </w:p>
        </w:tc>
        <w:tc>
          <w:tcPr>
            <w:tcW w:w="2676" w:type="dxa"/>
            <w:tcBorders>
              <w:top w:val="single" w:sz="8" w:space="0" w:color="000000"/>
              <w:left w:val="single" w:sz="8" w:space="0" w:color="000000"/>
              <w:bottom w:val="single" w:sz="8" w:space="0" w:color="000000"/>
              <w:right w:val="single" w:sz="8" w:space="0" w:color="000000"/>
            </w:tcBorders>
          </w:tcPr>
          <w:p>
            <w:pP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分产品</w:t>
            </w:r>
            <w:r>
              <w:rPr>
                <w:rFonts w:ascii="宋体" w:hAnsi="宋体" w:cs="宋体" w:eastAsia="宋体" w:hint="default"/>
                <w:sz w:val="18"/>
                <w:szCs w:val="18"/>
              </w:rPr>
            </w:r>
          </w:p>
        </w:tc>
        <w:tc>
          <w:tcPr>
            <w:tcW w:w="2676" w:type="dxa"/>
            <w:tcBorders>
              <w:top w:val="single" w:sz="8" w:space="0" w:color="000000"/>
              <w:left w:val="single" w:sz="8" w:space="0" w:color="000000"/>
              <w:bottom w:val="single" w:sz="8" w:space="0" w:color="000000"/>
              <w:right w:val="single" w:sz="8" w:space="0" w:color="000000"/>
            </w:tcBorders>
          </w:tcPr>
          <w:p>
            <w:pPr/>
          </w:p>
        </w:tc>
        <w:tc>
          <w:tcPr>
            <w:tcW w:w="2676" w:type="dxa"/>
            <w:tcBorders>
              <w:top w:val="single" w:sz="8" w:space="0" w:color="000000"/>
              <w:left w:val="single" w:sz="8" w:space="0" w:color="000000"/>
              <w:bottom w:val="single" w:sz="8" w:space="0" w:color="000000"/>
              <w:right w:val="single" w:sz="8" w:space="0" w:color="000000"/>
            </w:tcBorders>
          </w:tcPr>
          <w:p>
            <w:pP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信息传播服务业</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2,063,713,844.73</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1,942,358,267.96</w:t>
            </w:r>
          </w:p>
        </w:tc>
      </w:tr>
      <w:tr>
        <w:trPr>
          <w:trHeight w:val="28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188,306,381.58</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231,825,362.09</w:t>
            </w: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商品销售及配送</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473,466,298.86</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448,537,991.28</w:t>
            </w: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其他代理业务</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131,000,700.96</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231,915,382.70</w:t>
            </w:r>
          </w:p>
        </w:tc>
      </w:tr>
      <w:tr>
        <w:trPr>
          <w:trHeight w:val="28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出国留学咨询及相关业务</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151,692,203.49</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150,957,357.08</w:t>
            </w: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管道天然气</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380,559,948.01</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358,403,326.99</w:t>
            </w: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燃气用具</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36,580,625.05</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52,326,720.26</w:t>
            </w:r>
          </w:p>
        </w:tc>
      </w:tr>
      <w:tr>
        <w:trPr>
          <w:trHeight w:val="28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液化气</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25,214,431.67</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49,609,346.16</w:t>
            </w: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燃气管网施工及安装</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161,195,884.18</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161,934,662.02</w:t>
            </w: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视频信息服务</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239,064,018.18</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223,938,907.90</w:t>
            </w:r>
          </w:p>
        </w:tc>
      </w:tr>
      <w:tr>
        <w:trPr>
          <w:trHeight w:val="28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销售硬件、软件及提供服务</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130,756,057.56</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37,656,300.49</w:t>
            </w: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漫画图书、期刊及周边产品</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94,312,465.11</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12,107,118.56</w:t>
            </w: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动漫类服务</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58,167,837.62</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12,079,749.42</w:t>
            </w:r>
          </w:p>
        </w:tc>
      </w:tr>
      <w:tr>
        <w:trPr>
          <w:trHeight w:val="28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169,955,327.99</w:t>
            </w:r>
          </w:p>
        </w:tc>
        <w:tc>
          <w:tcPr>
            <w:tcW w:w="2676" w:type="dxa"/>
            <w:tcBorders>
              <w:top w:val="single" w:sz="8" w:space="0" w:color="000000"/>
              <w:left w:val="single" w:sz="8" w:space="0" w:color="000000"/>
              <w:bottom w:val="single" w:sz="8" w:space="0" w:color="000000"/>
              <w:right w:val="single" w:sz="8" w:space="0" w:color="000000"/>
            </w:tcBorders>
          </w:tcPr>
          <w:p>
            <w:pP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b/>
                <w:bCs/>
                <w:sz w:val="18"/>
                <w:szCs w:val="18"/>
              </w:rPr>
              <w:t>分地区</w:t>
            </w:r>
            <w:r>
              <w:rPr>
                <w:rFonts w:ascii="宋体" w:hAnsi="宋体" w:cs="宋体" w:eastAsia="宋体" w:hint="default"/>
                <w:sz w:val="18"/>
                <w:szCs w:val="18"/>
              </w:rPr>
            </w:r>
          </w:p>
        </w:tc>
        <w:tc>
          <w:tcPr>
            <w:tcW w:w="2676" w:type="dxa"/>
            <w:tcBorders>
              <w:top w:val="single" w:sz="8" w:space="0" w:color="000000"/>
              <w:left w:val="single" w:sz="8" w:space="0" w:color="000000"/>
              <w:bottom w:val="single" w:sz="8" w:space="0" w:color="000000"/>
              <w:right w:val="single" w:sz="8" w:space="0" w:color="000000"/>
            </w:tcBorders>
          </w:tcPr>
          <w:p>
            <w:pPr/>
          </w:p>
        </w:tc>
        <w:tc>
          <w:tcPr>
            <w:tcW w:w="2676" w:type="dxa"/>
            <w:tcBorders>
              <w:top w:val="single" w:sz="8" w:space="0" w:color="000000"/>
              <w:left w:val="single" w:sz="8" w:space="0" w:color="000000"/>
              <w:bottom w:val="single" w:sz="8" w:space="0" w:color="000000"/>
              <w:right w:val="single" w:sz="8" w:space="0" w:color="000000"/>
            </w:tcBorders>
          </w:tcPr>
          <w:p>
            <w:pP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1,374,060,633.63</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809,989,509.86</w:t>
            </w:r>
          </w:p>
        </w:tc>
      </w:tr>
      <w:tr>
        <w:trPr>
          <w:trHeight w:val="28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420,692,376.71</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350,635,952.73</w:t>
            </w: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46,450,719.44</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36,441,835.37</w:t>
            </w: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1,079,606,658.60</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1,555,730,217.08</w:t>
            </w:r>
          </w:p>
        </w:tc>
      </w:tr>
      <w:tr>
        <w:trPr>
          <w:trHeight w:val="28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376,034,926.98</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z w:val="18"/>
              </w:rPr>
              <w:t>339,090,140.36</w:t>
            </w:r>
          </w:p>
        </w:tc>
      </w:tr>
      <w:tr>
        <w:trPr>
          <w:trHeight w:val="284"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474,536,449.98</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544,711,928.49</w:t>
            </w:r>
          </w:p>
        </w:tc>
      </w:tr>
      <w:tr>
        <w:trPr>
          <w:trHeight w:val="283" w:hRule="exact"/>
        </w:trPr>
        <w:tc>
          <w:tcPr>
            <w:tcW w:w="288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西南及其他地区</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532,604,259.65</w:t>
            </w:r>
          </w:p>
        </w:tc>
        <w:tc>
          <w:tcPr>
            <w:tcW w:w="26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277,050,909.02</w:t>
            </w:r>
          </w:p>
        </w:tc>
      </w:tr>
    </w:tbl>
    <w:p>
      <w:pPr>
        <w:spacing w:line="240" w:lineRule="auto" w:before="4"/>
        <w:rPr>
          <w:rFonts w:ascii="宋体" w:hAnsi="宋体" w:cs="宋体" w:eastAsia="宋体" w:hint="default"/>
          <w:b/>
          <w:bCs/>
          <w:sz w:val="19"/>
          <w:szCs w:val="19"/>
        </w:rPr>
      </w:pPr>
    </w:p>
    <w:p>
      <w:pPr>
        <w:pStyle w:val="Heading4"/>
        <w:spacing w:line="240" w:lineRule="auto"/>
        <w:ind w:right="0"/>
        <w:jc w:val="left"/>
        <w:rPr>
          <w:b w:val="0"/>
          <w:bCs w:val="0"/>
        </w:rPr>
      </w:pPr>
      <w:r>
        <w:rPr/>
        <w:t>2、其他对投资者决策有影响的重要交易和事项</w:t>
      </w:r>
      <w:r>
        <w:rPr>
          <w:b w:val="0"/>
          <w:bCs w:val="0"/>
        </w:rPr>
      </w:r>
    </w:p>
    <w:p>
      <w:pPr>
        <w:spacing w:line="240" w:lineRule="auto" w:before="10"/>
        <w:rPr>
          <w:rFonts w:ascii="宋体" w:hAnsi="宋体" w:cs="宋体" w:eastAsia="宋体" w:hint="default"/>
          <w:b/>
          <w:bCs/>
          <w:sz w:val="25"/>
          <w:szCs w:val="25"/>
        </w:rPr>
      </w:pPr>
    </w:p>
    <w:p>
      <w:pPr>
        <w:pStyle w:val="BodyText"/>
        <w:spacing w:line="273" w:lineRule="auto" w:before="0"/>
        <w:ind w:left="156" w:right="147" w:firstLine="423"/>
        <w:jc w:val="both"/>
      </w:pPr>
      <w:r>
        <w:rPr/>
        <w:t>（1）本公司之子公司民生燃气2015年12月和海口市燃气集团公司（以下简称“海口燃气集团”）签 </w:t>
      </w:r>
      <w:r>
        <w:rPr>
          <w:spacing w:val="-1"/>
        </w:rPr>
        <w:t>订股权委托管理协议。海口燃气集团将所持有的本公司控股子公司管网公司35.18%的股权全部委托给民生</w:t>
      </w:r>
      <w:r>
        <w:rPr>
          <w:spacing w:val="-82"/>
        </w:rPr>
        <w:t> </w:t>
      </w:r>
      <w:r>
        <w:rPr>
          <w:spacing w:val="-82"/>
        </w:rPr>
      </w:r>
      <w:r>
        <w:rPr>
          <w:spacing w:val="-1"/>
        </w:rPr>
        <w:t>燃气经营管理。海口燃气集团授权民生燃气以股东身份参与管网公司的经营管理工作，民生燃气有权在管</w:t>
      </w:r>
      <w:r>
        <w:rPr>
          <w:spacing w:val="-83"/>
        </w:rPr>
        <w:t> </w:t>
      </w:r>
      <w:r>
        <w:rPr>
          <w:spacing w:val="-83"/>
        </w:rPr>
      </w:r>
      <w:r>
        <w:rPr>
          <w:spacing w:val="-1"/>
        </w:rPr>
        <w:t>网公司股东会上以海口燃气集团的名义行使除涉及管网公司重组、股东变更、资产变卖和置入事项之外的</w:t>
      </w:r>
      <w:r>
        <w:rPr>
          <w:spacing w:val="-83"/>
        </w:rPr>
        <w:t> </w:t>
      </w:r>
      <w:r>
        <w:rPr>
          <w:spacing w:val="-83"/>
        </w:rPr>
      </w:r>
      <w:r>
        <w:rPr>
          <w:spacing w:val="-1"/>
        </w:rPr>
        <w:t>经营议案的表决权，民生燃气享有托管股权的收益权等股东权益，海口燃气集团不再参与管网公司的经营</w:t>
      </w:r>
      <w:r>
        <w:rPr>
          <w:spacing w:val="-83"/>
        </w:rPr>
        <w:t> </w:t>
      </w:r>
      <w:r>
        <w:rPr>
          <w:spacing w:val="-83"/>
        </w:rPr>
      </w:r>
      <w:r>
        <w:rPr/>
        <w:t>管理工作。海口燃气集团授权民生燃气股权托管期限为1年，自2015年1月1日至2015年12月31日止，双方</w:t>
      </w:r>
      <w:r>
        <w:rPr>
          <w:spacing w:val="-39"/>
        </w:rPr>
        <w:t> </w:t>
      </w:r>
      <w:r>
        <w:rPr>
          <w:spacing w:val="-39"/>
        </w:rPr>
      </w:r>
      <w:r>
        <w:rPr/>
        <w:t>约定当年民生燃气需向海口燃气集团支付4,200,000.00元股权托管费用。</w:t>
      </w:r>
    </w:p>
    <w:p>
      <w:pPr>
        <w:pStyle w:val="BodyText"/>
        <w:spacing w:line="273" w:lineRule="auto"/>
        <w:ind w:right="149" w:firstLine="423"/>
        <w:jc w:val="both"/>
      </w:pPr>
      <w:r>
        <w:rPr/>
        <w:t>（2）本公司于2015年10月14日向中国证监会申报了公司《2015年非公开发行A股股票申请文件》,</w:t>
      </w:r>
      <w:r>
        <w:rPr>
          <w:spacing w:val="-31"/>
        </w:rPr>
        <w:t> </w:t>
      </w:r>
      <w:r>
        <w:rPr/>
        <w:t>并</w:t>
      </w:r>
      <w:r>
        <w:rPr/>
        <w:t> 于2015年10月20日收到中国证监会152987号《中国证监会行政许可申请受理通知书》;</w:t>
      </w:r>
      <w:r>
        <w:rPr>
          <w:spacing w:val="-27"/>
        </w:rPr>
        <w:t> </w:t>
      </w:r>
      <w:r>
        <w:rPr/>
        <w:t>公司于2015年11月</w:t>
      </w:r>
      <w:r>
        <w:rPr/>
        <w:t> 6日收到中国证监会152987号《中国证监会行政许可项目审查反馈意见通知书》,</w:t>
      </w:r>
      <w:r>
        <w:rPr>
          <w:spacing w:val="-29"/>
        </w:rPr>
        <w:t> </w:t>
      </w:r>
      <w:r>
        <w:rPr/>
        <w:t>并于2015年12月1日向中</w:t>
      </w:r>
    </w:p>
    <w:p>
      <w:pPr>
        <w:spacing w:after="0" w:line="273" w:lineRule="auto"/>
        <w:jc w:val="both"/>
        <w:sectPr>
          <w:footerReference w:type="default" r:id="rId77"/>
          <w:pgSz w:w="11910" w:h="16840"/>
          <w:pgMar w:footer="982" w:header="0" w:top="1100" w:bottom="1180" w:left="980" w:right="980"/>
          <w:pgNumType w:start="229"/>
        </w:sectPr>
      </w:pPr>
    </w:p>
    <w:p>
      <w:pPr>
        <w:spacing w:line="240" w:lineRule="auto" w:before="9"/>
        <w:rPr>
          <w:rFonts w:ascii="宋体" w:hAnsi="宋体" w:cs="宋体" w:eastAsia="宋体" w:hint="default"/>
          <w:sz w:val="20"/>
          <w:szCs w:val="20"/>
        </w:rPr>
      </w:pPr>
    </w:p>
    <w:p>
      <w:pPr>
        <w:pStyle w:val="BodyText"/>
        <w:spacing w:line="273" w:lineRule="auto" w:before="35"/>
        <w:ind w:right="146"/>
        <w:jc w:val="both"/>
      </w:pPr>
      <w:r>
        <w:rPr>
          <w:spacing w:val="8"/>
        </w:rPr>
        <w:t>国证监会报送了反馈意见书面回复材料。由于公司控股股东国广资产拟将其持有的公司无限售流通股</w:t>
      </w:r>
      <w:r>
        <w:rPr>
          <w:spacing w:val="-81"/>
        </w:rPr>
        <w:t> </w:t>
      </w:r>
      <w:r>
        <w:rPr>
          <w:spacing w:val="-81"/>
        </w:rPr>
      </w:r>
      <w:r>
        <w:rPr/>
        <w:t>146,500,130股(占公司已发行股份的7.</w:t>
      </w:r>
      <w:r>
        <w:rPr>
          <w:spacing w:val="29"/>
        </w:rPr>
        <w:t> </w:t>
      </w:r>
      <w:r>
        <w:rPr/>
        <w:t>14%)进行转让将可能导致公司控股股东发生变化,</w:t>
      </w:r>
      <w:r>
        <w:rPr>
          <w:spacing w:val="27"/>
        </w:rPr>
        <w:t> </w:t>
      </w:r>
      <w:r>
        <w:rPr/>
        <w:t>且该股份转让</w:t>
      </w:r>
      <w:r>
        <w:rPr>
          <w:spacing w:val="-98"/>
        </w:rPr>
        <w:t> </w:t>
      </w:r>
      <w:r>
        <w:rPr>
          <w:spacing w:val="-98"/>
        </w:rPr>
      </w:r>
      <w:r>
        <w:rPr>
          <w:spacing w:val="3"/>
        </w:rPr>
        <w:t>尚存在不确定性,经审慎研究和论证后,公司向中国证监会提交了关于中止公司非公开发行股票审核的申</w:t>
      </w:r>
      <w:r>
        <w:rPr>
          <w:spacing w:val="-84"/>
        </w:rPr>
        <w:t> </w:t>
      </w:r>
      <w:r>
        <w:rPr>
          <w:spacing w:val="-84"/>
        </w:rPr>
      </w:r>
      <w:r>
        <w:rPr/>
        <w:t>请。2016年1月13日，公司收到中国证监会152987号《中国证监会行政许可申请中止审查通知书》,</w:t>
      </w:r>
      <w:r>
        <w:rPr>
          <w:spacing w:val="52"/>
        </w:rPr>
        <w:t> </w:t>
      </w:r>
      <w:r>
        <w:rPr/>
        <w:t>中国</w:t>
      </w:r>
      <w:r>
        <w:rPr>
          <w:spacing w:val="-92"/>
        </w:rPr>
        <w:t> </w:t>
      </w:r>
      <w:r>
        <w:rPr>
          <w:spacing w:val="-92"/>
        </w:rPr>
      </w:r>
      <w:r>
        <w:rPr/>
        <w:t>证监会同意公司中止审查申请。鉴于公司控股股东国广资产于2016年1月29日已经终止股份转让事宜，根</w:t>
      </w:r>
      <w:r>
        <w:rPr>
          <w:spacing w:val="-34"/>
        </w:rPr>
        <w:t> </w:t>
      </w:r>
      <w:r>
        <w:rPr>
          <w:spacing w:val="-34"/>
        </w:rPr>
      </w:r>
      <w:r>
        <w:rPr/>
        <w:t>据中国证监会的相关规定，公司向中国证监会提交了关于恢复公司非公开发行股票审核的申请。2016年3</w:t>
      </w:r>
      <w:r>
        <w:rPr>
          <w:spacing w:val="-34"/>
        </w:rPr>
        <w:t> </w:t>
      </w:r>
      <w:r>
        <w:rPr>
          <w:spacing w:val="-34"/>
        </w:rPr>
      </w:r>
      <w:r>
        <w:rPr/>
        <w:t>月2日，公司收到中国证监会第152987号《中国证监会行政许可申请恢复审查通知书》，中国证监会同意</w:t>
      </w:r>
      <w:r>
        <w:rPr>
          <w:spacing w:val="-36"/>
        </w:rPr>
        <w:t> </w:t>
      </w:r>
      <w:r>
        <w:rPr>
          <w:spacing w:val="-36"/>
        </w:rPr>
      </w:r>
      <w:r>
        <w:rPr/>
        <w:t>恢复对公司行政许可申请的审查。</w:t>
      </w:r>
    </w:p>
    <w:p>
      <w:pPr>
        <w:pStyle w:val="BodyText"/>
        <w:spacing w:line="273" w:lineRule="auto"/>
        <w:ind w:left="153" w:right="146" w:firstLine="423"/>
        <w:jc w:val="both"/>
      </w:pPr>
      <w:r>
        <w:rPr>
          <w:spacing w:val="6"/>
        </w:rPr>
        <w:t>（3）本年年初，本公司控股股东国广环球资产管理有限公司(以下简称"国广资产")无限售流通股</w:t>
      </w:r>
      <w:r>
        <w:rPr/>
        <w:t> 267,205,570股(占本公司已发行股份的13.</w:t>
      </w:r>
      <w:r>
        <w:rPr>
          <w:spacing w:val="38"/>
        </w:rPr>
        <w:t> </w:t>
      </w:r>
      <w:r>
        <w:rPr/>
        <w:t>52%)，2015年3月20日，本公司发行股份74,735,987股，发行</w:t>
      </w:r>
      <w:r>
        <w:rPr>
          <w:spacing w:val="-90"/>
        </w:rPr>
        <w:t> </w:t>
      </w:r>
      <w:r>
        <w:rPr>
          <w:spacing w:val="-90"/>
        </w:rPr>
      </w:r>
      <w:r>
        <w:rPr/>
        <w:t>后国广资产占本公司已发行股份由13.</w:t>
      </w:r>
      <w:r>
        <w:rPr>
          <w:spacing w:val="-27"/>
        </w:rPr>
        <w:t> </w:t>
      </w:r>
      <w:r>
        <w:rPr/>
        <w:t>52%下降为13.03%。2015年4月，国广资产通过深圳证券交易所的集</w:t>
      </w:r>
      <w:r>
        <w:rPr/>
        <w:t> </w:t>
      </w:r>
      <w:r>
        <w:rPr>
          <w:spacing w:val="-2"/>
        </w:rPr>
        <w:t>中交易累计卖出本公司股份18,144,005股（占本公司已发行股份的0.88%）。2015年4月15日，国广资产与</w:t>
      </w:r>
      <w:r>
        <w:rPr>
          <w:spacing w:val="-53"/>
        </w:rPr>
        <w:t> </w:t>
      </w:r>
      <w:r>
        <w:rPr>
          <w:spacing w:val="-53"/>
        </w:rPr>
      </w:r>
      <w:r>
        <w:rPr>
          <w:spacing w:val="-1"/>
        </w:rPr>
        <w:t>广州汇垠澳丰股权投资基金管理有限公司（以下简称“汇垠澳丰”）签署《关于华闻传媒投资集团股份有</w:t>
      </w:r>
      <w:r>
        <w:rPr>
          <w:spacing w:val="-83"/>
        </w:rPr>
        <w:t> </w:t>
      </w:r>
      <w:r>
        <w:rPr>
          <w:spacing w:val="-83"/>
        </w:rPr>
      </w:r>
      <w:r>
        <w:rPr>
          <w:spacing w:val="8"/>
        </w:rPr>
        <w:t>限公司之股份转让协议》（以下简称《股份转让协议》），国广资产将其持有的本公司无限售流通股</w:t>
      </w:r>
      <w:r>
        <w:rPr>
          <w:spacing w:val="-81"/>
        </w:rPr>
        <w:t> </w:t>
      </w:r>
      <w:r>
        <w:rPr>
          <w:spacing w:val="-81"/>
        </w:rPr>
      </w:r>
      <w:r>
        <w:rPr>
          <w:spacing w:val="-2"/>
        </w:rPr>
        <w:t>102,561,435股（占本公司已发行股份的5.00%）转让给汇垠澳丰，转让完成后，国广资产持有的本公司无</w:t>
      </w:r>
      <w:r>
        <w:rPr>
          <w:spacing w:val="-68"/>
        </w:rPr>
        <w:t> </w:t>
      </w:r>
      <w:r>
        <w:rPr>
          <w:spacing w:val="-68"/>
        </w:rPr>
      </w:r>
      <w:r>
        <w:rPr/>
        <w:t>限售流通股146,500,130股(占本公司已发行股份的7.</w:t>
      </w:r>
      <w:r>
        <w:rPr>
          <w:spacing w:val="51"/>
        </w:rPr>
        <w:t> </w:t>
      </w:r>
      <w:r>
        <w:rPr/>
        <w:t>14%)，仍为第一大股东。本公司控股股东、实际控</w:t>
      </w:r>
      <w:r>
        <w:rPr>
          <w:spacing w:val="-91"/>
        </w:rPr>
        <w:t> </w:t>
      </w:r>
      <w:r>
        <w:rPr>
          <w:spacing w:val="-91"/>
        </w:rPr>
      </w:r>
      <w:r>
        <w:rPr/>
        <w:t>制人未发生变化。</w:t>
      </w:r>
    </w:p>
    <w:p>
      <w:pPr>
        <w:spacing w:after="0" w:line="273" w:lineRule="auto"/>
        <w:jc w:val="both"/>
        <w:sectPr>
          <w:pgSz w:w="11910" w:h="16840"/>
          <w:pgMar w:header="0" w:footer="982" w:top="1100" w:bottom="1180" w:left="980" w:right="980"/>
        </w:sectPr>
      </w:pPr>
    </w:p>
    <w:p>
      <w:pPr>
        <w:spacing w:line="240" w:lineRule="auto" w:before="5"/>
        <w:rPr>
          <w:rFonts w:ascii="宋体" w:hAnsi="宋体" w:cs="宋体" w:eastAsia="宋体" w:hint="default"/>
          <w:sz w:val="22"/>
          <w:szCs w:val="22"/>
        </w:rPr>
      </w:pPr>
    </w:p>
    <w:p>
      <w:pPr>
        <w:pStyle w:val="Heading2"/>
        <w:spacing w:line="240" w:lineRule="auto" w:before="0"/>
        <w:ind w:left="139" w:right="-19"/>
        <w:jc w:val="left"/>
        <w:rPr>
          <w:rFonts w:ascii="宋体" w:hAnsi="宋体" w:cs="宋体" w:eastAsia="宋体" w:hint="default"/>
          <w:b w:val="0"/>
          <w:bCs w:val="0"/>
        </w:rPr>
      </w:pPr>
      <w:r>
        <w:rPr/>
        <w:pict>
          <v:group style="position:absolute;margin-left:70.490997pt;margin-top:.75562pt;width:700.95pt;height:.1pt;mso-position-horizontal-relative:page;mso-position-vertical-relative:paragraph;z-index:-1304368" coordorigin="1410,15" coordsize="14019,2">
            <v:shape style="position:absolute;left:1410;top:15;width:14019;height:2" coordorigin="1410,15" coordsize="14019,0" path="m1410,15l15428,15e" filled="false" stroked="true" strokeweight=".72pt" strokecolor="#000000">
              <v:path arrowok="t"/>
            </v:shape>
            <w10:wrap type="none"/>
          </v:group>
        </w:pict>
      </w:r>
      <w:r>
        <w:rPr>
          <w:rFonts w:ascii="宋体" w:hAnsi="宋体" w:cs="宋体" w:eastAsia="宋体" w:hint="default"/>
        </w:rPr>
        <w:t>十六、母公司财务报表主要项目注释</w:t>
      </w:r>
      <w:r>
        <w:rPr>
          <w:rFonts w:ascii="宋体" w:hAnsi="宋体" w:cs="宋体" w:eastAsia="宋体" w:hint="default"/>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left="139" w:right="-19"/>
        <w:jc w:val="left"/>
        <w:rPr>
          <w:b w:val="0"/>
          <w:bCs w:val="0"/>
        </w:rPr>
      </w:pPr>
      <w:r>
        <w:rPr/>
        <w:t>1、其他应收款</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left="139" w:right="-19"/>
        <w:jc w:val="left"/>
        <w:rPr>
          <w:b w:val="0"/>
          <w:bCs w:val="0"/>
        </w:rPr>
      </w:pPr>
      <w:r>
        <w:rPr/>
        <w:t>（1）其他应收款分类披露</w:t>
      </w:r>
      <w:r>
        <w:rPr>
          <w:b w:val="0"/>
          <w:bCs w:val="0"/>
        </w:rPr>
      </w:r>
    </w:p>
    <w:p>
      <w:pPr>
        <w:spacing w:before="17"/>
        <w:ind w:left="13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78"/>
          <w:footerReference w:type="default" r:id="rId79"/>
          <w:pgSz w:w="16840" w:h="11910" w:orient="landscape"/>
          <w:pgMar w:header="0" w:footer="0" w:top="800" w:bottom="280" w:left="1300" w:right="1300"/>
          <w:cols w:num="2" w:equalWidth="0">
            <w:col w:w="3996" w:space="5732"/>
            <w:col w:w="4512"/>
          </w:cols>
        </w:sectPr>
      </w:pPr>
    </w:p>
    <w:p>
      <w:pPr>
        <w:spacing w:line="240" w:lineRule="auto" w:before="5"/>
        <w:rPr>
          <w:rFonts w:ascii="宋体" w:hAnsi="宋体" w:cs="宋体" w:eastAsia="宋体" w:hint="default"/>
          <w:sz w:val="24"/>
          <w:szCs w:val="24"/>
        </w:rPr>
      </w:pPr>
    </w:p>
    <w:p>
      <w:pPr>
        <w:spacing w:before="44"/>
        <w:ind w:left="0" w:right="13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268"/>
        <w:gridCol w:w="1418"/>
        <w:gridCol w:w="762"/>
        <w:gridCol w:w="1081"/>
        <w:gridCol w:w="762"/>
        <w:gridCol w:w="1363"/>
        <w:gridCol w:w="1417"/>
        <w:gridCol w:w="762"/>
        <w:gridCol w:w="1506"/>
        <w:gridCol w:w="932"/>
        <w:gridCol w:w="1620"/>
      </w:tblGrid>
      <w:tr>
        <w:trPr>
          <w:trHeight w:val="402" w:hRule="exact"/>
        </w:trPr>
        <w:tc>
          <w:tcPr>
            <w:tcW w:w="22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538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2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268" w:type="dxa"/>
            <w:vMerge/>
            <w:tcBorders>
              <w:left w:val="single" w:sz="4" w:space="0" w:color="000000"/>
              <w:right w:val="single" w:sz="4" w:space="0" w:color="000000"/>
            </w:tcBorders>
            <w:shd w:val="clear" w:color="auto" w:fill="D3D3D3"/>
          </w:tcPr>
          <w:p>
            <w:pPr/>
          </w:p>
        </w:tc>
        <w:tc>
          <w:tcPr>
            <w:tcW w:w="21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17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3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4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268" w:type="dxa"/>
            <w:vMerge/>
            <w:tcBorders>
              <w:left w:val="single" w:sz="4" w:space="0" w:color="000000"/>
              <w:bottom w:val="single" w:sz="4" w:space="0" w:color="000000"/>
              <w:right w:val="single" w:sz="4" w:space="0" w:color="000000"/>
            </w:tcBorders>
            <w:shd w:val="clear" w:color="auto" w:fill="D3D3D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363" w:type="dxa"/>
            <w:vMerge/>
            <w:tcBorders>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20"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393,731,568.00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99.29%</w:t>
            </w:r>
          </w:p>
        </w:tc>
        <w:tc>
          <w:tcPr>
            <w:tcW w:w="1081"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393,731,568.00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292,101,168.36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96.44%</w:t>
            </w:r>
          </w:p>
        </w:tc>
        <w:tc>
          <w:tcPr>
            <w:tcW w:w="150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292,101,168.36</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994,288.00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0.25%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955,838.00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96.13%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38,450.00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1,688,987.60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0.56%</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1,567,137.08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92.79%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121,850.52</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坏账准备的其他应收款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1,808,002.58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0.46%</w:t>
            </w:r>
          </w:p>
        </w:tc>
        <w:tc>
          <w:tcPr>
            <w:tcW w:w="1081"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1,808,002.58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9,082,603.54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6,500,000.00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71.57%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2,582,603.54</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396,533,858.58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955,838.00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0.24%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395,578,020.58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302,872,759.50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8,067,137.08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294,805,622.42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spacing w:before="76"/>
        <w:ind w:left="0" w:right="139" w:firstLine="0"/>
        <w:jc w:val="right"/>
        <w:rPr>
          <w:rFonts w:ascii="Times New Roman" w:hAnsi="Times New Roman" w:cs="Times New Roman" w:eastAsia="Times New Roman" w:hint="default"/>
          <w:sz w:val="18"/>
          <w:szCs w:val="18"/>
        </w:rPr>
      </w:pPr>
      <w:r>
        <w:rPr>
          <w:rFonts w:ascii="Times New Roman"/>
          <w:sz w:val="18"/>
        </w:rPr>
        <w:t>231</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1300" w:right="1300"/>
        </w:sectPr>
      </w:pPr>
    </w:p>
    <w:p>
      <w:pPr>
        <w:spacing w:line="240" w:lineRule="auto" w:before="0"/>
        <w:rPr>
          <w:rFonts w:ascii="Times New Roman" w:hAnsi="Times New Roman" w:cs="Times New Roman" w:eastAsia="Times New Roman" w:hint="default"/>
          <w:sz w:val="25"/>
          <w:szCs w:val="25"/>
        </w:rPr>
      </w:pPr>
    </w:p>
    <w:p>
      <w:pPr>
        <w:spacing w:after="0" w:line="240" w:lineRule="auto"/>
        <w:rPr>
          <w:rFonts w:ascii="Times New Roman" w:hAnsi="Times New Roman" w:cs="Times New Roman" w:eastAsia="Times New Roman" w:hint="default"/>
          <w:sz w:val="25"/>
          <w:szCs w:val="25"/>
        </w:rPr>
        <w:sectPr>
          <w:footerReference w:type="default" r:id="rId80"/>
          <w:pgSz w:w="11910" w:h="16840"/>
          <w:pgMar w:footer="982" w:header="0" w:top="1100" w:bottom="1180" w:left="980" w:right="980"/>
          <w:pgNumType w:start="232"/>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6"/>
        <w:ind w:left="153" w:right="-1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4" w:space="4354"/>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时报传媒</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250,000,000.00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控股子公司，可收回</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爱视网络</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92,000,000.00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全资子公司，可收回</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华闻影视</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33,258,814.00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全资子公司，可收回</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海口市秀英区政府</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18,472,754.00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代垫款，可收回</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393,731,568.00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4" w:right="-19"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5"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25,400.00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1,270.00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 w:right="0"/>
              <w:jc w:val="center"/>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 w:right="0"/>
              <w:jc w:val="center"/>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3,160.00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 w:right="0"/>
              <w:jc w:val="center"/>
              <w:rPr>
                <w:rFonts w:ascii="宋体" w:hAnsi="宋体" w:cs="宋体" w:eastAsia="宋体" w:hint="default"/>
                <w:sz w:val="18"/>
                <w:szCs w:val="18"/>
              </w:rPr>
            </w:pPr>
            <w:r>
              <w:rPr>
                <w:rFonts w:ascii="宋体" w:hAnsi="宋体" w:cs="宋体" w:eastAsia="宋体" w:hint="default"/>
                <w:spacing w:val="33"/>
                <w:sz w:val="18"/>
                <w:szCs w:val="18"/>
              </w:rPr>
              <w:t>3至4年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1,600.00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640.00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40.00%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 w:right="0"/>
              <w:jc w:val="center"/>
              <w:rPr>
                <w:rFonts w:ascii="宋体" w:hAnsi="宋体" w:cs="宋体" w:eastAsia="宋体" w:hint="default"/>
                <w:sz w:val="18"/>
                <w:szCs w:val="18"/>
              </w:rPr>
            </w:pPr>
            <w:r>
              <w:rPr>
                <w:rFonts w:ascii="宋体" w:hAnsi="宋体" w:cs="宋体" w:eastAsia="宋体" w:hint="default"/>
                <w:spacing w:val="33"/>
                <w:sz w:val="18"/>
                <w:szCs w:val="18"/>
              </w:rPr>
              <w:t>4至5年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2294"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60.00%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950,688.00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950,688.00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994,288.00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955,838.00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96.13%</w:t>
            </w:r>
          </w:p>
        </w:tc>
      </w:tr>
    </w:tbl>
    <w:p>
      <w:pPr>
        <w:spacing w:line="360" w:lineRule="auto" w:before="51"/>
        <w:ind w:left="154" w:right="527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57" w:lineRule="auto" w:before="26"/>
        <w:ind w:left="154" w:right="5630" w:firstLine="0"/>
        <w:jc w:val="left"/>
        <w:rPr>
          <w:rFonts w:ascii="宋体" w:hAnsi="宋体" w:cs="宋体" w:eastAsia="宋体" w:hint="default"/>
          <w:sz w:val="18"/>
          <w:szCs w:val="18"/>
        </w:rPr>
      </w:pPr>
      <w:r>
        <w:rPr>
          <w:rFonts w:ascii="宋体" w:hAnsi="宋体" w:cs="宋体" w:eastAsia="宋体" w:hint="default"/>
          <w:sz w:val="18"/>
          <w:szCs w:val="18"/>
        </w:rPr>
        <w:t>□ 适用 √ 不适用 组合中，采用其他方法计提坏账准备的其他应收款：</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before="0"/>
        <w:ind w:right="0"/>
        <w:jc w:val="left"/>
        <w:rPr>
          <w:b w:val="0"/>
          <w:bCs w:val="0"/>
        </w:rPr>
      </w:pPr>
      <w:r>
        <w:rPr/>
        <w:t>（2）本期计提、收回或转回的坏账准备情况</w:t>
      </w:r>
      <w:r>
        <w:rPr>
          <w:b w:val="0"/>
          <w:bCs w:val="0"/>
        </w:rPr>
      </w:r>
    </w:p>
    <w:p>
      <w:pPr>
        <w:spacing w:line="240" w:lineRule="auto" w:before="12"/>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宋体" w:hAnsi="宋体" w:cs="宋体" w:eastAsia="宋体" w:hint="default"/>
          <w:sz w:val="18"/>
          <w:szCs w:val="18"/>
        </w:rPr>
        <w:t>8,000.92</w:t>
      </w:r>
      <w:r>
        <w:rPr>
          <w:rFonts w:ascii="宋体" w:hAnsi="宋体" w:cs="宋体" w:eastAsia="宋体" w:hint="default"/>
          <w:spacing w:val="-46"/>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宋体" w:hAnsi="宋体" w:cs="宋体" w:eastAsia="宋体" w:hint="default"/>
          <w:sz w:val="18"/>
          <w:szCs w:val="18"/>
        </w:rPr>
        <w:t>0.00</w:t>
      </w:r>
      <w:r>
        <w:rPr>
          <w:rFonts w:ascii="宋体" w:hAnsi="宋体" w:cs="宋体" w:eastAsia="宋体" w:hint="default"/>
          <w:spacing w:val="-45"/>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r>
        <w:rPr/>
        <w:t>（3）本期实际核销的其他应收款情况</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7,119,300.00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276"/>
        <w:gridCol w:w="1242"/>
        <w:gridCol w:w="1553"/>
        <w:gridCol w:w="1615"/>
        <w:gridCol w:w="1260"/>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42" w:right="91" w:hanging="450"/>
              <w:jc w:val="left"/>
              <w:rPr>
                <w:rFonts w:ascii="宋体" w:hAnsi="宋体" w:cs="宋体" w:eastAsia="宋体" w:hint="default"/>
                <w:sz w:val="18"/>
                <w:szCs w:val="18"/>
              </w:rPr>
            </w:pPr>
            <w:r>
              <w:rPr>
                <w:rFonts w:ascii="宋体" w:hAnsi="宋体" w:cs="宋体" w:eastAsia="宋体" w:hint="default"/>
                <w:sz w:val="18"/>
                <w:szCs w:val="18"/>
              </w:rPr>
              <w:t>其他应收款性 质</w:t>
            </w:r>
          </w:p>
        </w:tc>
        <w:tc>
          <w:tcPr>
            <w:tcW w:w="1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4" w:right="84" w:hanging="90"/>
              <w:jc w:val="left"/>
              <w:rPr>
                <w:rFonts w:ascii="宋体" w:hAnsi="宋体" w:cs="宋体" w:eastAsia="宋体" w:hint="default"/>
                <w:sz w:val="18"/>
                <w:szCs w:val="18"/>
              </w:rPr>
            </w:pPr>
            <w:r>
              <w:rPr>
                <w:rFonts w:ascii="宋体" w:hAnsi="宋体" w:cs="宋体" w:eastAsia="宋体" w:hint="default"/>
                <w:sz w:val="18"/>
                <w:szCs w:val="18"/>
              </w:rPr>
              <w:t>款项是否由关 联交易产生</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广西容县容州宾馆有限责任公司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center"/>
              <w:rPr>
                <w:rFonts w:ascii="宋体" w:hAnsi="宋体" w:cs="宋体" w:eastAsia="宋体" w:hint="default"/>
                <w:sz w:val="18"/>
                <w:szCs w:val="18"/>
              </w:rPr>
            </w:pPr>
            <w:r>
              <w:rPr>
                <w:rFonts w:ascii="宋体"/>
                <w:sz w:val="18"/>
              </w:rPr>
              <w:t>4,225,000.00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年限长且无法收回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广西南方投资有限公司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center"/>
              <w:rPr>
                <w:rFonts w:ascii="宋体" w:hAnsi="宋体" w:cs="宋体" w:eastAsia="宋体" w:hint="default"/>
                <w:sz w:val="18"/>
                <w:szCs w:val="18"/>
              </w:rPr>
            </w:pPr>
            <w:r>
              <w:rPr>
                <w:rFonts w:ascii="宋体"/>
                <w:sz w:val="18"/>
              </w:rPr>
              <w:t>2,275,000.00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年限长且无法收回</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董事会审批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6" w:right="0"/>
              <w:jc w:val="center"/>
              <w:rPr>
                <w:rFonts w:ascii="宋体" w:hAnsi="宋体" w:cs="宋体" w:eastAsia="宋体" w:hint="default"/>
                <w:sz w:val="18"/>
                <w:szCs w:val="18"/>
              </w:rPr>
            </w:pPr>
            <w:r>
              <w:rPr>
                <w:rFonts w:ascii="宋体"/>
                <w:sz w:val="18"/>
              </w:rPr>
              <w:t>6,500,000.00</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pStyle w:val="BodyText"/>
        <w:spacing w:line="240" w:lineRule="auto" w:before="90"/>
        <w:ind w:left="574" w:right="0"/>
        <w:jc w:val="left"/>
      </w:pPr>
      <w:r>
        <w:rPr/>
        <w:t>上述坏账核销经本公司第六届董事会第十一次会议审议通过。</w:t>
      </w:r>
    </w:p>
    <w:p>
      <w:pPr>
        <w:spacing w:line="240" w:lineRule="auto" w:before="11"/>
        <w:rPr>
          <w:rFonts w:ascii="宋体" w:hAnsi="宋体" w:cs="宋体" w:eastAsia="宋体" w:hint="default"/>
          <w:sz w:val="25"/>
          <w:szCs w:val="25"/>
        </w:rPr>
      </w:pPr>
    </w:p>
    <w:p>
      <w:pPr>
        <w:pStyle w:val="Heading4"/>
        <w:spacing w:line="240" w:lineRule="auto" w:before="0"/>
        <w:ind w:right="0"/>
        <w:jc w:val="left"/>
        <w:rPr>
          <w:b w:val="0"/>
          <w:bCs w:val="0"/>
        </w:rPr>
      </w:pPr>
      <w:r>
        <w:rPr/>
        <w:t>（4）其他应收款按款项性质分类情况</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116,832.51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910,346.88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2,578,733.06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资金往来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395,619,961.08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286,092,354.36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3,550.62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14,084,839.57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396,533,858.58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302,872,759.50</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（5）按欠款方归集的期末余额前五名的其他应收款情况</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134"/>
        <w:gridCol w:w="1700"/>
        <w:gridCol w:w="1276"/>
        <w:gridCol w:w="1560"/>
        <w:gridCol w:w="1063"/>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5" w:right="53"/>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6" w:right="74" w:hanging="180"/>
              <w:jc w:val="left"/>
              <w:rPr>
                <w:rFonts w:ascii="宋体" w:hAnsi="宋体" w:cs="宋体" w:eastAsia="宋体" w:hint="default"/>
                <w:sz w:val="18"/>
                <w:szCs w:val="18"/>
              </w:rPr>
            </w:pPr>
            <w:r>
              <w:rPr>
                <w:rFonts w:ascii="宋体" w:hAnsi="宋体" w:cs="宋体" w:eastAsia="宋体" w:hint="default"/>
                <w:sz w:val="18"/>
                <w:szCs w:val="18"/>
              </w:rPr>
              <w:t>坏账准备期 末余额</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250,000,000.00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63.05%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爱视网络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92,000,000.00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23.20%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华闻影视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内部往来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33,258,814.00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海口市秀英区政府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其他往来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18,472,754.00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北京中天世纪房地产开发有限公司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其他往来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884,778.00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394,616,346.00</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0.00</w:t>
            </w:r>
          </w:p>
        </w:tc>
      </w:tr>
    </w:tbl>
    <w:p>
      <w:pPr>
        <w:spacing w:after="0" w:line="240" w:lineRule="auto"/>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r>
        <w:rPr/>
        <w:t>2、长期股权投资</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3"/>
        <w:gridCol w:w="1700"/>
        <w:gridCol w:w="568"/>
        <w:gridCol w:w="1559"/>
        <w:gridCol w:w="1702"/>
        <w:gridCol w:w="566"/>
        <w:gridCol w:w="1560"/>
      </w:tblGrid>
      <w:tr>
        <w:trPr>
          <w:trHeight w:val="402" w:hRule="exact"/>
        </w:trPr>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9" w:right="96"/>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8,462,382,467.34</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8,462,382,467.34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8,276,822,467.34</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8,276,822,467.34</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81,149,447.77</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81,149,447.77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71,128,182.43</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71,128,182.43</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8,543,531,915.11</w:t>
            </w:r>
          </w:p>
        </w:tc>
        <w:tc>
          <w:tcPr>
            <w:tcW w:w="568"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8,543,531,915.11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8,347,950,649.77</w:t>
            </w:r>
          </w:p>
        </w:tc>
        <w:tc>
          <w:tcPr>
            <w:tcW w:w="56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8,347,950,649.77</w:t>
            </w:r>
          </w:p>
        </w:tc>
      </w:tr>
    </w:tbl>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r>
        <w:rPr/>
        <w:t>（1）对子公司投资</w:t>
      </w:r>
      <w:r>
        <w:rPr>
          <w:b w:val="0"/>
          <w:bCs w:val="0"/>
        </w:rPr>
      </w:r>
    </w:p>
    <w:p>
      <w:pPr>
        <w:spacing w:line="240" w:lineRule="auto" w:before="5"/>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1649"/>
        <w:gridCol w:w="1613"/>
        <w:gridCol w:w="1559"/>
        <w:gridCol w:w="1559"/>
        <w:gridCol w:w="1134"/>
        <w:gridCol w:w="919"/>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3" w:right="94"/>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民享投资</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171,651,766.91</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171,651,766.91</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民生燃气</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604,391,795.16</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604,391,795.16</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鸿立华享</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148,500,000.00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148,500,000.00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上海鸿立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496,000,000.00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496,000,000.00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丰泽投资</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华闻香港</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78,720.00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78,720.00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国广光荣</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380,531,962.10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380,531,962.10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华商数码</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103,000,001.76</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103,000,001.76</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华商广告</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512,000,002.08</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512,000,002.08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吉林华商传 媒</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31,999,996.08</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31,999,996.08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华商网络</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59,999,998.32</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59,999,998.32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陕西黄马甲</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171,000,000.72</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171,000,000.72</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重庆华博</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30,000,002.40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30,000,002.40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华商卓越文 化</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50,999,997.60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50,999,997.60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辽宁盈丰</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40,000,003.20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40,000,003.20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华闻影视</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10,116,460.42</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10,166,460.42</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新海岸</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80,329,250.16</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17,110,000.00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97,439,250.16</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澄怀科技</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668,900,000.00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668,900,000.00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椰德利</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106,850,000.00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106,850,000.00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国广视讯</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45,497,766.27</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1,304,999,988.48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1,350,497,754.75</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809" w:type="dxa"/>
        <w:tblLayout w:type="fixed"/>
        <w:tblCellMar>
          <w:top w:w="0" w:type="dxa"/>
          <w:left w:w="0" w:type="dxa"/>
          <w:bottom w:w="0" w:type="dxa"/>
          <w:right w:w="0" w:type="dxa"/>
        </w:tblCellMar>
        <w:tblLook w:val="01E0"/>
      </w:tblPr>
      <w:tblGrid>
        <w:gridCol w:w="1134"/>
        <w:gridCol w:w="1649"/>
        <w:gridCol w:w="1613"/>
        <w:gridCol w:w="1559"/>
        <w:gridCol w:w="1559"/>
        <w:gridCol w:w="1134"/>
        <w:gridCol w:w="919"/>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邦富软件</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719,999,988.48</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719,999,988.48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精视文化</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431,999,994.24</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431,999,994.24</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掌视亿通</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1,304,999,988.48</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1,304,999,988.48</w:t>
            </w:r>
          </w:p>
        </w:tc>
        <w:tc>
          <w:tcPr>
            <w:tcW w:w="155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漫友文化</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342,439,893.20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342,439,893.20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华闻研究院</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5,000,000.00</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华商传媒</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1,775,034,879.76</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1,775,034,879.76</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爱视网络</w:t>
            </w:r>
          </w:p>
        </w:tc>
        <w:tc>
          <w:tcPr>
            <w:tcW w:w="1649"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20,000,000.00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时报传媒</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84,000,000.00</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8,276,822,467.34</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1,490,669,988.48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1,305,109,988.48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8,462,382,467.34</w:t>
            </w:r>
          </w:p>
        </w:tc>
        <w:tc>
          <w:tcPr>
            <w:tcW w:w="1134"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ind w:left="814" w:right="0"/>
        <w:jc w:val="left"/>
        <w:rPr>
          <w:b w:val="0"/>
          <w:bCs w:val="0"/>
        </w:rPr>
      </w:pPr>
      <w:r>
        <w:rPr/>
        <w:t>（2）对联营、合营企业投资</w:t>
      </w:r>
      <w:r>
        <w:rPr>
          <w:b w:val="0"/>
          <w:bCs w:val="0"/>
        </w:rPr>
      </w:r>
    </w:p>
    <w:p>
      <w:pPr>
        <w:spacing w:line="240" w:lineRule="auto" w:before="5"/>
        <w:rPr>
          <w:rFonts w:ascii="宋体" w:hAnsi="宋体" w:cs="宋体" w:eastAsia="宋体" w:hint="default"/>
          <w:b/>
          <w:bCs/>
          <w:sz w:val="24"/>
          <w:szCs w:val="24"/>
        </w:rPr>
      </w:pPr>
    </w:p>
    <w:p>
      <w:pPr>
        <w:spacing w:before="44"/>
        <w:ind w:left="0" w:right="7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418"/>
        <w:gridCol w:w="1417"/>
        <w:gridCol w:w="850"/>
        <w:gridCol w:w="353"/>
        <w:gridCol w:w="1349"/>
        <w:gridCol w:w="798"/>
        <w:gridCol w:w="1330"/>
        <w:gridCol w:w="425"/>
        <w:gridCol w:w="425"/>
        <w:gridCol w:w="425"/>
        <w:gridCol w:w="1418"/>
        <w:gridCol w:w="798"/>
      </w:tblGrid>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962" w:hRule="exact"/>
        </w:trPr>
        <w:tc>
          <w:tcPr>
            <w:tcW w:w="1418"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3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79"/>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08" w:right="38" w:hanging="270"/>
              <w:jc w:val="left"/>
              <w:rPr>
                <w:rFonts w:ascii="宋体" w:hAnsi="宋体" w:cs="宋体" w:eastAsia="宋体" w:hint="default"/>
                <w:sz w:val="18"/>
                <w:szCs w:val="18"/>
              </w:rPr>
            </w:pPr>
            <w:r>
              <w:rPr>
                <w:rFonts w:ascii="宋体" w:hAnsi="宋体" w:cs="宋体" w:eastAsia="宋体" w:hint="default"/>
                <w:sz w:val="18"/>
                <w:szCs w:val="18"/>
              </w:rPr>
              <w:t>权益法下确认的 投资损益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34"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0" w:right="0"/>
              <w:jc w:val="left"/>
              <w:rPr>
                <w:rFonts w:ascii="宋体" w:hAnsi="宋体" w:cs="宋体" w:eastAsia="宋体" w:hint="default"/>
                <w:sz w:val="18"/>
                <w:szCs w:val="18"/>
              </w:rPr>
            </w:pPr>
            <w:r>
              <w:rPr>
                <w:rFonts w:ascii="宋体" w:hAnsi="宋体" w:cs="宋体" w:eastAsia="宋体" w:hint="default"/>
                <w:sz w:val="18"/>
                <w:szCs w:val="18"/>
              </w:rPr>
              <w:t>其他权益变动</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 w:right="26"/>
              <w:jc w:val="both"/>
              <w:rPr>
                <w:rFonts w:ascii="宋体" w:hAnsi="宋体" w:cs="宋体" w:eastAsia="宋体" w:hint="default"/>
                <w:sz w:val="18"/>
                <w:szCs w:val="18"/>
              </w:rPr>
            </w:pPr>
            <w:r>
              <w:rPr>
                <w:rFonts w:ascii="宋体" w:hAnsi="宋体" w:cs="宋体" w:eastAsia="宋体" w:hint="default"/>
                <w:sz w:val="18"/>
                <w:szCs w:val="18"/>
              </w:rPr>
              <w:t>宣告 发放 现金 股利 或利 润</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 w:right="2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005"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11005"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66,693,640.63</w:t>
            </w:r>
          </w:p>
        </w:tc>
        <w:tc>
          <w:tcPr>
            <w:tcW w:w="850"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-24,695,615.02</w:t>
            </w:r>
          </w:p>
        </w:tc>
        <w:tc>
          <w:tcPr>
            <w:tcW w:w="79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宋体" w:hAnsi="宋体" w:cs="宋体" w:eastAsia="宋体" w:hint="default"/>
                <w:sz w:val="18"/>
                <w:szCs w:val="18"/>
              </w:rPr>
            </w:pPr>
            <w:r>
              <w:rPr>
                <w:rFonts w:ascii="宋体"/>
                <w:sz w:val="18"/>
              </w:rPr>
              <w:t>34,690,249.08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76,688,274.69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国广环球在线文 </w:t>
            </w:r>
            <w:r>
              <w:rPr>
                <w:rFonts w:ascii="宋体" w:hAnsi="宋体" w:cs="宋体" w:eastAsia="宋体" w:hint="default"/>
                <w:spacing w:val="-10"/>
                <w:sz w:val="18"/>
                <w:szCs w:val="18"/>
              </w:rPr>
              <w:t>化传媒（北京）有</w:t>
            </w:r>
            <w:r>
              <w:rPr>
                <w:rFonts w:ascii="宋体" w:hAnsi="宋体" w:cs="宋体" w:eastAsia="宋体" w:hint="default"/>
                <w:sz w:val="18"/>
                <w:szCs w:val="18"/>
              </w:rPr>
              <w:t> 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4,434,541.80</w:t>
            </w:r>
          </w:p>
        </w:tc>
        <w:tc>
          <w:tcPr>
            <w:tcW w:w="850"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26,631.28</w:t>
            </w:r>
          </w:p>
        </w:tc>
        <w:tc>
          <w:tcPr>
            <w:tcW w:w="79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0"/>
              <w:jc w:val="right"/>
              <w:rPr>
                <w:rFonts w:ascii="宋体" w:hAnsi="宋体" w:cs="宋体" w:eastAsia="宋体" w:hint="default"/>
                <w:sz w:val="18"/>
                <w:szCs w:val="18"/>
              </w:rPr>
            </w:pPr>
            <w:r>
              <w:rPr>
                <w:rFonts w:ascii="宋体"/>
                <w:sz w:val="18"/>
              </w:rPr>
              <w:t>4,461,173.08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3"/>
              <w:jc w:val="right"/>
              <w:rPr>
                <w:rFonts w:ascii="宋体" w:hAnsi="宋体" w:cs="宋体" w:eastAsia="宋体" w:hint="default"/>
                <w:sz w:val="18"/>
                <w:szCs w:val="18"/>
              </w:rPr>
            </w:pPr>
            <w:r>
              <w:rPr>
                <w:rFonts w:ascii="宋体" w:hAnsi="宋体" w:cs="宋体" w:eastAsia="宋体" w:hint="default"/>
                <w:sz w:val="18"/>
                <w:szCs w:val="18"/>
              </w:rPr>
              <w:t>小计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71,128,182.43</w:t>
            </w:r>
          </w:p>
        </w:tc>
        <w:tc>
          <w:tcPr>
            <w:tcW w:w="850"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-24,668,983.74</w:t>
            </w:r>
          </w:p>
        </w:tc>
        <w:tc>
          <w:tcPr>
            <w:tcW w:w="79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宋体" w:hAnsi="宋体" w:cs="宋体" w:eastAsia="宋体" w:hint="default"/>
                <w:sz w:val="18"/>
                <w:szCs w:val="18"/>
              </w:rPr>
            </w:pPr>
            <w:r>
              <w:rPr>
                <w:rFonts w:ascii="宋体"/>
                <w:sz w:val="18"/>
              </w:rPr>
              <w:t>34,690,249.08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81,149,447.77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3"/>
              <w:jc w:val="righ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71,128,182.43</w:t>
            </w:r>
          </w:p>
        </w:tc>
        <w:tc>
          <w:tcPr>
            <w:tcW w:w="850" w:type="dxa"/>
            <w:tcBorders>
              <w:top w:val="single" w:sz="4" w:space="0" w:color="000000"/>
              <w:left w:val="single" w:sz="4" w:space="0" w:color="000000"/>
              <w:bottom w:val="single" w:sz="4" w:space="0" w:color="000000"/>
              <w:right w:val="single" w:sz="4" w:space="0" w:color="000000"/>
            </w:tcBorders>
          </w:tcPr>
          <w:p>
            <w:pPr/>
          </w:p>
        </w:tc>
        <w:tc>
          <w:tcPr>
            <w:tcW w:w="353"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-24,668,983.74</w:t>
            </w:r>
          </w:p>
        </w:tc>
        <w:tc>
          <w:tcPr>
            <w:tcW w:w="798"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7" w:right="0"/>
              <w:jc w:val="left"/>
              <w:rPr>
                <w:rFonts w:ascii="宋体" w:hAnsi="宋体" w:cs="宋体" w:eastAsia="宋体" w:hint="default"/>
                <w:sz w:val="18"/>
                <w:szCs w:val="18"/>
              </w:rPr>
            </w:pPr>
            <w:r>
              <w:rPr>
                <w:rFonts w:ascii="宋体"/>
                <w:sz w:val="18"/>
              </w:rPr>
              <w:t>34,690,249.08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81,149,447.77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ind w:left="814" w:right="0"/>
        <w:jc w:val="left"/>
        <w:rPr>
          <w:b w:val="0"/>
          <w:bCs w:val="0"/>
        </w:rPr>
      </w:pPr>
      <w:r>
        <w:rPr/>
        <w:t>3、营业收入和营业成本</w:t>
      </w:r>
      <w:r>
        <w:rPr>
          <w:b w:val="0"/>
          <w:bCs w:val="0"/>
        </w:rPr>
      </w:r>
    </w:p>
    <w:p>
      <w:pPr>
        <w:spacing w:line="240" w:lineRule="auto" w:before="5"/>
        <w:rPr>
          <w:rFonts w:ascii="宋体" w:hAnsi="宋体" w:cs="宋体" w:eastAsia="宋体" w:hint="default"/>
          <w:b/>
          <w:bCs/>
          <w:sz w:val="24"/>
          <w:szCs w:val="24"/>
        </w:rPr>
      </w:pPr>
    </w:p>
    <w:p>
      <w:pPr>
        <w:spacing w:before="44"/>
        <w:ind w:left="0" w:right="7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8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3" w:right="0"/>
              <w:jc w:val="left"/>
              <w:rPr>
                <w:rFonts w:ascii="宋体" w:hAnsi="宋体" w:cs="宋体" w:eastAsia="宋体" w:hint="default"/>
                <w:sz w:val="18"/>
                <w:szCs w:val="18"/>
              </w:rPr>
            </w:pPr>
            <w:r>
              <w:rPr>
                <w:rFonts w:ascii="宋体"/>
                <w:sz w:val="18"/>
              </w:rPr>
              <w:t>5,940,115.13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0" w:right="0"/>
              <w:jc w:val="left"/>
              <w:rPr>
                <w:rFonts w:ascii="宋体" w:hAnsi="宋体" w:cs="宋体" w:eastAsia="宋体" w:hint="default"/>
                <w:sz w:val="18"/>
                <w:szCs w:val="18"/>
              </w:rPr>
            </w:pPr>
            <w:r>
              <w:rPr>
                <w:rFonts w:ascii="宋体"/>
                <w:sz w:val="18"/>
              </w:rPr>
              <w:t>2,420,798.89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0" w:right="0"/>
              <w:jc w:val="left"/>
              <w:rPr>
                <w:rFonts w:ascii="宋体" w:hAnsi="宋体" w:cs="宋体" w:eastAsia="宋体" w:hint="default"/>
                <w:sz w:val="18"/>
                <w:szCs w:val="18"/>
              </w:rPr>
            </w:pPr>
            <w:r>
              <w:rPr>
                <w:rFonts w:ascii="宋体"/>
                <w:sz w:val="18"/>
              </w:rPr>
              <w:t>6,150,850.23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0" w:right="0"/>
              <w:jc w:val="left"/>
              <w:rPr>
                <w:rFonts w:ascii="宋体" w:hAnsi="宋体" w:cs="宋体" w:eastAsia="宋体" w:hint="default"/>
                <w:sz w:val="18"/>
                <w:szCs w:val="18"/>
              </w:rPr>
            </w:pPr>
            <w:r>
              <w:rPr>
                <w:rFonts w:ascii="宋体"/>
                <w:sz w:val="18"/>
              </w:rPr>
              <w:t>2,351,433.36</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23" w:right="0"/>
              <w:jc w:val="left"/>
              <w:rPr>
                <w:rFonts w:ascii="宋体" w:hAnsi="宋体" w:cs="宋体" w:eastAsia="宋体" w:hint="default"/>
                <w:sz w:val="18"/>
                <w:szCs w:val="18"/>
              </w:rPr>
            </w:pPr>
            <w:r>
              <w:rPr>
                <w:rFonts w:ascii="宋体"/>
                <w:sz w:val="18"/>
              </w:rPr>
              <w:t>5,940,115.13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0" w:right="0"/>
              <w:jc w:val="left"/>
              <w:rPr>
                <w:rFonts w:ascii="宋体" w:hAnsi="宋体" w:cs="宋体" w:eastAsia="宋体" w:hint="default"/>
                <w:sz w:val="18"/>
                <w:szCs w:val="18"/>
              </w:rPr>
            </w:pPr>
            <w:r>
              <w:rPr>
                <w:rFonts w:ascii="宋体"/>
                <w:sz w:val="18"/>
              </w:rPr>
              <w:t>2,420,798.89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0" w:right="0"/>
              <w:jc w:val="left"/>
              <w:rPr>
                <w:rFonts w:ascii="宋体" w:hAnsi="宋体" w:cs="宋体" w:eastAsia="宋体" w:hint="default"/>
                <w:sz w:val="18"/>
                <w:szCs w:val="18"/>
              </w:rPr>
            </w:pPr>
            <w:r>
              <w:rPr>
                <w:rFonts w:ascii="宋体"/>
                <w:sz w:val="18"/>
              </w:rPr>
              <w:t>6,150,850.23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00" w:right="0"/>
              <w:jc w:val="left"/>
              <w:rPr>
                <w:rFonts w:ascii="宋体" w:hAnsi="宋体" w:cs="宋体" w:eastAsia="宋体" w:hint="default"/>
                <w:sz w:val="18"/>
                <w:szCs w:val="18"/>
              </w:rPr>
            </w:pPr>
            <w:r>
              <w:rPr>
                <w:rFonts w:ascii="宋体"/>
                <w:sz w:val="18"/>
              </w:rPr>
              <w:t>2,351,433.36</w:t>
            </w:r>
          </w:p>
        </w:tc>
      </w:tr>
    </w:tbl>
    <w:p>
      <w:pPr>
        <w:spacing w:before="51"/>
        <w:ind w:left="81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0" w:footer="982" w:top="1100" w:bottom="1180" w:left="320" w:right="360"/>
        </w:sect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r>
        <w:rPr/>
        <w:t>4、投资收益</w:t>
      </w:r>
      <w:r>
        <w:rPr>
          <w:b w:val="0"/>
          <w:bCs w:val="0"/>
        </w:rPr>
      </w:r>
    </w:p>
    <w:p>
      <w:pPr>
        <w:spacing w:line="240" w:lineRule="auto" w:before="7"/>
        <w:rPr>
          <w:rFonts w:ascii="宋体" w:hAnsi="宋体" w:cs="宋体" w:eastAsia="宋体" w:hint="default"/>
          <w:b/>
          <w:bCs/>
          <w:sz w:val="24"/>
          <w:szCs w:val="24"/>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638,268,043.54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476,635,800.00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-24,668,983.78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-20,721,378.46</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275,113,640.98</w:t>
            </w: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28,403,887.50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6,663,947.19</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642,002,947.26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737,692,009.71</w:t>
            </w:r>
          </w:p>
        </w:tc>
      </w:tr>
    </w:tbl>
    <w:p>
      <w:pPr>
        <w:spacing w:line="240" w:lineRule="auto" w:before="2"/>
        <w:rPr>
          <w:rFonts w:ascii="宋体" w:hAnsi="宋体" w:cs="宋体" w:eastAsia="宋体" w:hint="default"/>
          <w:sz w:val="18"/>
          <w:szCs w:val="18"/>
        </w:rPr>
      </w:pP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十七、补充资料</w:t>
      </w:r>
      <w:r>
        <w:rPr>
          <w:rFonts w:ascii="宋体" w:hAnsi="宋体" w:cs="宋体" w:eastAsia="宋体" w:hint="default"/>
          <w:b w:val="0"/>
          <w:bCs w:val="0"/>
        </w:rPr>
      </w:r>
    </w:p>
    <w:p>
      <w:pPr>
        <w:spacing w:line="240" w:lineRule="auto" w:before="8"/>
        <w:rPr>
          <w:rFonts w:ascii="宋体" w:hAnsi="宋体" w:cs="宋体" w:eastAsia="宋体" w:hint="default"/>
          <w:b/>
          <w:bCs/>
          <w:sz w:val="24"/>
          <w:szCs w:val="24"/>
        </w:rPr>
      </w:pPr>
    </w:p>
    <w:p>
      <w:pPr>
        <w:pStyle w:val="Heading4"/>
        <w:spacing w:line="240" w:lineRule="auto" w:before="0"/>
        <w:ind w:right="0"/>
        <w:jc w:val="left"/>
        <w:rPr>
          <w:b w:val="0"/>
          <w:bCs w:val="0"/>
        </w:rPr>
      </w:pPr>
      <w:r>
        <w:rPr/>
        <w:t>1、当期非经常性损益明细表</w:t>
      </w:r>
      <w:r>
        <w:rPr>
          <w:b w:val="0"/>
          <w:bCs w:val="0"/>
        </w:rPr>
      </w:r>
    </w:p>
    <w:p>
      <w:pPr>
        <w:spacing w:line="240" w:lineRule="auto" w:before="5"/>
        <w:rPr>
          <w:rFonts w:ascii="宋体" w:hAnsi="宋体" w:cs="宋体" w:eastAsia="宋体" w:hint="default"/>
          <w:b/>
          <w:bCs/>
          <w:sz w:val="24"/>
          <w:szCs w:val="24"/>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-2,801,629.31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31,812,590.37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-15,831,678.29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40,288,403.55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10,738,074.09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-4,252,554.26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1,452,434.46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67,005,880.21</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宋体" w:hAnsi="宋体" w:cs="宋体" w:eastAsia="宋体" w:hint="default"/>
          <w:sz w:val="18"/>
          <w:szCs w:val="18"/>
        </w:rPr>
        <w:t>1</w:t>
      </w:r>
      <w:r>
        <w:rPr>
          <w:rFonts w:ascii="宋体" w:hAnsi="宋体" w:cs="宋体" w:eastAsia="宋体" w:hint="default"/>
          <w:spacing w:val="-72"/>
          <w:sz w:val="18"/>
          <w:szCs w:val="18"/>
        </w:rPr>
        <w:t> </w:t>
      </w:r>
      <w:r>
        <w:rPr>
          <w:rFonts w:ascii="宋体" w:hAnsi="宋体" w:cs="宋体" w:eastAsia="宋体" w:hint="default"/>
          <w:spacing w:val="-7"/>
          <w:sz w:val="18"/>
          <w:szCs w:val="18"/>
        </w:rPr>
        <w:t>号——非经常性损益》定义界定的非经常性损益项目，以及把《公</w:t>
      </w:r>
      <w:r>
        <w:rPr>
          <w:rFonts w:ascii="宋体" w:hAnsi="宋体" w:cs="宋体" w:eastAsia="宋体" w:hint="default"/>
          <w:sz w:val="18"/>
          <w:szCs w:val="18"/>
        </w:rPr>
      </w:r>
    </w:p>
    <w:p>
      <w:pPr>
        <w:spacing w:line="319" w:lineRule="auto" w:before="75"/>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pacing w:val="-3"/>
          <w:sz w:val="18"/>
          <w:szCs w:val="18"/>
        </w:rPr>
        <w:t>号——非经常性损益》中列举的非经常性损益项目界定为经常性损益的项目，应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56"/>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after="0"/>
        <w:jc w:val="left"/>
        <w:rPr>
          <w:rFonts w:ascii="宋体" w:hAnsi="宋体" w:cs="宋体" w:eastAsia="宋体" w:hint="default"/>
          <w:sz w:val="18"/>
          <w:szCs w:val="18"/>
        </w:rPr>
        <w:sectPr>
          <w:pgSz w:w="11910" w:h="16840"/>
          <w:pgMar w:header="0" w:footer="982"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r>
        <w:rPr/>
        <w:t>2、净资产收益率及每股收益</w:t>
      </w:r>
      <w:r>
        <w:rPr>
          <w:b w:val="0"/>
          <w:bCs w:val="0"/>
        </w:rPr>
      </w:r>
    </w:p>
    <w:p>
      <w:pPr>
        <w:spacing w:line="240" w:lineRule="auto" w:before="13"/>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4253"/>
        <w:gridCol w:w="1489"/>
        <w:gridCol w:w="1913"/>
        <w:gridCol w:w="1913"/>
      </w:tblGrid>
      <w:tr>
        <w:trPr>
          <w:trHeight w:val="206" w:hRule="exact"/>
        </w:trPr>
        <w:tc>
          <w:tcPr>
            <w:tcW w:w="4253" w:type="dxa"/>
            <w:tcBorders>
              <w:top w:val="single" w:sz="4" w:space="0" w:color="000000"/>
              <w:left w:val="single" w:sz="4" w:space="0" w:color="000000"/>
              <w:bottom w:val="nil" w:sz="6" w:space="0" w:color="auto"/>
              <w:right w:val="single" w:sz="4" w:space="0" w:color="000000"/>
            </w:tcBorders>
            <w:shd w:val="clear" w:color="auto" w:fill="D3D3D3"/>
          </w:tcPr>
          <w:p>
            <w:pPr/>
          </w:p>
        </w:tc>
        <w:tc>
          <w:tcPr>
            <w:tcW w:w="148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469" w:right="108" w:hanging="360"/>
              <w:jc w:val="left"/>
              <w:rPr>
                <w:rFonts w:ascii="宋体" w:hAnsi="宋体" w:cs="宋体" w:eastAsia="宋体" w:hint="default"/>
                <w:sz w:val="18"/>
                <w:szCs w:val="18"/>
              </w:rPr>
            </w:pPr>
            <w:r>
              <w:rPr>
                <w:rFonts w:ascii="宋体" w:hAnsi="宋体" w:cs="宋体" w:eastAsia="宋体" w:hint="default"/>
                <w:sz w:val="18"/>
                <w:szCs w:val="18"/>
              </w:rPr>
              <w:t>加权平均净资产 收益率</w:t>
            </w: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425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489" w:type="dxa"/>
            <w:vMerge/>
            <w:tcBorders>
              <w:left w:val="single" w:sz="4" w:space="0" w:color="000000"/>
              <w:right w:val="single" w:sz="4" w:space="0" w:color="000000"/>
            </w:tcBorders>
            <w:shd w:val="clear" w:color="auto" w:fill="D3D3D3"/>
          </w:tcPr>
          <w:p>
            <w:pP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4253" w:type="dxa"/>
            <w:vMerge/>
            <w:tcBorders>
              <w:left w:val="single" w:sz="4" w:space="0" w:color="000000"/>
              <w:bottom w:val="nil" w:sz="6" w:space="0" w:color="auto"/>
              <w:right w:val="single" w:sz="4" w:space="0" w:color="000000"/>
            </w:tcBorders>
            <w:shd w:val="clear" w:color="auto" w:fill="D3D3D3"/>
          </w:tcPr>
          <w:p>
            <w:pPr/>
          </w:p>
        </w:tc>
        <w:tc>
          <w:tcPr>
            <w:tcW w:w="1489" w:type="dxa"/>
            <w:vMerge/>
            <w:tcBorders>
              <w:left w:val="single" w:sz="4" w:space="0" w:color="000000"/>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稀释每股收益（元/股）</w:t>
            </w:r>
          </w:p>
        </w:tc>
      </w:tr>
      <w:tr>
        <w:trPr>
          <w:trHeight w:val="205" w:hRule="exact"/>
        </w:trPr>
        <w:tc>
          <w:tcPr>
            <w:tcW w:w="4253" w:type="dxa"/>
            <w:tcBorders>
              <w:top w:val="nil" w:sz="6" w:space="0" w:color="auto"/>
              <w:left w:val="single" w:sz="4" w:space="0" w:color="000000"/>
              <w:bottom w:val="single" w:sz="4" w:space="0" w:color="000000"/>
              <w:right w:val="single" w:sz="4" w:space="0" w:color="000000"/>
            </w:tcBorders>
            <w:shd w:val="clear" w:color="auto" w:fill="D3D3D3"/>
          </w:tcPr>
          <w:p>
            <w:pPr/>
          </w:p>
        </w:tc>
        <w:tc>
          <w:tcPr>
            <w:tcW w:w="1489"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0.4122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0.4122</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0.3791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0.3791</w:t>
            </w:r>
          </w:p>
        </w:tc>
      </w:tr>
    </w:tbl>
    <w:p>
      <w:pPr>
        <w:spacing w:line="240" w:lineRule="auto" w:before="2"/>
        <w:rPr>
          <w:rFonts w:ascii="宋体" w:hAnsi="宋体" w:cs="宋体" w:eastAsia="宋体" w:hint="default"/>
          <w:b/>
          <w:bCs/>
          <w:sz w:val="19"/>
          <w:szCs w:val="19"/>
        </w:rPr>
      </w:pPr>
    </w:p>
    <w:p>
      <w:pPr>
        <w:pStyle w:val="Heading4"/>
        <w:spacing w:line="240" w:lineRule="auto"/>
        <w:ind w:right="0"/>
        <w:jc w:val="left"/>
        <w:rPr>
          <w:b w:val="0"/>
          <w:bCs w:val="0"/>
        </w:rPr>
      </w:pPr>
      <w:r>
        <w:rPr/>
        <w:t>3、境内外会计准则下会计数据差异</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before="0"/>
        <w:ind w:right="0"/>
        <w:jc w:val="left"/>
        <w:rPr>
          <w:b w:val="0"/>
          <w:bCs w:val="0"/>
        </w:rPr>
      </w:pPr>
      <w:r>
        <w:rPr/>
        <w:t>（1）同时按照国际会计准则与按中国会计准则披露的财务报告中净利润和净资产差异情况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40" w:lineRule="auto" w:before="0"/>
        <w:ind w:right="0"/>
        <w:jc w:val="left"/>
        <w:rPr>
          <w:b w:val="0"/>
          <w:bCs w:val="0"/>
        </w:rPr>
      </w:pPr>
      <w:r>
        <w:rPr/>
        <w:t>（2）同时按照境外会计准则与按中国会计准则披露的财务报告中净利润和净资产差异情况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7"/>
          <w:szCs w:val="27"/>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 适用 √ 不适用</w:t>
      </w:r>
    </w:p>
    <w:p>
      <w:pPr>
        <w:spacing w:line="240" w:lineRule="auto" w:before="10"/>
        <w:rPr>
          <w:rFonts w:ascii="宋体" w:hAnsi="宋体" w:cs="宋体" w:eastAsia="宋体" w:hint="default"/>
          <w:sz w:val="26"/>
          <w:szCs w:val="26"/>
        </w:rPr>
      </w:pPr>
    </w:p>
    <w:p>
      <w:pPr>
        <w:pStyle w:val="Heading4"/>
        <w:spacing w:line="273" w:lineRule="auto" w:before="0"/>
        <w:ind w:right="0"/>
        <w:jc w:val="left"/>
        <w:rPr>
          <w:b w:val="0"/>
          <w:bCs w:val="0"/>
        </w:rPr>
      </w:pPr>
      <w:r>
        <w:rPr/>
        <w:t>（3）境内外会计准则下会计数据差异原因说明，对已经境外审计机构审计的数据进行差异调节的，应注</w:t>
      </w:r>
      <w:r>
        <w:rPr>
          <w:spacing w:val="-73"/>
        </w:rPr>
        <w:t> </w:t>
      </w:r>
      <w:r>
        <w:rPr>
          <w:spacing w:val="-73"/>
        </w:rPr>
      </w:r>
      <w:r>
        <w:rPr/>
        <w:t>明该境外机构的名称</w:t>
      </w:r>
      <w:r>
        <w:rPr>
          <w:b w:val="0"/>
          <w:bCs w:val="0"/>
        </w:rPr>
      </w:r>
    </w:p>
    <w:p>
      <w:pPr>
        <w:spacing w:line="240" w:lineRule="auto" w:before="8"/>
        <w:rPr>
          <w:rFonts w:ascii="宋体" w:hAnsi="宋体" w:cs="宋体" w:eastAsia="宋体" w:hint="default"/>
          <w:b/>
          <w:bCs/>
          <w:sz w:val="23"/>
          <w:szCs w:val="23"/>
        </w:rPr>
      </w:pPr>
    </w:p>
    <w:p>
      <w:pPr>
        <w:pStyle w:val="Heading4"/>
        <w:spacing w:line="240" w:lineRule="auto" w:before="0"/>
        <w:ind w:right="0"/>
        <w:jc w:val="left"/>
        <w:rPr>
          <w:b w:val="0"/>
          <w:bCs w:val="0"/>
        </w:rPr>
      </w:pPr>
      <w:r>
        <w:rPr/>
        <w:t>4、其他</w:t>
      </w:r>
      <w:r>
        <w:rPr>
          <w:b w:val="0"/>
          <w:bCs w:val="0"/>
        </w:rPr>
      </w:r>
    </w:p>
    <w:p>
      <w:pPr>
        <w:spacing w:after="0" w:line="240" w:lineRule="auto"/>
        <w:jc w:val="left"/>
        <w:sectPr>
          <w:pgSz w:w="11910" w:h="16840"/>
          <w:pgMar w:header="0" w:footer="982" w:top="1100" w:bottom="1180" w:left="980" w:right="98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1"/>
        <w:spacing w:line="240" w:lineRule="auto"/>
        <w:ind w:left="3286" w:right="93"/>
        <w:jc w:val="left"/>
        <w:rPr>
          <w:b w:val="0"/>
          <w:bCs w:val="0"/>
        </w:rPr>
      </w:pPr>
      <w:bookmarkStart w:name="_TOC_250000" w:id="11"/>
      <w:r>
        <w:rPr/>
        <w:t>第十一节</w:t>
      </w:r>
      <w:r>
        <w:rPr>
          <w:spacing w:val="-9"/>
        </w:rPr>
        <w:t> </w:t>
      </w:r>
      <w:r>
        <w:rPr/>
        <w:t>备查文件目录</w:t>
      </w:r>
      <w:bookmarkEnd w:id="11"/>
      <w:r>
        <w:rPr>
          <w:b w:val="0"/>
          <w:bCs w:val="0"/>
        </w:rPr>
      </w:r>
    </w:p>
    <w:p>
      <w:pPr>
        <w:spacing w:line="240" w:lineRule="auto" w:before="9"/>
        <w:rPr>
          <w:rFonts w:ascii="宋体" w:hAnsi="宋体" w:cs="宋体" w:eastAsia="宋体" w:hint="default"/>
          <w:b/>
          <w:bCs/>
          <w:sz w:val="38"/>
          <w:szCs w:val="38"/>
        </w:rPr>
      </w:pPr>
    </w:p>
    <w:p>
      <w:pPr>
        <w:pStyle w:val="Heading3"/>
        <w:spacing w:line="313" w:lineRule="exact" w:before="0"/>
        <w:ind w:left="634" w:right="93"/>
        <w:jc w:val="left"/>
      </w:pPr>
      <w:r>
        <w:rPr/>
        <w:t>备查文件包括：</w:t>
      </w:r>
    </w:p>
    <w:p>
      <w:pPr>
        <w:pStyle w:val="Heading3"/>
        <w:spacing w:line="312" w:lineRule="exact" w:before="0"/>
        <w:ind w:left="634" w:right="93"/>
        <w:jc w:val="left"/>
      </w:pPr>
      <w:r>
        <w:rPr>
          <w:spacing w:val="-3"/>
        </w:rPr>
        <w:t>（一）载有法定代表人、主管会计工作负责人、会计机构负责人签名并盖章的会计报表。</w:t>
      </w:r>
    </w:p>
    <w:p>
      <w:pPr>
        <w:pStyle w:val="Heading3"/>
        <w:spacing w:line="312" w:lineRule="exact" w:before="0"/>
        <w:ind w:left="634" w:right="93"/>
        <w:jc w:val="left"/>
      </w:pPr>
      <w:r>
        <w:rPr/>
        <w:t>（二）载有会计师事务所盖章、注册会计师签名并盖章的审计报告原件。</w:t>
      </w:r>
    </w:p>
    <w:p>
      <w:pPr>
        <w:pStyle w:val="Heading3"/>
        <w:spacing w:line="312" w:lineRule="exact" w:before="29"/>
        <w:ind w:left="154" w:right="93" w:firstLine="480"/>
        <w:jc w:val="left"/>
      </w:pPr>
      <w:r>
        <w:rPr>
          <w:spacing w:val="-6"/>
        </w:rPr>
        <w:t>（三）报告期内在中国证监会指定网站和指定报纸《证券时报》、《中国证券报》及《上</w:t>
      </w:r>
      <w:r>
        <w:rPr/>
        <w:t> 海证券报》上公开披露过的所有公司文件的正本及公告的原稿。</w:t>
      </w:r>
    </w:p>
    <w:p>
      <w:pPr>
        <w:pStyle w:val="Heading3"/>
        <w:spacing w:line="283" w:lineRule="exact" w:before="0"/>
        <w:ind w:left="634" w:right="93"/>
        <w:jc w:val="left"/>
      </w:pPr>
      <w:r>
        <w:rPr/>
        <w:t>上述文件原件备置地点为海南省海口市海甸四东路民生大厦公司董事会秘书部。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3"/>
          <w:szCs w:val="23"/>
        </w:rPr>
      </w:pPr>
    </w:p>
    <w:p>
      <w:pPr>
        <w:pStyle w:val="Heading3"/>
        <w:spacing w:line="477" w:lineRule="auto" w:before="0"/>
        <w:ind w:left="6564" w:right="260" w:hanging="900"/>
        <w:jc w:val="left"/>
      </w:pPr>
      <w:r>
        <w:rPr/>
        <w:t>华闻传媒投资集团股份有限公司董事会 董事长：汪方怀（签字）</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9"/>
          <w:szCs w:val="29"/>
        </w:rPr>
      </w:pPr>
    </w:p>
    <w:p>
      <w:pPr>
        <w:pStyle w:val="Heading3"/>
        <w:spacing w:line="240" w:lineRule="auto" w:before="0"/>
        <w:ind w:left="6594" w:right="93"/>
        <w:jc w:val="left"/>
      </w:pPr>
      <w:r>
        <w:rPr/>
        <w:t>二〇一六年三月二十六日</w:t>
      </w:r>
    </w:p>
    <w:sectPr>
      <w:pgSz w:w="11910" w:h="16840"/>
      <w:pgMar w:header="0" w:footer="982" w:top="1100" w:bottom="11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3070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06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306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06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3065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306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10522pt;margin-top:535.297913pt;width:17.5pt;height:11pt;mso-position-horizontal-relative:page;mso-position-vertical-relative:page;z-index:-1306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306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306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07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306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10522pt;margin-top:535.297913pt;width:17.5pt;height:11pt;mso-position-horizontal-relative:page;mso-position-vertical-relative:page;z-index:-1306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166</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306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10522pt;margin-top:535.297913pt;width:17.5pt;height:11pt;mso-position-horizontal-relative:page;mso-position-vertical-relative:page;z-index:-1306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177</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306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180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10522pt;margin-top:535.297913pt;width:17.5pt;height:11pt;mso-position-horizontal-relative:page;mso-position-vertical-relative:page;z-index:-1305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305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194</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10522pt;margin-top:535.297913pt;width:17.5pt;height:11pt;mso-position-horizontal-relative:page;mso-position-vertical-relative:page;z-index:-1305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305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203</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10522pt;margin-top:535.297913pt;width:17.5pt;height:11pt;mso-position-horizontal-relative:page;mso-position-vertical-relative:page;z-index:-1305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305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212</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305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217</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305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229</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305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232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306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068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306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306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306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325325pt;width:213.5pt;height:11.5pt;mso-position-horizontal-relative:page;mso-position-vertical-relative:page;z-index:-13071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13066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30657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13065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13064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30640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13063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13062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30624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1306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30616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13061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13061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306072"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1306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13060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305952"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13059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13058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305832"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13058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1305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305712"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1305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4.95pt;height:.1pt;mso-position-horizontal-relative:page;mso-position-vertical-relative:page;z-index:-1307032"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130700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13069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30693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13069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13068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30681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1306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10522pt;margin-top:42.865623pt;width:213.5pt;height:11.5pt;mso-position-horizontal-relative:page;mso-position-vertical-relative:page;z-index:-13067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30669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26.119995pt;margin-top:42.865326pt;width:213.5pt;height:11.5pt;mso-position-horizontal-relative:page;mso-position-vertical-relative:page;z-index:-130667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26"/>
      <w:ind w:left="154"/>
    </w:pPr>
    <w:rPr>
      <w:rFonts w:ascii="宋体" w:hAnsi="宋体" w:eastAsia="宋体"/>
      <w:sz w:val="24"/>
      <w:szCs w:val="24"/>
    </w:rPr>
  </w:style>
  <w:style w:styleId="BodyText" w:type="paragraph">
    <w:name w:val="Body Text"/>
    <w:basedOn w:val="Normal"/>
    <w:uiPriority w:val="1"/>
    <w:qFormat/>
    <w:pPr>
      <w:spacing w:before="7"/>
      <w:ind w:left="154"/>
    </w:pPr>
    <w:rPr>
      <w:rFonts w:ascii="宋体" w:hAnsi="宋体" w:eastAsia="宋体"/>
      <w:sz w:val="21"/>
      <w:szCs w:val="21"/>
    </w:rPr>
  </w:style>
  <w:style w:styleId="Heading1" w:type="paragraph">
    <w:name w:val="Heading 1"/>
    <w:basedOn w:val="Normal"/>
    <w:uiPriority w:val="1"/>
    <w:qFormat/>
    <w:pPr>
      <w:spacing w:before="1"/>
      <w:ind w:left="3432"/>
      <w:outlineLvl w:val="1"/>
    </w:pPr>
    <w:rPr>
      <w:rFonts w:ascii="宋体" w:hAnsi="宋体" w:eastAsia="宋体"/>
      <w:b/>
      <w:bCs/>
      <w:sz w:val="32"/>
      <w:szCs w:val="32"/>
    </w:rPr>
  </w:style>
  <w:style w:styleId="Heading2" w:type="paragraph">
    <w:name w:val="Heading 2"/>
    <w:basedOn w:val="Normal"/>
    <w:uiPriority w:val="1"/>
    <w:qFormat/>
    <w:pPr>
      <w:spacing w:before="26"/>
      <w:ind w:left="154"/>
      <w:outlineLvl w:val="2"/>
    </w:pPr>
    <w:rPr>
      <w:rFonts w:ascii="黑体" w:hAnsi="黑体" w:eastAsia="黑体"/>
      <w:b/>
      <w:bCs/>
      <w:sz w:val="24"/>
      <w:szCs w:val="24"/>
    </w:rPr>
  </w:style>
  <w:style w:styleId="Heading3" w:type="paragraph">
    <w:name w:val="Heading 3"/>
    <w:basedOn w:val="Normal"/>
    <w:uiPriority w:val="1"/>
    <w:qFormat/>
    <w:pPr>
      <w:spacing w:before="20"/>
      <w:ind w:left="153"/>
      <w:outlineLvl w:val="3"/>
    </w:pPr>
    <w:rPr>
      <w:rFonts w:ascii="宋体" w:hAnsi="宋体" w:eastAsia="宋体"/>
      <w:sz w:val="24"/>
      <w:szCs w:val="24"/>
    </w:rPr>
  </w:style>
  <w:style w:styleId="Heading4" w:type="paragraph">
    <w:name w:val="Heading 4"/>
    <w:basedOn w:val="Normal"/>
    <w:uiPriority w:val="1"/>
    <w:qFormat/>
    <w:pPr>
      <w:spacing w:before="35"/>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000793.com/" TargetMode="External"/><Relationship Id="rId11" Type="http://schemas.openxmlformats.org/officeDocument/2006/relationships/hyperlink" Target="mailto:hwm@000793.com" TargetMode="External"/><Relationship Id="rId12" Type="http://schemas.openxmlformats.org/officeDocument/2006/relationships/hyperlink" Target="mailto:board@000793.com" TargetMode="External"/><Relationship Id="rId13" Type="http://schemas.openxmlformats.org/officeDocument/2006/relationships/hyperlink" Target="http://www.taisha.org/"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header" Target="header6.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header" Target="header8.xml"/><Relationship Id="rId27" Type="http://schemas.openxmlformats.org/officeDocument/2006/relationships/footer" Target="footer9.xml"/><Relationship Id="rId28" Type="http://schemas.openxmlformats.org/officeDocument/2006/relationships/header" Target="header9.xml"/><Relationship Id="rId29" Type="http://schemas.openxmlformats.org/officeDocument/2006/relationships/footer" Target="footer10.xml"/><Relationship Id="rId30" Type="http://schemas.openxmlformats.org/officeDocument/2006/relationships/hyperlink" Target="http://www.stcn.com/" TargetMode="External"/><Relationship Id="rId31" Type="http://schemas.openxmlformats.org/officeDocument/2006/relationships/header" Target="header10.xml"/><Relationship Id="rId32" Type="http://schemas.openxmlformats.org/officeDocument/2006/relationships/footer" Target="footer11.xml"/><Relationship Id="rId33" Type="http://schemas.openxmlformats.org/officeDocument/2006/relationships/header" Target="header11.xml"/><Relationship Id="rId34" Type="http://schemas.openxmlformats.org/officeDocument/2006/relationships/footer" Target="footer12.xml"/><Relationship Id="rId35" Type="http://schemas.openxmlformats.org/officeDocument/2006/relationships/image" Target="media/image2.png"/><Relationship Id="rId36" Type="http://schemas.openxmlformats.org/officeDocument/2006/relationships/footer" Target="footer13.xml"/><Relationship Id="rId37" Type="http://schemas.openxmlformats.org/officeDocument/2006/relationships/footer" Target="footer14.xml"/><Relationship Id="rId38" Type="http://schemas.openxmlformats.org/officeDocument/2006/relationships/header" Target="header12.xml"/><Relationship Id="rId39" Type="http://schemas.openxmlformats.org/officeDocument/2006/relationships/footer" Target="footer15.xml"/><Relationship Id="rId40" Type="http://schemas.openxmlformats.org/officeDocument/2006/relationships/header" Target="header13.xml"/><Relationship Id="rId41" Type="http://schemas.openxmlformats.org/officeDocument/2006/relationships/footer" Target="footer16.xml"/><Relationship Id="rId42" Type="http://schemas.openxmlformats.org/officeDocument/2006/relationships/header" Target="header14.xml"/><Relationship Id="rId43" Type="http://schemas.openxmlformats.org/officeDocument/2006/relationships/footer" Target="footer17.xml"/><Relationship Id="rId44" Type="http://schemas.openxmlformats.org/officeDocument/2006/relationships/footer" Target="footer18.xml"/><Relationship Id="rId45" Type="http://schemas.openxmlformats.org/officeDocument/2006/relationships/header" Target="header15.xml"/><Relationship Id="rId46" Type="http://schemas.openxmlformats.org/officeDocument/2006/relationships/footer" Target="footer19.xml"/><Relationship Id="rId47" Type="http://schemas.openxmlformats.org/officeDocument/2006/relationships/footer" Target="footer20.xml"/><Relationship Id="rId48" Type="http://schemas.openxmlformats.org/officeDocument/2006/relationships/header" Target="header16.xml"/><Relationship Id="rId49" Type="http://schemas.openxmlformats.org/officeDocument/2006/relationships/footer" Target="footer21.xml"/><Relationship Id="rId50" Type="http://schemas.openxmlformats.org/officeDocument/2006/relationships/header" Target="header17.xml"/><Relationship Id="rId51" Type="http://schemas.openxmlformats.org/officeDocument/2006/relationships/footer" Target="footer22.xml"/><Relationship Id="rId52" Type="http://schemas.openxmlformats.org/officeDocument/2006/relationships/header" Target="header18.xml"/><Relationship Id="rId53" Type="http://schemas.openxmlformats.org/officeDocument/2006/relationships/footer" Target="footer23.xml"/><Relationship Id="rId54" Type="http://schemas.openxmlformats.org/officeDocument/2006/relationships/header" Target="header19.xml"/><Relationship Id="rId55" Type="http://schemas.openxmlformats.org/officeDocument/2006/relationships/footer" Target="footer24.xml"/><Relationship Id="rId56" Type="http://schemas.openxmlformats.org/officeDocument/2006/relationships/header" Target="header20.xml"/><Relationship Id="rId57" Type="http://schemas.openxmlformats.org/officeDocument/2006/relationships/footer" Target="footer25.xml"/><Relationship Id="rId58" Type="http://schemas.openxmlformats.org/officeDocument/2006/relationships/header" Target="header21.xml"/><Relationship Id="rId59" Type="http://schemas.openxmlformats.org/officeDocument/2006/relationships/footer" Target="footer26.xml"/><Relationship Id="rId60" Type="http://schemas.openxmlformats.org/officeDocument/2006/relationships/header" Target="header22.xml"/><Relationship Id="rId61" Type="http://schemas.openxmlformats.org/officeDocument/2006/relationships/footer" Target="footer27.xml"/><Relationship Id="rId62" Type="http://schemas.openxmlformats.org/officeDocument/2006/relationships/header" Target="header23.xml"/><Relationship Id="rId63" Type="http://schemas.openxmlformats.org/officeDocument/2006/relationships/footer" Target="footer28.xml"/><Relationship Id="rId64" Type="http://schemas.openxmlformats.org/officeDocument/2006/relationships/header" Target="header24.xml"/><Relationship Id="rId65" Type="http://schemas.openxmlformats.org/officeDocument/2006/relationships/footer" Target="footer29.xml"/><Relationship Id="rId66" Type="http://schemas.openxmlformats.org/officeDocument/2006/relationships/header" Target="header25.xml"/><Relationship Id="rId67" Type="http://schemas.openxmlformats.org/officeDocument/2006/relationships/footer" Target="footer30.xml"/><Relationship Id="rId68" Type="http://schemas.openxmlformats.org/officeDocument/2006/relationships/header" Target="header26.xml"/><Relationship Id="rId69" Type="http://schemas.openxmlformats.org/officeDocument/2006/relationships/footer" Target="footer31.xml"/><Relationship Id="rId70" Type="http://schemas.openxmlformats.org/officeDocument/2006/relationships/header" Target="header27.xml"/><Relationship Id="rId71" Type="http://schemas.openxmlformats.org/officeDocument/2006/relationships/footer" Target="footer32.xml"/><Relationship Id="rId72" Type="http://schemas.openxmlformats.org/officeDocument/2006/relationships/header" Target="header28.xml"/><Relationship Id="rId73" Type="http://schemas.openxmlformats.org/officeDocument/2006/relationships/footer" Target="footer33.xml"/><Relationship Id="rId74" Type="http://schemas.openxmlformats.org/officeDocument/2006/relationships/footer" Target="footer34.xml"/><Relationship Id="rId75" Type="http://schemas.openxmlformats.org/officeDocument/2006/relationships/header" Target="header29.xml"/><Relationship Id="rId76" Type="http://schemas.openxmlformats.org/officeDocument/2006/relationships/footer" Target="footer35.xml"/><Relationship Id="rId77" Type="http://schemas.openxmlformats.org/officeDocument/2006/relationships/footer" Target="footer36.xml"/><Relationship Id="rId78" Type="http://schemas.openxmlformats.org/officeDocument/2006/relationships/header" Target="header30.xml"/><Relationship Id="rId79" Type="http://schemas.openxmlformats.org/officeDocument/2006/relationships/footer" Target="footer37.xml"/><Relationship Id="rId80" Type="http://schemas.openxmlformats.org/officeDocument/2006/relationships/footer" Target="footer3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&lt;4D6963726F736F667420576F7264202D2032303135C4EAC4EAB6C8B1A8B8E6C8ABCEC4A3A8B2B9B3E4BAF3A3A92E646F63&gt;</dc:title>
  <dcterms:created xsi:type="dcterms:W3CDTF">2020-05-04T11:07:23Z</dcterms:created>
  <dcterms:modified xsi:type="dcterms:W3CDTF">2020-05-04T11:07:23Z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2016-04-15T00:00:00Z</vt:filetime>
  </property>
  <property fmtid="{D5CDD505-2E9C-101B-9397-08002B2CF9AE}" pid="3" name="Creator">
    <vt:lpwstr>PScript5.dll Version 5.2.2</vt:lpwstr>
  </property>
  <property fmtid="{D5CDD505-2E9C-101B-9397-08002B2CF9AE}" pid="4" name="LastSaved">
    <vt:filetime>2020-05-04T00:00:00Z</vt:filetime>
  </property>
</Properties>
</file>