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3.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14.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5.xml" ContentType="application/vnd.openxmlformats-officedocument.wordprocessingml.header+xml"/>
  <Override PartName="/word/footer22.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23.xml" ContentType="application/vnd.openxmlformats-officedocument.wordprocessingml.footer+xml"/>
  <Override PartName="/word/header18.xml" ContentType="application/vnd.openxmlformats-officedocument.wordprocessingml.header+xml"/>
  <Override PartName="/word/footer24.xml" ContentType="application/vnd.openxmlformats-officedocument.wordprocessingml.footer+xml"/>
  <Override PartName="/word/header19.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0.xml" ContentType="application/vnd.openxmlformats-officedocument.wordprocessingml.header+xml"/>
  <Override PartName="/word/footer27.xml" ContentType="application/vnd.openxmlformats-officedocument.wordprocessingml.footer+xml"/>
  <Override PartName="/word/header21.xml" ContentType="application/vnd.openxmlformats-officedocument.wordprocessingml.header+xml"/>
  <Override PartName="/word/footer28.xml" ContentType="application/vnd.openxmlformats-officedocument.wordprocessingml.footer+xml"/>
  <Override PartName="/word/header22.xml" ContentType="application/vnd.openxmlformats-officedocument.wordprocessingml.header+xml"/>
  <Override PartName="/word/footer29.xml" ContentType="application/vnd.openxmlformats-officedocument.wordprocessingml.footer+xml"/>
  <Override PartName="/word/header23.xml" ContentType="application/vnd.openxmlformats-officedocument.wordprocessingml.header+xml"/>
  <Override PartName="/word/footer30.xml" ContentType="application/vnd.openxmlformats-officedocument.wordprocessingml.footer+xml"/>
  <Override PartName="/word/header24.xml" ContentType="application/vnd.openxmlformats-officedocument.wordprocessingml.header+xml"/>
  <Override PartName="/word/footer31.xml" ContentType="application/vnd.openxmlformats-officedocument.wordprocessingml.footer+xml"/>
  <Override PartName="/word/header25.xml" ContentType="application/vnd.openxmlformats-officedocument.wordprocessingml.header+xml"/>
  <Override PartName="/word/footer32.xml" ContentType="application/vnd.openxmlformats-officedocument.wordprocessingml.footer+xml"/>
  <Override PartName="/word/header26.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header27.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860"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6"/>
          <w:sz w:val="20"/>
          <w:szCs w:val="20"/>
        </w:rPr>
        <w:drawing>
          <wp:inline distT="0" distB="0" distL="0" distR="0">
            <wp:extent cx="1409700" cy="118110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09700" cy="1181100"/>
                    </a:xfrm>
                    <a:prstGeom prst="rect">
                      <a:avLst/>
                    </a:prstGeom>
                  </pic:spPr>
                </pic:pic>
              </a:graphicData>
            </a:graphic>
          </wp:inline>
        </w:drawing>
      </w:r>
      <w:r>
        <w:rPr>
          <w:rFonts w:ascii="Times New Roman" w:hAnsi="Times New Roman" w:cs="Times New Roman" w:eastAsia="Times New Roman" w:hint="default"/>
          <w:position w:val="-36"/>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133" w:right="1117" w:firstLine="0"/>
        <w:jc w:val="center"/>
        <w:rPr>
          <w:rFonts w:ascii="宋体" w:hAnsi="宋体" w:cs="宋体" w:eastAsia="宋体" w:hint="default"/>
          <w:sz w:val="36"/>
          <w:szCs w:val="36"/>
        </w:rPr>
      </w:pPr>
      <w:r>
        <w:rPr>
          <w:rFonts w:ascii="宋体" w:hAnsi="宋体" w:cs="宋体" w:eastAsia="宋体" w:hint="default"/>
          <w:b/>
          <w:bCs/>
          <w:sz w:val="36"/>
          <w:szCs w:val="36"/>
        </w:rPr>
        <w:t>华闻传媒投资集团股份有限公司</w:t>
      </w:r>
      <w:r>
        <w:rPr>
          <w:rFonts w:ascii="宋体" w:hAnsi="宋体" w:cs="宋体" w:eastAsia="宋体" w:hint="default"/>
          <w:sz w:val="36"/>
          <w:szCs w:val="36"/>
        </w:rPr>
      </w:r>
    </w:p>
    <w:p>
      <w:pPr>
        <w:spacing w:line="240" w:lineRule="auto" w:before="12"/>
        <w:rPr>
          <w:rFonts w:ascii="宋体" w:hAnsi="宋体" w:cs="宋体" w:eastAsia="宋体" w:hint="default"/>
          <w:b/>
          <w:bCs/>
          <w:sz w:val="30"/>
          <w:szCs w:val="30"/>
        </w:rPr>
      </w:pPr>
    </w:p>
    <w:p>
      <w:pPr>
        <w:spacing w:before="0"/>
        <w:ind w:left="133" w:right="1109" w:firstLine="0"/>
        <w:jc w:val="center"/>
        <w:rPr>
          <w:rFonts w:ascii="宋体" w:hAnsi="宋体" w:cs="宋体" w:eastAsia="宋体" w:hint="default"/>
          <w:sz w:val="32"/>
          <w:szCs w:val="32"/>
        </w:rPr>
      </w:pPr>
      <w:r>
        <w:rPr>
          <w:rFonts w:ascii="宋体" w:hAnsi="宋体" w:cs="宋体" w:eastAsia="宋体" w:hint="default"/>
          <w:b/>
          <w:bCs/>
          <w:sz w:val="32"/>
          <w:szCs w:val="32"/>
        </w:rPr>
        <w:t>2019</w:t>
      </w:r>
      <w:r>
        <w:rPr>
          <w:rFonts w:ascii="宋体" w:hAnsi="宋体" w:cs="宋体" w:eastAsia="宋体" w:hint="default"/>
          <w:b/>
          <w:bCs/>
          <w:spacing w:val="-82"/>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1"/>
        <w:rPr>
          <w:rFonts w:ascii="宋体" w:hAnsi="宋体" w:cs="宋体" w:eastAsia="宋体" w:hint="default"/>
          <w:b/>
          <w:bCs/>
          <w:sz w:val="42"/>
          <w:szCs w:val="42"/>
        </w:rPr>
      </w:pPr>
    </w:p>
    <w:p>
      <w:pPr>
        <w:spacing w:before="0"/>
        <w:ind w:left="133" w:right="1113" w:firstLine="0"/>
        <w:jc w:val="center"/>
        <w:rPr>
          <w:rFonts w:ascii="宋体" w:hAnsi="宋体" w:cs="宋体" w:eastAsia="宋体" w:hint="default"/>
          <w:sz w:val="32"/>
          <w:szCs w:val="32"/>
        </w:rPr>
      </w:pPr>
      <w:r>
        <w:rPr>
          <w:rFonts w:ascii="宋体" w:hAnsi="宋体" w:cs="宋体" w:eastAsia="宋体" w:hint="default"/>
          <w:b/>
          <w:bCs/>
          <w:sz w:val="32"/>
          <w:szCs w:val="32"/>
        </w:rPr>
        <w:t>2020</w:t>
      </w:r>
      <w:r>
        <w:rPr>
          <w:rFonts w:ascii="宋体" w:hAnsi="宋体" w:cs="宋体" w:eastAsia="宋体" w:hint="default"/>
          <w:b/>
          <w:bCs/>
          <w:spacing w:val="-82"/>
          <w:sz w:val="32"/>
          <w:szCs w:val="32"/>
        </w:rPr>
        <w:t> </w:t>
      </w:r>
      <w:r>
        <w:rPr>
          <w:rFonts w:ascii="宋体" w:hAnsi="宋体" w:cs="宋体" w:eastAsia="宋体" w:hint="default"/>
          <w:b/>
          <w:bCs/>
          <w:sz w:val="32"/>
          <w:szCs w:val="32"/>
        </w:rPr>
        <w:t>年</w:t>
      </w:r>
      <w:r>
        <w:rPr>
          <w:rFonts w:ascii="宋体" w:hAnsi="宋体" w:cs="宋体" w:eastAsia="宋体" w:hint="default"/>
          <w:b/>
          <w:bCs/>
          <w:spacing w:val="-84"/>
          <w:sz w:val="32"/>
          <w:szCs w:val="32"/>
        </w:rPr>
        <w:t> </w:t>
      </w:r>
      <w:r>
        <w:rPr>
          <w:rFonts w:ascii="宋体" w:hAnsi="宋体" w:cs="宋体" w:eastAsia="宋体" w:hint="default"/>
          <w:b/>
          <w:bCs/>
          <w:sz w:val="32"/>
          <w:szCs w:val="32"/>
        </w:rPr>
        <w:t>04</w:t>
      </w:r>
      <w:r>
        <w:rPr>
          <w:rFonts w:ascii="宋体" w:hAnsi="宋体" w:cs="宋体" w:eastAsia="宋体" w:hint="default"/>
          <w:b/>
          <w:bCs/>
          <w:spacing w:val="-8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982"/>
        <w:jc w:val="left"/>
        <w:rPr>
          <w:b w:val="0"/>
          <w:bCs w:val="0"/>
        </w:rPr>
      </w:pPr>
      <w:bookmarkStart w:name="_bookmark0" w:id="1"/>
      <w:bookmarkEnd w:id="1"/>
      <w:r>
        <w:rPr>
          <w:b w:val="0"/>
          <w:bCs w:val="0"/>
        </w:rPr>
      </w:r>
      <w:r>
        <w:rPr/>
        <w:t>第一节</w:t>
      </w:r>
      <w:r>
        <w:rPr>
          <w:spacing w:val="-5"/>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408" w:lineRule="auto" w:before="162"/>
        <w:ind w:left="152" w:right="1131"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公司负责人汪方怀、主管会计工作负责人周敏洁及会计机构负责人</w:t>
      </w:r>
      <w:r>
        <w:rPr>
          <w:rFonts w:ascii="宋体" w:hAnsi="宋体" w:cs="宋体" w:eastAsia="宋体" w:hint="default"/>
          <w:b/>
          <w:bCs/>
          <w:spacing w:val="-2"/>
          <w:sz w:val="28"/>
          <w:szCs w:val="28"/>
        </w:rPr>
        <w:t>(</w:t>
      </w:r>
      <w:r>
        <w:rPr>
          <w:rFonts w:ascii="宋体" w:hAnsi="宋体" w:cs="宋体" w:eastAsia="宋体" w:hint="default"/>
          <w:b/>
          <w:bCs/>
          <w:spacing w:val="-2"/>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宋体" w:hAnsi="宋体" w:cs="宋体" w:eastAsia="宋体" w:hint="default"/>
          <w:b/>
          <w:bCs/>
          <w:sz w:val="28"/>
          <w:szCs w:val="28"/>
        </w:rPr>
        <w:t>)</w:t>
      </w:r>
      <w:r>
        <w:rPr>
          <w:rFonts w:ascii="宋体" w:hAnsi="宋体" w:cs="宋体" w:eastAsia="宋体" w:hint="default"/>
          <w:b/>
          <w:bCs/>
          <w:sz w:val="28"/>
          <w:szCs w:val="28"/>
        </w:rPr>
        <w:t>刘秀菊声明：保证年度报告中财务报告的真实、准确、完整。</w:t>
      </w:r>
      <w:r>
        <w:rPr>
          <w:rFonts w:ascii="宋体" w:hAnsi="宋体" w:cs="宋体" w:eastAsia="宋体" w:hint="default"/>
          <w:sz w:val="28"/>
          <w:szCs w:val="28"/>
        </w:rPr>
      </w:r>
    </w:p>
    <w:p>
      <w:pPr>
        <w:spacing w:line="472" w:lineRule="auto" w:before="162"/>
        <w:ind w:left="714" w:right="982"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本年度报告涉及未来计划等前瞻性陈述，不构成公司对投资者的实质承诺，</w:t>
      </w:r>
      <w:r>
        <w:rPr>
          <w:rFonts w:ascii="宋体" w:hAnsi="宋体" w:cs="宋体" w:eastAsia="宋体" w:hint="default"/>
          <w:spacing w:val="-2"/>
          <w:sz w:val="28"/>
          <w:szCs w:val="28"/>
        </w:rPr>
      </w:r>
    </w:p>
    <w:p>
      <w:pPr>
        <w:spacing w:line="475" w:lineRule="auto" w:before="0"/>
        <w:ind w:left="714" w:right="1133" w:hanging="563"/>
        <w:jc w:val="left"/>
        <w:rPr>
          <w:rFonts w:ascii="宋体" w:hAnsi="宋体" w:cs="宋体" w:eastAsia="宋体" w:hint="default"/>
          <w:sz w:val="28"/>
          <w:szCs w:val="28"/>
        </w:rPr>
      </w:pPr>
      <w:r>
        <w:rPr>
          <w:rFonts w:ascii="宋体" w:hAnsi="宋体" w:cs="宋体" w:eastAsia="宋体" w:hint="default"/>
          <w:b/>
          <w:bCs/>
          <w:sz w:val="28"/>
          <w:szCs w:val="28"/>
        </w:rPr>
        <w:t>请投资者注意投资风险。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请投资者注意公司可能面对的行业风险、政策风险、经营风险、管理风险</w:t>
      </w:r>
      <w:r>
        <w:rPr>
          <w:rFonts w:ascii="宋体" w:hAnsi="宋体" w:cs="宋体" w:eastAsia="宋体" w:hint="default"/>
          <w:spacing w:val="2"/>
          <w:sz w:val="28"/>
          <w:szCs w:val="28"/>
        </w:rPr>
      </w:r>
    </w:p>
    <w:p>
      <w:pPr>
        <w:spacing w:line="350" w:lineRule="exact" w:before="0"/>
        <w:ind w:left="152" w:right="0" w:firstLine="0"/>
        <w:jc w:val="left"/>
        <w:rPr>
          <w:rFonts w:ascii="宋体" w:hAnsi="宋体" w:cs="宋体" w:eastAsia="宋体" w:hint="default"/>
          <w:sz w:val="28"/>
          <w:szCs w:val="28"/>
        </w:rPr>
      </w:pPr>
      <w:r>
        <w:rPr>
          <w:rFonts w:ascii="宋体" w:hAnsi="宋体" w:cs="宋体" w:eastAsia="宋体" w:hint="default"/>
          <w:b/>
          <w:bCs/>
          <w:w w:val="99"/>
          <w:sz w:val="28"/>
          <w:szCs w:val="28"/>
        </w:rPr>
        <w:t>等</w:t>
      </w:r>
      <w:r>
        <w:rPr>
          <w:rFonts w:ascii="宋体" w:hAnsi="宋体" w:cs="宋体" w:eastAsia="宋体" w:hint="default"/>
          <w:b/>
          <w:bCs/>
          <w:spacing w:val="-34"/>
          <w:w w:val="99"/>
          <w:sz w:val="28"/>
          <w:szCs w:val="28"/>
        </w:rPr>
        <w:t>，</w:t>
      </w:r>
      <w:r>
        <w:rPr>
          <w:rFonts w:ascii="宋体" w:hAnsi="宋体" w:cs="宋体" w:eastAsia="宋体" w:hint="default"/>
          <w:b/>
          <w:bCs/>
          <w:spacing w:val="2"/>
          <w:w w:val="99"/>
          <w:sz w:val="28"/>
          <w:szCs w:val="28"/>
        </w:rPr>
        <w:t>具</w:t>
      </w:r>
      <w:r>
        <w:rPr>
          <w:rFonts w:ascii="宋体" w:hAnsi="宋体" w:cs="宋体" w:eastAsia="宋体" w:hint="default"/>
          <w:b/>
          <w:bCs/>
          <w:w w:val="99"/>
          <w:sz w:val="28"/>
          <w:szCs w:val="28"/>
        </w:rPr>
        <w:t>体详</w:t>
      </w:r>
      <w:r>
        <w:rPr>
          <w:rFonts w:ascii="宋体" w:hAnsi="宋体" w:cs="宋体" w:eastAsia="宋体" w:hint="default"/>
          <w:b/>
          <w:bCs/>
          <w:spacing w:val="-33"/>
          <w:w w:val="99"/>
          <w:sz w:val="28"/>
          <w:szCs w:val="28"/>
        </w:rPr>
        <w:t>见</w:t>
      </w:r>
      <w:r>
        <w:rPr>
          <w:rFonts w:ascii="宋体" w:hAnsi="宋体" w:cs="宋体" w:eastAsia="宋体" w:hint="default"/>
          <w:b/>
          <w:bCs/>
          <w:w w:val="99"/>
          <w:sz w:val="28"/>
          <w:szCs w:val="28"/>
        </w:rPr>
        <w:t>“第四节</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经营情况讨论与</w:t>
      </w:r>
      <w:r>
        <w:rPr>
          <w:rFonts w:ascii="宋体" w:hAnsi="宋体" w:cs="宋体" w:eastAsia="宋体" w:hint="default"/>
          <w:b/>
          <w:bCs/>
          <w:spacing w:val="2"/>
          <w:w w:val="99"/>
          <w:sz w:val="28"/>
          <w:szCs w:val="28"/>
        </w:rPr>
        <w:t>分</w:t>
      </w:r>
      <w:r>
        <w:rPr>
          <w:rFonts w:ascii="宋体" w:hAnsi="宋体" w:cs="宋体" w:eastAsia="宋体" w:hint="default"/>
          <w:b/>
          <w:bCs/>
          <w:w w:val="99"/>
          <w:sz w:val="28"/>
          <w:szCs w:val="28"/>
        </w:rPr>
        <w:t>析</w:t>
      </w:r>
      <w:r>
        <w:rPr>
          <w:rFonts w:ascii="宋体" w:hAnsi="宋体" w:cs="宋体" w:eastAsia="宋体" w:hint="default"/>
          <w:b/>
          <w:bCs/>
          <w:spacing w:val="-34"/>
          <w:w w:val="99"/>
          <w:sz w:val="28"/>
          <w:szCs w:val="28"/>
        </w:rPr>
        <w:t>”之</w:t>
      </w:r>
      <w:r>
        <w:rPr>
          <w:rFonts w:ascii="宋体" w:hAnsi="宋体" w:cs="宋体" w:eastAsia="宋体" w:hint="default"/>
          <w:b/>
          <w:bCs/>
          <w:w w:val="99"/>
          <w:sz w:val="28"/>
          <w:szCs w:val="28"/>
        </w:rPr>
        <w:t>“九</w:t>
      </w:r>
      <w:r>
        <w:rPr>
          <w:rFonts w:ascii="宋体" w:hAnsi="宋体" w:cs="宋体" w:eastAsia="宋体" w:hint="default"/>
          <w:b/>
          <w:bCs/>
          <w:spacing w:val="-34"/>
          <w:w w:val="99"/>
          <w:sz w:val="28"/>
          <w:szCs w:val="28"/>
        </w:rPr>
        <w:t>、</w:t>
      </w:r>
      <w:r>
        <w:rPr>
          <w:rFonts w:ascii="宋体" w:hAnsi="宋体" w:cs="宋体" w:eastAsia="宋体" w:hint="default"/>
          <w:b/>
          <w:bCs/>
          <w:w w:val="99"/>
          <w:sz w:val="28"/>
          <w:szCs w:val="28"/>
        </w:rPr>
        <w:t>公司</w:t>
      </w:r>
      <w:r>
        <w:rPr>
          <w:rFonts w:ascii="宋体" w:hAnsi="宋体" w:cs="宋体" w:eastAsia="宋体" w:hint="default"/>
          <w:b/>
          <w:bCs/>
          <w:spacing w:val="2"/>
          <w:w w:val="99"/>
          <w:sz w:val="28"/>
          <w:szCs w:val="28"/>
        </w:rPr>
        <w:t>未</w:t>
      </w:r>
      <w:r>
        <w:rPr>
          <w:rFonts w:ascii="宋体" w:hAnsi="宋体" w:cs="宋体" w:eastAsia="宋体" w:hint="default"/>
          <w:b/>
          <w:bCs/>
          <w:w w:val="99"/>
          <w:sz w:val="28"/>
          <w:szCs w:val="28"/>
        </w:rPr>
        <w:t>来发展的展</w:t>
      </w:r>
      <w:r>
        <w:rPr>
          <w:rFonts w:ascii="宋体" w:hAnsi="宋体" w:cs="宋体" w:eastAsia="宋体" w:hint="default"/>
          <w:b/>
          <w:bCs/>
          <w:spacing w:val="3"/>
          <w:w w:val="99"/>
          <w:sz w:val="28"/>
          <w:szCs w:val="28"/>
        </w:rPr>
        <w:t>望</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w:t>
      </w:r>
      <w:r>
        <w:rPr>
          <w:rFonts w:ascii="宋体" w:hAnsi="宋体" w:cs="宋体" w:eastAsia="宋体" w:hint="default"/>
          <w:sz w:val="28"/>
          <w:szCs w:val="28"/>
        </w:rPr>
      </w:r>
    </w:p>
    <w:p>
      <w:pPr>
        <w:spacing w:line="240" w:lineRule="auto" w:before="5"/>
        <w:rPr>
          <w:rFonts w:ascii="宋体" w:hAnsi="宋体" w:cs="宋体" w:eastAsia="宋体" w:hint="default"/>
          <w:b/>
          <w:bCs/>
          <w:sz w:val="27"/>
          <w:szCs w:val="27"/>
        </w:rPr>
      </w:pPr>
    </w:p>
    <w:p>
      <w:pPr>
        <w:spacing w:before="0"/>
        <w:ind w:left="714" w:right="982"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80"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133" w:right="111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7"/>
          <w:szCs w:val="47"/>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宋体" w:hAnsi="宋体" w:cs="宋体" w:eastAsia="宋体" w:hint="default"/>
              <w:b w:val="0"/>
              <w:bCs w:val="0"/>
            </w:rPr>
          </w:pPr>
          <w:hyperlink w:history="true" w:anchor="_bookmark0">
            <w:r>
              <w:rPr/>
              <w:t>第一节</w:t>
            </w:r>
            <w:r>
              <w:rPr>
                <w:spacing w:val="1"/>
              </w:rPr>
              <w:t> </w:t>
            </w:r>
            <w:r>
              <w:rPr/>
              <w:t>重要提示、目录和释义</w:t>
            </w:r>
            <w:r>
              <w:rPr>
                <w:rFonts w:ascii="宋体" w:hAnsi="宋体" w:cs="宋体" w:eastAsia="宋体" w:hint="default"/>
              </w:rPr>
              <w:tab/>
              <w:t>2</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1">
            <w:r>
              <w:rPr/>
              <w:t>第二节</w:t>
            </w:r>
            <w:r>
              <w:rPr>
                <w:spacing w:val="1"/>
              </w:rPr>
              <w:t> </w:t>
            </w:r>
            <w:r>
              <w:rPr/>
              <w:t>公司简介和主要财务指标</w:t>
            </w:r>
            <w:r>
              <w:rPr>
                <w:rFonts w:ascii="宋体" w:hAnsi="宋体" w:cs="宋体" w:eastAsia="宋体" w:hint="default"/>
              </w:rPr>
              <w:tab/>
              <w:t>7</w:t>
            </w:r>
            <w:r>
              <w:rPr>
                <w:rFonts w:ascii="宋体" w:hAnsi="宋体" w:cs="宋体" w:eastAsia="宋体" w:hint="default"/>
                <w:b w:val="0"/>
                <w:bCs w:val="0"/>
              </w:rPr>
            </w:r>
          </w:hyperlink>
        </w:p>
        <w:p>
          <w:pPr>
            <w:pStyle w:val="TOC1"/>
            <w:tabs>
              <w:tab w:pos="9785" w:val="right" w:leader="dot"/>
            </w:tabs>
            <w:spacing w:line="240" w:lineRule="auto" w:before="193"/>
            <w:ind w:right="0"/>
            <w:jc w:val="left"/>
            <w:rPr>
              <w:rFonts w:ascii="宋体" w:hAnsi="宋体" w:cs="宋体" w:eastAsia="宋体" w:hint="default"/>
              <w:b w:val="0"/>
              <w:bCs w:val="0"/>
            </w:rPr>
          </w:pPr>
          <w:hyperlink w:history="true" w:anchor="_bookmark2">
            <w:r>
              <w:rPr/>
              <w:t>第三节</w:t>
            </w:r>
            <w:r>
              <w:rPr>
                <w:spacing w:val="2"/>
              </w:rPr>
              <w:t> </w:t>
            </w:r>
            <w:r>
              <w:rPr/>
              <w:t>公司业务概要</w:t>
            </w:r>
            <w:r>
              <w:rPr>
                <w:rFonts w:ascii="宋体" w:hAnsi="宋体" w:cs="宋体" w:eastAsia="宋体" w:hint="default"/>
              </w:rPr>
              <w:tab/>
              <w:t>11</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3">
            <w:r>
              <w:rPr/>
              <w:t>第四节</w:t>
            </w:r>
            <w:r>
              <w:rPr>
                <w:spacing w:val="1"/>
              </w:rPr>
              <w:t> </w:t>
            </w:r>
            <w:r>
              <w:rPr/>
              <w:t>经营情况讨论与分析</w:t>
            </w:r>
            <w:r>
              <w:rPr>
                <w:rFonts w:ascii="宋体" w:hAnsi="宋体" w:cs="宋体" w:eastAsia="宋体" w:hint="default"/>
              </w:rPr>
              <w:tab/>
              <w:t>15</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4">
            <w:r>
              <w:rPr/>
              <w:t>第五节</w:t>
            </w:r>
            <w:r>
              <w:rPr>
                <w:spacing w:val="2"/>
              </w:rPr>
              <w:t> </w:t>
            </w:r>
            <w:r>
              <w:rPr/>
              <w:t>重要事项</w:t>
            </w:r>
            <w:r>
              <w:rPr>
                <w:rFonts w:ascii="宋体" w:hAnsi="宋体" w:cs="宋体" w:eastAsia="宋体" w:hint="default"/>
              </w:rPr>
              <w:tab/>
              <w:t>49</w:t>
            </w:r>
            <w:r>
              <w:rPr>
                <w:rFonts w:ascii="宋体" w:hAnsi="宋体" w:cs="宋体" w:eastAsia="宋体" w:hint="default"/>
                <w:b w:val="0"/>
                <w:bCs w:val="0"/>
              </w:rPr>
            </w:r>
          </w:hyperlink>
        </w:p>
        <w:p>
          <w:pPr>
            <w:pStyle w:val="TOC1"/>
            <w:tabs>
              <w:tab w:pos="9785" w:val="right" w:leader="dot"/>
            </w:tabs>
            <w:spacing w:line="240" w:lineRule="auto" w:before="192"/>
            <w:ind w:right="0"/>
            <w:jc w:val="left"/>
            <w:rPr>
              <w:rFonts w:ascii="宋体" w:hAnsi="宋体" w:cs="宋体" w:eastAsia="宋体" w:hint="default"/>
              <w:b w:val="0"/>
              <w:bCs w:val="0"/>
            </w:rPr>
          </w:pPr>
          <w:hyperlink w:history="true" w:anchor="_bookmark5">
            <w:r>
              <w:rPr/>
              <w:t>第六节</w:t>
            </w:r>
            <w:r>
              <w:rPr>
                <w:spacing w:val="1"/>
              </w:rPr>
              <w:t> </w:t>
            </w:r>
            <w:r>
              <w:rPr/>
              <w:t>股份变动及股东情况</w:t>
            </w:r>
            <w:r>
              <w:rPr>
                <w:rFonts w:ascii="宋体" w:hAnsi="宋体" w:cs="宋体" w:eastAsia="宋体" w:hint="default"/>
              </w:rPr>
              <w:tab/>
              <w:t>76</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6">
            <w:r>
              <w:rPr/>
              <w:t>第七节</w:t>
            </w:r>
            <w:r>
              <w:rPr>
                <w:spacing w:val="1"/>
              </w:rPr>
              <w:t> </w:t>
            </w:r>
            <w:r>
              <w:rPr/>
              <w:t>优先股相关情况</w:t>
            </w:r>
            <w:r>
              <w:rPr>
                <w:rFonts w:ascii="宋体" w:hAnsi="宋体" w:cs="宋体" w:eastAsia="宋体" w:hint="default"/>
              </w:rPr>
              <w:tab/>
              <w:t>84</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7">
            <w:r>
              <w:rPr/>
              <w:t>第八节</w:t>
            </w:r>
            <w:r>
              <w:rPr>
                <w:spacing w:val="1"/>
              </w:rPr>
              <w:t> </w:t>
            </w:r>
            <w:r>
              <w:rPr/>
              <w:t>可转换公司债券相关情况</w:t>
            </w:r>
            <w:r>
              <w:rPr>
                <w:rFonts w:ascii="宋体" w:hAnsi="宋体" w:cs="宋体" w:eastAsia="宋体" w:hint="default"/>
              </w:rPr>
              <w:tab/>
              <w:t>85</w:t>
            </w:r>
            <w:r>
              <w:rPr>
                <w:rFonts w:ascii="宋体" w:hAnsi="宋体" w:cs="宋体" w:eastAsia="宋体" w:hint="default"/>
                <w:b w:val="0"/>
                <w:bCs w:val="0"/>
              </w:rPr>
            </w:r>
          </w:hyperlink>
        </w:p>
        <w:p>
          <w:pPr>
            <w:pStyle w:val="TOC1"/>
            <w:tabs>
              <w:tab w:pos="9785" w:val="right" w:leader="dot"/>
            </w:tabs>
            <w:spacing w:line="240" w:lineRule="auto" w:before="192"/>
            <w:ind w:right="0"/>
            <w:jc w:val="left"/>
            <w:rPr>
              <w:rFonts w:ascii="宋体" w:hAnsi="宋体" w:cs="宋体" w:eastAsia="宋体" w:hint="default"/>
              <w:b w:val="0"/>
              <w:bCs w:val="0"/>
            </w:rPr>
          </w:pPr>
          <w:hyperlink w:history="true" w:anchor="_bookmark8">
            <w:r>
              <w:rPr/>
              <w:t>第九节</w:t>
            </w:r>
            <w:r>
              <w:rPr>
                <w:spacing w:val="1"/>
              </w:rPr>
              <w:t> </w:t>
            </w:r>
            <w:r>
              <w:rPr/>
              <w:t>董事、监事、高级管理人员和员工情况</w:t>
            </w:r>
            <w:r>
              <w:rPr>
                <w:rFonts w:ascii="宋体" w:hAnsi="宋体" w:cs="宋体" w:eastAsia="宋体" w:hint="default"/>
              </w:rPr>
              <w:tab/>
              <w:t>86</w:t>
            </w:r>
            <w:r>
              <w:rPr>
                <w:rFonts w:ascii="宋体" w:hAnsi="宋体" w:cs="宋体" w:eastAsia="宋体" w:hint="default"/>
                <w:b w:val="0"/>
                <w:bCs w:val="0"/>
              </w:rPr>
            </w:r>
          </w:hyperlink>
        </w:p>
        <w:p>
          <w:pPr>
            <w:pStyle w:val="TOC1"/>
            <w:tabs>
              <w:tab w:pos="9785" w:val="right" w:leader="dot"/>
            </w:tabs>
            <w:spacing w:line="240" w:lineRule="auto" w:before="195"/>
            <w:ind w:right="0"/>
            <w:jc w:val="left"/>
            <w:rPr>
              <w:rFonts w:ascii="宋体" w:hAnsi="宋体" w:cs="宋体" w:eastAsia="宋体" w:hint="default"/>
              <w:b w:val="0"/>
              <w:bCs w:val="0"/>
            </w:rPr>
          </w:pPr>
          <w:hyperlink w:history="true" w:anchor="_bookmark9">
            <w:r>
              <w:rPr/>
              <w:t>第十节</w:t>
            </w:r>
            <w:r>
              <w:rPr>
                <w:spacing w:val="2"/>
              </w:rPr>
              <w:t> </w:t>
            </w:r>
            <w:r>
              <w:rPr/>
              <w:t>公司治理</w:t>
            </w:r>
            <w:r>
              <w:rPr>
                <w:rFonts w:ascii="宋体" w:hAnsi="宋体" w:cs="宋体" w:eastAsia="宋体" w:hint="default"/>
              </w:rPr>
              <w:tab/>
              <w:t>94</w:t>
            </w:r>
            <w:r>
              <w:rPr>
                <w:rFonts w:ascii="宋体" w:hAnsi="宋体" w:cs="宋体" w:eastAsia="宋体" w:hint="default"/>
                <w:b w:val="0"/>
                <w:bCs w:val="0"/>
              </w:rPr>
            </w:r>
          </w:hyperlink>
        </w:p>
      </w:sdtContent>
    </w:sdt>
    <w:p>
      <w:pPr>
        <w:spacing w:line="240" w:lineRule="auto" w:before="12"/>
        <w:rPr>
          <w:rFonts w:ascii="宋体" w:hAnsi="宋体" w:cs="宋体" w:eastAsia="宋体" w:hint="default"/>
          <w:b/>
          <w:bCs/>
          <w:sz w:val="12"/>
          <w:szCs w:val="12"/>
        </w:rPr>
      </w:pPr>
    </w:p>
    <w:tbl>
      <w:tblPr>
        <w:tblW w:w="0" w:type="auto"/>
        <w:jc w:val="left"/>
        <w:tblInd w:w="117" w:type="dxa"/>
        <w:tblLayout w:type="fixed"/>
        <w:tblCellMar>
          <w:top w:w="0" w:type="dxa"/>
          <w:left w:w="0" w:type="dxa"/>
          <w:bottom w:w="0" w:type="dxa"/>
          <w:right w:w="0" w:type="dxa"/>
        </w:tblCellMar>
        <w:tblLook w:val="01E0"/>
      </w:tblPr>
      <w:tblGrid>
        <w:gridCol w:w="1060"/>
        <w:gridCol w:w="8185"/>
        <w:gridCol w:w="456"/>
      </w:tblGrid>
      <w:tr>
        <w:trPr>
          <w:trHeight w:val="473" w:hRule="exact"/>
        </w:trPr>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hyperlink w:history="true" w:anchor="_bookmark10">
              <w:r>
                <w:rPr>
                  <w:rFonts w:ascii="宋体" w:hAnsi="宋体" w:cs="宋体" w:eastAsia="宋体" w:hint="default"/>
                  <w:b/>
                  <w:bCs/>
                  <w:sz w:val="24"/>
                  <w:szCs w:val="24"/>
                </w:rPr>
                <w:t>第十一节</w:t>
              </w:r>
              <w:r>
                <w:rPr>
                  <w:rFonts w:ascii="宋体" w:hAnsi="宋体" w:cs="宋体" w:eastAsia="宋体" w:hint="default"/>
                  <w:sz w:val="24"/>
                  <w:szCs w:val="24"/>
                </w:rPr>
              </w:r>
            </w:hyperlink>
          </w:p>
        </w:tc>
        <w:tc>
          <w:tcPr>
            <w:tcW w:w="818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7"/>
              <w:jc w:val="right"/>
              <w:rPr>
                <w:rFonts w:ascii="宋体" w:hAnsi="宋体" w:cs="宋体" w:eastAsia="宋体" w:hint="default"/>
                <w:sz w:val="24"/>
                <w:szCs w:val="24"/>
              </w:rPr>
            </w:pPr>
            <w:hyperlink w:history="true" w:anchor="_bookmark10">
              <w:r>
                <w:rPr>
                  <w:rFonts w:ascii="宋体" w:hAnsi="宋体" w:cs="宋体" w:eastAsia="宋体" w:hint="default"/>
                  <w:b/>
                  <w:bCs/>
                  <w:spacing w:val="2"/>
                  <w:w w:val="95"/>
                  <w:sz w:val="24"/>
                  <w:szCs w:val="24"/>
                </w:rPr>
                <w:t>公司债券相关情况</w:t>
              </w:r>
              <w:r>
                <w:rPr>
                  <w:rFonts w:ascii="宋体" w:hAnsi="宋体" w:cs="宋体" w:eastAsia="宋体" w:hint="default"/>
                  <w:b/>
                  <w:bCs/>
                  <w:spacing w:val="2"/>
                  <w:w w:val="95"/>
                  <w:sz w:val="24"/>
                  <w:szCs w:val="24"/>
                </w:rPr>
                <w:t>..................................................</w:t>
              </w:r>
              <w:r>
                <w:rPr>
                  <w:rFonts w:ascii="宋体" w:hAnsi="宋体" w:cs="宋体" w:eastAsia="宋体" w:hint="default"/>
                  <w:sz w:val="24"/>
                  <w:szCs w:val="24"/>
                </w:rPr>
              </w:r>
            </w:hyperlink>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宋体" w:hAnsi="宋体" w:cs="宋体" w:eastAsia="宋体" w:hint="default"/>
                <w:sz w:val="24"/>
                <w:szCs w:val="24"/>
              </w:rPr>
            </w:pPr>
            <w:hyperlink w:history="true" w:anchor="_bookmark10">
              <w:r>
                <w:rPr>
                  <w:rFonts w:ascii="宋体"/>
                  <w:b/>
                  <w:w w:val="95"/>
                  <w:sz w:val="24"/>
                </w:rPr>
                <w:t>100</w:t>
              </w:r>
              <w:r>
                <w:rPr>
                  <w:rFonts w:ascii="宋体"/>
                  <w:sz w:val="24"/>
                </w:rPr>
              </w:r>
            </w:hyperlink>
          </w:p>
        </w:tc>
      </w:tr>
      <w:tr>
        <w:trPr>
          <w:trHeight w:val="508" w:hRule="exact"/>
        </w:trPr>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24"/>
                <w:szCs w:val="24"/>
              </w:rPr>
            </w:pPr>
            <w:hyperlink w:history="true" w:anchor="_bookmark11">
              <w:r>
                <w:rPr>
                  <w:rFonts w:ascii="宋体" w:hAnsi="宋体" w:cs="宋体" w:eastAsia="宋体" w:hint="default"/>
                  <w:b/>
                  <w:bCs/>
                  <w:sz w:val="24"/>
                  <w:szCs w:val="24"/>
                </w:rPr>
                <w:t>第十二节</w:t>
              </w:r>
              <w:r>
                <w:rPr>
                  <w:rFonts w:ascii="宋体" w:hAnsi="宋体" w:cs="宋体" w:eastAsia="宋体" w:hint="default"/>
                  <w:sz w:val="24"/>
                  <w:szCs w:val="24"/>
                </w:rPr>
              </w:r>
            </w:hyperlink>
          </w:p>
        </w:tc>
        <w:tc>
          <w:tcPr>
            <w:tcW w:w="818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7"/>
              <w:jc w:val="right"/>
              <w:rPr>
                <w:rFonts w:ascii="宋体" w:hAnsi="宋体" w:cs="宋体" w:eastAsia="宋体" w:hint="default"/>
                <w:sz w:val="24"/>
                <w:szCs w:val="24"/>
              </w:rPr>
            </w:pPr>
            <w:hyperlink w:history="true" w:anchor="_bookmark11">
              <w:r>
                <w:rPr>
                  <w:rFonts w:ascii="宋体" w:hAnsi="宋体" w:cs="宋体" w:eastAsia="宋体" w:hint="default"/>
                  <w:b/>
                  <w:bCs/>
                  <w:sz w:val="24"/>
                  <w:szCs w:val="24"/>
                </w:rPr>
                <w:t>财务报告</w:t>
              </w:r>
              <w:r>
                <w:rPr>
                  <w:rFonts w:ascii="宋体" w:hAnsi="宋体" w:cs="宋体" w:eastAsia="宋体" w:hint="default"/>
                  <w:b/>
                  <w:bCs/>
                  <w:sz w:val="24"/>
                  <w:szCs w:val="24"/>
                </w:rPr>
                <w:t>..........................................................</w:t>
              </w:r>
              <w:r>
                <w:rPr>
                  <w:rFonts w:ascii="宋体" w:hAnsi="宋体" w:cs="宋体" w:eastAsia="宋体" w:hint="default"/>
                  <w:sz w:val="24"/>
                  <w:szCs w:val="24"/>
                </w:rPr>
              </w:r>
            </w:hyperlink>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宋体" w:hAnsi="宋体" w:cs="宋体" w:eastAsia="宋体" w:hint="default"/>
                <w:sz w:val="24"/>
                <w:szCs w:val="24"/>
              </w:rPr>
            </w:pPr>
            <w:hyperlink w:history="true" w:anchor="_bookmark11">
              <w:r>
                <w:rPr>
                  <w:rFonts w:ascii="宋体"/>
                  <w:b/>
                  <w:w w:val="95"/>
                  <w:sz w:val="24"/>
                </w:rPr>
                <w:t>101</w:t>
              </w:r>
              <w:r>
                <w:rPr>
                  <w:rFonts w:ascii="宋体"/>
                  <w:sz w:val="24"/>
                </w:rPr>
              </w:r>
            </w:hyperlink>
          </w:p>
        </w:tc>
      </w:tr>
      <w:tr>
        <w:trPr>
          <w:trHeight w:val="474" w:hRule="exact"/>
        </w:trPr>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24"/>
                <w:szCs w:val="24"/>
              </w:rPr>
            </w:pPr>
            <w:hyperlink w:history="true" w:anchor="_bookmark12">
              <w:r>
                <w:rPr>
                  <w:rFonts w:ascii="宋体" w:hAnsi="宋体" w:cs="宋体" w:eastAsia="宋体" w:hint="default"/>
                  <w:b/>
                  <w:bCs/>
                  <w:sz w:val="24"/>
                  <w:szCs w:val="24"/>
                </w:rPr>
                <w:t>第十三节</w:t>
              </w:r>
              <w:r>
                <w:rPr>
                  <w:rFonts w:ascii="宋体" w:hAnsi="宋体" w:cs="宋体" w:eastAsia="宋体" w:hint="default"/>
                  <w:sz w:val="24"/>
                  <w:szCs w:val="24"/>
                </w:rPr>
              </w:r>
            </w:hyperlink>
          </w:p>
        </w:tc>
        <w:tc>
          <w:tcPr>
            <w:tcW w:w="818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57"/>
              <w:jc w:val="right"/>
              <w:rPr>
                <w:rFonts w:ascii="宋体" w:hAnsi="宋体" w:cs="宋体" w:eastAsia="宋体" w:hint="default"/>
                <w:sz w:val="24"/>
                <w:szCs w:val="24"/>
              </w:rPr>
            </w:pPr>
            <w:hyperlink w:history="true" w:anchor="_bookmark12">
              <w:r>
                <w:rPr>
                  <w:rFonts w:ascii="宋体" w:hAnsi="宋体" w:cs="宋体" w:eastAsia="宋体" w:hint="default"/>
                  <w:b/>
                  <w:bCs/>
                  <w:spacing w:val="2"/>
                  <w:w w:val="95"/>
                  <w:sz w:val="24"/>
                  <w:szCs w:val="24"/>
                </w:rPr>
                <w:t>备查文件目录</w:t>
              </w:r>
              <w:r>
                <w:rPr>
                  <w:rFonts w:ascii="宋体" w:hAnsi="宋体" w:cs="宋体" w:eastAsia="宋体" w:hint="default"/>
                  <w:b/>
                  <w:bCs/>
                  <w:spacing w:val="2"/>
                  <w:w w:val="95"/>
                  <w:sz w:val="24"/>
                  <w:szCs w:val="24"/>
                </w:rPr>
                <w:t>......................................................</w:t>
              </w:r>
              <w:r>
                <w:rPr>
                  <w:rFonts w:ascii="宋体" w:hAnsi="宋体" w:cs="宋体" w:eastAsia="宋体" w:hint="default"/>
                  <w:sz w:val="24"/>
                  <w:szCs w:val="24"/>
                </w:rPr>
              </w:r>
            </w:hyperlink>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宋体" w:hAnsi="宋体" w:cs="宋体" w:eastAsia="宋体" w:hint="default"/>
                <w:sz w:val="24"/>
                <w:szCs w:val="24"/>
              </w:rPr>
            </w:pPr>
            <w:hyperlink w:history="true" w:anchor="_bookmark12">
              <w:r>
                <w:rPr>
                  <w:rFonts w:ascii="宋体"/>
                  <w:b/>
                  <w:w w:val="95"/>
                  <w:sz w:val="24"/>
                </w:rPr>
                <w:t>267</w:t>
              </w:r>
              <w:r>
                <w:rPr>
                  <w:rFonts w:ascii="宋体"/>
                  <w:sz w:val="24"/>
                </w:rPr>
              </w:r>
            </w:hyperlink>
          </w:p>
        </w:tc>
      </w:tr>
    </w:tbl>
    <w:p>
      <w:pPr>
        <w:spacing w:after="0" w:line="240" w:lineRule="auto"/>
        <w:jc w:val="right"/>
        <w:rPr>
          <w:rFonts w:ascii="宋体" w:hAnsi="宋体" w:cs="宋体" w:eastAsia="宋体" w:hint="default"/>
          <w:sz w:val="24"/>
          <w:szCs w:val="24"/>
        </w:rPr>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60"/>
        <w:ind w:left="133" w:right="111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280"/>
        <w:gridCol w:w="686"/>
        <w:gridCol w:w="6605"/>
      </w:tblGrid>
      <w:tr>
        <w:trPr>
          <w:trHeight w:val="403" w:hRule="exact"/>
        </w:trPr>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本公司、公司或华闻集团</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国广资产</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国广环球资产管理有限公司，原名</w:t>
            </w:r>
            <w:r>
              <w:rPr>
                <w:rFonts w:ascii="宋体" w:hAnsi="宋体" w:cs="宋体" w:eastAsia="宋体" w:hint="default"/>
                <w:sz w:val="18"/>
                <w:szCs w:val="18"/>
              </w:rPr>
              <w:t>"</w:t>
            </w:r>
            <w:r>
              <w:rPr>
                <w:rFonts w:ascii="宋体" w:hAnsi="宋体" w:cs="宋体" w:eastAsia="宋体" w:hint="default"/>
                <w:sz w:val="18"/>
                <w:szCs w:val="18"/>
              </w:rPr>
              <w:t>上海渝富资产管理有限公司</w:t>
            </w:r>
            <w:r>
              <w:rPr>
                <w:rFonts w:ascii="宋体" w:hAnsi="宋体" w:cs="宋体" w:eastAsia="宋体" w:hint="default"/>
                <w:sz w:val="18"/>
                <w:szCs w:val="18"/>
              </w:rPr>
              <w:t>"</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国广控股</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国广环球传媒控股有限公司</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国广传媒</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国广传媒发展有限公司</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国际台</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中国国际广播电台（已并入中央广播电视总台）</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和融浙联</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和融浙联实业有限公司</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拉萨融威</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拉萨融威企业管理有限公司</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和平财富</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和平财富控股有限公司</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汇垠澳丰</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广州汇垠澳丰股权投资基金管理有限公司</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华商传媒</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陕西华商传媒集团有限责任公司</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车音智能</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车音智能科技有限公司</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国广光荣</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北京国广光荣广告有限公司</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上海鸿立</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上海鸿立股权投资有限公司</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鸿立华享</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上海鸿立华享投资合伙企业（有限合伙）</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山南华闻</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山南华闻创业投资有限公司</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华商盈通</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新疆华商盈通股权投资有限公司</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海南文旅</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海南省文创旅游产业园集团有限公司</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海南农旅文</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海南省农旅文产业集团有限公司</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新海岸置业</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海南新海岸置业有限公司</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三亚辉途</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三亚辉途文化旅游投资发展有限公司</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凤凰岭文旅</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三亚凤凰岭文化旅游有限公司</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华闻视讯</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北京华闻视讯新媒体科技有限公司，原名</w:t>
            </w:r>
            <w:r>
              <w:rPr>
                <w:rFonts w:ascii="宋体" w:hAnsi="宋体" w:cs="宋体" w:eastAsia="宋体" w:hint="default"/>
                <w:sz w:val="18"/>
                <w:szCs w:val="18"/>
              </w:rPr>
              <w:t>"</w:t>
            </w:r>
            <w:r>
              <w:rPr>
                <w:rFonts w:ascii="宋体" w:hAnsi="宋体" w:cs="宋体" w:eastAsia="宋体" w:hint="default"/>
                <w:sz w:val="18"/>
                <w:szCs w:val="18"/>
              </w:rPr>
              <w:t>北京国广视讯新媒体科技有限公司</w:t>
            </w:r>
            <w:r>
              <w:rPr>
                <w:rFonts w:ascii="宋体" w:hAnsi="宋体" w:cs="宋体" w:eastAsia="宋体" w:hint="default"/>
                <w:sz w:val="18"/>
                <w:szCs w:val="18"/>
              </w:rPr>
              <w:t>"</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国视上海</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国视通讯（上海）有限公司</w:t>
            </w:r>
          </w:p>
        </w:tc>
      </w:tr>
      <w:tr>
        <w:trPr>
          <w:trHeight w:val="404"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掌视亿通</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天津掌视亿通信息技术有限公司</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国广华屏</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国广华屏网络传媒（北京）有限公司，原名</w:t>
            </w:r>
            <w:r>
              <w:rPr>
                <w:rFonts w:ascii="宋体" w:hAnsi="宋体" w:cs="宋体" w:eastAsia="宋体" w:hint="default"/>
                <w:sz w:val="18"/>
                <w:szCs w:val="18"/>
              </w:rPr>
              <w:t>"</w:t>
            </w:r>
            <w:r>
              <w:rPr>
                <w:rFonts w:ascii="宋体" w:hAnsi="宋体" w:cs="宋体" w:eastAsia="宋体" w:hint="default"/>
                <w:sz w:val="18"/>
                <w:szCs w:val="18"/>
              </w:rPr>
              <w:t>国广华屏文化传媒（北京）有限公司</w:t>
            </w:r>
            <w:r>
              <w:rPr>
                <w:rFonts w:ascii="宋体" w:hAnsi="宋体" w:cs="宋体" w:eastAsia="宋体" w:hint="default"/>
                <w:sz w:val="18"/>
                <w:szCs w:val="18"/>
              </w:rPr>
              <w:t>"</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麦游互动</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深圳市麦游互动科技有限公司</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华商数码</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华商数码信息股份有限公司</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陕西黄马甲</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陕西黄马甲物流配送股份有限公司</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华商网络</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西安华商网络传媒有限公司</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70"/>
        <w:gridCol w:w="707"/>
        <w:gridCol w:w="6594"/>
      </w:tblGrid>
      <w:tr>
        <w:trPr>
          <w:trHeight w:val="401"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华商卓越文化</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西安华商卓越文化发展有限公司</w:t>
            </w:r>
          </w:p>
        </w:tc>
      </w:tr>
      <w:tr>
        <w:trPr>
          <w:trHeight w:val="404"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重庆华博传媒</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重庆华博传媒有限公司</w:t>
            </w:r>
          </w:p>
        </w:tc>
      </w:tr>
      <w:tr>
        <w:trPr>
          <w:trHeight w:val="401"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吉林华商传媒</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吉林华商传媒有限公司</w:t>
            </w:r>
          </w:p>
        </w:tc>
      </w:tr>
      <w:tr>
        <w:trPr>
          <w:trHeight w:val="40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辽宁盈丰传媒</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辽宁盈丰传媒有限公司</w:t>
            </w:r>
          </w:p>
        </w:tc>
      </w:tr>
      <w:tr>
        <w:trPr>
          <w:trHeight w:val="401"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华商广告</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西安华商广告有限责任公司</w:t>
            </w:r>
          </w:p>
        </w:tc>
      </w:tr>
      <w:tr>
        <w:trPr>
          <w:trHeight w:val="1027"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75"/>
              <w:jc w:val="left"/>
              <w:rPr>
                <w:rFonts w:ascii="宋体" w:hAnsi="宋体" w:cs="宋体" w:eastAsia="宋体" w:hint="default"/>
                <w:sz w:val="18"/>
                <w:szCs w:val="18"/>
              </w:rPr>
            </w:pPr>
            <w:r>
              <w:rPr>
                <w:rFonts w:ascii="宋体" w:hAnsi="宋体" w:cs="宋体" w:eastAsia="宋体" w:hint="default"/>
                <w:sz w:val="18"/>
                <w:szCs w:val="18"/>
              </w:rPr>
              <w:t>华商传媒八家附属公司的少 数股东权益</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4"/>
              <w:jc w:val="both"/>
              <w:rPr>
                <w:rFonts w:ascii="宋体" w:hAnsi="宋体" w:cs="宋体" w:eastAsia="宋体" w:hint="default"/>
                <w:sz w:val="18"/>
                <w:szCs w:val="18"/>
              </w:rPr>
            </w:pPr>
            <w:r>
              <w:rPr>
                <w:rFonts w:ascii="宋体" w:hAnsi="宋体" w:cs="宋体" w:eastAsia="宋体" w:hint="default"/>
                <w:sz w:val="18"/>
                <w:szCs w:val="18"/>
              </w:rPr>
              <w:t>华商数码</w:t>
            </w:r>
            <w:r>
              <w:rPr>
                <w:rFonts w:ascii="宋体" w:hAnsi="宋体" w:cs="宋体" w:eastAsia="宋体" w:hint="default"/>
                <w:spacing w:val="-47"/>
                <w:sz w:val="18"/>
                <w:szCs w:val="18"/>
              </w:rPr>
              <w:t> </w:t>
            </w:r>
            <w:r>
              <w:rPr>
                <w:rFonts w:ascii="宋体" w:hAnsi="宋体" w:cs="宋体" w:eastAsia="宋体" w:hint="default"/>
                <w:sz w:val="18"/>
                <w:szCs w:val="18"/>
              </w:rPr>
              <w:t>20.40%</w:t>
            </w:r>
            <w:r>
              <w:rPr>
                <w:rFonts w:ascii="宋体" w:hAnsi="宋体" w:cs="宋体" w:eastAsia="宋体" w:hint="default"/>
                <w:sz w:val="18"/>
                <w:szCs w:val="18"/>
              </w:rPr>
              <w:t>股份、陕西黄马甲</w:t>
            </w:r>
            <w:r>
              <w:rPr>
                <w:rFonts w:ascii="宋体" w:hAnsi="宋体" w:cs="宋体" w:eastAsia="宋体" w:hint="default"/>
                <w:spacing w:val="-47"/>
                <w:sz w:val="18"/>
                <w:szCs w:val="18"/>
              </w:rPr>
              <w:t> </w:t>
            </w:r>
            <w:r>
              <w:rPr>
                <w:rFonts w:ascii="宋体" w:hAnsi="宋体" w:cs="宋体" w:eastAsia="宋体" w:hint="default"/>
                <w:sz w:val="18"/>
                <w:szCs w:val="18"/>
              </w:rPr>
              <w:t>49.375%</w:t>
            </w:r>
            <w:r>
              <w:rPr>
                <w:rFonts w:ascii="宋体" w:hAnsi="宋体" w:cs="宋体" w:eastAsia="宋体" w:hint="default"/>
                <w:sz w:val="18"/>
                <w:szCs w:val="18"/>
              </w:rPr>
              <w:t>股份、华商网络</w:t>
            </w:r>
            <w:r>
              <w:rPr>
                <w:rFonts w:ascii="宋体" w:hAnsi="宋体" w:cs="宋体" w:eastAsia="宋体" w:hint="default"/>
                <w:spacing w:val="-47"/>
                <w:sz w:val="18"/>
                <w:szCs w:val="18"/>
              </w:rPr>
              <w:t> </w:t>
            </w:r>
            <w:r>
              <w:rPr>
                <w:rFonts w:ascii="宋体" w:hAnsi="宋体" w:cs="宋体" w:eastAsia="宋体" w:hint="default"/>
                <w:sz w:val="18"/>
                <w:szCs w:val="18"/>
              </w:rPr>
              <w:t>22.00%</w:t>
            </w:r>
            <w:r>
              <w:rPr>
                <w:rFonts w:ascii="宋体" w:hAnsi="宋体" w:cs="宋体" w:eastAsia="宋体" w:hint="default"/>
                <w:sz w:val="18"/>
                <w:szCs w:val="18"/>
              </w:rPr>
              <w:t>股权、华商卓越 文化</w:t>
            </w:r>
            <w:r>
              <w:rPr>
                <w:rFonts w:ascii="宋体" w:hAnsi="宋体" w:cs="宋体" w:eastAsia="宋体" w:hint="default"/>
                <w:spacing w:val="-69"/>
                <w:sz w:val="18"/>
                <w:szCs w:val="18"/>
              </w:rPr>
              <w:t> </w:t>
            </w:r>
            <w:r>
              <w:rPr>
                <w:rFonts w:ascii="宋体" w:hAnsi="宋体" w:cs="宋体" w:eastAsia="宋体" w:hint="default"/>
                <w:sz w:val="18"/>
                <w:szCs w:val="18"/>
              </w:rPr>
              <w:t>20.00%</w:t>
            </w:r>
            <w:r>
              <w:rPr>
                <w:rFonts w:ascii="宋体" w:hAnsi="宋体" w:cs="宋体" w:eastAsia="宋体" w:hint="default"/>
                <w:sz w:val="18"/>
                <w:szCs w:val="18"/>
              </w:rPr>
              <w:t>股权、重庆华博传媒</w:t>
            </w:r>
            <w:r>
              <w:rPr>
                <w:rFonts w:ascii="宋体" w:hAnsi="宋体" w:cs="宋体" w:eastAsia="宋体" w:hint="default"/>
                <w:spacing w:val="-69"/>
                <w:sz w:val="18"/>
                <w:szCs w:val="18"/>
              </w:rPr>
              <w:t> </w:t>
            </w:r>
            <w:r>
              <w:rPr>
                <w:rFonts w:ascii="宋体" w:hAnsi="宋体" w:cs="宋体" w:eastAsia="宋体" w:hint="default"/>
                <w:sz w:val="18"/>
                <w:szCs w:val="18"/>
              </w:rPr>
              <w:t>15.00%</w:t>
            </w:r>
            <w:r>
              <w:rPr>
                <w:rFonts w:ascii="宋体" w:hAnsi="宋体" w:cs="宋体" w:eastAsia="宋体" w:hint="default"/>
                <w:sz w:val="18"/>
                <w:szCs w:val="18"/>
              </w:rPr>
              <w:t>股权、吉林华商传媒</w:t>
            </w:r>
            <w:r>
              <w:rPr>
                <w:rFonts w:ascii="宋体" w:hAnsi="宋体" w:cs="宋体" w:eastAsia="宋体" w:hint="default"/>
                <w:spacing w:val="-70"/>
                <w:sz w:val="18"/>
                <w:szCs w:val="18"/>
              </w:rPr>
              <w:t> </w:t>
            </w:r>
            <w:r>
              <w:rPr>
                <w:rFonts w:ascii="宋体" w:hAnsi="宋体" w:cs="宋体" w:eastAsia="宋体" w:hint="default"/>
                <w:sz w:val="18"/>
                <w:szCs w:val="18"/>
              </w:rPr>
              <w:t>15.00%</w:t>
            </w:r>
            <w:r>
              <w:rPr>
                <w:rFonts w:ascii="宋体" w:hAnsi="宋体" w:cs="宋体" w:eastAsia="宋体" w:hint="default"/>
                <w:sz w:val="18"/>
                <w:szCs w:val="18"/>
              </w:rPr>
              <w:t>股权、辽宁盈丰 传媒</w:t>
            </w:r>
            <w:r>
              <w:rPr>
                <w:rFonts w:ascii="宋体" w:hAnsi="宋体" w:cs="宋体" w:eastAsia="宋体" w:hint="default"/>
                <w:spacing w:val="-45"/>
                <w:sz w:val="18"/>
                <w:szCs w:val="18"/>
              </w:rPr>
              <w:t> </w:t>
            </w:r>
            <w:r>
              <w:rPr>
                <w:rFonts w:ascii="宋体" w:hAnsi="宋体" w:cs="宋体" w:eastAsia="宋体" w:hint="default"/>
                <w:sz w:val="18"/>
                <w:szCs w:val="18"/>
              </w:rPr>
              <w:t>15.00%</w:t>
            </w:r>
            <w:r>
              <w:rPr>
                <w:rFonts w:ascii="宋体" w:hAnsi="宋体" w:cs="宋体" w:eastAsia="宋体" w:hint="default"/>
                <w:sz w:val="18"/>
                <w:szCs w:val="18"/>
              </w:rPr>
              <w:t>股权和华商广告</w:t>
            </w:r>
            <w:r>
              <w:rPr>
                <w:rFonts w:ascii="宋体" w:hAnsi="宋体" w:cs="宋体" w:eastAsia="宋体" w:hint="default"/>
                <w:spacing w:val="-47"/>
                <w:sz w:val="18"/>
                <w:szCs w:val="18"/>
              </w:rPr>
              <w:t> </w:t>
            </w:r>
            <w:r>
              <w:rPr>
                <w:rFonts w:ascii="宋体" w:hAnsi="宋体" w:cs="宋体" w:eastAsia="宋体" w:hint="default"/>
                <w:sz w:val="18"/>
                <w:szCs w:val="18"/>
              </w:rPr>
              <w:t>20.00%</w:t>
            </w:r>
            <w:r>
              <w:rPr>
                <w:rFonts w:ascii="宋体" w:hAnsi="宋体" w:cs="宋体" w:eastAsia="宋体" w:hint="default"/>
                <w:sz w:val="18"/>
                <w:szCs w:val="18"/>
              </w:rPr>
              <w:t>股权</w:t>
            </w:r>
          </w:p>
        </w:tc>
      </w:tr>
      <w:tr>
        <w:trPr>
          <w:trHeight w:val="401"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丰泽投资</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海南丰泽投资开发有限公司</w:t>
            </w:r>
          </w:p>
        </w:tc>
      </w:tr>
      <w:tr>
        <w:trPr>
          <w:trHeight w:val="40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椰德利</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海南椰德利房地产开发有限公司</w:t>
            </w:r>
          </w:p>
        </w:tc>
      </w:tr>
      <w:tr>
        <w:trPr>
          <w:trHeight w:val="401"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精视文化</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上海精视文化传播有限公司</w:t>
            </w:r>
          </w:p>
        </w:tc>
      </w:tr>
      <w:tr>
        <w:trPr>
          <w:trHeight w:val="40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漫友文化</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广州漫友文化科技发展有限公司，原名</w:t>
            </w:r>
            <w:r>
              <w:rPr>
                <w:rFonts w:ascii="宋体" w:hAnsi="宋体" w:cs="宋体" w:eastAsia="宋体" w:hint="default"/>
                <w:sz w:val="18"/>
                <w:szCs w:val="18"/>
              </w:rPr>
              <w:t>"</w:t>
            </w:r>
            <w:r>
              <w:rPr>
                <w:rFonts w:ascii="宋体" w:hAnsi="宋体" w:cs="宋体" w:eastAsia="宋体" w:hint="default"/>
                <w:sz w:val="18"/>
                <w:szCs w:val="18"/>
              </w:rPr>
              <w:t>广州漫友文化科技股份有限公司</w:t>
            </w:r>
            <w:r>
              <w:rPr>
                <w:rFonts w:ascii="宋体" w:hAnsi="宋体" w:cs="宋体" w:eastAsia="宋体" w:hint="default"/>
                <w:sz w:val="18"/>
                <w:szCs w:val="18"/>
              </w:rPr>
              <w:t>"</w:t>
            </w:r>
          </w:p>
        </w:tc>
      </w:tr>
      <w:tr>
        <w:trPr>
          <w:trHeight w:val="401"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时报传媒</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深圳证券时报传媒有限公司</w:t>
            </w:r>
          </w:p>
        </w:tc>
      </w:tr>
      <w:tr>
        <w:trPr>
          <w:trHeight w:val="40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澄怀科技</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北京澄怀科技有限公司</w:t>
            </w:r>
          </w:p>
        </w:tc>
      </w:tr>
      <w:tr>
        <w:trPr>
          <w:trHeight w:val="401"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国广东方</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国广东方网络（北京）有限公司</w:t>
            </w:r>
          </w:p>
        </w:tc>
      </w:tr>
      <w:tr>
        <w:trPr>
          <w:trHeight w:val="40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国视北京</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国视通讯（北京）有限公司</w:t>
            </w:r>
          </w:p>
        </w:tc>
      </w:tr>
      <w:tr>
        <w:trPr>
          <w:trHeight w:val="401"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华路新材</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陕西华路新型塑料建材有限公司</w:t>
            </w:r>
          </w:p>
        </w:tc>
      </w:tr>
      <w:tr>
        <w:trPr>
          <w:trHeight w:val="40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新疆锐盈</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新疆锐盈股权投资合伙企业（有限合伙</w:t>
            </w:r>
            <w:r>
              <w:rPr>
                <w:rFonts w:ascii="宋体" w:hAnsi="宋体" w:cs="宋体" w:eastAsia="宋体" w:hint="default"/>
                <w:spacing w:val="-92"/>
                <w:sz w:val="18"/>
                <w:szCs w:val="18"/>
              </w:rPr>
              <w:t>）</w:t>
            </w:r>
            <w:r>
              <w:rPr>
                <w:rFonts w:ascii="宋体" w:hAnsi="宋体" w:cs="宋体" w:eastAsia="宋体" w:hint="default"/>
                <w:sz w:val="18"/>
                <w:szCs w:val="18"/>
              </w:rPr>
              <w:t>，原名</w:t>
            </w:r>
            <w:r>
              <w:rPr>
                <w:rFonts w:ascii="宋体" w:hAnsi="宋体" w:cs="宋体" w:eastAsia="宋体" w:hint="default"/>
                <w:spacing w:val="1"/>
                <w:sz w:val="18"/>
                <w:szCs w:val="18"/>
              </w:rPr>
              <w:t>"</w:t>
            </w:r>
            <w:r>
              <w:rPr>
                <w:rFonts w:ascii="宋体" w:hAnsi="宋体" w:cs="宋体" w:eastAsia="宋体" w:hint="default"/>
                <w:sz w:val="18"/>
                <w:szCs w:val="18"/>
              </w:rPr>
              <w:t>西安锐盈企业管理咨询有限公司</w:t>
            </w:r>
            <w:r>
              <w:rPr>
                <w:rFonts w:ascii="宋体" w:hAnsi="宋体" w:cs="宋体" w:eastAsia="宋体" w:hint="default"/>
                <w:sz w:val="18"/>
                <w:szCs w:val="18"/>
              </w:rPr>
              <w:t>"</w:t>
            </w:r>
          </w:p>
        </w:tc>
      </w:tr>
      <w:tr>
        <w:trPr>
          <w:trHeight w:val="401"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拉萨澄怀</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拉萨澄怀管理咨询有限公司</w:t>
            </w:r>
          </w:p>
        </w:tc>
      </w:tr>
      <w:tr>
        <w:trPr>
          <w:trHeight w:val="40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拉萨观道</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拉萨观道管理咨询有限公司</w:t>
            </w:r>
          </w:p>
        </w:tc>
      </w:tr>
      <w:tr>
        <w:trPr>
          <w:trHeight w:val="401"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天津大振</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天津大振资产管理有限公司</w:t>
            </w:r>
          </w:p>
        </w:tc>
      </w:tr>
      <w:tr>
        <w:trPr>
          <w:trHeight w:val="40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西藏风网</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西藏风网科技有限公司</w:t>
            </w:r>
          </w:p>
        </w:tc>
      </w:tr>
      <w:tr>
        <w:trPr>
          <w:trHeight w:val="401"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精视投资</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德清精视投资发展有限公司，原名</w:t>
            </w:r>
            <w:r>
              <w:rPr>
                <w:rFonts w:ascii="宋体" w:hAnsi="宋体" w:cs="宋体" w:eastAsia="宋体" w:hint="default"/>
                <w:sz w:val="18"/>
                <w:szCs w:val="18"/>
              </w:rPr>
              <w:t>"</w:t>
            </w:r>
            <w:r>
              <w:rPr>
                <w:rFonts w:ascii="宋体" w:hAnsi="宋体" w:cs="宋体" w:eastAsia="宋体" w:hint="default"/>
                <w:sz w:val="18"/>
                <w:szCs w:val="18"/>
              </w:rPr>
              <w:t>上海精视投资发展有限公司</w:t>
            </w:r>
            <w:r>
              <w:rPr>
                <w:rFonts w:ascii="宋体" w:hAnsi="宋体" w:cs="宋体" w:eastAsia="宋体" w:hint="default"/>
                <w:sz w:val="18"/>
                <w:szCs w:val="18"/>
              </w:rPr>
              <w:t>"</w:t>
            </w:r>
          </w:p>
        </w:tc>
      </w:tr>
      <w:tr>
        <w:trPr>
          <w:trHeight w:val="40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莫昂投资</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上海莫昂投资合伙企业（有限合伙）</w:t>
            </w:r>
          </w:p>
        </w:tc>
      </w:tr>
      <w:tr>
        <w:trPr>
          <w:trHeight w:val="401"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拉萨鸿新</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拉萨鸿新资产管理有限公司</w:t>
            </w:r>
          </w:p>
        </w:tc>
      </w:tr>
      <w:tr>
        <w:trPr>
          <w:trHeight w:val="40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遵义米麦</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遵义米麦企业咨询服务中心（有限合伙）</w:t>
            </w:r>
          </w:p>
        </w:tc>
      </w:tr>
      <w:tr>
        <w:trPr>
          <w:trHeight w:val="401"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凯普投资</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深圳市凯普投资有限公司</w:t>
            </w:r>
          </w:p>
        </w:tc>
      </w:tr>
      <w:tr>
        <w:trPr>
          <w:trHeight w:val="40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子栋科技</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拉萨子栋科技有限公司</w:t>
            </w:r>
          </w:p>
        </w:tc>
      </w:tr>
      <w:tr>
        <w:trPr>
          <w:trHeight w:val="401"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鼎金投资</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拉萨鼎金投资管理咨询有限公司</w:t>
            </w:r>
          </w:p>
        </w:tc>
      </w:tr>
      <w:tr>
        <w:trPr>
          <w:trHeight w:val="404"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新意资本</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新意资本基金管理（深圳）有限公司</w:t>
            </w:r>
          </w:p>
        </w:tc>
      </w:tr>
      <w:tr>
        <w:trPr>
          <w:trHeight w:val="401"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证券时报社</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深圳证券时报社有限公司</w:t>
            </w:r>
          </w:p>
        </w:tc>
      </w:tr>
      <w:tr>
        <w:trPr>
          <w:trHeight w:val="40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金正源</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金正源联合投资控股有限公司</w:t>
            </w:r>
          </w:p>
        </w:tc>
      </w:tr>
      <w:tr>
        <w:trPr>
          <w:trHeight w:val="401"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亚太所</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亚太（集团）会计师事务所（特殊普通合伙）</w:t>
            </w:r>
          </w:p>
        </w:tc>
      </w:tr>
      <w:tr>
        <w:trPr>
          <w:trHeight w:val="40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海南证监局</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中国证监会海南监管局</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70"/>
        <w:gridCol w:w="697"/>
        <w:gridCol w:w="6605"/>
      </w:tblGrid>
      <w:tr>
        <w:trPr>
          <w:trHeight w:val="401"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4"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中登公司</w:t>
            </w:r>
          </w:p>
        </w:tc>
        <w:tc>
          <w:tcPr>
            <w:tcW w:w="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中国证券登记结算有限责任公司深圳分公司</w:t>
            </w:r>
          </w:p>
        </w:tc>
      </w:tr>
      <w:tr>
        <w:trPr>
          <w:trHeight w:val="401"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巨潮网、指定网站</w:t>
            </w:r>
          </w:p>
        </w:tc>
        <w:tc>
          <w:tcPr>
            <w:tcW w:w="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40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指定报刊</w:t>
            </w:r>
          </w:p>
        </w:tc>
        <w:tc>
          <w:tcPr>
            <w:tcW w:w="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公司的信息披露指定报刊《证券时报</w:t>
            </w:r>
            <w:r>
              <w:rPr>
                <w:rFonts w:ascii="宋体" w:hAnsi="宋体" w:cs="宋体" w:eastAsia="宋体" w:hint="default"/>
                <w:spacing w:val="-92"/>
                <w:sz w:val="18"/>
                <w:szCs w:val="18"/>
              </w:rPr>
              <w:t>》</w:t>
            </w: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《上</w:t>
            </w:r>
            <w:r>
              <w:rPr>
                <w:rFonts w:ascii="宋体" w:hAnsi="宋体" w:cs="宋体" w:eastAsia="宋体" w:hint="default"/>
                <w:spacing w:val="2"/>
                <w:sz w:val="18"/>
                <w:szCs w:val="18"/>
              </w:rPr>
              <w:t>海</w:t>
            </w:r>
            <w:r>
              <w:rPr>
                <w:rFonts w:ascii="宋体" w:hAnsi="宋体" w:cs="宋体" w:eastAsia="宋体" w:hint="default"/>
                <w:sz w:val="18"/>
                <w:szCs w:val="18"/>
              </w:rPr>
              <w:t>证券报》</w:t>
            </w:r>
          </w:p>
        </w:tc>
      </w:tr>
      <w:tr>
        <w:trPr>
          <w:trHeight w:val="401"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指定媒体</w:t>
            </w:r>
          </w:p>
        </w:tc>
        <w:tc>
          <w:tcPr>
            <w:tcW w:w="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公司的信息披露指定媒体《证券时报</w:t>
            </w:r>
            <w:r>
              <w:rPr>
                <w:rFonts w:ascii="宋体" w:hAnsi="宋体" w:cs="宋体" w:eastAsia="宋体" w:hint="default"/>
                <w:spacing w:val="-92"/>
                <w:sz w:val="18"/>
                <w:szCs w:val="18"/>
              </w:rPr>
              <w:t>》</w:t>
            </w: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《上</w:t>
            </w:r>
            <w:r>
              <w:rPr>
                <w:rFonts w:ascii="宋体" w:hAnsi="宋体" w:cs="宋体" w:eastAsia="宋体" w:hint="default"/>
                <w:spacing w:val="2"/>
                <w:sz w:val="18"/>
                <w:szCs w:val="18"/>
              </w:rPr>
              <w:t>海</w:t>
            </w:r>
            <w:r>
              <w:rPr>
                <w:rFonts w:ascii="宋体" w:hAnsi="宋体" w:cs="宋体" w:eastAsia="宋体" w:hint="default"/>
                <w:sz w:val="18"/>
                <w:szCs w:val="18"/>
              </w:rPr>
              <w:t>证券报》和巨潮网</w:t>
            </w:r>
          </w:p>
        </w:tc>
      </w:tr>
      <w:tr>
        <w:trPr>
          <w:trHeight w:val="40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人民币元</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pStyle w:val="Heading1"/>
        <w:spacing w:line="240" w:lineRule="auto"/>
        <w:ind w:left="2642" w:right="982"/>
        <w:jc w:val="left"/>
        <w:rPr>
          <w:b w:val="0"/>
          <w:bCs w:val="0"/>
        </w:rPr>
      </w:pPr>
      <w:bookmarkStart w:name="_bookmark1" w:id="2"/>
      <w:bookmarkEnd w:id="2"/>
      <w:r>
        <w:rPr>
          <w:b w:val="0"/>
          <w:bCs w:val="0"/>
        </w:rPr>
      </w:r>
      <w:r>
        <w:rPr/>
        <w:t>第二节</w:t>
      </w:r>
      <w:r>
        <w:rPr>
          <w:spacing w:val="-5"/>
        </w:rPr>
        <w:t> </w:t>
      </w:r>
      <w:r>
        <w:rPr/>
        <w:t>公司简介和主要财务指标</w:t>
      </w:r>
      <w:r>
        <w:rPr>
          <w:b w:val="0"/>
          <w:bCs w:val="0"/>
        </w:rPr>
      </w:r>
    </w:p>
    <w:p>
      <w:pPr>
        <w:spacing w:line="240" w:lineRule="auto" w:before="12"/>
        <w:rPr>
          <w:rFonts w:ascii="宋体" w:hAnsi="宋体" w:cs="宋体" w:eastAsia="宋体" w:hint="default"/>
          <w:b/>
          <w:bCs/>
          <w:sz w:val="15"/>
          <w:szCs w:val="15"/>
        </w:rPr>
      </w:pPr>
    </w:p>
    <w:p>
      <w:pPr>
        <w:pStyle w:val="Heading2"/>
        <w:spacing w:line="240" w:lineRule="auto"/>
        <w:ind w:right="982"/>
        <w:jc w:val="left"/>
        <w:rPr>
          <w:b w:val="0"/>
          <w:bCs w:val="0"/>
        </w:rPr>
      </w:pPr>
      <w:r>
        <w:rPr/>
        <w:t>一、公司信息</w:t>
      </w:r>
      <w:r>
        <w:rPr>
          <w:b w:val="0"/>
          <w:bCs w:val="0"/>
        </w:rPr>
      </w:r>
    </w:p>
    <w:p>
      <w:pPr>
        <w:spacing w:line="240" w:lineRule="auto" w:before="12"/>
        <w:rPr>
          <w:rFonts w:ascii="宋体" w:hAnsi="宋体" w:cs="宋体" w:eastAsia="宋体" w:hint="default"/>
          <w:b/>
          <w:bCs/>
          <w:sz w:val="2"/>
          <w:szCs w:val="2"/>
        </w:rPr>
      </w:pPr>
    </w:p>
    <w:tbl>
      <w:tblPr>
        <w:tblW w:w="0" w:type="auto"/>
        <w:jc w:val="left"/>
        <w:tblInd w:w="149" w:type="dxa"/>
        <w:tblLayout w:type="fixed"/>
        <w:tblCellMar>
          <w:top w:w="0" w:type="dxa"/>
          <w:left w:w="0" w:type="dxa"/>
          <w:bottom w:w="0" w:type="dxa"/>
          <w:right w:w="0" w:type="dxa"/>
        </w:tblCellMar>
        <w:tblLook w:val="01E0"/>
      </w:tblPr>
      <w:tblGrid>
        <w:gridCol w:w="3261"/>
        <w:gridCol w:w="1987"/>
        <w:gridCol w:w="2144"/>
        <w:gridCol w:w="2177"/>
      </w:tblGrid>
      <w:tr>
        <w:trPr>
          <w:trHeight w:val="401"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198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华闻集团</w:t>
            </w:r>
          </w:p>
        </w:tc>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000793</w:t>
            </w:r>
          </w:p>
        </w:tc>
      </w:tr>
      <w:tr>
        <w:trPr>
          <w:trHeight w:val="40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3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3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p>
        </w:tc>
      </w:tr>
      <w:tr>
        <w:trPr>
          <w:trHeight w:val="40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3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华闻集团</w:t>
            </w:r>
          </w:p>
        </w:tc>
      </w:tr>
      <w:tr>
        <w:trPr>
          <w:trHeight w:val="401"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63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Huawen Media</w:t>
            </w:r>
            <w:r>
              <w:rPr>
                <w:rFonts w:ascii="宋体"/>
                <w:spacing w:val="-7"/>
                <w:sz w:val="18"/>
              </w:rPr>
              <w:t> </w:t>
            </w:r>
            <w:r>
              <w:rPr>
                <w:rFonts w:ascii="宋体"/>
                <w:sz w:val="18"/>
              </w:rPr>
              <w:t>Group</w:t>
            </w:r>
          </w:p>
        </w:tc>
      </w:tr>
      <w:tr>
        <w:trPr>
          <w:trHeight w:val="40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63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sz w:val="18"/>
              </w:rPr>
              <w:t>Huawen</w:t>
            </w:r>
          </w:p>
        </w:tc>
      </w:tr>
      <w:tr>
        <w:trPr>
          <w:trHeight w:val="401"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3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汪方怀</w:t>
            </w:r>
          </w:p>
        </w:tc>
      </w:tr>
      <w:tr>
        <w:trPr>
          <w:trHeight w:val="404"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3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海南省海口市美兰区国兴大道</w:t>
            </w:r>
            <w:r>
              <w:rPr>
                <w:rFonts w:ascii="宋体" w:hAnsi="宋体" w:cs="宋体" w:eastAsia="宋体" w:hint="default"/>
                <w:spacing w:val="-45"/>
                <w:sz w:val="18"/>
                <w:szCs w:val="18"/>
              </w:rPr>
              <w:t> </w:t>
            </w:r>
            <w:r>
              <w:rPr>
                <w:rFonts w:ascii="宋体" w:hAnsi="宋体" w:cs="宋体" w:eastAsia="宋体" w:hint="default"/>
                <w:sz w:val="18"/>
                <w:szCs w:val="18"/>
              </w:rPr>
              <w:t>15A</w:t>
            </w:r>
            <w:r>
              <w:rPr>
                <w:rFonts w:ascii="宋体" w:hAnsi="宋体" w:cs="宋体" w:eastAsia="宋体" w:hint="default"/>
                <w:spacing w:val="-45"/>
                <w:sz w:val="18"/>
                <w:szCs w:val="18"/>
              </w:rPr>
              <w:t> </w:t>
            </w:r>
            <w:r>
              <w:rPr>
                <w:rFonts w:ascii="宋体" w:hAnsi="宋体" w:cs="宋体" w:eastAsia="宋体" w:hint="default"/>
                <w:sz w:val="18"/>
                <w:szCs w:val="18"/>
              </w:rPr>
              <w:t>号全球贸易之窗</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楼</w:t>
            </w:r>
          </w:p>
        </w:tc>
      </w:tr>
      <w:tr>
        <w:trPr>
          <w:trHeight w:val="401"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3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570203</w:t>
            </w:r>
          </w:p>
        </w:tc>
      </w:tr>
      <w:tr>
        <w:trPr>
          <w:trHeight w:val="40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3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海南省海口市美兰区国兴大道</w:t>
            </w:r>
            <w:r>
              <w:rPr>
                <w:rFonts w:ascii="宋体" w:hAnsi="宋体" w:cs="宋体" w:eastAsia="宋体" w:hint="default"/>
                <w:spacing w:val="-45"/>
                <w:sz w:val="18"/>
                <w:szCs w:val="18"/>
              </w:rPr>
              <w:t> </w:t>
            </w:r>
            <w:r>
              <w:rPr>
                <w:rFonts w:ascii="宋体" w:hAnsi="宋体" w:cs="宋体" w:eastAsia="宋体" w:hint="default"/>
                <w:sz w:val="18"/>
                <w:szCs w:val="18"/>
              </w:rPr>
              <w:t>15A</w:t>
            </w:r>
            <w:r>
              <w:rPr>
                <w:rFonts w:ascii="宋体" w:hAnsi="宋体" w:cs="宋体" w:eastAsia="宋体" w:hint="default"/>
                <w:spacing w:val="-45"/>
                <w:sz w:val="18"/>
                <w:szCs w:val="18"/>
              </w:rPr>
              <w:t> </w:t>
            </w:r>
            <w:r>
              <w:rPr>
                <w:rFonts w:ascii="宋体" w:hAnsi="宋体" w:cs="宋体" w:eastAsia="宋体" w:hint="default"/>
                <w:sz w:val="18"/>
                <w:szCs w:val="18"/>
              </w:rPr>
              <w:t>号全球贸易之窗</w:t>
            </w:r>
          </w:p>
        </w:tc>
      </w:tr>
      <w:tr>
        <w:trPr>
          <w:trHeight w:val="401"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3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570203</w:t>
            </w:r>
          </w:p>
        </w:tc>
      </w:tr>
      <w:tr>
        <w:trPr>
          <w:trHeight w:val="40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63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hyperlink r:id="rId10">
              <w:r>
                <w:rPr>
                  <w:rFonts w:ascii="宋体"/>
                  <w:sz w:val="18"/>
                </w:rPr>
                <w:t>http://www.000793.com</w:t>
              </w:r>
            </w:hyperlink>
          </w:p>
        </w:tc>
      </w:tr>
      <w:tr>
        <w:trPr>
          <w:trHeight w:val="40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3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hyperlink r:id="rId11">
              <w:r>
                <w:rPr>
                  <w:rFonts w:ascii="宋体"/>
                  <w:sz w:val="18"/>
                </w:rPr>
                <w:t>hwm@000793.com</w:t>
              </w:r>
            </w:hyperlink>
          </w:p>
        </w:tc>
      </w:tr>
    </w:tbl>
    <w:p>
      <w:pPr>
        <w:pStyle w:val="Heading2"/>
        <w:spacing w:line="240" w:lineRule="auto" w:before="79"/>
        <w:ind w:right="982"/>
        <w:jc w:val="left"/>
        <w:rPr>
          <w:b w:val="0"/>
          <w:bCs w:val="0"/>
        </w:rPr>
      </w:pPr>
      <w:r>
        <w:rPr/>
        <w:t>二、联系人和联系方式</w:t>
      </w:r>
      <w:r>
        <w:rPr>
          <w:b w:val="0"/>
          <w:bCs w:val="0"/>
        </w:rPr>
      </w:r>
    </w:p>
    <w:p>
      <w:pPr>
        <w:spacing w:line="240" w:lineRule="auto" w:before="1"/>
        <w:rPr>
          <w:rFonts w:ascii="宋体" w:hAnsi="宋体" w:cs="宋体" w:eastAsia="宋体" w:hint="default"/>
          <w:b/>
          <w:bCs/>
          <w:sz w:val="12"/>
          <w:szCs w:val="12"/>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金日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邱小妹</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49"/>
              <w:ind w:left="17" w:right="91"/>
              <w:jc w:val="left"/>
              <w:rPr>
                <w:rFonts w:ascii="宋体" w:hAnsi="宋体" w:cs="宋体" w:eastAsia="宋体" w:hint="default"/>
                <w:sz w:val="18"/>
                <w:szCs w:val="18"/>
              </w:rPr>
            </w:pPr>
            <w:r>
              <w:rPr>
                <w:rFonts w:ascii="宋体" w:hAnsi="宋体" w:cs="宋体" w:eastAsia="宋体" w:hint="default"/>
                <w:sz w:val="18"/>
                <w:szCs w:val="18"/>
              </w:rPr>
              <w:t>海南省海口市美兰区国兴大道</w:t>
            </w:r>
            <w:r>
              <w:rPr>
                <w:rFonts w:ascii="宋体" w:hAnsi="宋体" w:cs="宋体" w:eastAsia="宋体" w:hint="default"/>
                <w:spacing w:val="-45"/>
                <w:sz w:val="18"/>
                <w:szCs w:val="18"/>
              </w:rPr>
              <w:t> </w:t>
            </w:r>
            <w:r>
              <w:rPr>
                <w:rFonts w:ascii="宋体" w:hAnsi="宋体" w:cs="宋体" w:eastAsia="宋体" w:hint="default"/>
                <w:sz w:val="18"/>
                <w:szCs w:val="18"/>
              </w:rPr>
              <w:t>15A</w:t>
            </w:r>
            <w:r>
              <w:rPr>
                <w:rFonts w:ascii="宋体" w:hAnsi="宋体" w:cs="宋体" w:eastAsia="宋体" w:hint="default"/>
                <w:spacing w:val="-45"/>
                <w:sz w:val="18"/>
                <w:szCs w:val="18"/>
              </w:rPr>
              <w:t> </w:t>
            </w:r>
            <w:r>
              <w:rPr>
                <w:rFonts w:ascii="宋体" w:hAnsi="宋体" w:cs="宋体" w:eastAsia="宋体" w:hint="default"/>
                <w:sz w:val="18"/>
                <w:szCs w:val="18"/>
              </w:rPr>
              <w:t>号全 球贸易之窗</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91"/>
              <w:jc w:val="left"/>
              <w:rPr>
                <w:rFonts w:ascii="宋体" w:hAnsi="宋体" w:cs="宋体" w:eastAsia="宋体" w:hint="default"/>
                <w:sz w:val="18"/>
                <w:szCs w:val="18"/>
              </w:rPr>
            </w:pPr>
            <w:r>
              <w:rPr>
                <w:rFonts w:ascii="宋体" w:hAnsi="宋体" w:cs="宋体" w:eastAsia="宋体" w:hint="default"/>
                <w:sz w:val="18"/>
                <w:szCs w:val="18"/>
              </w:rPr>
              <w:t>海南省海口市美兰区国兴大道</w:t>
            </w:r>
            <w:r>
              <w:rPr>
                <w:rFonts w:ascii="宋体" w:hAnsi="宋体" w:cs="宋体" w:eastAsia="宋体" w:hint="default"/>
                <w:spacing w:val="-45"/>
                <w:sz w:val="18"/>
                <w:szCs w:val="18"/>
              </w:rPr>
              <w:t> </w:t>
            </w:r>
            <w:r>
              <w:rPr>
                <w:rFonts w:ascii="宋体" w:hAnsi="宋体" w:cs="宋体" w:eastAsia="宋体" w:hint="default"/>
                <w:sz w:val="18"/>
                <w:szCs w:val="18"/>
              </w:rPr>
              <w:t>15A</w:t>
            </w:r>
            <w:r>
              <w:rPr>
                <w:rFonts w:ascii="宋体" w:hAnsi="宋体" w:cs="宋体" w:eastAsia="宋体" w:hint="default"/>
                <w:spacing w:val="-45"/>
                <w:sz w:val="18"/>
                <w:szCs w:val="18"/>
              </w:rPr>
              <w:t> </w:t>
            </w:r>
            <w:r>
              <w:rPr>
                <w:rFonts w:ascii="宋体" w:hAnsi="宋体" w:cs="宋体" w:eastAsia="宋体" w:hint="default"/>
                <w:sz w:val="18"/>
                <w:szCs w:val="18"/>
              </w:rPr>
              <w:t>号全 球贸易之窗</w:t>
            </w:r>
          </w:p>
        </w:tc>
      </w:tr>
      <w:tr>
        <w:trPr>
          <w:trHeight w:val="39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sz w:val="18"/>
              </w:rPr>
              <w:t>0898-66254650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0898-66196060</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sz w:val="18"/>
              </w:rPr>
              <w:t>0898-66254650</w:t>
            </w:r>
            <w:r>
              <w:rPr>
                <w:rFonts w:ascii="宋体"/>
                <w:spacing w:val="-9"/>
                <w:sz w:val="18"/>
              </w:rPr>
              <w:t> </w:t>
            </w:r>
            <w:r>
              <w:rPr>
                <w:rFonts w:ascii="宋体"/>
                <w:sz w:val="18"/>
              </w:rPr>
              <w:t>66255636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0898-66254650</w:t>
            </w:r>
            <w:r>
              <w:rPr>
                <w:rFonts w:ascii="宋体"/>
                <w:spacing w:val="-9"/>
                <w:sz w:val="18"/>
              </w:rPr>
              <w:t> </w:t>
            </w:r>
            <w:r>
              <w:rPr>
                <w:rFonts w:ascii="宋体"/>
                <w:sz w:val="18"/>
              </w:rPr>
              <w:t>66255636</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hyperlink r:id="rId12">
              <w:r>
                <w:rPr>
                  <w:rFonts w:ascii="宋体"/>
                  <w:sz w:val="18"/>
                </w:rPr>
                <w:t>board@000793.com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hyperlink r:id="rId12">
              <w:r>
                <w:rPr>
                  <w:rFonts w:ascii="宋体"/>
                  <w:sz w:val="18"/>
                </w:rPr>
                <w:t>board@000793.com</w:t>
              </w:r>
            </w:hyperlink>
          </w:p>
        </w:tc>
      </w:tr>
    </w:tbl>
    <w:p>
      <w:pPr>
        <w:pStyle w:val="Heading2"/>
        <w:spacing w:line="240" w:lineRule="auto" w:before="79"/>
        <w:ind w:right="982"/>
        <w:jc w:val="left"/>
        <w:rPr>
          <w:b w:val="0"/>
          <w:bCs w:val="0"/>
        </w:rPr>
      </w:pPr>
      <w:r>
        <w:rPr/>
        <w:t>三、信息披露及备置地点</w:t>
      </w:r>
      <w:r>
        <w:rPr>
          <w:b w:val="0"/>
          <w:bCs w:val="0"/>
        </w:rPr>
      </w:r>
    </w:p>
    <w:p>
      <w:pPr>
        <w:spacing w:line="240" w:lineRule="auto" w:before="1"/>
        <w:rPr>
          <w:rFonts w:ascii="宋体" w:hAnsi="宋体" w:cs="宋体" w:eastAsia="宋体" w:hint="default"/>
          <w:b/>
          <w:bCs/>
          <w:sz w:val="12"/>
          <w:szCs w:val="12"/>
        </w:rPr>
      </w:pPr>
    </w:p>
    <w:tbl>
      <w:tblPr>
        <w:tblW w:w="0" w:type="auto"/>
        <w:jc w:val="left"/>
        <w:tblInd w:w="149" w:type="dxa"/>
        <w:tblLayout w:type="fixed"/>
        <w:tblCellMar>
          <w:top w:w="0" w:type="dxa"/>
          <w:left w:w="0" w:type="dxa"/>
          <w:bottom w:w="0" w:type="dxa"/>
          <w:right w:w="0" w:type="dxa"/>
        </w:tblCellMar>
        <w:tblLook w:val="01E0"/>
      </w:tblPr>
      <w:tblGrid>
        <w:gridCol w:w="3545"/>
        <w:gridCol w:w="6025"/>
      </w:tblGrid>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上海证券报》</w:t>
            </w:r>
          </w:p>
        </w:tc>
      </w:tr>
      <w:tr>
        <w:trPr>
          <w:trHeight w:val="403"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hyperlink r:id="rId9">
              <w:r>
                <w:rPr>
                  <w:rFonts w:ascii="宋体"/>
                  <w:sz w:val="18"/>
                </w:rPr>
                <w:t>http://www.cninfo.com.cn</w:t>
              </w:r>
            </w:hyperlink>
          </w:p>
        </w:tc>
      </w:tr>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公司董事会秘书部</w:t>
            </w:r>
          </w:p>
        </w:tc>
      </w:tr>
    </w:tbl>
    <w:p>
      <w:pPr>
        <w:pStyle w:val="Heading2"/>
        <w:spacing w:line="240" w:lineRule="auto" w:before="79"/>
        <w:ind w:right="982"/>
        <w:jc w:val="left"/>
        <w:rPr>
          <w:b w:val="0"/>
          <w:bCs w:val="0"/>
        </w:rPr>
      </w:pPr>
      <w:r>
        <w:rPr/>
        <w:t>四、注册变更情况</w:t>
      </w:r>
      <w:r>
        <w:rPr>
          <w:b w:val="0"/>
          <w:bCs w:val="0"/>
        </w:rPr>
      </w:r>
    </w:p>
    <w:p>
      <w:pPr>
        <w:spacing w:line="240" w:lineRule="auto" w:before="13"/>
        <w:rPr>
          <w:rFonts w:ascii="宋体" w:hAnsi="宋体" w:cs="宋体" w:eastAsia="宋体" w:hint="default"/>
          <w:b/>
          <w:bCs/>
          <w:sz w:val="2"/>
          <w:szCs w:val="2"/>
        </w:rPr>
      </w:pPr>
    </w:p>
    <w:tbl>
      <w:tblPr>
        <w:tblW w:w="0" w:type="auto"/>
        <w:jc w:val="left"/>
        <w:tblInd w:w="149" w:type="dxa"/>
        <w:tblLayout w:type="fixed"/>
        <w:tblCellMar>
          <w:top w:w="0" w:type="dxa"/>
          <w:left w:w="0" w:type="dxa"/>
          <w:bottom w:w="0" w:type="dxa"/>
          <w:right w:w="0" w:type="dxa"/>
        </w:tblCellMar>
        <w:tblLook w:val="01E0"/>
      </w:tblPr>
      <w:tblGrid>
        <w:gridCol w:w="1559"/>
        <w:gridCol w:w="8010"/>
      </w:tblGrid>
      <w:tr>
        <w:trPr>
          <w:trHeight w:val="40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914600002012502172</w:t>
            </w:r>
          </w:p>
        </w:tc>
      </w:tr>
      <w:tr>
        <w:trPr>
          <w:trHeight w:val="1651"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2" w:right="84"/>
              <w:jc w:val="left"/>
              <w:rPr>
                <w:rFonts w:ascii="宋体" w:hAnsi="宋体" w:cs="宋体" w:eastAsia="宋体" w:hint="default"/>
                <w:sz w:val="18"/>
                <w:szCs w:val="18"/>
              </w:rPr>
            </w:pPr>
            <w:r>
              <w:rPr>
                <w:rFonts w:ascii="宋体" w:hAnsi="宋体" w:cs="宋体" w:eastAsia="宋体" w:hint="default"/>
                <w:sz w:val="18"/>
                <w:szCs w:val="18"/>
              </w:rPr>
              <w:t>公司上市以来主营 业务的变化情况</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3"/>
                <w:sz w:val="18"/>
                <w:szCs w:val="18"/>
              </w:rPr>
              <w:t>报告期内，鉴于《华商晨报》《重庆时报》休刊，不再承担其经营业务的经营管理；转让精视文化</w:t>
            </w:r>
            <w:r>
              <w:rPr>
                <w:rFonts w:ascii="宋体" w:hAnsi="宋体" w:cs="宋体" w:eastAsia="宋体" w:hint="default"/>
                <w:spacing w:val="-26"/>
                <w:sz w:val="18"/>
                <w:szCs w:val="18"/>
              </w:rPr>
              <w:t> </w:t>
            </w:r>
            <w:r>
              <w:rPr>
                <w:rFonts w:ascii="宋体" w:hAnsi="宋体" w:cs="宋体" w:eastAsia="宋体" w:hint="default"/>
                <w:spacing w:val="-1"/>
                <w:sz w:val="18"/>
                <w:szCs w:val="18"/>
              </w:rPr>
              <w:t>60%</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股权，不再提供楼宇电梯广告服务；转让漫友文化</w:t>
            </w:r>
            <w:r>
              <w:rPr>
                <w:rFonts w:ascii="宋体" w:hAnsi="宋体" w:cs="宋体" w:eastAsia="宋体" w:hint="default"/>
                <w:spacing w:val="-45"/>
                <w:sz w:val="18"/>
                <w:szCs w:val="18"/>
              </w:rPr>
              <w:t> </w:t>
            </w:r>
            <w:r>
              <w:rPr>
                <w:rFonts w:ascii="宋体" w:hAnsi="宋体" w:cs="宋体" w:eastAsia="宋体" w:hint="default"/>
                <w:sz w:val="18"/>
                <w:szCs w:val="18"/>
              </w:rPr>
              <w:t>50%</w:t>
            </w:r>
            <w:r>
              <w:rPr>
                <w:rFonts w:ascii="宋体" w:hAnsi="宋体" w:cs="宋体" w:eastAsia="宋体" w:hint="default"/>
                <w:sz w:val="18"/>
                <w:szCs w:val="18"/>
              </w:rPr>
              <w:t>股权，不再销售动漫产品及提供动漫服务；转 让时报传媒</w:t>
            </w:r>
            <w:r>
              <w:rPr>
                <w:rFonts w:ascii="宋体" w:hAnsi="宋体" w:cs="宋体" w:eastAsia="宋体" w:hint="default"/>
                <w:spacing w:val="-47"/>
                <w:sz w:val="18"/>
                <w:szCs w:val="18"/>
              </w:rPr>
              <w:t> </w:t>
            </w:r>
            <w:r>
              <w:rPr>
                <w:rFonts w:ascii="宋体" w:hAnsi="宋体" w:cs="宋体" w:eastAsia="宋体" w:hint="default"/>
                <w:sz w:val="18"/>
                <w:szCs w:val="18"/>
              </w:rPr>
              <w:t>84%</w:t>
            </w:r>
            <w:r>
              <w:rPr>
                <w:rFonts w:ascii="宋体" w:hAnsi="宋体" w:cs="宋体" w:eastAsia="宋体" w:hint="default"/>
                <w:sz w:val="18"/>
                <w:szCs w:val="18"/>
              </w:rPr>
              <w:t>股权，不再承担《证券时报》经营业务的经营管理；转让澄怀科技</w:t>
            </w:r>
            <w:r>
              <w:rPr>
                <w:rFonts w:ascii="宋体" w:hAnsi="宋体" w:cs="宋体" w:eastAsia="宋体" w:hint="default"/>
                <w:spacing w:val="-47"/>
                <w:sz w:val="18"/>
                <w:szCs w:val="18"/>
              </w:rPr>
              <w:t> </w:t>
            </w:r>
            <w:r>
              <w:rPr>
                <w:rFonts w:ascii="宋体" w:hAnsi="宋体" w:cs="宋体" w:eastAsia="宋体" w:hint="default"/>
                <w:sz w:val="18"/>
                <w:szCs w:val="18"/>
              </w:rPr>
              <w:t>100%</w:t>
            </w:r>
            <w:r>
              <w:rPr>
                <w:rFonts w:ascii="宋体" w:hAnsi="宋体" w:cs="宋体" w:eastAsia="宋体" w:hint="default"/>
                <w:sz w:val="18"/>
                <w:szCs w:val="18"/>
              </w:rPr>
              <w:t>股权，不再提 供高端留学咨询服务及出国英语考试辅导服务；完成全球贸易之窗的交接等工作，从事产业园开发与 经营；购买三亚辉途</w:t>
            </w:r>
            <w:r>
              <w:rPr>
                <w:rFonts w:ascii="宋体" w:hAnsi="宋体" w:cs="宋体" w:eastAsia="宋体" w:hint="default"/>
                <w:spacing w:val="-47"/>
                <w:sz w:val="18"/>
                <w:szCs w:val="18"/>
              </w:rPr>
              <w:t> </w:t>
            </w:r>
            <w:r>
              <w:rPr>
                <w:rFonts w:ascii="宋体" w:hAnsi="宋体" w:cs="宋体" w:eastAsia="宋体" w:hint="default"/>
                <w:sz w:val="18"/>
                <w:szCs w:val="18"/>
              </w:rPr>
              <w:t>62%</w:t>
            </w:r>
            <w:r>
              <w:rPr>
                <w:rFonts w:ascii="宋体" w:hAnsi="宋体" w:cs="宋体" w:eastAsia="宋体" w:hint="default"/>
                <w:sz w:val="18"/>
                <w:szCs w:val="18"/>
              </w:rPr>
              <w:t>股权，从事景区开发与经营。</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1"/>
        <w:rPr>
          <w:rFonts w:ascii="宋体" w:hAnsi="宋体" w:cs="宋体" w:eastAsia="宋体" w:hint="default"/>
          <w:b/>
          <w:bCs/>
          <w:sz w:val="2"/>
          <w:szCs w:val="2"/>
        </w:rPr>
      </w:pPr>
    </w:p>
    <w:tbl>
      <w:tblPr>
        <w:tblW w:w="0" w:type="auto"/>
        <w:jc w:val="left"/>
        <w:tblInd w:w="809" w:type="dxa"/>
        <w:tblLayout w:type="fixed"/>
        <w:tblCellMar>
          <w:top w:w="0" w:type="dxa"/>
          <w:left w:w="0" w:type="dxa"/>
          <w:bottom w:w="0" w:type="dxa"/>
          <w:right w:w="0" w:type="dxa"/>
        </w:tblCellMar>
        <w:tblLook w:val="01E0"/>
      </w:tblPr>
      <w:tblGrid>
        <w:gridCol w:w="1559"/>
        <w:gridCol w:w="8010"/>
      </w:tblGrid>
      <w:tr>
        <w:trPr>
          <w:trHeight w:val="334" w:hRule="exact"/>
        </w:trPr>
        <w:tc>
          <w:tcPr>
            <w:tcW w:w="1559" w:type="dxa"/>
            <w:tcBorders>
              <w:top w:val="single" w:sz="6" w:space="0" w:color="000000"/>
              <w:left w:val="nil" w:sz="6" w:space="0" w:color="auto"/>
              <w:bottom w:val="single" w:sz="4" w:space="0" w:color="000000"/>
              <w:right w:val="nil" w:sz="6" w:space="0" w:color="auto"/>
            </w:tcBorders>
          </w:tcPr>
          <w:p>
            <w:pPr/>
          </w:p>
        </w:tc>
        <w:tc>
          <w:tcPr>
            <w:tcW w:w="8010" w:type="dxa"/>
            <w:tcBorders>
              <w:top w:val="single" w:sz="6" w:space="0" w:color="000000"/>
              <w:left w:val="nil" w:sz="6" w:space="0" w:color="auto"/>
              <w:bottom w:val="single" w:sz="4" w:space="0" w:color="000000"/>
              <w:right w:val="nil" w:sz="6" w:space="0" w:color="auto"/>
            </w:tcBorders>
          </w:tcPr>
          <w:p>
            <w:pPr/>
          </w:p>
        </w:tc>
      </w:tr>
      <w:tr>
        <w:trPr>
          <w:trHeight w:val="716"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历次控股股东的变 更情况（如有）</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报告期内无变更。</w:t>
            </w:r>
          </w:p>
        </w:tc>
      </w:tr>
    </w:tbl>
    <w:p>
      <w:pPr>
        <w:pStyle w:val="Heading2"/>
        <w:spacing w:line="240" w:lineRule="auto" w:before="79"/>
        <w:ind w:left="812" w:right="4014"/>
        <w:jc w:val="left"/>
        <w:rPr>
          <w:b w:val="0"/>
          <w:bCs w:val="0"/>
        </w:rPr>
      </w:pPr>
      <w:r>
        <w:rPr/>
        <w:t>五、其他有关资料</w:t>
      </w:r>
      <w:r>
        <w:rPr>
          <w:b w:val="0"/>
          <w:bCs w:val="0"/>
        </w:rPr>
      </w:r>
    </w:p>
    <w:p>
      <w:pPr>
        <w:pStyle w:val="BodyText"/>
        <w:spacing w:line="240" w:lineRule="auto" w:before="112"/>
        <w:ind w:left="1233" w:right="4014"/>
        <w:jc w:val="left"/>
      </w:pPr>
      <w:r>
        <w:rPr/>
        <w:t>公司聘请的会计师事务所</w:t>
      </w:r>
    </w:p>
    <w:p>
      <w:pPr>
        <w:spacing w:line="240" w:lineRule="auto" w:before="10"/>
        <w:rPr>
          <w:rFonts w:ascii="宋体" w:hAnsi="宋体" w:cs="宋体" w:eastAsia="宋体" w:hint="default"/>
          <w:sz w:val="3"/>
          <w:szCs w:val="3"/>
        </w:rPr>
      </w:pPr>
    </w:p>
    <w:tbl>
      <w:tblPr>
        <w:tblW w:w="0" w:type="auto"/>
        <w:jc w:val="left"/>
        <w:tblInd w:w="809" w:type="dxa"/>
        <w:tblLayout w:type="fixed"/>
        <w:tblCellMar>
          <w:top w:w="0" w:type="dxa"/>
          <w:left w:w="0" w:type="dxa"/>
          <w:bottom w:w="0" w:type="dxa"/>
          <w:right w:w="0" w:type="dxa"/>
        </w:tblCellMar>
        <w:tblLook w:val="01E0"/>
      </w:tblPr>
      <w:tblGrid>
        <w:gridCol w:w="3120"/>
        <w:gridCol w:w="6450"/>
      </w:tblGrid>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亚太（集团）会计师事务所（特殊普通合伙）</w:t>
            </w: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北京市西城区车公庄大街</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号五栋大楼</w:t>
            </w:r>
            <w:r>
              <w:rPr>
                <w:rFonts w:ascii="宋体" w:hAnsi="宋体" w:cs="宋体" w:eastAsia="宋体" w:hint="default"/>
                <w:spacing w:val="-46"/>
                <w:sz w:val="18"/>
                <w:szCs w:val="18"/>
              </w:rPr>
              <w:t> </w:t>
            </w:r>
            <w:r>
              <w:rPr>
                <w:rFonts w:ascii="宋体" w:hAnsi="宋体" w:cs="宋体" w:eastAsia="宋体" w:hint="default"/>
                <w:sz w:val="18"/>
                <w:szCs w:val="18"/>
              </w:rPr>
              <w:t>B2</w:t>
            </w:r>
            <w:r>
              <w:rPr>
                <w:rFonts w:ascii="宋体" w:hAnsi="宋体" w:cs="宋体" w:eastAsia="宋体" w:hint="default"/>
                <w:spacing w:val="-47"/>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宋体" w:hAnsi="宋体" w:cs="宋体" w:eastAsia="宋体" w:hint="default"/>
                <w:sz w:val="18"/>
                <w:szCs w:val="18"/>
              </w:rPr>
              <w:t>301</w:t>
            </w:r>
            <w:r>
              <w:rPr>
                <w:rFonts w:ascii="宋体" w:hAnsi="宋体" w:cs="宋体" w:eastAsia="宋体" w:hint="default"/>
                <w:spacing w:val="-45"/>
                <w:sz w:val="18"/>
                <w:szCs w:val="18"/>
              </w:rPr>
              <w:t> </w:t>
            </w:r>
            <w:r>
              <w:rPr>
                <w:rFonts w:ascii="宋体" w:hAnsi="宋体" w:cs="宋体" w:eastAsia="宋体" w:hint="default"/>
                <w:sz w:val="18"/>
                <w:szCs w:val="18"/>
              </w:rPr>
              <w:t>室</w:t>
            </w: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傅伟兵、方鹏翔</w:t>
            </w:r>
          </w:p>
        </w:tc>
      </w:tr>
    </w:tbl>
    <w:p>
      <w:pPr>
        <w:pStyle w:val="BodyText"/>
        <w:spacing w:line="240" w:lineRule="auto" w:before="74"/>
        <w:ind w:left="1233" w:right="4014"/>
        <w:jc w:val="left"/>
      </w:pPr>
      <w:r>
        <w:rPr/>
        <w:t>公司聘请的报告期内履行持续督导职责的保荐机构</w:t>
      </w:r>
    </w:p>
    <w:p>
      <w:pPr>
        <w:pStyle w:val="BodyText"/>
        <w:spacing w:line="348" w:lineRule="auto" w:before="126"/>
        <w:ind w:left="1233" w:right="4014"/>
        <w:jc w:val="left"/>
      </w:pPr>
      <w:r>
        <w:rPr/>
        <w:t>□ 适用 √</w:t>
      </w:r>
      <w:r>
        <w:rPr>
          <w:spacing w:val="-2"/>
        </w:rPr>
        <w:t> </w:t>
      </w:r>
      <w:r>
        <w:rPr/>
        <w:t>不适用</w:t>
      </w:r>
      <w:r>
        <w:rPr>
          <w:spacing w:val="-103"/>
        </w:rPr>
        <w:t> </w:t>
      </w:r>
      <w:r>
        <w:rPr>
          <w:spacing w:val="-103"/>
        </w:rPr>
      </w:r>
      <w:r>
        <w:rPr>
          <w:spacing w:val="-2"/>
        </w:rPr>
        <w:t>公司聘请的报告期内履行持续督导职责的财务顾问</w:t>
      </w:r>
    </w:p>
    <w:p>
      <w:pPr>
        <w:pStyle w:val="BodyText"/>
        <w:spacing w:line="240" w:lineRule="auto" w:before="32"/>
        <w:ind w:left="1233" w:right="4014"/>
        <w:jc w:val="left"/>
      </w:pPr>
      <w:r>
        <w:rPr/>
        <w:t>□ 适用 √ 不适用</w:t>
      </w:r>
    </w:p>
    <w:p>
      <w:pPr>
        <w:pStyle w:val="Heading2"/>
        <w:spacing w:line="240" w:lineRule="auto" w:before="131"/>
        <w:ind w:left="812" w:right="4014"/>
        <w:jc w:val="left"/>
        <w:rPr>
          <w:b w:val="0"/>
          <w:bCs w:val="0"/>
        </w:rPr>
      </w:pPr>
      <w:r>
        <w:rPr/>
        <w:t>六、主要会计数据和财务指标</w:t>
      </w:r>
      <w:r>
        <w:rPr>
          <w:b w:val="0"/>
          <w:bCs w:val="0"/>
        </w:rPr>
      </w:r>
    </w:p>
    <w:p>
      <w:pPr>
        <w:spacing w:line="240" w:lineRule="auto" w:before="10"/>
        <w:rPr>
          <w:rFonts w:ascii="宋体" w:hAnsi="宋体" w:cs="宋体" w:eastAsia="宋体" w:hint="default"/>
          <w:b/>
          <w:bCs/>
          <w:sz w:val="17"/>
          <w:szCs w:val="17"/>
        </w:rPr>
      </w:pPr>
    </w:p>
    <w:p>
      <w:pPr>
        <w:pStyle w:val="BodyText"/>
        <w:spacing w:line="240" w:lineRule="auto" w:before="0"/>
        <w:ind w:left="1233" w:right="4014"/>
        <w:jc w:val="left"/>
      </w:pPr>
      <w:r>
        <w:rPr/>
        <w:t>公司是否需追溯调整或重述以前年度会计数据</w:t>
      </w:r>
    </w:p>
    <w:p>
      <w:pPr>
        <w:pStyle w:val="BodyText"/>
        <w:spacing w:line="350" w:lineRule="auto" w:before="123"/>
        <w:ind w:left="1233" w:right="8452"/>
        <w:jc w:val="left"/>
      </w:pPr>
      <w:r>
        <w:rPr/>
        <w:pict>
          <v:group style="position:absolute;margin-left:21pt;margin-top:62.213688pt;width:547.950pt;height:310.4pt;mso-position-horizontal-relative:page;mso-position-vertical-relative:paragraph;z-index:-1504288" coordorigin="420,1244" coordsize="10959,6208">
            <v:group style="position:absolute;left:430;top:1259;width:2828;height:286" coordorigin="430,1259" coordsize="2828,286">
              <v:shape style="position:absolute;left:430;top:1259;width:2828;height:286" coordorigin="430,1259" coordsize="2828,286" path="m430,1544l3257,1544,3257,1259,430,1259,430,1544xe" filled="true" fillcolor="#d2d2d2" stroked="false">
                <v:path arrowok="t"/>
                <v:fill type="solid"/>
              </v:shape>
            </v:group>
            <v:group style="position:absolute;left:442;top:1544;width:2;height:394" coordorigin="442,1544" coordsize="2,394">
              <v:shape style="position:absolute;left:442;top:1544;width:2;height:394" coordorigin="442,1544" coordsize="0,394" path="m442,1544l442,1938e" filled="false" stroked="true" strokeweight="1.2pt" strokecolor="#d2d2d2">
                <v:path arrowok="t"/>
              </v:shape>
            </v:group>
            <v:group style="position:absolute;left:3245;top:1544;width:2;height:394" coordorigin="3245,1544" coordsize="2,394">
              <v:shape style="position:absolute;left:3245;top:1544;width:2;height:394" coordorigin="3245,1544" coordsize="0,394" path="m3245,1544l3245,1938e" filled="false" stroked="true" strokeweight="1.2pt" strokecolor="#d2d2d2">
                <v:path arrowok="t"/>
              </v:shape>
            </v:group>
            <v:group style="position:absolute;left:430;top:1938;width:2828;height:284" coordorigin="430,1938" coordsize="2828,284">
              <v:shape style="position:absolute;left:430;top:1938;width:2828;height:284" coordorigin="430,1938" coordsize="2828,284" path="m430,2221l3257,2221,3257,1938,430,1938,430,2221xe" filled="true" fillcolor="#d2d2d2" stroked="false">
                <v:path arrowok="t"/>
                <v:fill type="solid"/>
              </v:shape>
            </v:group>
            <v:group style="position:absolute;left:454;top:1544;width:2780;height:394" coordorigin="454,1544" coordsize="2780,394">
              <v:shape style="position:absolute;left:454;top:1544;width:2780;height:394" coordorigin="454,1544" coordsize="2780,394" path="m454,1938l3233,1938,3233,1544,454,1544,454,1938xe" filled="true" fillcolor="#d2d2d2" stroked="false">
                <v:path arrowok="t"/>
                <v:fill type="solid"/>
              </v:shape>
            </v:group>
            <v:group style="position:absolute;left:3267;top:1259;width:1407;height:286" coordorigin="3267,1259" coordsize="1407,286">
              <v:shape style="position:absolute;left:3267;top:1259;width:1407;height:286" coordorigin="3267,1259" coordsize="1407,286" path="m3267,1544l4674,1544,4674,1259,3267,1259,3267,1544xe" filled="true" fillcolor="#d2d2d2" stroked="false">
                <v:path arrowok="t"/>
                <v:fill type="solid"/>
              </v:shape>
            </v:group>
            <v:group style="position:absolute;left:3278;top:1544;width:2;height:394" coordorigin="3278,1544" coordsize="2,394">
              <v:shape style="position:absolute;left:3278;top:1544;width:2;height:394" coordorigin="3278,1544" coordsize="0,394" path="m3278,1544l3278,1938e" filled="false" stroked="true" strokeweight="1.08pt" strokecolor="#d2d2d2">
                <v:path arrowok="t"/>
              </v:shape>
            </v:group>
            <v:group style="position:absolute;left:4663;top:1544;width:2;height:394" coordorigin="4663,1544" coordsize="2,394">
              <v:shape style="position:absolute;left:4663;top:1544;width:2;height:394" coordorigin="4663,1544" coordsize="0,394" path="m4663,1544l4663,1938e" filled="false" stroked="true" strokeweight="1.08pt" strokecolor="#d2d2d2">
                <v:path arrowok="t"/>
              </v:shape>
            </v:group>
            <v:group style="position:absolute;left:3267;top:1938;width:1407;height:284" coordorigin="3267,1938" coordsize="1407,284">
              <v:shape style="position:absolute;left:3267;top:1938;width:1407;height:284" coordorigin="3267,1938" coordsize="1407,284" path="m3267,2221l4674,2221,4674,1938,3267,1938,3267,2221xe" filled="true" fillcolor="#d2d2d2" stroked="false">
                <v:path arrowok="t"/>
                <v:fill type="solid"/>
              </v:shape>
            </v:group>
            <v:group style="position:absolute;left:3288;top:1544;width:1364;height:394" coordorigin="3288,1544" coordsize="1364,394">
              <v:shape style="position:absolute;left:3288;top:1544;width:1364;height:394" coordorigin="3288,1544" coordsize="1364,394" path="m3288,1938l4652,1938,4652,1544,3288,1544,3288,1938xe" filled="true" fillcolor="#d2d2d2" stroked="false">
                <v:path arrowok="t"/>
                <v:fill type="solid"/>
              </v:shape>
            </v:group>
            <v:group style="position:absolute;left:4683;top:1301;width:2826;height:2" coordorigin="4683,1301" coordsize="2826,2">
              <v:shape style="position:absolute;left:4683;top:1301;width:2826;height:2" coordorigin="4683,1301" coordsize="2826,0" path="m4683,1301l7509,1301e" filled="false" stroked="true" strokeweight="4.2pt" strokecolor="#d2d2d2">
                <v:path arrowok="t"/>
              </v:shape>
            </v:group>
            <v:group style="position:absolute;left:4695;top:1343;width:2;height:394" coordorigin="4695,1343" coordsize="2,394">
              <v:shape style="position:absolute;left:4695;top:1343;width:2;height:394" coordorigin="4695,1343" coordsize="0,394" path="m4695,1343l4695,1736e" filled="false" stroked="true" strokeweight="1.2pt" strokecolor="#d2d2d2">
                <v:path arrowok="t"/>
              </v:shape>
            </v:group>
            <v:group style="position:absolute;left:7498;top:1343;width:2;height:394" coordorigin="7498,1343" coordsize="2,394">
              <v:shape style="position:absolute;left:7498;top:1343;width:2;height:394" coordorigin="7498,1343" coordsize="0,394" path="m7498,1343l7498,1736e" filled="false" stroked="true" strokeweight="1.08pt" strokecolor="#d2d2d2">
                <v:path arrowok="t"/>
              </v:shape>
            </v:group>
            <v:group style="position:absolute;left:4683;top:1778;width:2826;height:2" coordorigin="4683,1778" coordsize="2826,2">
              <v:shape style="position:absolute;left:4683;top:1778;width:2826;height:2" coordorigin="4683,1778" coordsize="2826,0" path="m4683,1778l7509,1778e" filled="false" stroked="true" strokeweight="4.2pt" strokecolor="#d2d2d2">
                <v:path arrowok="t"/>
              </v:shape>
            </v:group>
            <v:group style="position:absolute;left:4707;top:1343;width:2780;height:394" coordorigin="4707,1343" coordsize="2780,394">
              <v:shape style="position:absolute;left:4707;top:1343;width:2780;height:394" coordorigin="4707,1343" coordsize="2780,394" path="m4707,1736l7487,1736,7487,1343,4707,1343,4707,1736xe" filled="true" fillcolor="#d2d2d2" stroked="false">
                <v:path arrowok="t"/>
                <v:fill type="solid"/>
              </v:shape>
            </v:group>
            <v:group style="position:absolute;left:7530;top:1259;width:2;height:562" coordorigin="7530,1259" coordsize="2,562">
              <v:shape style="position:absolute;left:7530;top:1259;width:2;height:562" coordorigin="7530,1259" coordsize="0,562" path="m7530,1259l7530,1820e" filled="false" stroked="true" strokeweight="1.2pt" strokecolor="#d2d2d2">
                <v:path arrowok="t"/>
              </v:shape>
            </v:group>
            <v:group style="position:absolute;left:8490;top:1259;width:2;height:562" coordorigin="8490,1259" coordsize="2,562">
              <v:shape style="position:absolute;left:8490;top:1259;width:2;height:562" coordorigin="8490,1259" coordsize="0,562" path="m8490,1259l8490,1820e" filled="false" stroked="true" strokeweight="1.2pt" strokecolor="#d2d2d2">
                <v:path arrowok="t"/>
              </v:shape>
            </v:group>
            <v:group style="position:absolute;left:7542;top:1259;width:936;height:281" coordorigin="7542,1259" coordsize="936,281">
              <v:shape style="position:absolute;left:7542;top:1259;width:936;height:281" coordorigin="7542,1259" coordsize="936,281" path="m7542,1539l8478,1539,8478,1259,7542,1259,7542,1539xe" filled="true" fillcolor="#d2d2d2" stroked="false">
                <v:path arrowok="t"/>
                <v:fill type="solid"/>
              </v:shape>
            </v:group>
            <v:group style="position:absolute;left:7542;top:1539;width:936;height:281" coordorigin="7542,1539" coordsize="936,281">
              <v:shape style="position:absolute;left:7542;top:1539;width:936;height:281" coordorigin="7542,1539" coordsize="936,281" path="m7542,1820l8478,1820,8478,1539,7542,1539,7542,1820xe" filled="true" fillcolor="#d2d2d2" stroked="false">
                <v:path arrowok="t"/>
                <v:fill type="solid"/>
              </v:shape>
            </v:group>
            <v:group style="position:absolute;left:8512;top:1301;width:2826;height:2" coordorigin="8512,1301" coordsize="2826,2">
              <v:shape style="position:absolute;left:8512;top:1301;width:2826;height:2" coordorigin="8512,1301" coordsize="2826,0" path="m8512,1301l11337,1301e" filled="false" stroked="true" strokeweight="4.2pt" strokecolor="#d2d2d2">
                <v:path arrowok="t"/>
              </v:shape>
            </v:group>
            <v:group style="position:absolute;left:8523;top:1343;width:2;height:394" coordorigin="8523,1343" coordsize="2,394">
              <v:shape style="position:absolute;left:8523;top:1343;width:2;height:394" coordorigin="8523,1343" coordsize="0,394" path="m8523,1343l8523,1736e" filled="false" stroked="true" strokeweight="1.08pt" strokecolor="#d2d2d2">
                <v:path arrowok="t"/>
              </v:shape>
            </v:group>
            <v:group style="position:absolute;left:11325;top:1343;width:2;height:394" coordorigin="11325,1343" coordsize="2,394">
              <v:shape style="position:absolute;left:11325;top:1343;width:2;height:394" coordorigin="11325,1343" coordsize="0,394" path="m11325,1343l11325,1736e" filled="false" stroked="true" strokeweight="1.2pt" strokecolor="#d2d2d2">
                <v:path arrowok="t"/>
              </v:shape>
            </v:group>
            <v:group style="position:absolute;left:8512;top:1778;width:2826;height:2" coordorigin="8512,1778" coordsize="2826,2">
              <v:shape style="position:absolute;left:8512;top:1778;width:2826;height:2" coordorigin="8512,1778" coordsize="2826,0" path="m8512,1778l11337,1778e" filled="false" stroked="true" strokeweight="4.2pt" strokecolor="#d2d2d2">
                <v:path arrowok="t"/>
              </v:shape>
            </v:group>
            <v:group style="position:absolute;left:8533;top:1343;width:2780;height:394" coordorigin="8533,1343" coordsize="2780,394">
              <v:shape style="position:absolute;left:8533;top:1343;width:2780;height:394" coordorigin="8533,1343" coordsize="2780,394" path="m8533,1736l11313,1736,11313,1343,8533,1343,8533,1736xe" filled="true" fillcolor="#d2d2d2" stroked="false">
                <v:path arrowok="t"/>
                <v:fill type="solid"/>
              </v:shape>
            </v:group>
            <v:group style="position:absolute;left:430;top:1254;width:2826;height:2" coordorigin="430,1254" coordsize="2826,2">
              <v:shape style="position:absolute;left:430;top:1254;width:2826;height:2" coordorigin="430,1254" coordsize="2826,0" path="m430,1254l3255,1254e" filled="false" stroked="true" strokeweight=".47998pt" strokecolor="#000000">
                <v:path arrowok="t"/>
              </v:shape>
            </v:group>
            <v:group style="position:absolute;left:3264;top:1254;width:1410;height:2" coordorigin="3264,1254" coordsize="1410,2">
              <v:shape style="position:absolute;left:3264;top:1254;width:1410;height:2" coordorigin="3264,1254" coordsize="1410,0" path="m3264,1254l4674,1254e" filled="false" stroked="true" strokeweight=".47998pt" strokecolor="#000000">
                <v:path arrowok="t"/>
              </v:shape>
            </v:group>
            <v:group style="position:absolute;left:4683;top:1254;width:2826;height:2" coordorigin="4683,1254" coordsize="2826,2">
              <v:shape style="position:absolute;left:4683;top:1254;width:2826;height:2" coordorigin="4683,1254" coordsize="2826,0" path="m4683,1254l7509,1254e" filled="false" stroked="true" strokeweight=".47998pt" strokecolor="#000000">
                <v:path arrowok="t"/>
              </v:shape>
            </v:group>
            <v:group style="position:absolute;left:7518;top:1254;width:982;height:2" coordorigin="7518,1254" coordsize="982,2">
              <v:shape style="position:absolute;left:7518;top:1254;width:982;height:2" coordorigin="7518,1254" coordsize="982,0" path="m7518,1254l8500,1254e" filled="false" stroked="true" strokeweight=".47998pt" strokecolor="#000000">
                <v:path arrowok="t"/>
              </v:shape>
            </v:group>
            <v:group style="position:absolute;left:8509;top:1254;width:2828;height:2" coordorigin="8509,1254" coordsize="2828,2">
              <v:shape style="position:absolute;left:8509;top:1254;width:2828;height:2" coordorigin="8509,1254" coordsize="2828,0" path="m8509,1254l11337,1254e" filled="false" stroked="true" strokeweight=".47998pt" strokecolor="#000000">
                <v:path arrowok="t"/>
              </v:shape>
            </v:group>
            <v:group style="position:absolute;left:4695;top:1830;width:2;height:392" coordorigin="4695,1830" coordsize="2,392">
              <v:shape style="position:absolute;left:4695;top:1830;width:2;height:392" coordorigin="4695,1830" coordsize="0,392" path="m4695,1830l4695,2221e" filled="false" stroked="true" strokeweight="1.2pt" strokecolor="#d2d2d2">
                <v:path arrowok="t"/>
              </v:shape>
            </v:group>
            <v:group style="position:absolute;left:6080;top:1830;width:2;height:392" coordorigin="6080,1830" coordsize="2,392">
              <v:shape style="position:absolute;left:6080;top:1830;width:2;height:392" coordorigin="6080,1830" coordsize="0,392" path="m6080,1830l6080,2221e" filled="false" stroked="true" strokeweight="1.2pt" strokecolor="#d2d2d2">
                <v:path arrowok="t"/>
              </v:shape>
            </v:group>
            <v:group style="position:absolute;left:4707;top:1830;width:1361;height:392" coordorigin="4707,1830" coordsize="1361,392">
              <v:shape style="position:absolute;left:4707;top:1830;width:1361;height:392" coordorigin="4707,1830" coordsize="1361,392" path="m4707,2221l6068,2221,6068,1830,4707,1830,4707,2221xe" filled="true" fillcolor="#d2d2d2" stroked="false">
                <v:path arrowok="t"/>
                <v:fill type="solid"/>
              </v:shape>
            </v:group>
            <v:group style="position:absolute;left:6114;top:1830;width:2;height:392" coordorigin="6114,1830" coordsize="2,392">
              <v:shape style="position:absolute;left:6114;top:1830;width:2;height:392" coordorigin="6114,1830" coordsize="0,392" path="m6114,1830l6114,2221e" filled="false" stroked="true" strokeweight="1.2pt" strokecolor="#d2d2d2">
                <v:path arrowok="t"/>
              </v:shape>
            </v:group>
            <v:group style="position:absolute;left:7498;top:1830;width:2;height:392" coordorigin="7498,1830" coordsize="2,392">
              <v:shape style="position:absolute;left:7498;top:1830;width:2;height:392" coordorigin="7498,1830" coordsize="0,392" path="m7498,1830l7498,2221e" filled="false" stroked="true" strokeweight="1.08pt" strokecolor="#d2d2d2">
                <v:path arrowok="t"/>
              </v:shape>
            </v:group>
            <v:group style="position:absolute;left:6126;top:1830;width:1362;height:392" coordorigin="6126,1830" coordsize="1362,392">
              <v:shape style="position:absolute;left:6126;top:1830;width:1362;height:392" coordorigin="6126,1830" coordsize="1362,392" path="m6126,2221l7487,2221,7487,1830,6126,1830,6126,2221xe" filled="true" fillcolor="#d2d2d2" stroked="false">
                <v:path arrowok="t"/>
                <v:fill type="solid"/>
              </v:shape>
            </v:group>
            <v:group style="position:absolute;left:7530;top:1830;width:2;height:392" coordorigin="7530,1830" coordsize="2,392">
              <v:shape style="position:absolute;left:7530;top:1830;width:2;height:392" coordorigin="7530,1830" coordsize="0,392" path="m7530,1830l7530,2221e" filled="false" stroked="true" strokeweight="1.2pt" strokecolor="#d2d2d2">
                <v:path arrowok="t"/>
              </v:shape>
            </v:group>
            <v:group style="position:absolute;left:8490;top:1830;width:2;height:392" coordorigin="8490,1830" coordsize="2,392">
              <v:shape style="position:absolute;left:8490;top:1830;width:2;height:392" coordorigin="8490,1830" coordsize="0,392" path="m8490,1830l8490,2221e" filled="false" stroked="true" strokeweight="1.2pt" strokecolor="#d2d2d2">
                <v:path arrowok="t"/>
              </v:shape>
            </v:group>
            <v:group style="position:absolute;left:7542;top:1830;width:936;height:392" coordorigin="7542,1830" coordsize="936,392">
              <v:shape style="position:absolute;left:7542;top:1830;width:936;height:392" coordorigin="7542,1830" coordsize="936,392" path="m7542,2221l8478,2221,8478,1830,7542,1830,7542,2221xe" filled="true" fillcolor="#d2d2d2" stroked="false">
                <v:path arrowok="t"/>
                <v:fill type="solid"/>
              </v:shape>
            </v:group>
            <v:group style="position:absolute;left:8523;top:1830;width:2;height:392" coordorigin="8523,1830" coordsize="2,392">
              <v:shape style="position:absolute;left:8523;top:1830;width:2;height:392" coordorigin="8523,1830" coordsize="0,392" path="m8523,1830l8523,2221e" filled="false" stroked="true" strokeweight="1.08pt" strokecolor="#d2d2d2">
                <v:path arrowok="t"/>
              </v:shape>
            </v:group>
            <v:group style="position:absolute;left:9908;top:1830;width:2;height:392" coordorigin="9908,1830" coordsize="2,392">
              <v:shape style="position:absolute;left:9908;top:1830;width:2;height:392" coordorigin="9908,1830" coordsize="0,392" path="m9908,1830l9908,2221e" filled="false" stroked="true" strokeweight="1.08pt" strokecolor="#d2d2d2">
                <v:path arrowok="t"/>
              </v:shape>
            </v:group>
            <v:group style="position:absolute;left:8533;top:1830;width:1364;height:392" coordorigin="8533,1830" coordsize="1364,392">
              <v:shape style="position:absolute;left:8533;top:1830;width:1364;height:392" coordorigin="8533,1830" coordsize="1364,392" path="m8533,2221l9897,2221,9897,1830,8533,1830,8533,2221xe" filled="true" fillcolor="#d2d2d2" stroked="false">
                <v:path arrowok="t"/>
                <v:fill type="solid"/>
              </v:shape>
            </v:group>
            <v:group style="position:absolute;left:9942;top:1830;width:2;height:392" coordorigin="9942,1830" coordsize="2,392">
              <v:shape style="position:absolute;left:9942;top:1830;width:2;height:392" coordorigin="9942,1830" coordsize="0,392" path="m9942,1830l9942,2221e" filled="false" stroked="true" strokeweight="1.08pt" strokecolor="#d2d2d2">
                <v:path arrowok="t"/>
              </v:shape>
            </v:group>
            <v:group style="position:absolute;left:11325;top:1830;width:2;height:392" coordorigin="11325,1830" coordsize="2,392">
              <v:shape style="position:absolute;left:11325;top:1830;width:2;height:392" coordorigin="11325,1830" coordsize="0,392" path="m11325,1830l11325,2221e" filled="false" stroked="true" strokeweight="1.2pt" strokecolor="#d2d2d2">
                <v:path arrowok="t"/>
              </v:shape>
            </v:group>
            <v:group style="position:absolute;left:9952;top:1830;width:1361;height:392" coordorigin="9952,1830" coordsize="1361,392">
              <v:shape style="position:absolute;left:9952;top:1830;width:1361;height:392" coordorigin="9952,1830" coordsize="1361,392" path="m9952,2221l11313,2221,11313,1830,9952,1830,9952,2221xe" filled="true" fillcolor="#d2d2d2" stroked="false">
                <v:path arrowok="t"/>
                <v:fill type="solid"/>
              </v:shape>
            </v:group>
            <v:group style="position:absolute;left:4683;top:1825;width:1409;height:2" coordorigin="4683,1825" coordsize="1409,2">
              <v:shape style="position:absolute;left:4683;top:1825;width:1409;height:2" coordorigin="4683,1825" coordsize="1409,0" path="m4683,1825l6092,1825e" filled="false" stroked="true" strokeweight=".48001pt" strokecolor="#000000">
                <v:path arrowok="t"/>
              </v:shape>
            </v:group>
            <v:group style="position:absolute;left:6102;top:1825;width:1407;height:2" coordorigin="6102,1825" coordsize="1407,2">
              <v:shape style="position:absolute;left:6102;top:1825;width:1407;height:2" coordorigin="6102,1825" coordsize="1407,0" path="m6102,1825l7509,1825e" filled="false" stroked="true" strokeweight=".48001pt" strokecolor="#000000">
                <v:path arrowok="t"/>
              </v:shape>
            </v:group>
            <v:group style="position:absolute;left:7518;top:1825;width:982;height:2" coordorigin="7518,1825" coordsize="982,2">
              <v:shape style="position:absolute;left:7518;top:1825;width:982;height:2" coordorigin="7518,1825" coordsize="982,0" path="m7518,1825l8500,1825e" filled="false" stroked="true" strokeweight=".48001pt" strokecolor="#000000">
                <v:path arrowok="t"/>
              </v:shape>
            </v:group>
            <v:group style="position:absolute;left:8509;top:1825;width:1410;height:2" coordorigin="8509,1825" coordsize="1410,2">
              <v:shape style="position:absolute;left:8509;top:1825;width:1410;height:2" coordorigin="8509,1825" coordsize="1410,0" path="m8509,1825l9919,1825e" filled="false" stroked="true" strokeweight=".48001pt" strokecolor="#000000">
                <v:path arrowok="t"/>
              </v:shape>
            </v:group>
            <v:group style="position:absolute;left:9928;top:1825;width:1409;height:2" coordorigin="9928,1825" coordsize="1409,2">
              <v:shape style="position:absolute;left:9928;top:1825;width:1409;height:2" coordorigin="9928,1825" coordsize="1409,0" path="m9928,1825l11337,1825e" filled="false" stroked="true" strokeweight=".48001pt" strokecolor="#000000">
                <v:path arrowok="t"/>
              </v:shape>
            </v:group>
            <v:group style="position:absolute;left:442;top:2231;width:2;height:394" coordorigin="442,2231" coordsize="2,394">
              <v:shape style="position:absolute;left:442;top:2231;width:2;height:394" coordorigin="442,2231" coordsize="0,394" path="m442,2231l442,2624e" filled="false" stroked="true" strokeweight="1.2pt" strokecolor="#d2d2d2">
                <v:path arrowok="t"/>
              </v:shape>
            </v:group>
            <v:group style="position:absolute;left:3245;top:2231;width:2;height:394" coordorigin="3245,2231" coordsize="2,394">
              <v:shape style="position:absolute;left:3245;top:2231;width:2;height:394" coordorigin="3245,2231" coordsize="0,394" path="m3245,2231l3245,2624e" filled="false" stroked="true" strokeweight="1.2pt" strokecolor="#d2d2d2">
                <v:path arrowok="t"/>
              </v:shape>
            </v:group>
            <v:group style="position:absolute;left:454;top:2231;width:2780;height:394" coordorigin="454,2231" coordsize="2780,394">
              <v:shape style="position:absolute;left:454;top:2231;width:2780;height:394" coordorigin="454,2231" coordsize="2780,394" path="m454,2624l3233,2624,3233,2231,454,2231,454,2624xe" filled="true" fillcolor="#d2d2d2" stroked="false">
                <v:path arrowok="t"/>
                <v:fill type="solid"/>
              </v:shape>
            </v:group>
            <v:group style="position:absolute;left:430;top:2226;width:2826;height:2" coordorigin="430,2226" coordsize="2826,2">
              <v:shape style="position:absolute;left:430;top:2226;width:2826;height:2" coordorigin="430,2226" coordsize="2826,0" path="m430,2226l3255,2226e" filled="false" stroked="true" strokeweight=".47998pt" strokecolor="#000000">
                <v:path arrowok="t"/>
              </v:shape>
            </v:group>
            <v:group style="position:absolute;left:3264;top:2226;width:1410;height:2" coordorigin="3264,2226" coordsize="1410,2">
              <v:shape style="position:absolute;left:3264;top:2226;width:1410;height:2" coordorigin="3264,2226" coordsize="1410,0" path="m3264,2226l4674,2226e" filled="false" stroked="true" strokeweight=".47998pt" strokecolor="#000000">
                <v:path arrowok="t"/>
              </v:shape>
            </v:group>
            <v:group style="position:absolute;left:4683;top:2226;width:1409;height:2" coordorigin="4683,2226" coordsize="1409,2">
              <v:shape style="position:absolute;left:4683;top:2226;width:1409;height:2" coordorigin="4683,2226" coordsize="1409,0" path="m4683,2226l6092,2226e" filled="false" stroked="true" strokeweight=".47998pt" strokecolor="#000000">
                <v:path arrowok="t"/>
              </v:shape>
            </v:group>
            <v:group style="position:absolute;left:6102;top:2226;width:1407;height:2" coordorigin="6102,2226" coordsize="1407,2">
              <v:shape style="position:absolute;left:6102;top:2226;width:1407;height:2" coordorigin="6102,2226" coordsize="1407,0" path="m6102,2226l7509,2226e" filled="false" stroked="true" strokeweight=".47998pt" strokecolor="#000000">
                <v:path arrowok="t"/>
              </v:shape>
            </v:group>
            <v:group style="position:absolute;left:7518;top:2226;width:982;height:2" coordorigin="7518,2226" coordsize="982,2">
              <v:shape style="position:absolute;left:7518;top:2226;width:982;height:2" coordorigin="7518,2226" coordsize="982,0" path="m7518,2226l8500,2226e" filled="false" stroked="true" strokeweight=".47998pt" strokecolor="#000000">
                <v:path arrowok="t"/>
              </v:shape>
            </v:group>
            <v:group style="position:absolute;left:8509;top:2226;width:1410;height:2" coordorigin="8509,2226" coordsize="1410,2">
              <v:shape style="position:absolute;left:8509;top:2226;width:1410;height:2" coordorigin="8509,2226" coordsize="1410,0" path="m8509,2226l9919,2226e" filled="false" stroked="true" strokeweight=".47998pt" strokecolor="#000000">
                <v:path arrowok="t"/>
              </v:shape>
            </v:group>
            <v:group style="position:absolute;left:9928;top:2226;width:1409;height:2" coordorigin="9928,2226" coordsize="1409,2">
              <v:shape style="position:absolute;left:9928;top:2226;width:1409;height:2" coordorigin="9928,2226" coordsize="1409,0" path="m9928,2226l11337,2226e" filled="false" stroked="true" strokeweight=".47998pt" strokecolor="#000000">
                <v:path arrowok="t"/>
              </v:shape>
            </v:group>
            <v:group style="position:absolute;left:442;top:2634;width:2;height:392" coordorigin="442,2634" coordsize="2,392">
              <v:shape style="position:absolute;left:442;top:2634;width:2;height:392" coordorigin="442,2634" coordsize="0,392" path="m442,2634l442,3025e" filled="false" stroked="true" strokeweight="1.2pt" strokecolor="#d2d2d2">
                <v:path arrowok="t"/>
              </v:shape>
            </v:group>
            <v:group style="position:absolute;left:3245;top:2634;width:2;height:392" coordorigin="3245,2634" coordsize="2,392">
              <v:shape style="position:absolute;left:3245;top:2634;width:2;height:392" coordorigin="3245,2634" coordsize="0,392" path="m3245,2634l3245,3025e" filled="false" stroked="true" strokeweight="1.2pt" strokecolor="#d2d2d2">
                <v:path arrowok="t"/>
              </v:shape>
            </v:group>
            <v:group style="position:absolute;left:454;top:2634;width:2780;height:392" coordorigin="454,2634" coordsize="2780,392">
              <v:shape style="position:absolute;left:454;top:2634;width:2780;height:392" coordorigin="454,2634" coordsize="2780,392" path="m454,3025l3233,3025,3233,2634,454,2634,454,3025xe" filled="true" fillcolor="#d2d2d2" stroked="false">
                <v:path arrowok="t"/>
                <v:fill type="solid"/>
              </v:shape>
            </v:group>
            <v:group style="position:absolute;left:3278;top:2634;width:2;height:392" coordorigin="3278,2634" coordsize="2,392">
              <v:shape style="position:absolute;left:3278;top:2634;width:2;height:392" coordorigin="3278,2634" coordsize="0,392" path="m3278,2634l3278,3025e" filled="false" stroked="true" strokeweight="1.08pt" strokecolor="#ffffff">
                <v:path arrowok="t"/>
              </v:shape>
            </v:group>
            <v:group style="position:absolute;left:3288;top:2634;width:1364;height:392" coordorigin="3288,2634" coordsize="1364,392">
              <v:shape style="position:absolute;left:3288;top:2634;width:1364;height:392" coordorigin="3288,2634" coordsize="1364,392" path="m3288,3025l4652,3025,4652,2634,3288,2634,3288,3025xe" filled="true" fillcolor="#ffffff" stroked="false">
                <v:path arrowok="t"/>
                <v:fill type="solid"/>
              </v:shape>
            </v:group>
            <v:group style="position:absolute;left:430;top:2629;width:2826;height:2" coordorigin="430,2629" coordsize="2826,2">
              <v:shape style="position:absolute;left:430;top:2629;width:2826;height:2" coordorigin="430,2629" coordsize="2826,0" path="m430,2629l3255,2629e" filled="false" stroked="true" strokeweight=".47998pt" strokecolor="#000000">
                <v:path arrowok="t"/>
              </v:shape>
            </v:group>
            <v:group style="position:absolute;left:3264;top:2629;width:1410;height:2" coordorigin="3264,2629" coordsize="1410,2">
              <v:shape style="position:absolute;left:3264;top:2629;width:1410;height:2" coordorigin="3264,2629" coordsize="1410,0" path="m3264,2629l4674,2629e" filled="false" stroked="true" strokeweight=".47998pt" strokecolor="#000000">
                <v:path arrowok="t"/>
              </v:shape>
            </v:group>
            <v:group style="position:absolute;left:4683;top:2629;width:1409;height:2" coordorigin="4683,2629" coordsize="1409,2">
              <v:shape style="position:absolute;left:4683;top:2629;width:1409;height:2" coordorigin="4683,2629" coordsize="1409,0" path="m4683,2629l6092,2629e" filled="false" stroked="true" strokeweight=".47998pt" strokecolor="#000000">
                <v:path arrowok="t"/>
              </v:shape>
            </v:group>
            <v:group style="position:absolute;left:6102;top:2629;width:1407;height:2" coordorigin="6102,2629" coordsize="1407,2">
              <v:shape style="position:absolute;left:6102;top:2629;width:1407;height:2" coordorigin="6102,2629" coordsize="1407,0" path="m6102,2629l7509,2629e" filled="false" stroked="true" strokeweight=".47998pt" strokecolor="#000000">
                <v:path arrowok="t"/>
              </v:shape>
            </v:group>
            <v:group style="position:absolute;left:7518;top:2629;width:982;height:2" coordorigin="7518,2629" coordsize="982,2">
              <v:shape style="position:absolute;left:7518;top:2629;width:982;height:2" coordorigin="7518,2629" coordsize="982,0" path="m7518,2629l8500,2629e" filled="false" stroked="true" strokeweight=".47998pt" strokecolor="#000000">
                <v:path arrowok="t"/>
              </v:shape>
            </v:group>
            <v:group style="position:absolute;left:8509;top:2629;width:1410;height:2" coordorigin="8509,2629" coordsize="1410,2">
              <v:shape style="position:absolute;left:8509;top:2629;width:1410;height:2" coordorigin="8509,2629" coordsize="1410,0" path="m8509,2629l9919,2629e" filled="false" stroked="true" strokeweight=".47998pt" strokecolor="#000000">
                <v:path arrowok="t"/>
              </v:shape>
            </v:group>
            <v:group style="position:absolute;left:9928;top:2629;width:1409;height:2" coordorigin="9928,2629" coordsize="1409,2">
              <v:shape style="position:absolute;left:9928;top:2629;width:1409;height:2" coordorigin="9928,2629" coordsize="1409,0" path="m9928,2629l11337,2629e" filled="false" stroked="true" strokeweight=".47998pt" strokecolor="#000000">
                <v:path arrowok="t"/>
              </v:shape>
            </v:group>
            <v:group style="position:absolute;left:442;top:3035;width:2;height:706" coordorigin="442,3035" coordsize="2,706">
              <v:shape style="position:absolute;left:442;top:3035;width:2;height:706" coordorigin="442,3035" coordsize="0,706" path="m442,3035l442,3741e" filled="false" stroked="true" strokeweight="1.2pt" strokecolor="#d2d2d2">
                <v:path arrowok="t"/>
              </v:shape>
            </v:group>
            <v:group style="position:absolute;left:3245;top:3035;width:2;height:706" coordorigin="3245,3035" coordsize="2,706">
              <v:shape style="position:absolute;left:3245;top:3035;width:2;height:706" coordorigin="3245,3035" coordsize="0,706" path="m3245,3035l3245,3741e" filled="false" stroked="true" strokeweight="1.2pt" strokecolor="#d2d2d2">
                <v:path arrowok="t"/>
              </v:shape>
            </v:group>
            <v:group style="position:absolute;left:454;top:3035;width:2780;height:353" coordorigin="454,3035" coordsize="2780,353">
              <v:shape style="position:absolute;left:454;top:3035;width:2780;height:353" coordorigin="454,3035" coordsize="2780,353" path="m454,3388l3233,3388,3233,3035,454,3035,454,3388xe" filled="true" fillcolor="#d2d2d2" stroked="false">
                <v:path arrowok="t"/>
                <v:fill type="solid"/>
              </v:shape>
            </v:group>
            <v:group style="position:absolute;left:454;top:3388;width:2780;height:353" coordorigin="454,3388" coordsize="2780,353">
              <v:shape style="position:absolute;left:454;top:3388;width:2780;height:353" coordorigin="454,3388" coordsize="2780,353" path="m454,3741l3233,3741,3233,3388,454,3388,454,3741xe" filled="true" fillcolor="#d2d2d2" stroked="false">
                <v:path arrowok="t"/>
                <v:fill type="solid"/>
              </v:shape>
            </v:group>
            <v:group style="position:absolute;left:430;top:3030;width:2826;height:2" coordorigin="430,3030" coordsize="2826,2">
              <v:shape style="position:absolute;left:430;top:3030;width:2826;height:2" coordorigin="430,3030" coordsize="2826,0" path="m430,3030l3255,3030e" filled="false" stroked="true" strokeweight=".47998pt" strokecolor="#000000">
                <v:path arrowok="t"/>
              </v:shape>
            </v:group>
            <v:group style="position:absolute;left:3264;top:3030;width:1410;height:2" coordorigin="3264,3030" coordsize="1410,2">
              <v:shape style="position:absolute;left:3264;top:3030;width:1410;height:2" coordorigin="3264,3030" coordsize="1410,0" path="m3264,3030l4674,3030e" filled="false" stroked="true" strokeweight=".47998pt" strokecolor="#000000">
                <v:path arrowok="t"/>
              </v:shape>
            </v:group>
            <v:group style="position:absolute;left:4683;top:3030;width:1409;height:2" coordorigin="4683,3030" coordsize="1409,2">
              <v:shape style="position:absolute;left:4683;top:3030;width:1409;height:2" coordorigin="4683,3030" coordsize="1409,0" path="m4683,3030l6092,3030e" filled="false" stroked="true" strokeweight=".47998pt" strokecolor="#000000">
                <v:path arrowok="t"/>
              </v:shape>
            </v:group>
            <v:group style="position:absolute;left:6102;top:3030;width:1407;height:2" coordorigin="6102,3030" coordsize="1407,2">
              <v:shape style="position:absolute;left:6102;top:3030;width:1407;height:2" coordorigin="6102,3030" coordsize="1407,0" path="m6102,3030l7509,3030e" filled="false" stroked="true" strokeweight=".47998pt" strokecolor="#000000">
                <v:path arrowok="t"/>
              </v:shape>
            </v:group>
            <v:group style="position:absolute;left:7518;top:3030;width:982;height:2" coordorigin="7518,3030" coordsize="982,2">
              <v:shape style="position:absolute;left:7518;top:3030;width:982;height:2" coordorigin="7518,3030" coordsize="982,0" path="m7518,3030l8500,3030e" filled="false" stroked="true" strokeweight=".47998pt" strokecolor="#000000">
                <v:path arrowok="t"/>
              </v:shape>
            </v:group>
            <v:group style="position:absolute;left:8509;top:3030;width:1410;height:2" coordorigin="8509,3030" coordsize="1410,2">
              <v:shape style="position:absolute;left:8509;top:3030;width:1410;height:2" coordorigin="8509,3030" coordsize="1410,0" path="m8509,3030l9919,3030e" filled="false" stroked="true" strokeweight=".47998pt" strokecolor="#000000">
                <v:path arrowok="t"/>
              </v:shape>
            </v:group>
            <v:group style="position:absolute;left:9928;top:3030;width:1409;height:2" coordorigin="9928,3030" coordsize="1409,2">
              <v:shape style="position:absolute;left:9928;top:3030;width:1409;height:2" coordorigin="9928,3030" coordsize="1409,0" path="m9928,3030l11337,3030e" filled="false" stroked="true" strokeweight=".47998pt" strokecolor="#000000">
                <v:path arrowok="t"/>
              </v:shape>
            </v:group>
            <v:group style="position:absolute;left:442;top:3750;width:2;height:392" coordorigin="442,3750" coordsize="2,392">
              <v:shape style="position:absolute;left:442;top:3750;width:2;height:392" coordorigin="442,3750" coordsize="0,392" path="m442,3750l442,4141e" filled="false" stroked="true" strokeweight="1.2pt" strokecolor="#d2d2d2">
                <v:path arrowok="t"/>
              </v:shape>
            </v:group>
            <v:group style="position:absolute;left:3245;top:3750;width:2;height:392" coordorigin="3245,3750" coordsize="2,392">
              <v:shape style="position:absolute;left:3245;top:3750;width:2;height:392" coordorigin="3245,3750" coordsize="0,392" path="m3245,3750l3245,4141e" filled="false" stroked="true" strokeweight="1.2pt" strokecolor="#d2d2d2">
                <v:path arrowok="t"/>
              </v:shape>
            </v:group>
            <v:group style="position:absolute;left:454;top:3750;width:2780;height:392" coordorigin="454,3750" coordsize="2780,392">
              <v:shape style="position:absolute;left:454;top:3750;width:2780;height:392" coordorigin="454,3750" coordsize="2780,392" path="m454,4141l3233,4141,3233,3750,454,3750,454,4141xe" filled="true" fillcolor="#d2d2d2" stroked="false">
                <v:path arrowok="t"/>
                <v:fill type="solid"/>
              </v:shape>
            </v:group>
            <v:group style="position:absolute;left:3278;top:3750;width:2;height:392" coordorigin="3278,3750" coordsize="2,392">
              <v:shape style="position:absolute;left:3278;top:3750;width:2;height:392" coordorigin="3278,3750" coordsize="0,392" path="m3278,3750l3278,4141e" filled="false" stroked="true" strokeweight="1.08pt" strokecolor="#ffffff">
                <v:path arrowok="t"/>
              </v:shape>
            </v:group>
            <v:group style="position:absolute;left:3288;top:3750;width:1364;height:392" coordorigin="3288,3750" coordsize="1364,392">
              <v:shape style="position:absolute;left:3288;top:3750;width:1364;height:392" coordorigin="3288,3750" coordsize="1364,392" path="m3288,4141l4652,4141,4652,3750,3288,3750,3288,4141xe" filled="true" fillcolor="#ffffff" stroked="false">
                <v:path arrowok="t"/>
                <v:fill type="solid"/>
              </v:shape>
            </v:group>
            <v:group style="position:absolute;left:430;top:3745;width:2826;height:2" coordorigin="430,3745" coordsize="2826,2">
              <v:shape style="position:absolute;left:430;top:3745;width:2826;height:2" coordorigin="430,3745" coordsize="2826,0" path="m430,3745l3255,3745e" filled="false" stroked="true" strokeweight=".48004pt" strokecolor="#000000">
                <v:path arrowok="t"/>
              </v:shape>
            </v:group>
            <v:group style="position:absolute;left:3264;top:3745;width:1410;height:2" coordorigin="3264,3745" coordsize="1410,2">
              <v:shape style="position:absolute;left:3264;top:3745;width:1410;height:2" coordorigin="3264,3745" coordsize="1410,0" path="m3264,3745l4674,3745e" filled="false" stroked="true" strokeweight=".48004pt" strokecolor="#000000">
                <v:path arrowok="t"/>
              </v:shape>
            </v:group>
            <v:group style="position:absolute;left:4683;top:3745;width:1409;height:2" coordorigin="4683,3745" coordsize="1409,2">
              <v:shape style="position:absolute;left:4683;top:3745;width:1409;height:2" coordorigin="4683,3745" coordsize="1409,0" path="m4683,3745l6092,3745e" filled="false" stroked="true" strokeweight=".48004pt" strokecolor="#000000">
                <v:path arrowok="t"/>
              </v:shape>
            </v:group>
            <v:group style="position:absolute;left:6102;top:3745;width:1407;height:2" coordorigin="6102,3745" coordsize="1407,2">
              <v:shape style="position:absolute;left:6102;top:3745;width:1407;height:2" coordorigin="6102,3745" coordsize="1407,0" path="m6102,3745l7509,3745e" filled="false" stroked="true" strokeweight=".48004pt" strokecolor="#000000">
                <v:path arrowok="t"/>
              </v:shape>
            </v:group>
            <v:group style="position:absolute;left:7518;top:3745;width:982;height:2" coordorigin="7518,3745" coordsize="982,2">
              <v:shape style="position:absolute;left:7518;top:3745;width:982;height:2" coordorigin="7518,3745" coordsize="982,0" path="m7518,3745l8500,3745e" filled="false" stroked="true" strokeweight=".48004pt" strokecolor="#000000">
                <v:path arrowok="t"/>
              </v:shape>
            </v:group>
            <v:group style="position:absolute;left:8509;top:3745;width:1410;height:2" coordorigin="8509,3745" coordsize="1410,2">
              <v:shape style="position:absolute;left:8509;top:3745;width:1410;height:2" coordorigin="8509,3745" coordsize="1410,0" path="m8509,3745l9919,3745e" filled="false" stroked="true" strokeweight=".48004pt" strokecolor="#000000">
                <v:path arrowok="t"/>
              </v:shape>
            </v:group>
            <v:group style="position:absolute;left:9928;top:3745;width:1409;height:2" coordorigin="9928,3745" coordsize="1409,2">
              <v:shape style="position:absolute;left:9928;top:3745;width:1409;height:2" coordorigin="9928,3745" coordsize="1409,0" path="m9928,3745l11337,3745e" filled="false" stroked="true" strokeweight=".48004pt" strokecolor="#000000">
                <v:path arrowok="t"/>
              </v:shape>
            </v:group>
            <v:group style="position:absolute;left:442;top:4151;width:2;height:394" coordorigin="442,4151" coordsize="2,394">
              <v:shape style="position:absolute;left:442;top:4151;width:2;height:394" coordorigin="442,4151" coordsize="0,394" path="m442,4151l442,4545e" filled="false" stroked="true" strokeweight="1.2pt" strokecolor="#d2d2d2">
                <v:path arrowok="t"/>
              </v:shape>
            </v:group>
            <v:group style="position:absolute;left:3245;top:4151;width:2;height:394" coordorigin="3245,4151" coordsize="2,394">
              <v:shape style="position:absolute;left:3245;top:4151;width:2;height:394" coordorigin="3245,4151" coordsize="0,394" path="m3245,4151l3245,4545e" filled="false" stroked="true" strokeweight="1.2pt" strokecolor="#d2d2d2">
                <v:path arrowok="t"/>
              </v:shape>
            </v:group>
            <v:group style="position:absolute;left:454;top:4151;width:2780;height:394" coordorigin="454,4151" coordsize="2780,394">
              <v:shape style="position:absolute;left:454;top:4151;width:2780;height:394" coordorigin="454,4151" coordsize="2780,394" path="m454,4545l3233,4545,3233,4151,454,4151,454,4545xe" filled="true" fillcolor="#d2d2d2" stroked="false">
                <v:path arrowok="t"/>
                <v:fill type="solid"/>
              </v:shape>
            </v:group>
            <v:group style="position:absolute;left:430;top:4146;width:2826;height:2" coordorigin="430,4146" coordsize="2826,2">
              <v:shape style="position:absolute;left:430;top:4146;width:2826;height:2" coordorigin="430,4146" coordsize="2826,0" path="m430,4146l3255,4146e" filled="false" stroked="true" strokeweight=".47998pt" strokecolor="#000000">
                <v:path arrowok="t"/>
              </v:shape>
            </v:group>
            <v:group style="position:absolute;left:3264;top:4146;width:1410;height:2" coordorigin="3264,4146" coordsize="1410,2">
              <v:shape style="position:absolute;left:3264;top:4146;width:1410;height:2" coordorigin="3264,4146" coordsize="1410,0" path="m3264,4146l4674,4146e" filled="false" stroked="true" strokeweight=".47998pt" strokecolor="#000000">
                <v:path arrowok="t"/>
              </v:shape>
            </v:group>
            <v:group style="position:absolute;left:4683;top:4146;width:1409;height:2" coordorigin="4683,4146" coordsize="1409,2">
              <v:shape style="position:absolute;left:4683;top:4146;width:1409;height:2" coordorigin="4683,4146" coordsize="1409,0" path="m4683,4146l6092,4146e" filled="false" stroked="true" strokeweight=".47998pt" strokecolor="#000000">
                <v:path arrowok="t"/>
              </v:shape>
            </v:group>
            <v:group style="position:absolute;left:6102;top:4146;width:1407;height:2" coordorigin="6102,4146" coordsize="1407,2">
              <v:shape style="position:absolute;left:6102;top:4146;width:1407;height:2" coordorigin="6102,4146" coordsize="1407,0" path="m6102,4146l7509,4146e" filled="false" stroked="true" strokeweight=".47998pt" strokecolor="#000000">
                <v:path arrowok="t"/>
              </v:shape>
            </v:group>
            <v:group style="position:absolute;left:7518;top:4146;width:982;height:2" coordorigin="7518,4146" coordsize="982,2">
              <v:shape style="position:absolute;left:7518;top:4146;width:982;height:2" coordorigin="7518,4146" coordsize="982,0" path="m7518,4146l8500,4146e" filled="false" stroked="true" strokeweight=".47998pt" strokecolor="#000000">
                <v:path arrowok="t"/>
              </v:shape>
            </v:group>
            <v:group style="position:absolute;left:8509;top:4146;width:1410;height:2" coordorigin="8509,4146" coordsize="1410,2">
              <v:shape style="position:absolute;left:8509;top:4146;width:1410;height:2" coordorigin="8509,4146" coordsize="1410,0" path="m8509,4146l9919,4146e" filled="false" stroked="true" strokeweight=".47998pt" strokecolor="#000000">
                <v:path arrowok="t"/>
              </v:shape>
            </v:group>
            <v:group style="position:absolute;left:9928;top:4146;width:1409;height:2" coordorigin="9928,4146" coordsize="1409,2">
              <v:shape style="position:absolute;left:9928;top:4146;width:1409;height:2" coordorigin="9928,4146" coordsize="1409,0" path="m9928,4146l11337,4146e" filled="false" stroked="true" strokeweight=".47998pt" strokecolor="#000000">
                <v:path arrowok="t"/>
              </v:shape>
            </v:group>
            <v:group style="position:absolute;left:442;top:4554;width:2;height:392" coordorigin="442,4554" coordsize="2,392">
              <v:shape style="position:absolute;left:442;top:4554;width:2;height:392" coordorigin="442,4554" coordsize="0,392" path="m442,4554l442,4945e" filled="false" stroked="true" strokeweight="1.2pt" strokecolor="#d2d2d2">
                <v:path arrowok="t"/>
              </v:shape>
            </v:group>
            <v:group style="position:absolute;left:3245;top:4554;width:2;height:392" coordorigin="3245,4554" coordsize="2,392">
              <v:shape style="position:absolute;left:3245;top:4554;width:2;height:392" coordorigin="3245,4554" coordsize="0,392" path="m3245,4554l3245,4945e" filled="false" stroked="true" strokeweight="1.2pt" strokecolor="#d2d2d2">
                <v:path arrowok="t"/>
              </v:shape>
            </v:group>
            <v:group style="position:absolute;left:454;top:4554;width:2780;height:392" coordorigin="454,4554" coordsize="2780,392">
              <v:shape style="position:absolute;left:454;top:4554;width:2780;height:392" coordorigin="454,4554" coordsize="2780,392" path="m454,4945l3233,4945,3233,4554,454,4554,454,4945xe" filled="true" fillcolor="#d2d2d2" stroked="false">
                <v:path arrowok="t"/>
                <v:fill type="solid"/>
              </v:shape>
            </v:group>
            <v:group style="position:absolute;left:430;top:4549;width:2826;height:2" coordorigin="430,4549" coordsize="2826,2">
              <v:shape style="position:absolute;left:430;top:4549;width:2826;height:2" coordorigin="430,4549" coordsize="2826,0" path="m430,4549l3255,4549e" filled="false" stroked="true" strokeweight=".47998pt" strokecolor="#000000">
                <v:path arrowok="t"/>
              </v:shape>
            </v:group>
            <v:group style="position:absolute;left:3264;top:4549;width:1410;height:2" coordorigin="3264,4549" coordsize="1410,2">
              <v:shape style="position:absolute;left:3264;top:4549;width:1410;height:2" coordorigin="3264,4549" coordsize="1410,0" path="m3264,4549l4674,4549e" filled="false" stroked="true" strokeweight=".47998pt" strokecolor="#000000">
                <v:path arrowok="t"/>
              </v:shape>
            </v:group>
            <v:group style="position:absolute;left:4683;top:4549;width:1409;height:2" coordorigin="4683,4549" coordsize="1409,2">
              <v:shape style="position:absolute;left:4683;top:4549;width:1409;height:2" coordorigin="4683,4549" coordsize="1409,0" path="m4683,4549l6092,4549e" filled="false" stroked="true" strokeweight=".47998pt" strokecolor="#000000">
                <v:path arrowok="t"/>
              </v:shape>
            </v:group>
            <v:group style="position:absolute;left:6102;top:4549;width:1407;height:2" coordorigin="6102,4549" coordsize="1407,2">
              <v:shape style="position:absolute;left:6102;top:4549;width:1407;height:2" coordorigin="6102,4549" coordsize="1407,0" path="m6102,4549l7509,4549e" filled="false" stroked="true" strokeweight=".47998pt" strokecolor="#000000">
                <v:path arrowok="t"/>
              </v:shape>
            </v:group>
            <v:group style="position:absolute;left:7518;top:4549;width:982;height:2" coordorigin="7518,4549" coordsize="982,2">
              <v:shape style="position:absolute;left:7518;top:4549;width:982;height:2" coordorigin="7518,4549" coordsize="982,0" path="m7518,4549l8500,4549e" filled="false" stroked="true" strokeweight=".47998pt" strokecolor="#000000">
                <v:path arrowok="t"/>
              </v:shape>
            </v:group>
            <v:group style="position:absolute;left:8509;top:4549;width:1410;height:2" coordorigin="8509,4549" coordsize="1410,2">
              <v:shape style="position:absolute;left:8509;top:4549;width:1410;height:2" coordorigin="8509,4549" coordsize="1410,0" path="m8509,4549l9919,4549e" filled="false" stroked="true" strokeweight=".47998pt" strokecolor="#000000">
                <v:path arrowok="t"/>
              </v:shape>
            </v:group>
            <v:group style="position:absolute;left:9928;top:4549;width:1409;height:2" coordorigin="9928,4549" coordsize="1409,2">
              <v:shape style="position:absolute;left:9928;top:4549;width:1409;height:2" coordorigin="9928,4549" coordsize="1409,0" path="m9928,4549l11337,4549e" filled="false" stroked="true" strokeweight=".47998pt" strokecolor="#000000">
                <v:path arrowok="t"/>
              </v:shape>
            </v:group>
            <v:group style="position:absolute;left:430;top:4955;width:2828;height:156" coordorigin="430,4955" coordsize="2828,156">
              <v:shape style="position:absolute;left:430;top:4955;width:2828;height:156" coordorigin="430,4955" coordsize="2828,156" path="m430,5111l3257,5111,3257,4955,430,4955,430,5111xe" filled="true" fillcolor="#d2d2d2" stroked="false">
                <v:path arrowok="t"/>
                <v:fill type="solid"/>
              </v:shape>
            </v:group>
            <v:group style="position:absolute;left:442;top:5111;width:2;height:394" coordorigin="442,5111" coordsize="2,394">
              <v:shape style="position:absolute;left:442;top:5111;width:2;height:394" coordorigin="442,5111" coordsize="0,394" path="m442,5111l442,5505e" filled="false" stroked="true" strokeweight="1.2pt" strokecolor="#d2d2d2">
                <v:path arrowok="t"/>
              </v:shape>
            </v:group>
            <v:group style="position:absolute;left:3245;top:5111;width:2;height:394" coordorigin="3245,5111" coordsize="2,394">
              <v:shape style="position:absolute;left:3245;top:5111;width:2;height:394" coordorigin="3245,5111" coordsize="0,394" path="m3245,5111l3245,5505e" filled="false" stroked="true" strokeweight="1.2pt" strokecolor="#d2d2d2">
                <v:path arrowok="t"/>
              </v:shape>
            </v:group>
            <v:group style="position:absolute;left:430;top:5505;width:2828;height:156" coordorigin="430,5505" coordsize="2828,156">
              <v:shape style="position:absolute;left:430;top:5505;width:2828;height:156" coordorigin="430,5505" coordsize="2828,156" path="m430,5661l3257,5661,3257,5505,430,5505,430,5661xe" filled="true" fillcolor="#d2d2d2" stroked="false">
                <v:path arrowok="t"/>
                <v:fill type="solid"/>
              </v:shape>
            </v:group>
            <v:group style="position:absolute;left:454;top:5111;width:2780;height:394" coordorigin="454,5111" coordsize="2780,394">
              <v:shape style="position:absolute;left:454;top:5111;width:2780;height:394" coordorigin="454,5111" coordsize="2780,394" path="m454,5505l3233,5505,3233,5111,454,5111,454,5505xe" filled="true" fillcolor="#d2d2d2" stroked="false">
                <v:path arrowok="t"/>
                <v:fill type="solid"/>
              </v:shape>
            </v:group>
            <v:group style="position:absolute;left:430;top:4950;width:2826;height:2" coordorigin="430,4950" coordsize="2826,2">
              <v:shape style="position:absolute;left:430;top:4950;width:2826;height:2" coordorigin="430,4950" coordsize="2826,0" path="m430,4950l3255,4950e" filled="false" stroked="true" strokeweight=".48004pt" strokecolor="#000000">
                <v:path arrowok="t"/>
              </v:shape>
            </v:group>
            <v:group style="position:absolute;left:3264;top:4950;width:1410;height:2" coordorigin="3264,4950" coordsize="1410,2">
              <v:shape style="position:absolute;left:3264;top:4950;width:1410;height:2" coordorigin="3264,4950" coordsize="1410,0" path="m3264,4950l4674,4950e" filled="false" stroked="true" strokeweight=".48004pt" strokecolor="#000000">
                <v:path arrowok="t"/>
              </v:shape>
            </v:group>
            <v:group style="position:absolute;left:4683;top:4950;width:1409;height:2" coordorigin="4683,4950" coordsize="1409,2">
              <v:shape style="position:absolute;left:4683;top:4950;width:1409;height:2" coordorigin="4683,4950" coordsize="1409,0" path="m4683,4950l6092,4950e" filled="false" stroked="true" strokeweight=".48004pt" strokecolor="#000000">
                <v:path arrowok="t"/>
              </v:shape>
            </v:group>
            <v:group style="position:absolute;left:6102;top:4950;width:1407;height:2" coordorigin="6102,4950" coordsize="1407,2">
              <v:shape style="position:absolute;left:6102;top:4950;width:1407;height:2" coordorigin="6102,4950" coordsize="1407,0" path="m6102,4950l7509,4950e" filled="false" stroked="true" strokeweight=".48004pt" strokecolor="#000000">
                <v:path arrowok="t"/>
              </v:shape>
            </v:group>
            <v:group style="position:absolute;left:7518;top:4950;width:982;height:2" coordorigin="7518,4950" coordsize="982,2">
              <v:shape style="position:absolute;left:7518;top:4950;width:982;height:2" coordorigin="7518,4950" coordsize="982,0" path="m7518,4950l8500,4950e" filled="false" stroked="true" strokeweight=".48004pt" strokecolor="#000000">
                <v:path arrowok="t"/>
              </v:shape>
            </v:group>
            <v:group style="position:absolute;left:8509;top:4950;width:1410;height:2" coordorigin="8509,4950" coordsize="1410,2">
              <v:shape style="position:absolute;left:8509;top:4950;width:1410;height:2" coordorigin="8509,4950" coordsize="1410,0" path="m8509,4950l9919,4950e" filled="false" stroked="true" strokeweight=".48004pt" strokecolor="#000000">
                <v:path arrowok="t"/>
              </v:shape>
            </v:group>
            <v:group style="position:absolute;left:9928;top:4950;width:1409;height:2" coordorigin="9928,4950" coordsize="1409,2">
              <v:shape style="position:absolute;left:9928;top:4950;width:1409;height:2" coordorigin="9928,4950" coordsize="1409,0" path="m9928,4950l11337,4950e" filled="false" stroked="true" strokeweight=".48004pt" strokecolor="#000000">
                <v:path arrowok="t"/>
              </v:shape>
            </v:group>
            <v:group style="position:absolute;left:6097;top:1820;width:2;height:3850" coordorigin="6097,1820" coordsize="2,3850">
              <v:shape style="position:absolute;left:6097;top:1820;width:2;height:3850" coordorigin="6097,1820" coordsize="0,3850" path="m6097,1820l6097,5670e" filled="false" stroked="true" strokeweight=".48001pt" strokecolor="#000000">
                <v:path arrowok="t"/>
              </v:shape>
            </v:group>
            <v:group style="position:absolute;left:9924;top:1820;width:2;height:3850" coordorigin="9924,1820" coordsize="2,3850">
              <v:shape style="position:absolute;left:9924;top:1820;width:2;height:3850" coordorigin="9924,1820" coordsize="0,3850" path="m9924,1820l9924,5670e" filled="false" stroked="true" strokeweight=".48001pt" strokecolor="#000000">
                <v:path arrowok="t"/>
              </v:shape>
            </v:group>
            <v:group style="position:absolute;left:430;top:5670;width:2828;height:286" coordorigin="430,5670" coordsize="2828,286">
              <v:shape style="position:absolute;left:430;top:5670;width:2828;height:286" coordorigin="430,5670" coordsize="2828,286" path="m430,5956l3257,5956,3257,5670,430,5670,430,5956xe" filled="true" fillcolor="#d2d2d2" stroked="false">
                <v:path arrowok="t"/>
                <v:fill type="solid"/>
              </v:shape>
            </v:group>
            <v:group style="position:absolute;left:442;top:5956;width:2;height:392" coordorigin="442,5956" coordsize="2,392">
              <v:shape style="position:absolute;left:442;top:5956;width:2;height:392" coordorigin="442,5956" coordsize="0,392" path="m442,5956l442,6347e" filled="false" stroked="true" strokeweight="1.2pt" strokecolor="#d2d2d2">
                <v:path arrowok="t"/>
              </v:shape>
            </v:group>
            <v:group style="position:absolute;left:3245;top:5956;width:2;height:392" coordorigin="3245,5956" coordsize="2,392">
              <v:shape style="position:absolute;left:3245;top:5956;width:2;height:392" coordorigin="3245,5956" coordsize="0,392" path="m3245,5956l3245,6347e" filled="false" stroked="true" strokeweight="1.2pt" strokecolor="#d2d2d2">
                <v:path arrowok="t"/>
              </v:shape>
            </v:group>
            <v:group style="position:absolute;left:430;top:6347;width:2828;height:287" coordorigin="430,6347" coordsize="2828,287">
              <v:shape style="position:absolute;left:430;top:6347;width:2828;height:287" coordorigin="430,6347" coordsize="2828,287" path="m430,6633l3257,6633,3257,6347,430,6347,430,6633xe" filled="true" fillcolor="#d2d2d2" stroked="false">
                <v:path arrowok="t"/>
                <v:fill type="solid"/>
              </v:shape>
            </v:group>
            <v:group style="position:absolute;left:454;top:5956;width:2780;height:392" coordorigin="454,5956" coordsize="2780,392">
              <v:shape style="position:absolute;left:454;top:5956;width:2780;height:392" coordorigin="454,5956" coordsize="2780,392" path="m454,6347l3233,6347,3233,5956,454,5956,454,6347xe" filled="true" fillcolor="#d2d2d2" stroked="false">
                <v:path arrowok="t"/>
                <v:fill type="solid"/>
              </v:shape>
            </v:group>
            <v:group style="position:absolute;left:3267;top:5670;width:1407;height:286" coordorigin="3267,5670" coordsize="1407,286">
              <v:shape style="position:absolute;left:3267;top:5670;width:1407;height:286" coordorigin="3267,5670" coordsize="1407,286" path="m3267,5956l4674,5956,4674,5670,3267,5670,3267,5956xe" filled="true" fillcolor="#d2d2d2" stroked="false">
                <v:path arrowok="t"/>
                <v:fill type="solid"/>
              </v:shape>
            </v:group>
            <v:group style="position:absolute;left:3278;top:5956;width:2;height:392" coordorigin="3278,5956" coordsize="2,392">
              <v:shape style="position:absolute;left:3278;top:5956;width:2;height:392" coordorigin="3278,5956" coordsize="0,392" path="m3278,5956l3278,6347e" filled="false" stroked="true" strokeweight="1.08pt" strokecolor="#d2d2d2">
                <v:path arrowok="t"/>
              </v:shape>
            </v:group>
            <v:group style="position:absolute;left:4663;top:5956;width:2;height:392" coordorigin="4663,5956" coordsize="2,392">
              <v:shape style="position:absolute;left:4663;top:5956;width:2;height:392" coordorigin="4663,5956" coordsize="0,392" path="m4663,5956l4663,6347e" filled="false" stroked="true" strokeweight="1.08pt" strokecolor="#d2d2d2">
                <v:path arrowok="t"/>
              </v:shape>
            </v:group>
            <v:group style="position:absolute;left:3267;top:6347;width:1407;height:287" coordorigin="3267,6347" coordsize="1407,287">
              <v:shape style="position:absolute;left:3267;top:6347;width:1407;height:287" coordorigin="3267,6347" coordsize="1407,287" path="m3267,6633l4674,6633,4674,6347,3267,6347,3267,6633xe" filled="true" fillcolor="#d2d2d2" stroked="false">
                <v:path arrowok="t"/>
                <v:fill type="solid"/>
              </v:shape>
            </v:group>
            <v:group style="position:absolute;left:3288;top:5956;width:1364;height:392" coordorigin="3288,5956" coordsize="1364,392">
              <v:shape style="position:absolute;left:3288;top:5956;width:1364;height:392" coordorigin="3288,5956" coordsize="1364,392" path="m3288,6347l4652,6347,4652,5956,3288,5956,3288,6347xe" filled="true" fillcolor="#d2d2d2" stroked="false">
                <v:path arrowok="t"/>
                <v:fill type="solid"/>
              </v:shape>
            </v:group>
            <v:group style="position:absolute;left:4683;top:5712;width:2826;height:2" coordorigin="4683,5712" coordsize="2826,2">
              <v:shape style="position:absolute;left:4683;top:5712;width:2826;height:2" coordorigin="4683,5712" coordsize="2826,0" path="m4683,5712l7509,5712e" filled="false" stroked="true" strokeweight="4.2pt" strokecolor="#d2d2d2">
                <v:path arrowok="t"/>
              </v:shape>
            </v:group>
            <v:group style="position:absolute;left:4695;top:5754;width:2;height:392" coordorigin="4695,5754" coordsize="2,392">
              <v:shape style="position:absolute;left:4695;top:5754;width:2;height:392" coordorigin="4695,5754" coordsize="0,392" path="m4695,5754l4695,6145e" filled="false" stroked="true" strokeweight="1.2pt" strokecolor="#d2d2d2">
                <v:path arrowok="t"/>
              </v:shape>
            </v:group>
            <v:group style="position:absolute;left:7498;top:5754;width:2;height:392" coordorigin="7498,5754" coordsize="2,392">
              <v:shape style="position:absolute;left:7498;top:5754;width:2;height:392" coordorigin="7498,5754" coordsize="0,392" path="m7498,5754l7498,6145e" filled="false" stroked="true" strokeweight="1.08pt" strokecolor="#d2d2d2">
                <v:path arrowok="t"/>
              </v:shape>
            </v:group>
            <v:group style="position:absolute;left:4683;top:6187;width:2826;height:2" coordorigin="4683,6187" coordsize="2826,2">
              <v:shape style="position:absolute;left:4683;top:6187;width:2826;height:2" coordorigin="4683,6187" coordsize="2826,0" path="m4683,6187l7509,6187e" filled="false" stroked="true" strokeweight="4.2pt" strokecolor="#d2d2d2">
                <v:path arrowok="t"/>
              </v:shape>
            </v:group>
            <v:group style="position:absolute;left:4707;top:5754;width:2780;height:392" coordorigin="4707,5754" coordsize="2780,392">
              <v:shape style="position:absolute;left:4707;top:5754;width:2780;height:392" coordorigin="4707,5754" coordsize="2780,392" path="m4707,6145l7487,6145,7487,5754,4707,5754,4707,6145xe" filled="true" fillcolor="#d2d2d2" stroked="false">
                <v:path arrowok="t"/>
                <v:fill type="solid"/>
              </v:shape>
            </v:group>
            <v:group style="position:absolute;left:7530;top:5670;width:2;height:560" coordorigin="7530,5670" coordsize="2,560">
              <v:shape style="position:absolute;left:7530;top:5670;width:2;height:560" coordorigin="7530,5670" coordsize="0,560" path="m7530,5670l7530,6229e" filled="false" stroked="true" strokeweight="1.2pt" strokecolor="#d2d2d2">
                <v:path arrowok="t"/>
              </v:shape>
            </v:group>
            <v:group style="position:absolute;left:8490;top:5670;width:2;height:560" coordorigin="8490,5670" coordsize="2,560">
              <v:shape style="position:absolute;left:8490;top:5670;width:2;height:560" coordorigin="8490,5670" coordsize="0,560" path="m8490,5670l8490,6229e" filled="false" stroked="true" strokeweight="1.2pt" strokecolor="#d2d2d2">
                <v:path arrowok="t"/>
              </v:shape>
            </v:group>
            <v:group style="position:absolute;left:7542;top:5670;width:936;height:281" coordorigin="7542,5670" coordsize="936,281">
              <v:shape style="position:absolute;left:7542;top:5670;width:936;height:281" coordorigin="7542,5670" coordsize="936,281" path="m7542,5951l8478,5951,8478,5670,7542,5670,7542,5951xe" filled="true" fillcolor="#d2d2d2" stroked="false">
                <v:path arrowok="t"/>
                <v:fill type="solid"/>
              </v:shape>
            </v:group>
            <v:group style="position:absolute;left:7542;top:5951;width:936;height:279" coordorigin="7542,5951" coordsize="936,279">
              <v:shape style="position:absolute;left:7542;top:5951;width:936;height:279" coordorigin="7542,5951" coordsize="936,279" path="m7542,6229l8478,6229,8478,5951,7542,5951,7542,6229xe" filled="true" fillcolor="#d2d2d2" stroked="false">
                <v:path arrowok="t"/>
                <v:fill type="solid"/>
              </v:shape>
            </v:group>
            <v:group style="position:absolute;left:8512;top:5712;width:2826;height:2" coordorigin="8512,5712" coordsize="2826,2">
              <v:shape style="position:absolute;left:8512;top:5712;width:2826;height:2" coordorigin="8512,5712" coordsize="2826,0" path="m8512,5712l11337,5712e" filled="false" stroked="true" strokeweight="4.2pt" strokecolor="#d2d2d2">
                <v:path arrowok="t"/>
              </v:shape>
            </v:group>
            <v:group style="position:absolute;left:8523;top:5754;width:2;height:392" coordorigin="8523,5754" coordsize="2,392">
              <v:shape style="position:absolute;left:8523;top:5754;width:2;height:392" coordorigin="8523,5754" coordsize="0,392" path="m8523,5754l8523,6145e" filled="false" stroked="true" strokeweight="1.08pt" strokecolor="#d2d2d2">
                <v:path arrowok="t"/>
              </v:shape>
            </v:group>
            <v:group style="position:absolute;left:11325;top:5754;width:2;height:392" coordorigin="11325,5754" coordsize="2,392">
              <v:shape style="position:absolute;left:11325;top:5754;width:2;height:392" coordorigin="11325,5754" coordsize="0,392" path="m11325,5754l11325,6145e" filled="false" stroked="true" strokeweight="1.2pt" strokecolor="#d2d2d2">
                <v:path arrowok="t"/>
              </v:shape>
            </v:group>
            <v:group style="position:absolute;left:8512;top:6187;width:2826;height:2" coordorigin="8512,6187" coordsize="2826,2">
              <v:shape style="position:absolute;left:8512;top:6187;width:2826;height:2" coordorigin="8512,6187" coordsize="2826,0" path="m8512,6187l11337,6187e" filled="false" stroked="true" strokeweight="4.2pt" strokecolor="#d2d2d2">
                <v:path arrowok="t"/>
              </v:shape>
            </v:group>
            <v:group style="position:absolute;left:8533;top:5754;width:2780;height:392" coordorigin="8533,5754" coordsize="2780,392">
              <v:shape style="position:absolute;left:8533;top:5754;width:2780;height:392" coordorigin="8533,5754" coordsize="2780,392" path="m8533,6145l11313,6145,11313,5754,8533,5754,8533,6145xe" filled="true" fillcolor="#d2d2d2" stroked="false">
                <v:path arrowok="t"/>
                <v:fill type="solid"/>
              </v:shape>
            </v:group>
            <v:group style="position:absolute;left:430;top:5665;width:2826;height:2" coordorigin="430,5665" coordsize="2826,2">
              <v:shape style="position:absolute;left:430;top:5665;width:2826;height:2" coordorigin="430,5665" coordsize="2826,0" path="m430,5665l3255,5665e" filled="false" stroked="true" strokeweight=".48004pt" strokecolor="#000000">
                <v:path arrowok="t"/>
              </v:shape>
            </v:group>
            <v:group style="position:absolute;left:3264;top:5665;width:1410;height:2" coordorigin="3264,5665" coordsize="1410,2">
              <v:shape style="position:absolute;left:3264;top:5665;width:1410;height:2" coordorigin="3264,5665" coordsize="1410,0" path="m3264,5665l4674,5665e" filled="false" stroked="true" strokeweight=".48004pt" strokecolor="#000000">
                <v:path arrowok="t"/>
              </v:shape>
            </v:group>
            <v:group style="position:absolute;left:4683;top:5665;width:1409;height:2" coordorigin="4683,5665" coordsize="1409,2">
              <v:shape style="position:absolute;left:4683;top:5665;width:1409;height:2" coordorigin="4683,5665" coordsize="1409,0" path="m4683,5665l6092,5665e" filled="false" stroked="true" strokeweight=".48004pt" strokecolor="#000000">
                <v:path arrowok="t"/>
              </v:shape>
            </v:group>
            <v:group style="position:absolute;left:6102;top:5665;width:1407;height:2" coordorigin="6102,5665" coordsize="1407,2">
              <v:shape style="position:absolute;left:6102;top:5665;width:1407;height:2" coordorigin="6102,5665" coordsize="1407,0" path="m6102,5665l7509,5665e" filled="false" stroked="true" strokeweight=".48004pt" strokecolor="#000000">
                <v:path arrowok="t"/>
              </v:shape>
            </v:group>
            <v:group style="position:absolute;left:7518;top:5665;width:982;height:2" coordorigin="7518,5665" coordsize="982,2">
              <v:shape style="position:absolute;left:7518;top:5665;width:982;height:2" coordorigin="7518,5665" coordsize="982,0" path="m7518,5665l8500,5665e" filled="false" stroked="true" strokeweight=".48004pt" strokecolor="#000000">
                <v:path arrowok="t"/>
              </v:shape>
            </v:group>
            <v:group style="position:absolute;left:8509;top:5665;width:1410;height:2" coordorigin="8509,5665" coordsize="1410,2">
              <v:shape style="position:absolute;left:8509;top:5665;width:1410;height:2" coordorigin="8509,5665" coordsize="1410,0" path="m8509,5665l9919,5665e" filled="false" stroked="true" strokeweight=".48004pt" strokecolor="#000000">
                <v:path arrowok="t"/>
              </v:shape>
            </v:group>
            <v:group style="position:absolute;left:9928;top:5665;width:1409;height:2" coordorigin="9928,5665" coordsize="1409,2">
              <v:shape style="position:absolute;left:9928;top:5665;width:1409;height:2" coordorigin="9928,5665" coordsize="1409,0" path="m9928,5665l11337,5665e" filled="false" stroked="true" strokeweight=".48004pt" strokecolor="#000000">
                <v:path arrowok="t"/>
              </v:shape>
            </v:group>
            <v:group style="position:absolute;left:4695;top:6239;width:2;height:395" coordorigin="4695,6239" coordsize="2,395">
              <v:shape style="position:absolute;left:4695;top:6239;width:2;height:395" coordorigin="4695,6239" coordsize="0,395" path="m4695,6239l4695,6633e" filled="false" stroked="true" strokeweight="1.2pt" strokecolor="#d2d2d2">
                <v:path arrowok="t"/>
              </v:shape>
            </v:group>
            <v:group style="position:absolute;left:6080;top:6239;width:2;height:395" coordorigin="6080,6239" coordsize="2,395">
              <v:shape style="position:absolute;left:6080;top:6239;width:2;height:395" coordorigin="6080,6239" coordsize="0,395" path="m6080,6239l6080,6633e" filled="false" stroked="true" strokeweight="1.2pt" strokecolor="#d2d2d2">
                <v:path arrowok="t"/>
              </v:shape>
            </v:group>
            <v:group style="position:absolute;left:4707;top:6239;width:1361;height:395" coordorigin="4707,6239" coordsize="1361,395">
              <v:shape style="position:absolute;left:4707;top:6239;width:1361;height:395" coordorigin="4707,6239" coordsize="1361,395" path="m4707,6633l6068,6633,6068,6239,4707,6239,4707,6633xe" filled="true" fillcolor="#d2d2d2" stroked="false">
                <v:path arrowok="t"/>
                <v:fill type="solid"/>
              </v:shape>
            </v:group>
            <v:group style="position:absolute;left:6114;top:6239;width:2;height:395" coordorigin="6114,6239" coordsize="2,395">
              <v:shape style="position:absolute;left:6114;top:6239;width:2;height:395" coordorigin="6114,6239" coordsize="0,395" path="m6114,6239l6114,6633e" filled="false" stroked="true" strokeweight="1.2pt" strokecolor="#d2d2d2">
                <v:path arrowok="t"/>
              </v:shape>
            </v:group>
            <v:group style="position:absolute;left:7498;top:6239;width:2;height:395" coordorigin="7498,6239" coordsize="2,395">
              <v:shape style="position:absolute;left:7498;top:6239;width:2;height:395" coordorigin="7498,6239" coordsize="0,395" path="m7498,6239l7498,6633e" filled="false" stroked="true" strokeweight="1.08pt" strokecolor="#d2d2d2">
                <v:path arrowok="t"/>
              </v:shape>
            </v:group>
            <v:group style="position:absolute;left:6126;top:6239;width:1362;height:395" coordorigin="6126,6239" coordsize="1362,395">
              <v:shape style="position:absolute;left:6126;top:6239;width:1362;height:395" coordorigin="6126,6239" coordsize="1362,395" path="m6126,6633l7487,6633,7487,6239,6126,6239,6126,6633xe" filled="true" fillcolor="#d2d2d2" stroked="false">
                <v:path arrowok="t"/>
                <v:fill type="solid"/>
              </v:shape>
            </v:group>
            <v:group style="position:absolute;left:7530;top:6239;width:2;height:395" coordorigin="7530,6239" coordsize="2,395">
              <v:shape style="position:absolute;left:7530;top:6239;width:2;height:395" coordorigin="7530,6239" coordsize="0,395" path="m7530,6239l7530,6633e" filled="false" stroked="true" strokeweight="1.2pt" strokecolor="#d2d2d2">
                <v:path arrowok="t"/>
              </v:shape>
            </v:group>
            <v:group style="position:absolute;left:8490;top:6239;width:2;height:395" coordorigin="8490,6239" coordsize="2,395">
              <v:shape style="position:absolute;left:8490;top:6239;width:2;height:395" coordorigin="8490,6239" coordsize="0,395" path="m8490,6239l8490,6633e" filled="false" stroked="true" strokeweight="1.2pt" strokecolor="#d2d2d2">
                <v:path arrowok="t"/>
              </v:shape>
            </v:group>
            <v:group style="position:absolute;left:7542;top:6239;width:936;height:395" coordorigin="7542,6239" coordsize="936,395">
              <v:shape style="position:absolute;left:7542;top:6239;width:936;height:395" coordorigin="7542,6239" coordsize="936,395" path="m7542,6633l8478,6633,8478,6239,7542,6239,7542,6633xe" filled="true" fillcolor="#d2d2d2" stroked="false">
                <v:path arrowok="t"/>
                <v:fill type="solid"/>
              </v:shape>
            </v:group>
            <v:group style="position:absolute;left:8523;top:6239;width:2;height:395" coordorigin="8523,6239" coordsize="2,395">
              <v:shape style="position:absolute;left:8523;top:6239;width:2;height:395" coordorigin="8523,6239" coordsize="0,395" path="m8523,6239l8523,6633e" filled="false" stroked="true" strokeweight="1.08pt" strokecolor="#d2d2d2">
                <v:path arrowok="t"/>
              </v:shape>
            </v:group>
            <v:group style="position:absolute;left:9908;top:6239;width:2;height:395" coordorigin="9908,6239" coordsize="2,395">
              <v:shape style="position:absolute;left:9908;top:6239;width:2;height:395" coordorigin="9908,6239" coordsize="0,395" path="m9908,6239l9908,6633e" filled="false" stroked="true" strokeweight="1.08pt" strokecolor="#d2d2d2">
                <v:path arrowok="t"/>
              </v:shape>
            </v:group>
            <v:group style="position:absolute;left:8533;top:6239;width:1364;height:395" coordorigin="8533,6239" coordsize="1364,395">
              <v:shape style="position:absolute;left:8533;top:6239;width:1364;height:395" coordorigin="8533,6239" coordsize="1364,395" path="m8533,6633l9897,6633,9897,6239,8533,6239,8533,6633xe" filled="true" fillcolor="#d2d2d2" stroked="false">
                <v:path arrowok="t"/>
                <v:fill type="solid"/>
              </v:shape>
            </v:group>
            <v:group style="position:absolute;left:9942;top:6239;width:2;height:395" coordorigin="9942,6239" coordsize="2,395">
              <v:shape style="position:absolute;left:9942;top:6239;width:2;height:395" coordorigin="9942,6239" coordsize="0,395" path="m9942,6239l9942,6633e" filled="false" stroked="true" strokeweight="1.08pt" strokecolor="#d2d2d2">
                <v:path arrowok="t"/>
              </v:shape>
            </v:group>
            <v:group style="position:absolute;left:11325;top:6239;width:2;height:395" coordorigin="11325,6239" coordsize="2,395">
              <v:shape style="position:absolute;left:11325;top:6239;width:2;height:395" coordorigin="11325,6239" coordsize="0,395" path="m11325,6239l11325,6633e" filled="false" stroked="true" strokeweight="1.2pt" strokecolor="#d2d2d2">
                <v:path arrowok="t"/>
              </v:shape>
            </v:group>
            <v:group style="position:absolute;left:9952;top:6239;width:1361;height:395" coordorigin="9952,6239" coordsize="1361,395">
              <v:shape style="position:absolute;left:9952;top:6239;width:1361;height:395" coordorigin="9952,6239" coordsize="1361,395" path="m9952,6633l11313,6633,11313,6239,9952,6239,9952,6633xe" filled="true" fillcolor="#d2d2d2" stroked="false">
                <v:path arrowok="t"/>
                <v:fill type="solid"/>
              </v:shape>
            </v:group>
            <v:group style="position:absolute;left:4683;top:6234;width:1409;height:2" coordorigin="4683,6234" coordsize="1409,2">
              <v:shape style="position:absolute;left:4683;top:6234;width:1409;height:2" coordorigin="4683,6234" coordsize="1409,0" path="m4683,6234l6092,6234e" filled="false" stroked="true" strokeweight=".48004pt" strokecolor="#000000">
                <v:path arrowok="t"/>
              </v:shape>
            </v:group>
            <v:group style="position:absolute;left:6102;top:6234;width:1407;height:2" coordorigin="6102,6234" coordsize="1407,2">
              <v:shape style="position:absolute;left:6102;top:6234;width:1407;height:2" coordorigin="6102,6234" coordsize="1407,0" path="m6102,6234l7509,6234e" filled="false" stroked="true" strokeweight=".48004pt" strokecolor="#000000">
                <v:path arrowok="t"/>
              </v:shape>
            </v:group>
            <v:group style="position:absolute;left:7518;top:6234;width:982;height:2" coordorigin="7518,6234" coordsize="982,2">
              <v:shape style="position:absolute;left:7518;top:6234;width:982;height:2" coordorigin="7518,6234" coordsize="982,0" path="m7518,6234l8500,6234e" filled="false" stroked="true" strokeweight=".48004pt" strokecolor="#000000">
                <v:path arrowok="t"/>
              </v:shape>
            </v:group>
            <v:group style="position:absolute;left:8509;top:6234;width:1410;height:2" coordorigin="8509,6234" coordsize="1410,2">
              <v:shape style="position:absolute;left:8509;top:6234;width:1410;height:2" coordorigin="8509,6234" coordsize="1410,0" path="m8509,6234l9919,6234e" filled="false" stroked="true" strokeweight=".48004pt" strokecolor="#000000">
                <v:path arrowok="t"/>
              </v:shape>
            </v:group>
            <v:group style="position:absolute;left:9928;top:6234;width:1409;height:2" coordorigin="9928,6234" coordsize="1409,2">
              <v:shape style="position:absolute;left:9928;top:6234;width:1409;height:2" coordorigin="9928,6234" coordsize="1409,0" path="m9928,6234l11337,6234e" filled="false" stroked="true" strokeweight=".48004pt" strokecolor="#000000">
                <v:path arrowok="t"/>
              </v:shape>
            </v:group>
            <v:group style="position:absolute;left:442;top:6643;width:2;height:392" coordorigin="442,6643" coordsize="2,392">
              <v:shape style="position:absolute;left:442;top:6643;width:2;height:392" coordorigin="442,6643" coordsize="0,392" path="m442,6643l442,7034e" filled="false" stroked="true" strokeweight="1.2pt" strokecolor="#d2d2d2">
                <v:path arrowok="t"/>
              </v:shape>
            </v:group>
            <v:group style="position:absolute;left:3245;top:6643;width:2;height:392" coordorigin="3245,6643" coordsize="2,392">
              <v:shape style="position:absolute;left:3245;top:6643;width:2;height:392" coordorigin="3245,6643" coordsize="0,392" path="m3245,6643l3245,7034e" filled="false" stroked="true" strokeweight="1.2pt" strokecolor="#d2d2d2">
                <v:path arrowok="t"/>
              </v:shape>
            </v:group>
            <v:group style="position:absolute;left:454;top:6643;width:2780;height:392" coordorigin="454,6643" coordsize="2780,392">
              <v:shape style="position:absolute;left:454;top:6643;width:2780;height:392" coordorigin="454,6643" coordsize="2780,392" path="m454,7034l3233,7034,3233,6643,454,6643,454,7034xe" filled="true" fillcolor="#d2d2d2" stroked="false">
                <v:path arrowok="t"/>
                <v:fill type="solid"/>
              </v:shape>
            </v:group>
            <v:group style="position:absolute;left:430;top:6638;width:2826;height:2" coordorigin="430,6638" coordsize="2826,2">
              <v:shape style="position:absolute;left:430;top:6638;width:2826;height:2" coordorigin="430,6638" coordsize="2826,0" path="m430,6638l3255,6638e" filled="false" stroked="true" strokeweight=".47998pt" strokecolor="#000000">
                <v:path arrowok="t"/>
              </v:shape>
            </v:group>
            <v:group style="position:absolute;left:3264;top:6638;width:1410;height:2" coordorigin="3264,6638" coordsize="1410,2">
              <v:shape style="position:absolute;left:3264;top:6638;width:1410;height:2" coordorigin="3264,6638" coordsize="1410,0" path="m3264,6638l4674,6638e" filled="false" stroked="true" strokeweight=".47998pt" strokecolor="#000000">
                <v:path arrowok="t"/>
              </v:shape>
            </v:group>
            <v:group style="position:absolute;left:4683;top:6638;width:1409;height:2" coordorigin="4683,6638" coordsize="1409,2">
              <v:shape style="position:absolute;left:4683;top:6638;width:1409;height:2" coordorigin="4683,6638" coordsize="1409,0" path="m4683,6638l6092,6638e" filled="false" stroked="true" strokeweight=".47998pt" strokecolor="#000000">
                <v:path arrowok="t"/>
              </v:shape>
            </v:group>
            <v:group style="position:absolute;left:6102;top:6638;width:1407;height:2" coordorigin="6102,6638" coordsize="1407,2">
              <v:shape style="position:absolute;left:6102;top:6638;width:1407;height:2" coordorigin="6102,6638" coordsize="1407,0" path="m6102,6638l7509,6638e" filled="false" stroked="true" strokeweight=".47998pt" strokecolor="#000000">
                <v:path arrowok="t"/>
              </v:shape>
            </v:group>
            <v:group style="position:absolute;left:7518;top:6638;width:982;height:2" coordorigin="7518,6638" coordsize="982,2">
              <v:shape style="position:absolute;left:7518;top:6638;width:982;height:2" coordorigin="7518,6638" coordsize="982,0" path="m7518,6638l8500,6638e" filled="false" stroked="true" strokeweight=".47998pt" strokecolor="#000000">
                <v:path arrowok="t"/>
              </v:shape>
            </v:group>
            <v:group style="position:absolute;left:8509;top:6638;width:1410;height:2" coordorigin="8509,6638" coordsize="1410,2">
              <v:shape style="position:absolute;left:8509;top:6638;width:1410;height:2" coordorigin="8509,6638" coordsize="1410,0" path="m8509,6638l9919,6638e" filled="false" stroked="true" strokeweight=".47998pt" strokecolor="#000000">
                <v:path arrowok="t"/>
              </v:shape>
            </v:group>
            <v:group style="position:absolute;left:9928;top:6638;width:1409;height:2" coordorigin="9928,6638" coordsize="1409,2">
              <v:shape style="position:absolute;left:9928;top:6638;width:1409;height:2" coordorigin="9928,6638" coordsize="1409,0" path="m9928,6638l11337,6638e" filled="false" stroked="true" strokeweight=".47998pt" strokecolor="#000000">
                <v:path arrowok="t"/>
              </v:shape>
            </v:group>
            <v:group style="position:absolute;left:442;top:7044;width:2;height:394" coordorigin="442,7044" coordsize="2,394">
              <v:shape style="position:absolute;left:442;top:7044;width:2;height:394" coordorigin="442,7044" coordsize="0,394" path="m442,7044l442,7437e" filled="false" stroked="true" strokeweight="1.2pt" strokecolor="#d2d2d2">
                <v:path arrowok="t"/>
              </v:shape>
            </v:group>
            <v:group style="position:absolute;left:3245;top:7044;width:2;height:394" coordorigin="3245,7044" coordsize="2,394">
              <v:shape style="position:absolute;left:3245;top:7044;width:2;height:394" coordorigin="3245,7044" coordsize="0,394" path="m3245,7044l3245,7437e" filled="false" stroked="true" strokeweight="1.2pt" strokecolor="#d2d2d2">
                <v:path arrowok="t"/>
              </v:shape>
            </v:group>
            <v:group style="position:absolute;left:454;top:7044;width:2780;height:394" coordorigin="454,7044" coordsize="2780,394">
              <v:shape style="position:absolute;left:454;top:7044;width:2780;height:394" coordorigin="454,7044" coordsize="2780,394" path="m454,7437l3233,7437,3233,7044,454,7044,454,7437xe" filled="true" fillcolor="#d2d2d2" stroked="false">
                <v:path arrowok="t"/>
                <v:fill type="solid"/>
              </v:shape>
            </v:group>
            <v:group style="position:absolute;left:3278;top:7044;width:2;height:394" coordorigin="3278,7044" coordsize="2,394">
              <v:shape style="position:absolute;left:3278;top:7044;width:2;height:394" coordorigin="3278,7044" coordsize="0,394" path="m3278,7044l3278,7437e" filled="false" stroked="true" strokeweight="1.08pt" strokecolor="#ffffff">
                <v:path arrowok="t"/>
              </v:shape>
            </v:group>
            <v:group style="position:absolute;left:3288;top:7044;width:1364;height:394" coordorigin="3288,7044" coordsize="1364,394">
              <v:shape style="position:absolute;left:3288;top:7044;width:1364;height:394" coordorigin="3288,7044" coordsize="1364,394" path="m3288,7437l4652,7437,4652,7044,3288,7044,3288,7437xe" filled="true" fillcolor="#ffffff" stroked="false">
                <v:path arrowok="t"/>
                <v:fill type="solid"/>
              </v:shape>
            </v:group>
            <v:group style="position:absolute;left:430;top:7039;width:2826;height:2" coordorigin="430,7039" coordsize="2826,2">
              <v:shape style="position:absolute;left:430;top:7039;width:2826;height:2" coordorigin="430,7039" coordsize="2826,0" path="m430,7039l3255,7039e" filled="false" stroked="true" strokeweight=".48004pt" strokecolor="#000000">
                <v:path arrowok="t"/>
              </v:shape>
            </v:group>
            <v:group style="position:absolute;left:3264;top:7039;width:1410;height:2" coordorigin="3264,7039" coordsize="1410,2">
              <v:shape style="position:absolute;left:3264;top:7039;width:1410;height:2" coordorigin="3264,7039" coordsize="1410,0" path="m3264,7039l4674,7039e" filled="false" stroked="true" strokeweight=".48004pt" strokecolor="#000000">
                <v:path arrowok="t"/>
              </v:shape>
            </v:group>
            <v:group style="position:absolute;left:4683;top:7039;width:1409;height:2" coordorigin="4683,7039" coordsize="1409,2">
              <v:shape style="position:absolute;left:4683;top:7039;width:1409;height:2" coordorigin="4683,7039" coordsize="1409,0" path="m4683,7039l6092,7039e" filled="false" stroked="true" strokeweight=".48004pt" strokecolor="#000000">
                <v:path arrowok="t"/>
              </v:shape>
            </v:group>
            <v:group style="position:absolute;left:6102;top:7039;width:1407;height:2" coordorigin="6102,7039" coordsize="1407,2">
              <v:shape style="position:absolute;left:6102;top:7039;width:1407;height:2" coordorigin="6102,7039" coordsize="1407,0" path="m6102,7039l7509,7039e" filled="false" stroked="true" strokeweight=".48004pt" strokecolor="#000000">
                <v:path arrowok="t"/>
              </v:shape>
            </v:group>
            <v:group style="position:absolute;left:7518;top:7039;width:982;height:2" coordorigin="7518,7039" coordsize="982,2">
              <v:shape style="position:absolute;left:7518;top:7039;width:982;height:2" coordorigin="7518,7039" coordsize="982,0" path="m7518,7039l8500,7039e" filled="false" stroked="true" strokeweight=".48004pt" strokecolor="#000000">
                <v:path arrowok="t"/>
              </v:shape>
            </v:group>
            <v:group style="position:absolute;left:8509;top:7039;width:1410;height:2" coordorigin="8509,7039" coordsize="1410,2">
              <v:shape style="position:absolute;left:8509;top:7039;width:1410;height:2" coordorigin="8509,7039" coordsize="1410,0" path="m8509,7039l9919,7039e" filled="false" stroked="true" strokeweight=".48004pt" strokecolor="#000000">
                <v:path arrowok="t"/>
              </v:shape>
            </v:group>
            <v:group style="position:absolute;left:9928;top:7039;width:1409;height:2" coordorigin="9928,7039" coordsize="1409,2">
              <v:shape style="position:absolute;left:9928;top:7039;width:1409;height:2" coordorigin="9928,7039" coordsize="1409,0" path="m9928,7039l11337,7039e" filled="false" stroked="true" strokeweight=".48004pt" strokecolor="#000000">
                <v:path arrowok="t"/>
              </v:shape>
            </v:group>
            <v:group style="position:absolute;left:425;top:1249;width:2;height:6198" coordorigin="425,1249" coordsize="2,6198">
              <v:shape style="position:absolute;left:425;top:1249;width:2;height:6198" coordorigin="425,1249" coordsize="0,6198" path="m425,1249l425,7447e" filled="false" stroked="true" strokeweight=".48pt" strokecolor="#000000">
                <v:path arrowok="t"/>
              </v:shape>
            </v:group>
            <v:group style="position:absolute;left:430;top:7442;width:2826;height:2" coordorigin="430,7442" coordsize="2826,2">
              <v:shape style="position:absolute;left:430;top:7442;width:2826;height:2" coordorigin="430,7442" coordsize="2826,0" path="m430,7442l3255,7442e" filled="false" stroked="true" strokeweight=".47998pt" strokecolor="#000000">
                <v:path arrowok="t"/>
              </v:shape>
            </v:group>
            <v:group style="position:absolute;left:3260;top:1249;width:2;height:6189" coordorigin="3260,1249" coordsize="2,6189">
              <v:shape style="position:absolute;left:3260;top:1249;width:2;height:6189" coordorigin="3260,1249" coordsize="0,6189" path="m3260,1249l3260,7437e" filled="false" stroked="true" strokeweight=".48pt" strokecolor="#000000">
                <v:path arrowok="t"/>
              </v:shape>
            </v:group>
            <v:group style="position:absolute;left:3255;top:7442;width:10;height:2" coordorigin="3255,7442" coordsize="10,2">
              <v:shape style="position:absolute;left:3255;top:7442;width:10;height:2" coordorigin="3255,7442" coordsize="10,0" path="m3255,7442l3264,7442e" filled="false" stroked="true" strokeweight=".47998pt" strokecolor="#000000">
                <v:path arrowok="t"/>
              </v:shape>
            </v:group>
            <v:group style="position:absolute;left:3264;top:7442;width:1410;height:2" coordorigin="3264,7442" coordsize="1410,2">
              <v:shape style="position:absolute;left:3264;top:7442;width:1410;height:2" coordorigin="3264,7442" coordsize="1410,0" path="m3264,7442l4674,7442e" filled="false" stroked="true" strokeweight=".47998pt" strokecolor="#000000">
                <v:path arrowok="t"/>
              </v:shape>
            </v:group>
            <v:group style="position:absolute;left:4679;top:1249;width:2;height:6198" coordorigin="4679,1249" coordsize="2,6198">
              <v:shape style="position:absolute;left:4679;top:1249;width:2;height:6198" coordorigin="4679,1249" coordsize="0,6198" path="m4679,1249l4679,7447e" filled="false" stroked="true" strokeweight=".48pt" strokecolor="#000000">
                <v:path arrowok="t"/>
              </v:shape>
            </v:group>
            <v:group style="position:absolute;left:4683;top:7442;width:1409;height:2" coordorigin="4683,7442" coordsize="1409,2">
              <v:shape style="position:absolute;left:4683;top:7442;width:1409;height:2" coordorigin="4683,7442" coordsize="1409,0" path="m4683,7442l6092,7442e" filled="false" stroked="true" strokeweight=".47998pt" strokecolor="#000000">
                <v:path arrowok="t"/>
              </v:shape>
            </v:group>
            <v:group style="position:absolute;left:6097;top:6229;width:2;height:1218" coordorigin="6097,6229" coordsize="2,1218">
              <v:shape style="position:absolute;left:6097;top:6229;width:2;height:1218" coordorigin="6097,6229" coordsize="0,1218" path="m6097,6229l6097,7447e" filled="false" stroked="true" strokeweight=".48001pt" strokecolor="#000000">
                <v:path arrowok="t"/>
              </v:shape>
            </v:group>
            <v:group style="position:absolute;left:6102;top:7442;width:1407;height:2" coordorigin="6102,7442" coordsize="1407,2">
              <v:shape style="position:absolute;left:6102;top:7442;width:1407;height:2" coordorigin="6102,7442" coordsize="1407,0" path="m6102,7442l7509,7442e" filled="false" stroked="true" strokeweight=".47998pt" strokecolor="#000000">
                <v:path arrowok="t"/>
              </v:shape>
            </v:group>
            <v:group style="position:absolute;left:7513;top:1249;width:2;height:6198" coordorigin="7513,1249" coordsize="2,6198">
              <v:shape style="position:absolute;left:7513;top:1249;width:2;height:6198" coordorigin="7513,1249" coordsize="0,6198" path="m7513,1249l7513,7447e" filled="false" stroked="true" strokeweight=".48001pt" strokecolor="#000000">
                <v:path arrowok="t"/>
              </v:shape>
            </v:group>
            <v:group style="position:absolute;left:7518;top:7442;width:982;height:2" coordorigin="7518,7442" coordsize="982,2">
              <v:shape style="position:absolute;left:7518;top:7442;width:982;height:2" coordorigin="7518,7442" coordsize="982,0" path="m7518,7442l8500,7442e" filled="false" stroked="true" strokeweight=".47998pt" strokecolor="#000000">
                <v:path arrowok="t"/>
              </v:shape>
            </v:group>
            <v:group style="position:absolute;left:8505;top:1249;width:2;height:6198" coordorigin="8505,1249" coordsize="2,6198">
              <v:shape style="position:absolute;left:8505;top:1249;width:2;height:6198" coordorigin="8505,1249" coordsize="0,6198" path="m8505,1249l8505,7447e" filled="false" stroked="true" strokeweight=".48001pt" strokecolor="#000000">
                <v:path arrowok="t"/>
              </v:shape>
            </v:group>
            <v:group style="position:absolute;left:8509;top:7442;width:1410;height:2" coordorigin="8509,7442" coordsize="1410,2">
              <v:shape style="position:absolute;left:8509;top:7442;width:1410;height:2" coordorigin="8509,7442" coordsize="1410,0" path="m8509,7442l9919,7442e" filled="false" stroked="true" strokeweight=".47998pt" strokecolor="#000000">
                <v:path arrowok="t"/>
              </v:shape>
            </v:group>
            <v:group style="position:absolute;left:9924;top:6229;width:2;height:1218" coordorigin="9924,6229" coordsize="2,1218">
              <v:shape style="position:absolute;left:9924;top:6229;width:2;height:1218" coordorigin="9924,6229" coordsize="0,1218" path="m9924,6229l9924,7447e" filled="false" stroked="true" strokeweight=".48001pt" strokecolor="#000000">
                <v:path arrowok="t"/>
              </v:shape>
            </v:group>
            <v:group style="position:absolute;left:9928;top:7442;width:1409;height:2" coordorigin="9928,7442" coordsize="1409,2">
              <v:shape style="position:absolute;left:9928;top:7442;width:1409;height:2" coordorigin="9928,7442" coordsize="1409,0" path="m9928,7442l11337,7442e" filled="false" stroked="true" strokeweight=".47998pt" strokecolor="#000000">
                <v:path arrowok="t"/>
              </v:shape>
            </v:group>
            <v:group style="position:absolute;left:11342;top:1249;width:2;height:6198" coordorigin="11342,1249" coordsize="2,6198">
              <v:shape style="position:absolute;left:11342;top:1249;width:2;height:6198" coordorigin="11342,1249" coordsize="0,6198" path="m11342,1249l11342,7447e" filled="false" stroked="true" strokeweight=".47998pt" strokecolor="#000000">
                <v:path arrowok="t"/>
              </v:shape>
            </v:group>
            <w10:wrap type="none"/>
          </v:group>
        </w:pict>
      </w:r>
      <w:r>
        <w:rPr/>
        <w:t>√ 是</w:t>
      </w:r>
      <w:r>
        <w:rPr>
          <w:spacing w:val="-2"/>
        </w:rPr>
        <w:t> </w:t>
      </w:r>
      <w:r>
        <w:rPr/>
        <w:t>□</w:t>
      </w:r>
      <w:r>
        <w:rPr>
          <w:spacing w:val="-2"/>
        </w:rPr>
        <w:t> </w:t>
      </w:r>
      <w:r>
        <w:rPr/>
        <w:t>否</w:t>
      </w:r>
      <w:r>
        <w:rPr>
          <w:spacing w:val="-102"/>
        </w:rPr>
        <w:t> </w:t>
      </w:r>
      <w:r>
        <w:rPr>
          <w:spacing w:val="-102"/>
        </w:rPr>
      </w:r>
      <w:r>
        <w:rPr>
          <w:spacing w:val="-1"/>
        </w:rPr>
        <w:t>追溯调整或重述原因</w:t>
      </w:r>
      <w:r>
        <w:rPr>
          <w:spacing w:val="-95"/>
        </w:rPr>
        <w:t> </w:t>
      </w:r>
      <w:r>
        <w:rPr>
          <w:spacing w:val="-95"/>
        </w:rPr>
      </w:r>
      <w:r>
        <w:rPr/>
        <w:t>会计政策变更</w:t>
      </w:r>
    </w:p>
    <w:tbl>
      <w:tblPr>
        <w:tblW w:w="0" w:type="auto"/>
        <w:jc w:val="left"/>
        <w:tblInd w:w="104" w:type="dxa"/>
        <w:tblLayout w:type="fixed"/>
        <w:tblCellMar>
          <w:top w:w="0" w:type="dxa"/>
          <w:left w:w="0" w:type="dxa"/>
          <w:bottom w:w="0" w:type="dxa"/>
          <w:right w:w="0" w:type="dxa"/>
        </w:tblCellMar>
        <w:tblLook w:val="01E0"/>
      </w:tblPr>
      <w:tblGrid>
        <w:gridCol w:w="2899"/>
        <w:gridCol w:w="1355"/>
        <w:gridCol w:w="1418"/>
        <w:gridCol w:w="1416"/>
        <w:gridCol w:w="991"/>
        <w:gridCol w:w="1419"/>
        <w:gridCol w:w="1418"/>
      </w:tblGrid>
      <w:tr>
        <w:trPr>
          <w:trHeight w:val="351" w:hRule="exact"/>
        </w:trPr>
        <w:tc>
          <w:tcPr>
            <w:tcW w:w="2899" w:type="dxa"/>
            <w:vMerge w:val="restart"/>
            <w:tcBorders>
              <w:top w:val="nil" w:sz="6" w:space="0" w:color="auto"/>
              <w:left w:val="nil" w:sz="6" w:space="0" w:color="auto"/>
              <w:right w:val="nil" w:sz="6" w:space="0" w:color="auto"/>
            </w:tcBorders>
            <w:shd w:val="clear" w:color="auto" w:fill="D2D2D2"/>
          </w:tcPr>
          <w:p>
            <w:pPr/>
          </w:p>
        </w:tc>
        <w:tc>
          <w:tcPr>
            <w:tcW w:w="1355" w:type="dxa"/>
            <w:tcBorders>
              <w:top w:val="nil" w:sz="6" w:space="0" w:color="auto"/>
              <w:left w:val="nil" w:sz="6" w:space="0" w:color="auto"/>
              <w:bottom w:val="nil" w:sz="6" w:space="0" w:color="auto"/>
              <w:right w:val="nil" w:sz="6" w:space="0" w:color="auto"/>
            </w:tcBorders>
            <w:shd w:val="clear" w:color="auto" w:fill="D2D2D2"/>
          </w:tcPr>
          <w:p>
            <w:pPr/>
          </w:p>
        </w:tc>
        <w:tc>
          <w:tcPr>
            <w:tcW w:w="2835" w:type="dxa"/>
            <w:gridSpan w:val="2"/>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93"/>
              <w:ind w:left="4"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991"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16" w:lineRule="exact"/>
              <w:ind w:left="45" w:right="0"/>
              <w:jc w:val="left"/>
              <w:rPr>
                <w:rFonts w:ascii="宋体" w:hAnsi="宋体" w:cs="宋体" w:eastAsia="宋体" w:hint="default"/>
                <w:sz w:val="18"/>
                <w:szCs w:val="18"/>
              </w:rPr>
            </w:pPr>
            <w:r>
              <w:rPr>
                <w:rFonts w:ascii="宋体" w:hAnsi="宋体" w:cs="宋体" w:eastAsia="宋体" w:hint="default"/>
                <w:sz w:val="18"/>
                <w:szCs w:val="18"/>
              </w:rPr>
              <w:t>本年比上年</w:t>
            </w:r>
          </w:p>
        </w:tc>
        <w:tc>
          <w:tcPr>
            <w:tcW w:w="2837" w:type="dxa"/>
            <w:gridSpan w:val="2"/>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93"/>
              <w:ind w:left="3"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129" w:hRule="exact"/>
        </w:trPr>
        <w:tc>
          <w:tcPr>
            <w:tcW w:w="2899" w:type="dxa"/>
            <w:vMerge/>
            <w:tcBorders>
              <w:left w:val="nil" w:sz="6" w:space="0" w:color="auto"/>
              <w:right w:val="nil" w:sz="6" w:space="0" w:color="auto"/>
            </w:tcBorders>
            <w:shd w:val="clear" w:color="auto" w:fill="D2D2D2"/>
          </w:tcPr>
          <w:p>
            <w:pPr/>
          </w:p>
        </w:tc>
        <w:tc>
          <w:tcPr>
            <w:tcW w:w="1355" w:type="dxa"/>
            <w:tcBorders>
              <w:top w:val="nil" w:sz="6" w:space="0" w:color="auto"/>
              <w:left w:val="nil" w:sz="6" w:space="0" w:color="auto"/>
              <w:bottom w:val="nil" w:sz="6" w:space="0" w:color="auto"/>
              <w:right w:val="nil" w:sz="6" w:space="0" w:color="auto"/>
            </w:tcBorders>
            <w:shd w:val="clear" w:color="auto" w:fill="D2D2D2"/>
          </w:tcPr>
          <w:p>
            <w:pPr>
              <w:pStyle w:val="TableParagraph"/>
              <w:spacing w:line="169" w:lineRule="exact"/>
              <w:ind w:left="35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18"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shd w:val="clear" w:color="auto" w:fill="D2D2D2"/>
          </w:tcPr>
          <w:p>
            <w:pPr>
              <w:pStyle w:val="TableParagraph"/>
              <w:spacing w:line="106" w:lineRule="exact"/>
              <w:ind w:left="316" w:right="0"/>
              <w:jc w:val="left"/>
              <w:rPr>
                <w:rFonts w:ascii="宋体" w:hAnsi="宋体" w:cs="宋体" w:eastAsia="宋体" w:hint="default"/>
                <w:sz w:val="18"/>
                <w:szCs w:val="18"/>
              </w:rPr>
            </w:pPr>
            <w:r>
              <w:rPr>
                <w:rFonts w:ascii="宋体" w:hAnsi="宋体" w:cs="宋体" w:eastAsia="宋体" w:hint="default"/>
                <w:sz w:val="18"/>
                <w:szCs w:val="18"/>
              </w:rPr>
              <w:t>增减</w:t>
            </w:r>
          </w:p>
        </w:tc>
        <w:tc>
          <w:tcPr>
            <w:tcW w:w="1419"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r>
      <w:tr>
        <w:trPr>
          <w:trHeight w:val="156" w:hRule="exact"/>
        </w:trPr>
        <w:tc>
          <w:tcPr>
            <w:tcW w:w="2899" w:type="dxa"/>
            <w:vMerge/>
            <w:tcBorders>
              <w:left w:val="nil" w:sz="6" w:space="0" w:color="auto"/>
              <w:right w:val="nil" w:sz="6" w:space="0" w:color="auto"/>
            </w:tcBorders>
            <w:shd w:val="clear" w:color="auto" w:fill="D2D2D2"/>
          </w:tcPr>
          <w:p>
            <w:pPr/>
          </w:p>
        </w:tc>
        <w:tc>
          <w:tcPr>
            <w:tcW w:w="1355" w:type="dxa"/>
            <w:tcBorders>
              <w:top w:val="nil" w:sz="6" w:space="0" w:color="auto"/>
              <w:left w:val="nil" w:sz="6" w:space="0" w:color="auto"/>
              <w:bottom w:val="nil" w:sz="6" w:space="0" w:color="auto"/>
              <w:right w:val="nil" w:sz="6" w:space="0" w:color="auto"/>
            </w:tcBorders>
            <w:shd w:val="clear" w:color="auto" w:fill="D2D2D2"/>
          </w:tcPr>
          <w:p>
            <w:pPr/>
          </w:p>
        </w:tc>
        <w:tc>
          <w:tcPr>
            <w:tcW w:w="1418"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shd w:val="clear" w:color="auto" w:fill="D2D2D2"/>
          </w:tcPr>
          <w:p>
            <w:pPr/>
          </w:p>
        </w:tc>
        <w:tc>
          <w:tcPr>
            <w:tcW w:w="1419"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r>
      <w:tr>
        <w:trPr>
          <w:trHeight w:val="291" w:hRule="exact"/>
        </w:trPr>
        <w:tc>
          <w:tcPr>
            <w:tcW w:w="2899" w:type="dxa"/>
            <w:vMerge/>
            <w:tcBorders>
              <w:left w:val="nil" w:sz="6" w:space="0" w:color="auto"/>
              <w:bottom w:val="nil" w:sz="6" w:space="0" w:color="auto"/>
              <w:right w:val="nil" w:sz="6" w:space="0" w:color="auto"/>
            </w:tcBorders>
            <w:shd w:val="clear" w:color="auto" w:fill="D2D2D2"/>
          </w:tcPr>
          <w:p>
            <w:pPr/>
          </w:p>
        </w:tc>
        <w:tc>
          <w:tcPr>
            <w:tcW w:w="1355" w:type="dxa"/>
            <w:tcBorders>
              <w:top w:val="nil" w:sz="6" w:space="0" w:color="auto"/>
              <w:left w:val="nil" w:sz="6" w:space="0" w:color="auto"/>
              <w:bottom w:val="nil" w:sz="6" w:space="0" w:color="auto"/>
              <w:right w:val="nil" w:sz="6" w:space="0" w:color="auto"/>
            </w:tcBorders>
            <w:shd w:val="clear" w:color="auto" w:fill="D2D2D2"/>
          </w:tcPr>
          <w:p>
            <w:pPr/>
          </w:p>
        </w:tc>
        <w:tc>
          <w:tcPr>
            <w:tcW w:w="1418" w:type="dxa"/>
            <w:tcBorders>
              <w:top w:val="nil" w:sz="6" w:space="0" w:color="auto"/>
              <w:left w:val="nil" w:sz="6" w:space="0" w:color="auto"/>
              <w:bottom w:val="nil" w:sz="6" w:space="0" w:color="auto"/>
              <w:right w:val="nil" w:sz="6" w:space="0" w:color="auto"/>
            </w:tcBorders>
            <w:shd w:val="clear" w:color="auto" w:fill="D2D2D2"/>
          </w:tcPr>
          <w:p>
            <w:pPr>
              <w:pStyle w:val="TableParagraph"/>
              <w:spacing w:line="180" w:lineRule="exact"/>
              <w:ind w:left="439"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6" w:type="dxa"/>
            <w:tcBorders>
              <w:top w:val="nil" w:sz="6" w:space="0" w:color="auto"/>
              <w:left w:val="nil" w:sz="6" w:space="0" w:color="auto"/>
              <w:bottom w:val="nil" w:sz="6" w:space="0" w:color="auto"/>
              <w:right w:val="nil" w:sz="6" w:space="0" w:color="auto"/>
            </w:tcBorders>
            <w:shd w:val="clear" w:color="auto" w:fill="D2D2D2"/>
          </w:tcPr>
          <w:p>
            <w:pPr>
              <w:pStyle w:val="TableParagraph"/>
              <w:spacing w:line="180" w:lineRule="exact"/>
              <w:ind w:left="439"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91" w:type="dxa"/>
            <w:tcBorders>
              <w:top w:val="nil" w:sz="6" w:space="0" w:color="auto"/>
              <w:left w:val="nil" w:sz="6" w:space="0" w:color="auto"/>
              <w:bottom w:val="nil" w:sz="6" w:space="0" w:color="auto"/>
              <w:right w:val="nil" w:sz="6" w:space="0" w:color="auto"/>
            </w:tcBorders>
            <w:shd w:val="clear" w:color="auto" w:fill="D2D2D2"/>
          </w:tcPr>
          <w:p>
            <w:pPr>
              <w:pStyle w:val="TableParagraph"/>
              <w:spacing w:line="180" w:lineRule="exact"/>
              <w:ind w:left="2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19" w:type="dxa"/>
            <w:tcBorders>
              <w:top w:val="nil" w:sz="6" w:space="0" w:color="auto"/>
              <w:left w:val="nil" w:sz="6" w:space="0" w:color="auto"/>
              <w:bottom w:val="nil" w:sz="6" w:space="0" w:color="auto"/>
              <w:right w:val="nil" w:sz="6" w:space="0" w:color="auto"/>
            </w:tcBorders>
            <w:shd w:val="clear" w:color="auto" w:fill="D2D2D2"/>
          </w:tcPr>
          <w:p>
            <w:pPr>
              <w:pStyle w:val="TableParagraph"/>
              <w:spacing w:line="180" w:lineRule="exact"/>
              <w:ind w:left="439"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8" w:type="dxa"/>
            <w:tcBorders>
              <w:top w:val="nil" w:sz="6" w:space="0" w:color="auto"/>
              <w:left w:val="nil" w:sz="6" w:space="0" w:color="auto"/>
              <w:bottom w:val="nil" w:sz="6" w:space="0" w:color="auto"/>
              <w:right w:val="nil" w:sz="6" w:space="0" w:color="auto"/>
            </w:tcBorders>
            <w:shd w:val="clear" w:color="auto" w:fill="D2D2D2"/>
          </w:tcPr>
          <w:p>
            <w:pPr>
              <w:pStyle w:val="TableParagraph"/>
              <w:spacing w:line="180" w:lineRule="exact"/>
              <w:ind w:left="439"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3" w:hRule="exact"/>
        </w:trPr>
        <w:tc>
          <w:tcPr>
            <w:tcW w:w="2899"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6"/>
              <w:jc w:val="right"/>
              <w:rPr>
                <w:rFonts w:ascii="宋体" w:hAnsi="宋体" w:cs="宋体" w:eastAsia="宋体" w:hint="default"/>
                <w:sz w:val="15"/>
                <w:szCs w:val="15"/>
              </w:rPr>
            </w:pPr>
            <w:r>
              <w:rPr>
                <w:rFonts w:ascii="宋体"/>
                <w:spacing w:val="-2"/>
                <w:sz w:val="15"/>
              </w:rPr>
              <w:t>3,920,344,174.46</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3"/>
              <w:jc w:val="right"/>
              <w:rPr>
                <w:rFonts w:ascii="宋体" w:hAnsi="宋体" w:cs="宋体" w:eastAsia="宋体" w:hint="default"/>
                <w:sz w:val="15"/>
                <w:szCs w:val="15"/>
              </w:rPr>
            </w:pPr>
            <w:r>
              <w:rPr>
                <w:rFonts w:ascii="宋体"/>
                <w:spacing w:val="-2"/>
                <w:sz w:val="15"/>
              </w:rPr>
              <w:t>3,784,764,291.20</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4"/>
              <w:jc w:val="right"/>
              <w:rPr>
                <w:rFonts w:ascii="宋体" w:hAnsi="宋体" w:cs="宋体" w:eastAsia="宋体" w:hint="default"/>
                <w:sz w:val="15"/>
                <w:szCs w:val="15"/>
              </w:rPr>
            </w:pPr>
            <w:r>
              <w:rPr>
                <w:rFonts w:ascii="宋体"/>
                <w:spacing w:val="-2"/>
                <w:sz w:val="15"/>
              </w:rPr>
              <w:t>3,784,764,291.20</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3"/>
              <w:jc w:val="right"/>
              <w:rPr>
                <w:rFonts w:ascii="宋体" w:hAnsi="宋体" w:cs="宋体" w:eastAsia="宋体" w:hint="default"/>
                <w:sz w:val="15"/>
                <w:szCs w:val="15"/>
              </w:rPr>
            </w:pPr>
            <w:r>
              <w:rPr>
                <w:rFonts w:ascii="宋体"/>
                <w:spacing w:val="-1"/>
                <w:sz w:val="15"/>
              </w:rPr>
              <w:t>3.58%</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4"/>
              <w:jc w:val="right"/>
              <w:rPr>
                <w:rFonts w:ascii="宋体" w:hAnsi="宋体" w:cs="宋体" w:eastAsia="宋体" w:hint="default"/>
                <w:sz w:val="15"/>
                <w:szCs w:val="15"/>
              </w:rPr>
            </w:pPr>
            <w:r>
              <w:rPr>
                <w:rFonts w:ascii="宋体"/>
                <w:spacing w:val="-2"/>
                <w:sz w:val="15"/>
              </w:rPr>
              <w:t>3,420,865,937.60</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6"/>
              <w:jc w:val="right"/>
              <w:rPr>
                <w:rFonts w:ascii="宋体" w:hAnsi="宋体" w:cs="宋体" w:eastAsia="宋体" w:hint="default"/>
                <w:sz w:val="15"/>
                <w:szCs w:val="15"/>
              </w:rPr>
            </w:pPr>
            <w:r>
              <w:rPr>
                <w:rFonts w:ascii="宋体"/>
                <w:spacing w:val="-2"/>
                <w:sz w:val="15"/>
              </w:rPr>
              <w:t>3,420,865,937.60</w:t>
            </w:r>
          </w:p>
        </w:tc>
      </w:tr>
      <w:tr>
        <w:trPr>
          <w:trHeight w:val="401" w:hRule="exact"/>
        </w:trPr>
        <w:tc>
          <w:tcPr>
            <w:tcW w:w="2899"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pacing w:val="-1"/>
                <w:sz w:val="18"/>
                <w:szCs w:val="18"/>
              </w:rPr>
              <w:t>归属于上市公司股东的净利润（元）</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6"/>
              <w:jc w:val="right"/>
              <w:rPr>
                <w:rFonts w:ascii="宋体" w:hAnsi="宋体" w:cs="宋体" w:eastAsia="宋体" w:hint="default"/>
                <w:sz w:val="15"/>
                <w:szCs w:val="15"/>
              </w:rPr>
            </w:pPr>
            <w:r>
              <w:rPr>
                <w:rFonts w:ascii="宋体"/>
                <w:spacing w:val="-1"/>
                <w:sz w:val="15"/>
              </w:rPr>
              <w:t>104,594,731.69</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3"/>
              <w:jc w:val="right"/>
              <w:rPr>
                <w:rFonts w:ascii="宋体" w:hAnsi="宋体" w:cs="宋体" w:eastAsia="宋体" w:hint="default"/>
                <w:sz w:val="15"/>
                <w:szCs w:val="15"/>
              </w:rPr>
            </w:pPr>
            <w:r>
              <w:rPr>
                <w:rFonts w:ascii="宋体"/>
                <w:spacing w:val="-2"/>
                <w:sz w:val="15"/>
              </w:rPr>
              <w:t>-4,990,610,136.34</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4"/>
              <w:jc w:val="right"/>
              <w:rPr>
                <w:rFonts w:ascii="宋体" w:hAnsi="宋体" w:cs="宋体" w:eastAsia="宋体" w:hint="default"/>
                <w:sz w:val="15"/>
                <w:szCs w:val="15"/>
              </w:rPr>
            </w:pPr>
            <w:r>
              <w:rPr>
                <w:rFonts w:ascii="宋体"/>
                <w:spacing w:val="-2"/>
                <w:sz w:val="15"/>
              </w:rPr>
              <w:t>-4,987,234,538.46</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3"/>
              <w:jc w:val="right"/>
              <w:rPr>
                <w:rFonts w:ascii="宋体" w:hAnsi="宋体" w:cs="宋体" w:eastAsia="宋体" w:hint="default"/>
                <w:sz w:val="15"/>
                <w:szCs w:val="15"/>
              </w:rPr>
            </w:pPr>
            <w:r>
              <w:rPr>
                <w:rFonts w:ascii="宋体"/>
                <w:spacing w:val="-1"/>
                <w:sz w:val="15"/>
              </w:rPr>
              <w:t>102.10%</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4"/>
              <w:jc w:val="right"/>
              <w:rPr>
                <w:rFonts w:ascii="宋体" w:hAnsi="宋体" w:cs="宋体" w:eastAsia="宋体" w:hint="default"/>
                <w:sz w:val="15"/>
                <w:szCs w:val="15"/>
              </w:rPr>
            </w:pPr>
            <w:r>
              <w:rPr>
                <w:rFonts w:ascii="宋体"/>
                <w:spacing w:val="-1"/>
                <w:sz w:val="15"/>
              </w:rPr>
              <w:t>277,104,888.34</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6"/>
              <w:jc w:val="right"/>
              <w:rPr>
                <w:rFonts w:ascii="宋体" w:hAnsi="宋体" w:cs="宋体" w:eastAsia="宋体" w:hint="default"/>
                <w:sz w:val="15"/>
                <w:szCs w:val="15"/>
              </w:rPr>
            </w:pPr>
            <w:r>
              <w:rPr>
                <w:rFonts w:ascii="宋体"/>
                <w:spacing w:val="-1"/>
                <w:sz w:val="15"/>
              </w:rPr>
              <w:t>281,636,728.95</w:t>
            </w:r>
          </w:p>
        </w:tc>
      </w:tr>
      <w:tr>
        <w:trPr>
          <w:trHeight w:val="285" w:hRule="exact"/>
        </w:trPr>
        <w:tc>
          <w:tcPr>
            <w:tcW w:w="2899"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w:t>
            </w:r>
          </w:p>
        </w:tc>
        <w:tc>
          <w:tcPr>
            <w:tcW w:w="1355"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r>
      <w:tr>
        <w:trPr>
          <w:trHeight w:val="142" w:hRule="exact"/>
        </w:trPr>
        <w:tc>
          <w:tcPr>
            <w:tcW w:w="2899" w:type="dxa"/>
            <w:tcBorders>
              <w:top w:val="nil" w:sz="6" w:space="0" w:color="auto"/>
              <w:left w:val="nil" w:sz="6" w:space="0" w:color="auto"/>
              <w:bottom w:val="nil" w:sz="6" w:space="0" w:color="auto"/>
              <w:right w:val="nil" w:sz="6" w:space="0" w:color="auto"/>
            </w:tcBorders>
            <w:shd w:val="clear" w:color="auto" w:fill="D2D2D2"/>
          </w:tcPr>
          <w:p>
            <w:pPr/>
          </w:p>
        </w:tc>
        <w:tc>
          <w:tcPr>
            <w:tcW w:w="1355" w:type="dxa"/>
            <w:tcBorders>
              <w:top w:val="nil" w:sz="6" w:space="0" w:color="auto"/>
              <w:left w:val="nil" w:sz="6" w:space="0" w:color="auto"/>
              <w:bottom w:val="nil" w:sz="6" w:space="0" w:color="auto"/>
              <w:right w:val="nil" w:sz="6" w:space="0" w:color="auto"/>
            </w:tcBorders>
          </w:tcPr>
          <w:p>
            <w:pPr>
              <w:pStyle w:val="TableParagraph"/>
              <w:spacing w:line="147" w:lineRule="exact"/>
              <w:ind w:right="26"/>
              <w:jc w:val="right"/>
              <w:rPr>
                <w:rFonts w:ascii="宋体" w:hAnsi="宋体" w:cs="宋体" w:eastAsia="宋体" w:hint="default"/>
                <w:sz w:val="15"/>
                <w:szCs w:val="15"/>
              </w:rPr>
            </w:pPr>
            <w:r>
              <w:rPr>
                <w:rFonts w:ascii="宋体"/>
                <w:spacing w:val="-2"/>
                <w:sz w:val="15"/>
              </w:rPr>
              <w:t>-162,011,979.09</w:t>
            </w:r>
          </w:p>
        </w:tc>
        <w:tc>
          <w:tcPr>
            <w:tcW w:w="1418" w:type="dxa"/>
            <w:tcBorders>
              <w:top w:val="nil" w:sz="6" w:space="0" w:color="auto"/>
              <w:left w:val="nil" w:sz="6" w:space="0" w:color="auto"/>
              <w:bottom w:val="nil" w:sz="6" w:space="0" w:color="auto"/>
              <w:right w:val="nil" w:sz="6" w:space="0" w:color="auto"/>
            </w:tcBorders>
          </w:tcPr>
          <w:p>
            <w:pPr>
              <w:pStyle w:val="TableParagraph"/>
              <w:spacing w:line="147" w:lineRule="exact"/>
              <w:ind w:right="23"/>
              <w:jc w:val="right"/>
              <w:rPr>
                <w:rFonts w:ascii="宋体" w:hAnsi="宋体" w:cs="宋体" w:eastAsia="宋体" w:hint="default"/>
                <w:sz w:val="15"/>
                <w:szCs w:val="15"/>
              </w:rPr>
            </w:pPr>
            <w:r>
              <w:rPr>
                <w:rFonts w:ascii="宋体"/>
                <w:spacing w:val="-2"/>
                <w:sz w:val="15"/>
              </w:rPr>
              <w:t>-5,176,071,487.51</w:t>
            </w:r>
          </w:p>
        </w:tc>
        <w:tc>
          <w:tcPr>
            <w:tcW w:w="1416" w:type="dxa"/>
            <w:tcBorders>
              <w:top w:val="nil" w:sz="6" w:space="0" w:color="auto"/>
              <w:left w:val="nil" w:sz="6" w:space="0" w:color="auto"/>
              <w:bottom w:val="nil" w:sz="6" w:space="0" w:color="auto"/>
              <w:right w:val="nil" w:sz="6" w:space="0" w:color="auto"/>
            </w:tcBorders>
          </w:tcPr>
          <w:p>
            <w:pPr>
              <w:pStyle w:val="TableParagraph"/>
              <w:spacing w:line="147" w:lineRule="exact"/>
              <w:ind w:right="24"/>
              <w:jc w:val="right"/>
              <w:rPr>
                <w:rFonts w:ascii="宋体" w:hAnsi="宋体" w:cs="宋体" w:eastAsia="宋体" w:hint="default"/>
                <w:sz w:val="15"/>
                <w:szCs w:val="15"/>
              </w:rPr>
            </w:pPr>
            <w:r>
              <w:rPr>
                <w:rFonts w:ascii="宋体"/>
                <w:spacing w:val="-2"/>
                <w:sz w:val="15"/>
              </w:rPr>
              <w:t>-5,174,328,036.80</w:t>
            </w:r>
          </w:p>
        </w:tc>
        <w:tc>
          <w:tcPr>
            <w:tcW w:w="991" w:type="dxa"/>
            <w:tcBorders>
              <w:top w:val="nil" w:sz="6" w:space="0" w:color="auto"/>
              <w:left w:val="nil" w:sz="6" w:space="0" w:color="auto"/>
              <w:bottom w:val="nil" w:sz="6" w:space="0" w:color="auto"/>
              <w:right w:val="nil" w:sz="6" w:space="0" w:color="auto"/>
            </w:tcBorders>
          </w:tcPr>
          <w:p>
            <w:pPr>
              <w:pStyle w:val="TableParagraph"/>
              <w:spacing w:line="147" w:lineRule="exact"/>
              <w:ind w:right="23"/>
              <w:jc w:val="right"/>
              <w:rPr>
                <w:rFonts w:ascii="宋体" w:hAnsi="宋体" w:cs="宋体" w:eastAsia="宋体" w:hint="default"/>
                <w:sz w:val="15"/>
                <w:szCs w:val="15"/>
              </w:rPr>
            </w:pPr>
            <w:r>
              <w:rPr>
                <w:rFonts w:ascii="宋体"/>
                <w:spacing w:val="-1"/>
                <w:sz w:val="15"/>
              </w:rPr>
              <w:t>96.87%</w:t>
            </w:r>
          </w:p>
        </w:tc>
        <w:tc>
          <w:tcPr>
            <w:tcW w:w="1419" w:type="dxa"/>
            <w:tcBorders>
              <w:top w:val="nil" w:sz="6" w:space="0" w:color="auto"/>
              <w:left w:val="nil" w:sz="6" w:space="0" w:color="auto"/>
              <w:bottom w:val="nil" w:sz="6" w:space="0" w:color="auto"/>
              <w:right w:val="nil" w:sz="6" w:space="0" w:color="auto"/>
            </w:tcBorders>
          </w:tcPr>
          <w:p>
            <w:pPr>
              <w:pStyle w:val="TableParagraph"/>
              <w:spacing w:line="147" w:lineRule="exact"/>
              <w:ind w:right="24"/>
              <w:jc w:val="right"/>
              <w:rPr>
                <w:rFonts w:ascii="宋体" w:hAnsi="宋体" w:cs="宋体" w:eastAsia="宋体" w:hint="default"/>
                <w:sz w:val="15"/>
                <w:szCs w:val="15"/>
              </w:rPr>
            </w:pPr>
            <w:r>
              <w:rPr>
                <w:rFonts w:ascii="宋体"/>
                <w:spacing w:val="-2"/>
                <w:sz w:val="15"/>
              </w:rPr>
              <w:t>69,161,479.25</w:t>
            </w:r>
          </w:p>
        </w:tc>
        <w:tc>
          <w:tcPr>
            <w:tcW w:w="1418" w:type="dxa"/>
            <w:tcBorders>
              <w:top w:val="nil" w:sz="6" w:space="0" w:color="auto"/>
              <w:left w:val="nil" w:sz="6" w:space="0" w:color="auto"/>
              <w:bottom w:val="nil" w:sz="6" w:space="0" w:color="auto"/>
              <w:right w:val="nil" w:sz="6" w:space="0" w:color="auto"/>
            </w:tcBorders>
          </w:tcPr>
          <w:p>
            <w:pPr>
              <w:pStyle w:val="TableParagraph"/>
              <w:spacing w:line="147" w:lineRule="exact"/>
              <w:ind w:right="26"/>
              <w:jc w:val="right"/>
              <w:rPr>
                <w:rFonts w:ascii="宋体" w:hAnsi="宋体" w:cs="宋体" w:eastAsia="宋体" w:hint="default"/>
                <w:sz w:val="15"/>
                <w:szCs w:val="15"/>
              </w:rPr>
            </w:pPr>
            <w:r>
              <w:rPr>
                <w:rFonts w:ascii="宋体"/>
                <w:spacing w:val="-2"/>
                <w:sz w:val="15"/>
              </w:rPr>
              <w:t>70,401,569.86</w:t>
            </w:r>
          </w:p>
        </w:tc>
      </w:tr>
      <w:tr>
        <w:trPr>
          <w:trHeight w:val="289" w:hRule="exact"/>
        </w:trPr>
        <w:tc>
          <w:tcPr>
            <w:tcW w:w="2899" w:type="dxa"/>
            <w:tcBorders>
              <w:top w:val="nil" w:sz="6" w:space="0" w:color="auto"/>
              <w:left w:val="nil" w:sz="6" w:space="0" w:color="auto"/>
              <w:bottom w:val="nil" w:sz="6" w:space="0" w:color="auto"/>
              <w:right w:val="nil" w:sz="6" w:space="0" w:color="auto"/>
            </w:tcBorders>
            <w:shd w:val="clear" w:color="auto" w:fill="D2D2D2"/>
          </w:tcPr>
          <w:p>
            <w:pPr>
              <w:pStyle w:val="TableParagraph"/>
              <w:spacing w:line="175" w:lineRule="exact"/>
              <w:ind w:left="28" w:right="0"/>
              <w:jc w:val="left"/>
              <w:rPr>
                <w:rFonts w:ascii="宋体" w:hAnsi="宋体" w:cs="宋体" w:eastAsia="宋体" w:hint="default"/>
                <w:sz w:val="18"/>
                <w:szCs w:val="18"/>
              </w:rPr>
            </w:pPr>
            <w:r>
              <w:rPr>
                <w:rFonts w:ascii="宋体" w:hAnsi="宋体" w:cs="宋体" w:eastAsia="宋体" w:hint="default"/>
                <w:sz w:val="18"/>
                <w:szCs w:val="18"/>
              </w:rPr>
              <w:t>性损益的净利润（元）</w:t>
            </w:r>
          </w:p>
        </w:tc>
        <w:tc>
          <w:tcPr>
            <w:tcW w:w="1355"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r>
      <w:tr>
        <w:trPr>
          <w:trHeight w:val="401" w:hRule="exact"/>
        </w:trPr>
        <w:tc>
          <w:tcPr>
            <w:tcW w:w="2899"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1"/>
                <w:sz w:val="18"/>
                <w:szCs w:val="18"/>
              </w:rPr>
              <w:t>经营活动产生的现金流量净额（元）</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6"/>
              <w:jc w:val="right"/>
              <w:rPr>
                <w:rFonts w:ascii="宋体" w:hAnsi="宋体" w:cs="宋体" w:eastAsia="宋体" w:hint="default"/>
                <w:sz w:val="15"/>
                <w:szCs w:val="15"/>
              </w:rPr>
            </w:pPr>
            <w:r>
              <w:rPr>
                <w:rFonts w:ascii="宋体"/>
                <w:spacing w:val="-2"/>
                <w:sz w:val="15"/>
              </w:rPr>
              <w:t>-307,341,645.50</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3"/>
              <w:jc w:val="right"/>
              <w:rPr>
                <w:rFonts w:ascii="宋体" w:hAnsi="宋体" w:cs="宋体" w:eastAsia="宋体" w:hint="default"/>
                <w:sz w:val="15"/>
                <w:szCs w:val="15"/>
              </w:rPr>
            </w:pPr>
            <w:r>
              <w:rPr>
                <w:rFonts w:ascii="宋体"/>
                <w:spacing w:val="-2"/>
                <w:sz w:val="15"/>
              </w:rPr>
              <w:t>-361,420,751.81</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4"/>
              <w:jc w:val="right"/>
              <w:rPr>
                <w:rFonts w:ascii="宋体" w:hAnsi="宋体" w:cs="宋体" w:eastAsia="宋体" w:hint="default"/>
                <w:sz w:val="15"/>
                <w:szCs w:val="15"/>
              </w:rPr>
            </w:pPr>
            <w:r>
              <w:rPr>
                <w:rFonts w:ascii="宋体"/>
                <w:spacing w:val="-2"/>
                <w:sz w:val="15"/>
              </w:rPr>
              <w:t>-361,420,751.81</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3"/>
              <w:jc w:val="right"/>
              <w:rPr>
                <w:rFonts w:ascii="宋体" w:hAnsi="宋体" w:cs="宋体" w:eastAsia="宋体" w:hint="default"/>
                <w:sz w:val="15"/>
                <w:szCs w:val="15"/>
              </w:rPr>
            </w:pPr>
            <w:r>
              <w:rPr>
                <w:rFonts w:ascii="宋体"/>
                <w:spacing w:val="-1"/>
                <w:sz w:val="15"/>
              </w:rPr>
              <w:t>14.96%</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4"/>
              <w:jc w:val="right"/>
              <w:rPr>
                <w:rFonts w:ascii="宋体" w:hAnsi="宋体" w:cs="宋体" w:eastAsia="宋体" w:hint="default"/>
                <w:sz w:val="15"/>
                <w:szCs w:val="15"/>
              </w:rPr>
            </w:pPr>
            <w:r>
              <w:rPr>
                <w:rFonts w:ascii="宋体"/>
                <w:spacing w:val="-1"/>
                <w:sz w:val="15"/>
              </w:rPr>
              <w:t>657,864,762.46</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6"/>
              <w:jc w:val="right"/>
              <w:rPr>
                <w:rFonts w:ascii="宋体" w:hAnsi="宋体" w:cs="宋体" w:eastAsia="宋体" w:hint="default"/>
                <w:sz w:val="15"/>
                <w:szCs w:val="15"/>
              </w:rPr>
            </w:pPr>
            <w:r>
              <w:rPr>
                <w:rFonts w:ascii="宋体"/>
                <w:spacing w:val="-1"/>
                <w:sz w:val="15"/>
              </w:rPr>
              <w:t>657,864,762.46</w:t>
            </w:r>
          </w:p>
        </w:tc>
      </w:tr>
      <w:tr>
        <w:trPr>
          <w:trHeight w:val="403" w:hRule="exact"/>
        </w:trPr>
        <w:tc>
          <w:tcPr>
            <w:tcW w:w="2899"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5"/>
              <w:jc w:val="right"/>
              <w:rPr>
                <w:rFonts w:ascii="宋体" w:hAnsi="宋体" w:cs="宋体" w:eastAsia="宋体" w:hint="default"/>
                <w:sz w:val="15"/>
                <w:szCs w:val="15"/>
              </w:rPr>
            </w:pPr>
            <w:r>
              <w:rPr>
                <w:rFonts w:ascii="宋体"/>
                <w:spacing w:val="-1"/>
                <w:sz w:val="15"/>
              </w:rPr>
              <w:t>0.0524</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3"/>
              <w:jc w:val="right"/>
              <w:rPr>
                <w:rFonts w:ascii="宋体" w:hAnsi="宋体" w:cs="宋体" w:eastAsia="宋体" w:hint="default"/>
                <w:sz w:val="15"/>
                <w:szCs w:val="15"/>
              </w:rPr>
            </w:pPr>
            <w:r>
              <w:rPr>
                <w:rFonts w:ascii="宋体"/>
                <w:spacing w:val="-1"/>
                <w:sz w:val="15"/>
              </w:rPr>
              <w:t>-2.4950</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4"/>
              <w:jc w:val="right"/>
              <w:rPr>
                <w:rFonts w:ascii="宋体" w:hAnsi="宋体" w:cs="宋体" w:eastAsia="宋体" w:hint="default"/>
                <w:sz w:val="15"/>
                <w:szCs w:val="15"/>
              </w:rPr>
            </w:pPr>
            <w:r>
              <w:rPr>
                <w:rFonts w:ascii="宋体"/>
                <w:spacing w:val="-2"/>
                <w:sz w:val="15"/>
              </w:rPr>
              <w:t>-2.4924</w:t>
            </w:r>
            <w:r>
              <w:rPr>
                <w:rFonts w:ascii="宋体"/>
                <w:sz w:val="15"/>
              </w:rPr>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3"/>
              <w:jc w:val="right"/>
              <w:rPr>
                <w:rFonts w:ascii="宋体" w:hAnsi="宋体" w:cs="宋体" w:eastAsia="宋体" w:hint="default"/>
                <w:sz w:val="15"/>
                <w:szCs w:val="15"/>
              </w:rPr>
            </w:pPr>
            <w:r>
              <w:rPr>
                <w:rFonts w:ascii="宋体"/>
                <w:spacing w:val="-1"/>
                <w:sz w:val="15"/>
              </w:rPr>
              <w:t>102.10%</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3"/>
              <w:jc w:val="right"/>
              <w:rPr>
                <w:rFonts w:ascii="宋体" w:hAnsi="宋体" w:cs="宋体" w:eastAsia="宋体" w:hint="default"/>
                <w:sz w:val="15"/>
                <w:szCs w:val="15"/>
              </w:rPr>
            </w:pPr>
            <w:r>
              <w:rPr>
                <w:rFonts w:ascii="宋体"/>
                <w:spacing w:val="-1"/>
                <w:sz w:val="15"/>
              </w:rPr>
              <w:t>0.1376</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5"/>
              <w:jc w:val="right"/>
              <w:rPr>
                <w:rFonts w:ascii="宋体" w:hAnsi="宋体" w:cs="宋体" w:eastAsia="宋体" w:hint="default"/>
                <w:sz w:val="15"/>
                <w:szCs w:val="15"/>
              </w:rPr>
            </w:pPr>
            <w:r>
              <w:rPr>
                <w:rFonts w:ascii="宋体"/>
                <w:spacing w:val="-1"/>
                <w:sz w:val="15"/>
              </w:rPr>
              <w:t>0.1399</w:t>
            </w:r>
          </w:p>
        </w:tc>
      </w:tr>
      <w:tr>
        <w:trPr>
          <w:trHeight w:val="401" w:hRule="exact"/>
        </w:trPr>
        <w:tc>
          <w:tcPr>
            <w:tcW w:w="2899"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5"/>
              <w:jc w:val="right"/>
              <w:rPr>
                <w:rFonts w:ascii="宋体" w:hAnsi="宋体" w:cs="宋体" w:eastAsia="宋体" w:hint="default"/>
                <w:sz w:val="15"/>
                <w:szCs w:val="15"/>
              </w:rPr>
            </w:pPr>
            <w:r>
              <w:rPr>
                <w:rFonts w:ascii="宋体"/>
                <w:spacing w:val="-1"/>
                <w:sz w:val="15"/>
              </w:rPr>
              <w:t>0.0524</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3"/>
              <w:jc w:val="right"/>
              <w:rPr>
                <w:rFonts w:ascii="宋体" w:hAnsi="宋体" w:cs="宋体" w:eastAsia="宋体" w:hint="default"/>
                <w:sz w:val="15"/>
                <w:szCs w:val="15"/>
              </w:rPr>
            </w:pPr>
            <w:r>
              <w:rPr>
                <w:rFonts w:ascii="宋体"/>
                <w:spacing w:val="-1"/>
                <w:sz w:val="15"/>
              </w:rPr>
              <w:t>-2.4950</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4"/>
              <w:jc w:val="right"/>
              <w:rPr>
                <w:rFonts w:ascii="宋体" w:hAnsi="宋体" w:cs="宋体" w:eastAsia="宋体" w:hint="default"/>
                <w:sz w:val="15"/>
                <w:szCs w:val="15"/>
              </w:rPr>
            </w:pPr>
            <w:r>
              <w:rPr>
                <w:rFonts w:ascii="宋体"/>
                <w:spacing w:val="-2"/>
                <w:sz w:val="15"/>
              </w:rPr>
              <w:t>-2.4924</w:t>
            </w:r>
            <w:r>
              <w:rPr>
                <w:rFonts w:ascii="宋体"/>
                <w:sz w:val="15"/>
              </w:rPr>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3"/>
              <w:jc w:val="right"/>
              <w:rPr>
                <w:rFonts w:ascii="宋体" w:hAnsi="宋体" w:cs="宋体" w:eastAsia="宋体" w:hint="default"/>
                <w:sz w:val="15"/>
                <w:szCs w:val="15"/>
              </w:rPr>
            </w:pPr>
            <w:r>
              <w:rPr>
                <w:rFonts w:ascii="宋体"/>
                <w:spacing w:val="-1"/>
                <w:sz w:val="15"/>
              </w:rPr>
              <w:t>102.10%</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3"/>
              <w:jc w:val="right"/>
              <w:rPr>
                <w:rFonts w:ascii="宋体" w:hAnsi="宋体" w:cs="宋体" w:eastAsia="宋体" w:hint="default"/>
                <w:sz w:val="15"/>
                <w:szCs w:val="15"/>
              </w:rPr>
            </w:pPr>
            <w:r>
              <w:rPr>
                <w:rFonts w:ascii="宋体"/>
                <w:spacing w:val="-1"/>
                <w:sz w:val="15"/>
              </w:rPr>
              <w:t>0.1376</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5"/>
              <w:jc w:val="right"/>
              <w:rPr>
                <w:rFonts w:ascii="宋体" w:hAnsi="宋体" w:cs="宋体" w:eastAsia="宋体" w:hint="default"/>
                <w:sz w:val="15"/>
                <w:szCs w:val="15"/>
              </w:rPr>
            </w:pPr>
            <w:r>
              <w:rPr>
                <w:rFonts w:ascii="宋体"/>
                <w:spacing w:val="-1"/>
                <w:sz w:val="15"/>
              </w:rPr>
              <w:t>0.1399</w:t>
            </w:r>
          </w:p>
        </w:tc>
      </w:tr>
      <w:tr>
        <w:trPr>
          <w:trHeight w:val="270" w:hRule="exact"/>
        </w:trPr>
        <w:tc>
          <w:tcPr>
            <w:tcW w:w="2899" w:type="dxa"/>
            <w:tcBorders>
              <w:top w:val="nil" w:sz="6" w:space="0" w:color="auto"/>
              <w:left w:val="nil" w:sz="6" w:space="0" w:color="auto"/>
              <w:bottom w:val="nil" w:sz="6" w:space="0" w:color="auto"/>
              <w:right w:val="nil" w:sz="6" w:space="0" w:color="auto"/>
            </w:tcBorders>
            <w:shd w:val="clear" w:color="auto" w:fill="D2D2D2"/>
          </w:tcPr>
          <w:p>
            <w:pPr/>
          </w:p>
        </w:tc>
        <w:tc>
          <w:tcPr>
            <w:tcW w:w="1355"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8" w:right="0"/>
              <w:jc w:val="left"/>
              <w:rPr>
                <w:rFonts w:ascii="宋体" w:hAnsi="宋体" w:cs="宋体" w:eastAsia="宋体" w:hint="default"/>
                <w:sz w:val="15"/>
                <w:szCs w:val="15"/>
              </w:rPr>
            </w:pPr>
            <w:r>
              <w:rPr>
                <w:rFonts w:ascii="宋体" w:hAnsi="宋体" w:cs="宋体" w:eastAsia="宋体" w:hint="default"/>
                <w:sz w:val="15"/>
                <w:szCs w:val="15"/>
              </w:rPr>
              <w:t>增加</w:t>
            </w:r>
            <w:r>
              <w:rPr>
                <w:rFonts w:ascii="宋体" w:hAnsi="宋体" w:cs="宋体" w:eastAsia="宋体" w:hint="default"/>
                <w:spacing w:val="-39"/>
                <w:sz w:val="15"/>
                <w:szCs w:val="15"/>
              </w:rPr>
              <w:t> </w:t>
            </w:r>
            <w:r>
              <w:rPr>
                <w:rFonts w:ascii="宋体" w:hAnsi="宋体" w:cs="宋体" w:eastAsia="宋体" w:hint="default"/>
                <w:sz w:val="15"/>
                <w:szCs w:val="15"/>
              </w:rPr>
              <w:t>70.66</w:t>
            </w:r>
            <w:r>
              <w:rPr>
                <w:rFonts w:ascii="宋体" w:hAnsi="宋体" w:cs="宋体" w:eastAsia="宋体" w:hint="default"/>
                <w:spacing w:val="-38"/>
                <w:sz w:val="15"/>
                <w:szCs w:val="15"/>
              </w:rPr>
              <w:t> </w:t>
            </w:r>
            <w:r>
              <w:rPr>
                <w:rFonts w:ascii="宋体" w:hAnsi="宋体" w:cs="宋体" w:eastAsia="宋体" w:hint="default"/>
                <w:sz w:val="15"/>
                <w:szCs w:val="15"/>
              </w:rPr>
              <w:t>个</w:t>
            </w:r>
          </w:p>
        </w:tc>
        <w:tc>
          <w:tcPr>
            <w:tcW w:w="1419"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r>
      <w:tr>
        <w:trPr>
          <w:trHeight w:val="284" w:hRule="exact"/>
        </w:trPr>
        <w:tc>
          <w:tcPr>
            <w:tcW w:w="2899" w:type="dxa"/>
            <w:tcBorders>
              <w:top w:val="nil" w:sz="6" w:space="0" w:color="auto"/>
              <w:left w:val="nil" w:sz="6" w:space="0" w:color="auto"/>
              <w:bottom w:val="nil" w:sz="6" w:space="0" w:color="auto"/>
              <w:right w:val="nil" w:sz="6" w:space="0" w:color="auto"/>
            </w:tcBorders>
            <w:shd w:val="clear" w:color="auto" w:fill="D2D2D2"/>
          </w:tcPr>
          <w:p>
            <w:pPr>
              <w:pStyle w:val="TableParagraph"/>
              <w:spacing w:line="175" w:lineRule="exact"/>
              <w:ind w:left="28"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355" w:type="dxa"/>
            <w:tcBorders>
              <w:top w:val="nil" w:sz="6" w:space="0" w:color="auto"/>
              <w:left w:val="nil" w:sz="6" w:space="0" w:color="auto"/>
              <w:bottom w:val="nil" w:sz="6" w:space="0" w:color="auto"/>
              <w:right w:val="nil" w:sz="6" w:space="0" w:color="auto"/>
            </w:tcBorders>
          </w:tcPr>
          <w:p>
            <w:pPr>
              <w:pStyle w:val="TableParagraph"/>
              <w:spacing w:line="161" w:lineRule="exact"/>
              <w:ind w:right="25"/>
              <w:jc w:val="right"/>
              <w:rPr>
                <w:rFonts w:ascii="宋体" w:hAnsi="宋体" w:cs="宋体" w:eastAsia="宋体" w:hint="default"/>
                <w:sz w:val="15"/>
                <w:szCs w:val="15"/>
              </w:rPr>
            </w:pPr>
            <w:r>
              <w:rPr>
                <w:rFonts w:ascii="宋体"/>
                <w:spacing w:val="-1"/>
                <w:sz w:val="15"/>
              </w:rPr>
              <w:t>2.11%</w:t>
            </w:r>
          </w:p>
        </w:tc>
        <w:tc>
          <w:tcPr>
            <w:tcW w:w="1418" w:type="dxa"/>
            <w:tcBorders>
              <w:top w:val="nil" w:sz="6" w:space="0" w:color="auto"/>
              <w:left w:val="nil" w:sz="6" w:space="0" w:color="auto"/>
              <w:bottom w:val="nil" w:sz="6" w:space="0" w:color="auto"/>
              <w:right w:val="nil" w:sz="6" w:space="0" w:color="auto"/>
            </w:tcBorders>
          </w:tcPr>
          <w:p>
            <w:pPr>
              <w:pStyle w:val="TableParagraph"/>
              <w:spacing w:line="161" w:lineRule="exact"/>
              <w:ind w:right="23"/>
              <w:jc w:val="right"/>
              <w:rPr>
                <w:rFonts w:ascii="宋体" w:hAnsi="宋体" w:cs="宋体" w:eastAsia="宋体" w:hint="default"/>
                <w:sz w:val="15"/>
                <w:szCs w:val="15"/>
              </w:rPr>
            </w:pPr>
            <w:r>
              <w:rPr>
                <w:rFonts w:ascii="宋体"/>
                <w:spacing w:val="-1"/>
                <w:sz w:val="15"/>
              </w:rPr>
              <w:t>-69.13%</w:t>
            </w:r>
          </w:p>
        </w:tc>
        <w:tc>
          <w:tcPr>
            <w:tcW w:w="1416" w:type="dxa"/>
            <w:tcBorders>
              <w:top w:val="nil" w:sz="6" w:space="0" w:color="auto"/>
              <w:left w:val="nil" w:sz="6" w:space="0" w:color="auto"/>
              <w:bottom w:val="nil" w:sz="6" w:space="0" w:color="auto"/>
              <w:right w:val="nil" w:sz="6" w:space="0" w:color="auto"/>
            </w:tcBorders>
          </w:tcPr>
          <w:p>
            <w:pPr>
              <w:pStyle w:val="TableParagraph"/>
              <w:spacing w:line="161" w:lineRule="exact"/>
              <w:ind w:right="23"/>
              <w:jc w:val="right"/>
              <w:rPr>
                <w:rFonts w:ascii="宋体" w:hAnsi="宋体" w:cs="宋体" w:eastAsia="宋体" w:hint="default"/>
                <w:sz w:val="15"/>
                <w:szCs w:val="15"/>
              </w:rPr>
            </w:pPr>
            <w:r>
              <w:rPr>
                <w:rFonts w:ascii="宋体"/>
                <w:spacing w:val="-1"/>
                <w:sz w:val="15"/>
              </w:rPr>
              <w:t>-68.55%</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28" w:right="0"/>
              <w:jc w:val="left"/>
              <w:rPr>
                <w:rFonts w:ascii="宋体" w:hAnsi="宋体" w:cs="宋体" w:eastAsia="宋体" w:hint="default"/>
                <w:sz w:val="15"/>
                <w:szCs w:val="15"/>
              </w:rPr>
            </w:pPr>
            <w:r>
              <w:rPr>
                <w:rFonts w:ascii="宋体" w:hAnsi="宋体" w:cs="宋体" w:eastAsia="宋体" w:hint="default"/>
                <w:sz w:val="15"/>
                <w:szCs w:val="15"/>
              </w:rPr>
              <w:t>百分点</w:t>
            </w:r>
          </w:p>
        </w:tc>
        <w:tc>
          <w:tcPr>
            <w:tcW w:w="1419" w:type="dxa"/>
            <w:tcBorders>
              <w:top w:val="nil" w:sz="6" w:space="0" w:color="auto"/>
              <w:left w:val="nil" w:sz="6" w:space="0" w:color="auto"/>
              <w:bottom w:val="nil" w:sz="6" w:space="0" w:color="auto"/>
              <w:right w:val="nil" w:sz="6" w:space="0" w:color="auto"/>
            </w:tcBorders>
          </w:tcPr>
          <w:p>
            <w:pPr>
              <w:pStyle w:val="TableParagraph"/>
              <w:spacing w:line="161" w:lineRule="exact"/>
              <w:ind w:right="23"/>
              <w:jc w:val="right"/>
              <w:rPr>
                <w:rFonts w:ascii="宋体" w:hAnsi="宋体" w:cs="宋体" w:eastAsia="宋体" w:hint="default"/>
                <w:sz w:val="15"/>
                <w:szCs w:val="15"/>
              </w:rPr>
            </w:pPr>
            <w:r>
              <w:rPr>
                <w:rFonts w:ascii="宋体"/>
                <w:spacing w:val="-1"/>
                <w:sz w:val="15"/>
              </w:rPr>
              <w:t>2.88%</w:t>
            </w:r>
          </w:p>
        </w:tc>
        <w:tc>
          <w:tcPr>
            <w:tcW w:w="1418" w:type="dxa"/>
            <w:tcBorders>
              <w:top w:val="nil" w:sz="6" w:space="0" w:color="auto"/>
              <w:left w:val="nil" w:sz="6" w:space="0" w:color="auto"/>
              <w:bottom w:val="nil" w:sz="6" w:space="0" w:color="auto"/>
              <w:right w:val="nil" w:sz="6" w:space="0" w:color="auto"/>
            </w:tcBorders>
          </w:tcPr>
          <w:p>
            <w:pPr>
              <w:pStyle w:val="TableParagraph"/>
              <w:spacing w:line="161" w:lineRule="exact"/>
              <w:ind w:right="25"/>
              <w:jc w:val="right"/>
              <w:rPr>
                <w:rFonts w:ascii="宋体" w:hAnsi="宋体" w:cs="宋体" w:eastAsia="宋体" w:hint="default"/>
                <w:sz w:val="15"/>
                <w:szCs w:val="15"/>
              </w:rPr>
            </w:pPr>
            <w:r>
              <w:rPr>
                <w:rFonts w:ascii="宋体"/>
                <w:spacing w:val="-1"/>
                <w:sz w:val="15"/>
              </w:rPr>
              <w:t>2.92%</w:t>
            </w:r>
          </w:p>
        </w:tc>
      </w:tr>
      <w:tr>
        <w:trPr>
          <w:trHeight w:val="205" w:hRule="exact"/>
        </w:trPr>
        <w:tc>
          <w:tcPr>
            <w:tcW w:w="2899" w:type="dxa"/>
            <w:tcBorders>
              <w:top w:val="nil" w:sz="6" w:space="0" w:color="auto"/>
              <w:left w:val="nil" w:sz="6" w:space="0" w:color="auto"/>
              <w:bottom w:val="nil" w:sz="6" w:space="0" w:color="auto"/>
              <w:right w:val="nil" w:sz="6" w:space="0" w:color="auto"/>
            </w:tcBorders>
          </w:tcPr>
          <w:p>
            <w:pPr/>
          </w:p>
        </w:tc>
        <w:tc>
          <w:tcPr>
            <w:tcW w:w="1355"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r>
      <w:tr>
        <w:trPr>
          <w:trHeight w:val="246" w:hRule="exact"/>
        </w:trPr>
        <w:tc>
          <w:tcPr>
            <w:tcW w:w="2899" w:type="dxa"/>
            <w:tcBorders>
              <w:top w:val="nil" w:sz="6" w:space="0" w:color="auto"/>
              <w:left w:val="nil" w:sz="6" w:space="0" w:color="auto"/>
              <w:bottom w:val="nil" w:sz="6" w:space="0" w:color="auto"/>
              <w:right w:val="nil" w:sz="6" w:space="0" w:color="auto"/>
            </w:tcBorders>
            <w:shd w:val="clear" w:color="auto" w:fill="D2D2D2"/>
          </w:tcPr>
          <w:p>
            <w:pPr/>
          </w:p>
        </w:tc>
        <w:tc>
          <w:tcPr>
            <w:tcW w:w="1355" w:type="dxa"/>
            <w:tcBorders>
              <w:top w:val="nil" w:sz="6" w:space="0" w:color="auto"/>
              <w:left w:val="nil" w:sz="6" w:space="0" w:color="auto"/>
              <w:bottom w:val="nil" w:sz="6" w:space="0" w:color="auto"/>
              <w:right w:val="nil" w:sz="6" w:space="0" w:color="auto"/>
            </w:tcBorders>
            <w:shd w:val="clear" w:color="auto" w:fill="D2D2D2"/>
          </w:tcPr>
          <w:p>
            <w:pPr/>
          </w:p>
        </w:tc>
        <w:tc>
          <w:tcPr>
            <w:tcW w:w="1418" w:type="dxa"/>
            <w:tcBorders>
              <w:top w:val="nil" w:sz="6" w:space="0" w:color="auto"/>
              <w:left w:val="nil" w:sz="6" w:space="0" w:color="auto"/>
              <w:bottom w:val="nil" w:sz="6" w:space="0" w:color="auto"/>
              <w:right w:val="nil" w:sz="6" w:space="0" w:color="auto"/>
            </w:tcBorders>
            <w:shd w:val="clear" w:color="auto" w:fill="D2D2D2"/>
          </w:tcPr>
          <w:p>
            <w:pPr>
              <w:pStyle w:val="TableParagraph"/>
              <w:spacing w:line="193" w:lineRule="exact" w:before="93"/>
              <w:ind w:right="21"/>
              <w:jc w:val="right"/>
              <w:rPr>
                <w:rFonts w:ascii="宋体" w:hAnsi="宋体" w:cs="宋体" w:eastAsia="宋体" w:hint="default"/>
                <w:sz w:val="18"/>
                <w:szCs w:val="18"/>
              </w:rPr>
            </w:pPr>
            <w:r>
              <w:rPr>
                <w:rFonts w:ascii="宋体"/>
                <w:sz w:val="18"/>
              </w:rPr>
              <w:t>2018</w:t>
            </w:r>
          </w:p>
        </w:tc>
        <w:tc>
          <w:tcPr>
            <w:tcW w:w="1416" w:type="dxa"/>
            <w:tcBorders>
              <w:top w:val="nil" w:sz="6" w:space="0" w:color="auto"/>
              <w:left w:val="nil" w:sz="6" w:space="0" w:color="auto"/>
              <w:bottom w:val="nil" w:sz="6" w:space="0" w:color="auto"/>
              <w:right w:val="nil" w:sz="6" w:space="0" w:color="auto"/>
            </w:tcBorders>
            <w:shd w:val="clear" w:color="auto" w:fill="D2D2D2"/>
          </w:tcPr>
          <w:p>
            <w:pPr>
              <w:pStyle w:val="TableParagraph"/>
              <w:spacing w:line="193" w:lineRule="exact" w:before="93"/>
              <w:ind w:left="23" w:right="0"/>
              <w:jc w:val="left"/>
              <w:rPr>
                <w:rFonts w:ascii="宋体" w:hAnsi="宋体" w:cs="宋体" w:eastAsia="宋体" w:hint="default"/>
                <w:sz w:val="18"/>
                <w:szCs w:val="18"/>
              </w:rPr>
            </w:pPr>
            <w:r>
              <w:rPr>
                <w:rFonts w:ascii="宋体" w:hAnsi="宋体" w:cs="宋体" w:eastAsia="宋体" w:hint="default"/>
                <w:sz w:val="18"/>
                <w:szCs w:val="18"/>
              </w:rPr>
              <w:t>年末</w:t>
            </w:r>
          </w:p>
        </w:tc>
        <w:tc>
          <w:tcPr>
            <w:tcW w:w="991"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16" w:lineRule="exact"/>
              <w:ind w:left="45" w:right="0"/>
              <w:jc w:val="left"/>
              <w:rPr>
                <w:rFonts w:ascii="宋体" w:hAnsi="宋体" w:cs="宋体" w:eastAsia="宋体" w:hint="default"/>
                <w:sz w:val="18"/>
                <w:szCs w:val="18"/>
              </w:rPr>
            </w:pPr>
            <w:r>
              <w:rPr>
                <w:rFonts w:ascii="宋体" w:hAnsi="宋体" w:cs="宋体" w:eastAsia="宋体" w:hint="default"/>
                <w:sz w:val="18"/>
                <w:szCs w:val="18"/>
              </w:rPr>
              <w:t>本年末比上</w:t>
            </w:r>
          </w:p>
        </w:tc>
        <w:tc>
          <w:tcPr>
            <w:tcW w:w="1419" w:type="dxa"/>
            <w:tcBorders>
              <w:top w:val="nil" w:sz="6" w:space="0" w:color="auto"/>
              <w:left w:val="nil" w:sz="6" w:space="0" w:color="auto"/>
              <w:bottom w:val="nil" w:sz="6" w:space="0" w:color="auto"/>
              <w:right w:val="nil" w:sz="6" w:space="0" w:color="auto"/>
            </w:tcBorders>
            <w:shd w:val="clear" w:color="auto" w:fill="D2D2D2"/>
          </w:tcPr>
          <w:p>
            <w:pPr>
              <w:pStyle w:val="TableParagraph"/>
              <w:spacing w:line="193" w:lineRule="exact" w:before="93"/>
              <w:ind w:right="21"/>
              <w:jc w:val="right"/>
              <w:rPr>
                <w:rFonts w:ascii="宋体" w:hAnsi="宋体" w:cs="宋体" w:eastAsia="宋体" w:hint="default"/>
                <w:sz w:val="18"/>
                <w:szCs w:val="18"/>
              </w:rPr>
            </w:pPr>
            <w:r>
              <w:rPr>
                <w:rFonts w:ascii="宋体"/>
                <w:sz w:val="18"/>
              </w:rPr>
              <w:t>2017</w:t>
            </w:r>
          </w:p>
        </w:tc>
        <w:tc>
          <w:tcPr>
            <w:tcW w:w="1418" w:type="dxa"/>
            <w:tcBorders>
              <w:top w:val="nil" w:sz="6" w:space="0" w:color="auto"/>
              <w:left w:val="nil" w:sz="6" w:space="0" w:color="auto"/>
              <w:bottom w:val="nil" w:sz="6" w:space="0" w:color="auto"/>
              <w:right w:val="nil" w:sz="6" w:space="0" w:color="auto"/>
            </w:tcBorders>
            <w:shd w:val="clear" w:color="auto" w:fill="D2D2D2"/>
          </w:tcPr>
          <w:p>
            <w:pPr>
              <w:pStyle w:val="TableParagraph"/>
              <w:spacing w:line="193" w:lineRule="exact" w:before="93"/>
              <w:ind w:left="23" w:right="0"/>
              <w:jc w:val="left"/>
              <w:rPr>
                <w:rFonts w:ascii="宋体" w:hAnsi="宋体" w:cs="宋体" w:eastAsia="宋体" w:hint="default"/>
                <w:sz w:val="18"/>
                <w:szCs w:val="18"/>
              </w:rPr>
            </w:pPr>
            <w:r>
              <w:rPr>
                <w:rFonts w:ascii="宋体" w:hAnsi="宋体" w:cs="宋体" w:eastAsia="宋体" w:hint="default"/>
                <w:sz w:val="18"/>
                <w:szCs w:val="18"/>
              </w:rPr>
              <w:t>年末</w:t>
            </w:r>
          </w:p>
        </w:tc>
      </w:tr>
      <w:tr>
        <w:trPr>
          <w:trHeight w:val="232" w:hRule="exact"/>
        </w:trPr>
        <w:tc>
          <w:tcPr>
            <w:tcW w:w="2899" w:type="dxa"/>
            <w:tcBorders>
              <w:top w:val="nil" w:sz="6" w:space="0" w:color="auto"/>
              <w:left w:val="nil" w:sz="6" w:space="0" w:color="auto"/>
              <w:bottom w:val="nil" w:sz="6" w:space="0" w:color="auto"/>
              <w:right w:val="nil" w:sz="6" w:space="0" w:color="auto"/>
            </w:tcBorders>
            <w:shd w:val="clear" w:color="auto" w:fill="D2D2D2"/>
          </w:tcPr>
          <w:p>
            <w:pPr/>
          </w:p>
        </w:tc>
        <w:tc>
          <w:tcPr>
            <w:tcW w:w="1355"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23" w:lineRule="exact" w:before="49"/>
              <w:ind w:left="261"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418" w:type="dxa"/>
            <w:tcBorders>
              <w:top w:val="nil" w:sz="6" w:space="0" w:color="auto"/>
              <w:left w:val="nil" w:sz="6" w:space="0" w:color="auto"/>
              <w:bottom w:val="nil" w:sz="6" w:space="0" w:color="auto"/>
              <w:right w:val="nil" w:sz="6" w:space="0" w:color="auto"/>
            </w:tcBorders>
            <w:shd w:val="clear" w:color="auto" w:fill="D2D2D2"/>
          </w:tcPr>
          <w:p>
            <w:pPr/>
          </w:p>
        </w:tc>
        <w:tc>
          <w:tcPr>
            <w:tcW w:w="1416" w:type="dxa"/>
            <w:tcBorders>
              <w:top w:val="nil" w:sz="6" w:space="0" w:color="auto"/>
              <w:left w:val="nil" w:sz="6" w:space="0" w:color="auto"/>
              <w:bottom w:val="nil" w:sz="6" w:space="0" w:color="auto"/>
              <w:right w:val="nil" w:sz="6" w:space="0" w:color="auto"/>
            </w:tcBorders>
            <w:shd w:val="clear" w:color="auto" w:fill="D2D2D2"/>
          </w:tcPr>
          <w:p>
            <w:pPr/>
          </w:p>
        </w:tc>
        <w:tc>
          <w:tcPr>
            <w:tcW w:w="991"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10" w:lineRule="exact"/>
              <w:ind w:left="136" w:right="0"/>
              <w:jc w:val="left"/>
              <w:rPr>
                <w:rFonts w:ascii="宋体" w:hAnsi="宋体" w:cs="宋体" w:eastAsia="宋体" w:hint="default"/>
                <w:sz w:val="18"/>
                <w:szCs w:val="18"/>
              </w:rPr>
            </w:pPr>
            <w:r>
              <w:rPr>
                <w:rFonts w:ascii="宋体" w:hAnsi="宋体" w:cs="宋体" w:eastAsia="宋体" w:hint="default"/>
                <w:sz w:val="18"/>
                <w:szCs w:val="18"/>
              </w:rPr>
              <w:t>年末增减</w:t>
            </w:r>
          </w:p>
        </w:tc>
        <w:tc>
          <w:tcPr>
            <w:tcW w:w="1419" w:type="dxa"/>
            <w:tcBorders>
              <w:top w:val="nil" w:sz="6" w:space="0" w:color="auto"/>
              <w:left w:val="nil" w:sz="6" w:space="0" w:color="auto"/>
              <w:bottom w:val="nil" w:sz="6" w:space="0" w:color="auto"/>
              <w:right w:val="nil" w:sz="6" w:space="0" w:color="auto"/>
            </w:tcBorders>
            <w:shd w:val="clear" w:color="auto" w:fill="D2D2D2"/>
          </w:tcPr>
          <w:p>
            <w:pPr/>
          </w:p>
        </w:tc>
        <w:tc>
          <w:tcPr>
            <w:tcW w:w="1418" w:type="dxa"/>
            <w:tcBorders>
              <w:top w:val="nil" w:sz="6" w:space="0" w:color="auto"/>
              <w:left w:val="nil" w:sz="6" w:space="0" w:color="auto"/>
              <w:bottom w:val="nil" w:sz="6" w:space="0" w:color="auto"/>
              <w:right w:val="nil" w:sz="6" w:space="0" w:color="auto"/>
            </w:tcBorders>
            <w:shd w:val="clear" w:color="auto" w:fill="D2D2D2"/>
          </w:tcPr>
          <w:p>
            <w:pPr/>
          </w:p>
        </w:tc>
      </w:tr>
      <w:tr>
        <w:trPr>
          <w:trHeight w:val="160" w:hRule="exact"/>
        </w:trPr>
        <w:tc>
          <w:tcPr>
            <w:tcW w:w="2899" w:type="dxa"/>
            <w:tcBorders>
              <w:top w:val="nil" w:sz="6" w:space="0" w:color="auto"/>
              <w:left w:val="nil" w:sz="6" w:space="0" w:color="auto"/>
              <w:bottom w:val="nil" w:sz="6" w:space="0" w:color="auto"/>
              <w:right w:val="nil" w:sz="6" w:space="0" w:color="auto"/>
            </w:tcBorders>
            <w:shd w:val="clear" w:color="auto" w:fill="D2D2D2"/>
          </w:tcPr>
          <w:p>
            <w:pPr/>
          </w:p>
        </w:tc>
        <w:tc>
          <w:tcPr>
            <w:tcW w:w="1355" w:type="dxa"/>
            <w:tcBorders>
              <w:top w:val="nil" w:sz="6" w:space="0" w:color="auto"/>
              <w:left w:val="nil" w:sz="6" w:space="0" w:color="auto"/>
              <w:bottom w:val="nil" w:sz="6" w:space="0" w:color="auto"/>
              <w:right w:val="nil" w:sz="6" w:space="0" w:color="auto"/>
            </w:tcBorders>
            <w:shd w:val="clear" w:color="auto" w:fill="D2D2D2"/>
          </w:tcPr>
          <w:p>
            <w:pPr/>
          </w:p>
        </w:tc>
        <w:tc>
          <w:tcPr>
            <w:tcW w:w="1418"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shd w:val="clear" w:color="auto" w:fill="D2D2D2"/>
          </w:tcPr>
          <w:p>
            <w:pPr/>
          </w:p>
        </w:tc>
        <w:tc>
          <w:tcPr>
            <w:tcW w:w="1419"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r>
      <w:tr>
        <w:trPr>
          <w:trHeight w:val="291" w:hRule="exact"/>
        </w:trPr>
        <w:tc>
          <w:tcPr>
            <w:tcW w:w="2899" w:type="dxa"/>
            <w:tcBorders>
              <w:top w:val="nil" w:sz="6" w:space="0" w:color="auto"/>
              <w:left w:val="nil" w:sz="6" w:space="0" w:color="auto"/>
              <w:bottom w:val="nil" w:sz="6" w:space="0" w:color="auto"/>
              <w:right w:val="nil" w:sz="6" w:space="0" w:color="auto"/>
            </w:tcBorders>
            <w:shd w:val="clear" w:color="auto" w:fill="D2D2D2"/>
          </w:tcPr>
          <w:p>
            <w:pPr/>
          </w:p>
        </w:tc>
        <w:tc>
          <w:tcPr>
            <w:tcW w:w="1355" w:type="dxa"/>
            <w:tcBorders>
              <w:top w:val="nil" w:sz="6" w:space="0" w:color="auto"/>
              <w:left w:val="nil" w:sz="6" w:space="0" w:color="auto"/>
              <w:bottom w:val="nil" w:sz="6" w:space="0" w:color="auto"/>
              <w:right w:val="nil" w:sz="6" w:space="0" w:color="auto"/>
            </w:tcBorders>
            <w:shd w:val="clear" w:color="auto" w:fill="D2D2D2"/>
          </w:tcPr>
          <w:p>
            <w:pPr/>
          </w:p>
        </w:tc>
        <w:tc>
          <w:tcPr>
            <w:tcW w:w="1418" w:type="dxa"/>
            <w:tcBorders>
              <w:top w:val="nil" w:sz="6" w:space="0" w:color="auto"/>
              <w:left w:val="nil" w:sz="6" w:space="0" w:color="auto"/>
              <w:bottom w:val="nil" w:sz="6" w:space="0" w:color="auto"/>
              <w:right w:val="nil" w:sz="6" w:space="0" w:color="auto"/>
            </w:tcBorders>
            <w:shd w:val="clear" w:color="auto" w:fill="D2D2D2"/>
          </w:tcPr>
          <w:p>
            <w:pPr>
              <w:pStyle w:val="TableParagraph"/>
              <w:spacing w:line="177" w:lineRule="exact"/>
              <w:ind w:left="439"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6" w:type="dxa"/>
            <w:tcBorders>
              <w:top w:val="nil" w:sz="6" w:space="0" w:color="auto"/>
              <w:left w:val="nil" w:sz="6" w:space="0" w:color="auto"/>
              <w:bottom w:val="nil" w:sz="6" w:space="0" w:color="auto"/>
              <w:right w:val="nil" w:sz="6" w:space="0" w:color="auto"/>
            </w:tcBorders>
            <w:shd w:val="clear" w:color="auto" w:fill="D2D2D2"/>
          </w:tcPr>
          <w:p>
            <w:pPr>
              <w:pStyle w:val="TableParagraph"/>
              <w:spacing w:line="177" w:lineRule="exact"/>
              <w:ind w:left="439"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91" w:type="dxa"/>
            <w:tcBorders>
              <w:top w:val="nil" w:sz="6" w:space="0" w:color="auto"/>
              <w:left w:val="nil" w:sz="6" w:space="0" w:color="auto"/>
              <w:bottom w:val="nil" w:sz="6" w:space="0" w:color="auto"/>
              <w:right w:val="nil" w:sz="6" w:space="0" w:color="auto"/>
            </w:tcBorders>
            <w:shd w:val="clear" w:color="auto" w:fill="D2D2D2"/>
          </w:tcPr>
          <w:p>
            <w:pPr>
              <w:pStyle w:val="TableParagraph"/>
              <w:spacing w:line="177" w:lineRule="exact"/>
              <w:ind w:left="2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19" w:type="dxa"/>
            <w:tcBorders>
              <w:top w:val="nil" w:sz="6" w:space="0" w:color="auto"/>
              <w:left w:val="nil" w:sz="6" w:space="0" w:color="auto"/>
              <w:bottom w:val="nil" w:sz="6" w:space="0" w:color="auto"/>
              <w:right w:val="nil" w:sz="6" w:space="0" w:color="auto"/>
            </w:tcBorders>
            <w:shd w:val="clear" w:color="auto" w:fill="D2D2D2"/>
          </w:tcPr>
          <w:p>
            <w:pPr>
              <w:pStyle w:val="TableParagraph"/>
              <w:spacing w:line="177" w:lineRule="exact"/>
              <w:ind w:left="439"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8" w:type="dxa"/>
            <w:tcBorders>
              <w:top w:val="nil" w:sz="6" w:space="0" w:color="auto"/>
              <w:left w:val="nil" w:sz="6" w:space="0" w:color="auto"/>
              <w:bottom w:val="nil" w:sz="6" w:space="0" w:color="auto"/>
              <w:right w:val="nil" w:sz="6" w:space="0" w:color="auto"/>
            </w:tcBorders>
            <w:shd w:val="clear" w:color="auto" w:fill="D2D2D2"/>
          </w:tcPr>
          <w:p>
            <w:pPr>
              <w:pStyle w:val="TableParagraph"/>
              <w:spacing w:line="177" w:lineRule="exact"/>
              <w:ind w:left="439"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1" w:hRule="exact"/>
        </w:trPr>
        <w:tc>
          <w:tcPr>
            <w:tcW w:w="2899"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6"/>
              <w:jc w:val="right"/>
              <w:rPr>
                <w:rFonts w:ascii="宋体" w:hAnsi="宋体" w:cs="宋体" w:eastAsia="宋体" w:hint="default"/>
                <w:sz w:val="15"/>
                <w:szCs w:val="15"/>
              </w:rPr>
            </w:pPr>
            <w:r>
              <w:rPr>
                <w:rFonts w:ascii="宋体"/>
                <w:spacing w:val="-2"/>
                <w:sz w:val="15"/>
              </w:rPr>
              <w:t>12,873,907,771.49</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3"/>
              <w:jc w:val="right"/>
              <w:rPr>
                <w:rFonts w:ascii="宋体" w:hAnsi="宋体" w:cs="宋体" w:eastAsia="宋体" w:hint="default"/>
                <w:sz w:val="15"/>
                <w:szCs w:val="15"/>
              </w:rPr>
            </w:pPr>
            <w:r>
              <w:rPr>
                <w:rFonts w:ascii="宋体"/>
                <w:spacing w:val="-2"/>
                <w:sz w:val="15"/>
              </w:rPr>
              <w:t>12,905,595,251.45</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4"/>
              <w:jc w:val="right"/>
              <w:rPr>
                <w:rFonts w:ascii="宋体" w:hAnsi="宋体" w:cs="宋体" w:eastAsia="宋体" w:hint="default"/>
                <w:sz w:val="15"/>
                <w:szCs w:val="15"/>
              </w:rPr>
            </w:pPr>
            <w:r>
              <w:rPr>
                <w:rFonts w:ascii="宋体"/>
                <w:spacing w:val="-2"/>
                <w:sz w:val="15"/>
              </w:rPr>
              <w:t>12,994,729,239.23</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3"/>
              <w:jc w:val="right"/>
              <w:rPr>
                <w:rFonts w:ascii="宋体" w:hAnsi="宋体" w:cs="宋体" w:eastAsia="宋体" w:hint="default"/>
                <w:sz w:val="15"/>
                <w:szCs w:val="15"/>
              </w:rPr>
            </w:pPr>
            <w:r>
              <w:rPr>
                <w:rFonts w:ascii="宋体"/>
                <w:spacing w:val="-1"/>
                <w:sz w:val="15"/>
              </w:rPr>
              <w:t>-0.93%</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4"/>
              <w:jc w:val="right"/>
              <w:rPr>
                <w:rFonts w:ascii="宋体" w:hAnsi="宋体" w:cs="宋体" w:eastAsia="宋体" w:hint="default"/>
                <w:sz w:val="15"/>
                <w:szCs w:val="15"/>
              </w:rPr>
            </w:pPr>
            <w:r>
              <w:rPr>
                <w:rFonts w:ascii="宋体"/>
                <w:spacing w:val="-2"/>
                <w:sz w:val="15"/>
              </w:rPr>
              <w:t>15,831,629,197.12</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6"/>
              <w:jc w:val="right"/>
              <w:rPr>
                <w:rFonts w:ascii="宋体" w:hAnsi="宋体" w:cs="宋体" w:eastAsia="宋体" w:hint="default"/>
                <w:sz w:val="15"/>
                <w:szCs w:val="15"/>
              </w:rPr>
            </w:pPr>
            <w:r>
              <w:rPr>
                <w:rFonts w:ascii="宋体"/>
                <w:spacing w:val="-2"/>
                <w:sz w:val="15"/>
              </w:rPr>
              <w:t>15,915,302,276.07</w:t>
            </w:r>
          </w:p>
        </w:tc>
      </w:tr>
      <w:tr>
        <w:trPr>
          <w:trHeight w:val="403" w:hRule="exact"/>
        </w:trPr>
        <w:tc>
          <w:tcPr>
            <w:tcW w:w="2899"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1"/>
                <w:sz w:val="18"/>
                <w:szCs w:val="18"/>
              </w:rPr>
              <w:t>归属于上市公司股东的净资产（元）</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6"/>
              <w:jc w:val="right"/>
              <w:rPr>
                <w:rFonts w:ascii="宋体" w:hAnsi="宋体" w:cs="宋体" w:eastAsia="宋体" w:hint="default"/>
                <w:sz w:val="15"/>
                <w:szCs w:val="15"/>
              </w:rPr>
            </w:pPr>
            <w:r>
              <w:rPr>
                <w:rFonts w:ascii="宋体"/>
                <w:spacing w:val="-2"/>
                <w:sz w:val="15"/>
              </w:rPr>
              <w:t>5,273,824,707.28</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3"/>
              <w:jc w:val="right"/>
              <w:rPr>
                <w:rFonts w:ascii="宋体" w:hAnsi="宋体" w:cs="宋体" w:eastAsia="宋体" w:hint="default"/>
                <w:sz w:val="15"/>
                <w:szCs w:val="15"/>
              </w:rPr>
            </w:pPr>
            <w:r>
              <w:rPr>
                <w:rFonts w:ascii="宋体"/>
                <w:spacing w:val="-2"/>
                <w:sz w:val="15"/>
              </w:rPr>
              <w:t>4,703,421,780.25</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4"/>
              <w:jc w:val="right"/>
              <w:rPr>
                <w:rFonts w:ascii="宋体" w:hAnsi="宋体" w:cs="宋体" w:eastAsia="宋体" w:hint="default"/>
                <w:sz w:val="15"/>
                <w:szCs w:val="15"/>
              </w:rPr>
            </w:pPr>
            <w:r>
              <w:rPr>
                <w:rFonts w:ascii="宋体"/>
                <w:spacing w:val="-2"/>
                <w:sz w:val="15"/>
              </w:rPr>
              <w:t>4,759,511,417.87</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3"/>
              <w:jc w:val="right"/>
              <w:rPr>
                <w:rFonts w:ascii="宋体" w:hAnsi="宋体" w:cs="宋体" w:eastAsia="宋体" w:hint="default"/>
                <w:sz w:val="15"/>
                <w:szCs w:val="15"/>
              </w:rPr>
            </w:pPr>
            <w:r>
              <w:rPr>
                <w:rFonts w:ascii="宋体"/>
                <w:spacing w:val="-1"/>
                <w:sz w:val="15"/>
              </w:rPr>
              <w:t>10.81%</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4"/>
              <w:jc w:val="right"/>
              <w:rPr>
                <w:rFonts w:ascii="宋体" w:hAnsi="宋体" w:cs="宋体" w:eastAsia="宋体" w:hint="default"/>
                <w:sz w:val="15"/>
                <w:szCs w:val="15"/>
              </w:rPr>
            </w:pPr>
            <w:r>
              <w:rPr>
                <w:rFonts w:ascii="宋体"/>
                <w:spacing w:val="-2"/>
                <w:sz w:val="15"/>
              </w:rPr>
              <w:t>9,729,794,033.91</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6"/>
              <w:jc w:val="right"/>
              <w:rPr>
                <w:rFonts w:ascii="宋体" w:hAnsi="宋体" w:cs="宋体" w:eastAsia="宋体" w:hint="default"/>
                <w:sz w:val="15"/>
                <w:szCs w:val="15"/>
              </w:rPr>
            </w:pPr>
            <w:r>
              <w:rPr>
                <w:rFonts w:ascii="宋体"/>
                <w:spacing w:val="-2"/>
                <w:sz w:val="15"/>
              </w:rPr>
              <w:t>9,782,508,073.65</w:t>
            </w:r>
          </w:p>
        </w:tc>
      </w:tr>
    </w:tbl>
    <w:p>
      <w:pPr>
        <w:pStyle w:val="BodyText"/>
        <w:spacing w:line="350" w:lineRule="auto" w:before="81"/>
        <w:ind w:left="1233" w:right="1127"/>
        <w:jc w:val="left"/>
        <w:rPr>
          <w:rFonts w:ascii="宋体" w:hAnsi="宋体" w:cs="宋体" w:eastAsia="宋体" w:hint="default"/>
        </w:rPr>
      </w:pPr>
      <w:r>
        <w:rPr/>
        <w:t>会计政策变更的原因及会计差错更正的情况</w:t>
      </w:r>
      <w:r>
        <w:rPr>
          <w:w w:val="100"/>
        </w:rPr>
        <w:t> </w:t>
      </w:r>
      <w:r>
        <w:rPr>
          <w:spacing w:val="-4"/>
        </w:rPr>
        <w:t>经公司第七届董事会第十一次会议、第七届监事会第十一次会议审议通过，同意公司自</w:t>
      </w:r>
      <w:r>
        <w:rPr>
          <w:spacing w:val="-37"/>
        </w:rPr>
        <w:t> </w:t>
      </w:r>
      <w:r>
        <w:rPr>
          <w:rFonts w:ascii="宋体" w:hAnsi="宋体" w:cs="宋体" w:eastAsia="宋体" w:hint="default"/>
        </w:rPr>
        <w:t>2019</w:t>
      </w:r>
      <w:r>
        <w:rPr>
          <w:rFonts w:ascii="宋体" w:hAnsi="宋体" w:cs="宋体" w:eastAsia="宋体" w:hint="default"/>
          <w:spacing w:val="-39"/>
        </w:rPr>
        <w:t> </w:t>
      </w:r>
      <w:r>
        <w:rPr/>
        <w:t>年</w:t>
      </w:r>
      <w:r>
        <w:rPr>
          <w:spacing w:val="-41"/>
        </w:rPr>
        <w:t> </w:t>
      </w:r>
      <w:r>
        <w:rPr>
          <w:rFonts w:ascii="宋体" w:hAnsi="宋体" w:cs="宋体" w:eastAsia="宋体" w:hint="default"/>
        </w:rPr>
        <w:t>1</w:t>
      </w:r>
      <w:r>
        <w:rPr>
          <w:rFonts w:ascii="宋体" w:hAnsi="宋体" w:cs="宋体" w:eastAsia="宋体" w:hint="default"/>
          <w:spacing w:val="-39"/>
        </w:rPr>
        <w:t> </w:t>
      </w:r>
      <w:r>
        <w:rPr/>
        <w:t>月</w:t>
      </w:r>
      <w:r>
        <w:rPr>
          <w:spacing w:val="-41"/>
        </w:rPr>
        <w:t> </w:t>
      </w:r>
      <w:r>
        <w:rPr>
          <w:rFonts w:ascii="宋体" w:hAnsi="宋体" w:cs="宋体" w:eastAsia="宋体" w:hint="default"/>
        </w:rPr>
        <w:t>1</w:t>
      </w:r>
    </w:p>
    <w:p>
      <w:pPr>
        <w:pStyle w:val="BodyText"/>
        <w:spacing w:line="240" w:lineRule="auto"/>
        <w:ind w:left="812" w:right="0"/>
        <w:jc w:val="left"/>
      </w:pPr>
      <w:r>
        <w:rPr>
          <w:spacing w:val="-2"/>
        </w:rPr>
        <w:t>日起将所持有的投资性房地产的后续计量由成本计量模式变更为公允价值计量模式，故公司对</w:t>
      </w:r>
      <w:r>
        <w:rPr/>
        <w:t> </w:t>
      </w:r>
      <w:r>
        <w:rPr>
          <w:rFonts w:ascii="宋体" w:hAnsi="宋体" w:cs="宋体" w:eastAsia="宋体" w:hint="default"/>
          <w:spacing w:val="-1"/>
        </w:rPr>
        <w:t>2017</w:t>
      </w:r>
      <w:r>
        <w:rPr>
          <w:rFonts w:ascii="宋体" w:hAnsi="宋体" w:cs="宋体" w:eastAsia="宋体" w:hint="default"/>
          <w:spacing w:val="-45"/>
        </w:rPr>
        <w:t> </w:t>
      </w:r>
      <w:r>
        <w:rPr>
          <w:spacing w:val="-1"/>
        </w:rPr>
        <w:t>年度、</w:t>
      </w:r>
    </w:p>
    <w:p>
      <w:pPr>
        <w:spacing w:after="0" w:line="240" w:lineRule="auto"/>
        <w:jc w:val="left"/>
        <w:sectPr>
          <w:pgSz w:w="11910" w:h="16840"/>
          <w:pgMar w:header="745" w:footer="980" w:top="1060" w:bottom="1160" w:left="32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7"/>
          <w:szCs w:val="27"/>
        </w:rPr>
      </w:pPr>
    </w:p>
    <w:p>
      <w:pPr>
        <w:pStyle w:val="BodyText"/>
        <w:spacing w:line="240" w:lineRule="auto" w:before="36"/>
        <w:ind w:right="982"/>
        <w:jc w:val="left"/>
      </w:pPr>
      <w:r>
        <w:rPr>
          <w:rFonts w:ascii="宋体" w:hAnsi="宋体" w:cs="宋体" w:eastAsia="宋体" w:hint="default"/>
        </w:rPr>
        <w:t>2018</w:t>
      </w:r>
      <w:r>
        <w:rPr>
          <w:rFonts w:ascii="宋体" w:hAnsi="宋体" w:cs="宋体" w:eastAsia="宋体" w:hint="default"/>
          <w:spacing w:val="-56"/>
        </w:rPr>
        <w:t> </w:t>
      </w:r>
      <w:r>
        <w:rPr/>
        <w:t>年度的财务报表进行了追溯调整。</w:t>
      </w:r>
    </w:p>
    <w:p>
      <w:pPr>
        <w:spacing w:line="240" w:lineRule="auto" w:before="0"/>
        <w:rPr>
          <w:rFonts w:ascii="宋体" w:hAnsi="宋体" w:cs="宋体" w:eastAsia="宋体" w:hint="default"/>
          <w:sz w:val="24"/>
          <w:szCs w:val="24"/>
        </w:rPr>
      </w:pPr>
    </w:p>
    <w:p>
      <w:pPr>
        <w:pStyle w:val="Heading2"/>
        <w:spacing w:line="240" w:lineRule="auto" w:before="0"/>
        <w:ind w:right="982"/>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2"/>
        <w:jc w:val="left"/>
        <w:rPr>
          <w:b w:val="0"/>
          <w:bCs w:val="0"/>
        </w:rPr>
      </w:pPr>
      <w:r>
        <w:rPr>
          <w:rFonts w:ascii="宋体" w:hAnsi="宋体" w:cs="宋体" w:eastAsia="宋体" w:hint="default"/>
        </w:rPr>
        <w:t>1</w:t>
      </w:r>
      <w:r>
        <w:rPr/>
        <w:t>、同时按照国际会计准则与按照中国会计准则披露的财务报告中净利润和净资产差异情况</w:t>
      </w:r>
      <w:r>
        <w:rPr>
          <w:b w:val="0"/>
          <w:bCs w:val="0"/>
        </w:rPr>
      </w:r>
    </w:p>
    <w:p>
      <w:pPr>
        <w:spacing w:line="240" w:lineRule="auto" w:before="0"/>
        <w:rPr>
          <w:rFonts w:ascii="宋体" w:hAnsi="宋体" w:cs="宋体" w:eastAsia="宋体" w:hint="default"/>
          <w:b/>
          <w:bCs/>
          <w:sz w:val="20"/>
          <w:szCs w:val="20"/>
        </w:rPr>
      </w:pPr>
    </w:p>
    <w:p>
      <w:pPr>
        <w:pStyle w:val="BodyText"/>
        <w:spacing w:line="348" w:lineRule="auto" w:before="164"/>
        <w:ind w:left="573" w:right="982"/>
        <w:jc w:val="left"/>
      </w:pPr>
      <w:r>
        <w:rPr/>
        <w:t>□ 适用 √</w:t>
      </w:r>
      <w:r>
        <w:rPr>
          <w:spacing w:val="-2"/>
        </w:rPr>
        <w:t> </w:t>
      </w:r>
      <w:r>
        <w:rPr/>
        <w:t>不适用</w:t>
      </w:r>
      <w:r>
        <w:rPr>
          <w:spacing w:val="-103"/>
        </w:rPr>
        <w:t> </w:t>
      </w:r>
      <w:r>
        <w:rPr>
          <w:spacing w:val="-103"/>
        </w:rPr>
      </w:r>
      <w:r>
        <w:rPr>
          <w:spacing w:val="-2"/>
        </w:rPr>
        <w:t>公司报告期不存在按照国际会计准则与按照中国会计准则披露的财务报告中净利润和净资产差异情</w:t>
      </w:r>
    </w:p>
    <w:p>
      <w:pPr>
        <w:pStyle w:val="Heading4"/>
        <w:spacing w:line="537" w:lineRule="auto" w:before="31"/>
        <w:ind w:right="2327"/>
        <w:jc w:val="left"/>
        <w:rPr>
          <w:b w:val="0"/>
          <w:bCs w:val="0"/>
        </w:rPr>
      </w:pPr>
      <w:r>
        <w:rPr>
          <w:rFonts w:ascii="宋体" w:hAnsi="宋体" w:cs="宋体" w:eastAsia="宋体" w:hint="default"/>
          <w:b w:val="0"/>
          <w:bCs w:val="0"/>
        </w:rPr>
        <w:t>况。</w:t>
      </w:r>
      <w:r>
        <w:rPr>
          <w:rFonts w:ascii="宋体" w:hAnsi="宋体" w:cs="宋体" w:eastAsia="宋体" w:hint="default"/>
          <w:b w:val="0"/>
          <w:bCs w:val="0"/>
          <w:spacing w:val="-103"/>
        </w:rPr>
        <w:t> </w:t>
      </w:r>
      <w:r>
        <w:rPr>
          <w:rFonts w:ascii="宋体" w:hAnsi="宋体" w:cs="宋体" w:eastAsia="宋体" w:hint="default"/>
          <w:spacing w:val="-1"/>
        </w:rPr>
        <w:t>2</w:t>
      </w:r>
      <w:r>
        <w:rPr>
          <w:spacing w:val="-1"/>
        </w:rPr>
        <w:t>、同时按照境外会计准则与按照中国会计准则披露的财务报告中净利润和净资产差异情况</w:t>
      </w:r>
      <w:r>
        <w:rPr>
          <w:b w:val="0"/>
          <w:bCs w:val="0"/>
          <w:spacing w:val="-1"/>
        </w:rPr>
      </w:r>
    </w:p>
    <w:p>
      <w:pPr>
        <w:pStyle w:val="BodyText"/>
        <w:spacing w:line="350" w:lineRule="auto" w:before="163"/>
        <w:ind w:left="573" w:right="982"/>
        <w:jc w:val="left"/>
      </w:pPr>
      <w:r>
        <w:rPr/>
        <w:t>□ 适用 √</w:t>
      </w:r>
      <w:r>
        <w:rPr>
          <w:spacing w:val="-2"/>
        </w:rPr>
        <w:t> </w:t>
      </w:r>
      <w:r>
        <w:rPr/>
        <w:t>不适用</w:t>
      </w:r>
      <w:r>
        <w:rPr>
          <w:spacing w:val="-103"/>
        </w:rPr>
        <w:t> </w:t>
      </w:r>
      <w:r>
        <w:rPr>
          <w:spacing w:val="-103"/>
        </w:rPr>
      </w:r>
      <w:r>
        <w:rPr>
          <w:spacing w:val="-2"/>
        </w:rPr>
        <w:t>公司报告期不存在按照境外会计准则与按照中国会计准则披露的财务报告中净利润和净资产差异情</w:t>
      </w:r>
    </w:p>
    <w:p>
      <w:pPr>
        <w:pStyle w:val="BodyText"/>
        <w:spacing w:line="240" w:lineRule="auto" w:before="29"/>
        <w:ind w:right="982"/>
        <w:jc w:val="left"/>
      </w:pPr>
      <w:r>
        <w:rPr/>
        <w:t>况。</w:t>
      </w:r>
    </w:p>
    <w:p>
      <w:pPr>
        <w:spacing w:line="240" w:lineRule="auto" w:before="11"/>
        <w:rPr>
          <w:rFonts w:ascii="宋体" w:hAnsi="宋体" w:cs="宋体" w:eastAsia="宋体" w:hint="default"/>
          <w:sz w:val="23"/>
          <w:szCs w:val="23"/>
        </w:rPr>
      </w:pPr>
    </w:p>
    <w:p>
      <w:pPr>
        <w:pStyle w:val="Heading2"/>
        <w:spacing w:line="240" w:lineRule="auto" w:before="0"/>
        <w:ind w:right="982"/>
        <w:jc w:val="left"/>
        <w:rPr>
          <w:b w:val="0"/>
          <w:bCs w:val="0"/>
        </w:rPr>
      </w:pPr>
      <w:r>
        <w:rPr/>
        <w:t>八、分季度主要财务指标</w:t>
      </w:r>
      <w:r>
        <w:rPr>
          <w:b w:val="0"/>
          <w:bCs w:val="0"/>
        </w:rPr>
      </w:r>
    </w:p>
    <w:p>
      <w:pPr>
        <w:spacing w:line="240" w:lineRule="auto" w:before="6"/>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1"/>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884,430,831.67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1,053,960,650.91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852,411,013.91</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1,129,541,677.97</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30,592,434.52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19,650,996.59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2,471,855.64</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51,879,444.94</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-66,740,958.70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-56,736,202.54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-42,661,429.66</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4,126,611.81</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-254,340,736.85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-59,464,603.69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-48,505,850.67</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54,969,545.71</w:t>
            </w:r>
          </w:p>
        </w:tc>
      </w:tr>
    </w:tbl>
    <w:p>
      <w:pPr>
        <w:pStyle w:val="BodyText"/>
        <w:spacing w:line="240" w:lineRule="auto" w:before="74"/>
        <w:ind w:left="573" w:right="982"/>
        <w:jc w:val="left"/>
      </w:pPr>
      <w:r>
        <w:rPr/>
        <w:t>上述财务指标或其加总数是否与公司已披露季度报告、半年度报告相关财务指标存在重大差异</w:t>
      </w:r>
    </w:p>
    <w:p>
      <w:pPr>
        <w:pStyle w:val="BodyText"/>
        <w:spacing w:line="240" w:lineRule="auto" w:before="126"/>
        <w:ind w:left="573" w:right="982"/>
        <w:jc w:val="left"/>
      </w:pPr>
      <w:r>
        <w:rPr/>
        <w:t>□ 是 √ 否</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ind w:right="982"/>
        <w:jc w:val="left"/>
        <w:rPr>
          <w:b w:val="0"/>
          <w:bCs w:val="0"/>
        </w:rPr>
      </w:pPr>
      <w:r>
        <w:rPr/>
        <w:t>九、非经常性损益项目及金额</w:t>
      </w:r>
      <w:r>
        <w:rPr>
          <w:b w:val="0"/>
          <w:bCs w:val="0"/>
        </w:rPr>
      </w:r>
    </w:p>
    <w:p>
      <w:pPr>
        <w:spacing w:line="240" w:lineRule="auto" w:before="10"/>
        <w:rPr>
          <w:rFonts w:ascii="宋体" w:hAnsi="宋体" w:cs="宋体" w:eastAsia="宋体" w:hint="default"/>
          <w:b/>
          <w:bCs/>
          <w:sz w:val="28"/>
          <w:szCs w:val="28"/>
        </w:rPr>
      </w:pPr>
    </w:p>
    <w:p>
      <w:pPr>
        <w:spacing w:after="0" w:line="240" w:lineRule="auto"/>
        <w:rPr>
          <w:rFonts w:ascii="宋体" w:hAnsi="宋体" w:cs="宋体" w:eastAsia="宋体" w:hint="default"/>
          <w:sz w:val="28"/>
          <w:szCs w:val="28"/>
        </w:rPr>
        <w:sectPr>
          <w:pgSz w:w="11910" w:h="16840"/>
          <w:pgMar w:header="745" w:footer="980" w:top="1060" w:bottom="1160" w:left="980" w:right="0"/>
        </w:sectPr>
      </w:pPr>
    </w:p>
    <w:p>
      <w:pPr>
        <w:pStyle w:val="BodyText"/>
        <w:spacing w:line="240" w:lineRule="auto" w:before="36"/>
        <w:ind w:left="573" w:right="-17"/>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362" w:space="6138"/>
            <w:col w:w="243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1"/>
        <w:gridCol w:w="106"/>
        <w:gridCol w:w="1323"/>
        <w:gridCol w:w="1416"/>
        <w:gridCol w:w="1419"/>
        <w:gridCol w:w="1063"/>
      </w:tblGrid>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1"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7"/>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 销部分）</w:t>
            </w:r>
          </w:p>
        </w:tc>
        <w:tc>
          <w:tcPr>
            <w:tcW w:w="1430"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sz w:val="18"/>
              </w:rPr>
              <w:t>68,842,864.66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184,540,087.65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213,694,056.20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430" w:type="dxa"/>
            <w:gridSpan w:val="2"/>
            <w:tcBorders>
              <w:top w:val="single" w:sz="4" w:space="0" w:color="000000"/>
              <w:left w:val="single" w:sz="12" w:space="0" w:color="D2D2D2"/>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960.33</w:t>
            </w:r>
          </w:p>
        </w:tc>
        <w:tc>
          <w:tcPr>
            <w:tcW w:w="1419"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7"/>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 照国家统一标准定额或定量享受的政府补助除外）</w:t>
            </w:r>
          </w:p>
        </w:tc>
        <w:tc>
          <w:tcPr>
            <w:tcW w:w="1430"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sz w:val="18"/>
              </w:rPr>
              <w:t>29,218,071.51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18,913,056.47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15,263,226.15</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430"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24" w:right="0"/>
              <w:jc w:val="left"/>
              <w:rPr>
                <w:rFonts w:ascii="宋体" w:hAnsi="宋体" w:cs="宋体" w:eastAsia="宋体" w:hint="default"/>
                <w:sz w:val="18"/>
                <w:szCs w:val="18"/>
              </w:rPr>
            </w:pPr>
            <w:r>
              <w:rPr>
                <w:rFonts w:ascii="宋体"/>
                <w:sz w:val="18"/>
              </w:rPr>
              <w:t>-10,074,893.42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-10,715,777.31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-11,283,651.30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6"/>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 持有交易性金融资产、衍生金融资产、交易性金融负 债、衍生金融负债产生的公允价值变动损益，以及处 </w:t>
            </w:r>
            <w:r>
              <w:rPr>
                <w:rFonts w:ascii="宋体" w:hAnsi="宋体" w:cs="宋体" w:eastAsia="宋体" w:hint="default"/>
                <w:spacing w:val="-2"/>
                <w:sz w:val="18"/>
                <w:szCs w:val="18"/>
              </w:rPr>
              <w:t>置交易性金融资产、衍生金融资产、交易性金融负债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衍生金融负债和其他债权投资取得的投资收益</w:t>
            </w:r>
          </w:p>
        </w:tc>
        <w:tc>
          <w:tcPr>
            <w:tcW w:w="106" w:type="dxa"/>
            <w:tcBorders>
              <w:top w:val="single" w:sz="4" w:space="0" w:color="000000"/>
              <w:left w:val="single" w:sz="12"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sz w:val="18"/>
              </w:rPr>
              <w:t>-13,839,969.89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4,619,768.13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23,766,600.95</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67"/>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 价值变动产生的损益</w:t>
            </w:r>
          </w:p>
        </w:tc>
        <w:tc>
          <w:tcPr>
            <w:tcW w:w="1430"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sz w:val="18"/>
              </w:rPr>
              <w:t>462,999,207.39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2,821,364.23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5,225,000.00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30"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24" w:right="0"/>
              <w:jc w:val="left"/>
              <w:rPr>
                <w:rFonts w:ascii="宋体" w:hAnsi="宋体" w:cs="宋体" w:eastAsia="宋体" w:hint="default"/>
                <w:sz w:val="18"/>
                <w:szCs w:val="18"/>
              </w:rPr>
            </w:pPr>
            <w:r>
              <w:rPr>
                <w:rFonts w:ascii="宋体"/>
                <w:sz w:val="18"/>
              </w:rPr>
              <w:t>-10,511,391.91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-1,901,561.51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1,469,783.67</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430"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24" w:right="0"/>
              <w:jc w:val="left"/>
              <w:rPr>
                <w:rFonts w:ascii="宋体" w:hAnsi="宋体" w:cs="宋体" w:eastAsia="宋体" w:hint="default"/>
                <w:sz w:val="18"/>
                <w:szCs w:val="18"/>
              </w:rPr>
            </w:pPr>
            <w:r>
              <w:rPr>
                <w:rFonts w:ascii="宋体"/>
                <w:sz w:val="18"/>
              </w:rPr>
              <w:t>120,960,989.87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6,343,578.26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36,128,134.63</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430"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24" w:right="0"/>
              <w:jc w:val="left"/>
              <w:rPr>
                <w:rFonts w:ascii="宋体" w:hAnsi="宋体" w:cs="宋体" w:eastAsia="宋体" w:hint="default"/>
                <w:sz w:val="18"/>
                <w:szCs w:val="18"/>
              </w:rPr>
            </w:pPr>
            <w:r>
              <w:rPr>
                <w:rFonts w:ascii="宋体"/>
                <w:sz w:val="18"/>
              </w:rPr>
              <w:t>139,066,187.69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4,840,821.39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771,721.95</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30"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24" w:right="0"/>
              <w:jc w:val="left"/>
              <w:rPr>
                <w:rFonts w:ascii="宋体" w:hAnsi="宋体" w:cs="宋体" w:eastAsia="宋体" w:hint="default"/>
                <w:sz w:val="18"/>
                <w:szCs w:val="18"/>
              </w:rPr>
            </w:pPr>
            <w:r>
              <w:rPr>
                <w:rFonts w:ascii="宋体"/>
                <w:sz w:val="18"/>
              </w:rPr>
              <w:t>266,606,710.78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187,093,498.34</w:t>
            </w:r>
          </w:p>
        </w:tc>
        <w:tc>
          <w:tcPr>
            <w:tcW w:w="141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right="15"/>
              <w:jc w:val="right"/>
              <w:rPr>
                <w:rFonts w:ascii="宋体" w:hAnsi="宋体" w:cs="宋体" w:eastAsia="宋体" w:hint="default"/>
                <w:sz w:val="18"/>
                <w:szCs w:val="18"/>
              </w:rPr>
            </w:pPr>
            <w:r>
              <w:rPr>
                <w:rFonts w:ascii="宋体"/>
                <w:spacing w:val="-1"/>
                <w:sz w:val="18"/>
              </w:rPr>
              <w:t>211,235,159.09</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bl>
    <w:p>
      <w:pPr>
        <w:pStyle w:val="BodyText"/>
        <w:spacing w:line="240" w:lineRule="auto" w:before="74"/>
        <w:ind w:left="573" w:right="982"/>
        <w:jc w:val="left"/>
      </w:pPr>
      <w:r>
        <w:rPr>
          <w:spacing w:val="-2"/>
        </w:rPr>
        <w:t>对公司根据《公开发行证券的公司信息披露解释性公告第</w:t>
      </w:r>
      <w:r>
        <w:rPr/>
        <w:t> </w:t>
      </w:r>
      <w:r>
        <w:rPr>
          <w:rFonts w:ascii="宋体" w:hAnsi="宋体" w:cs="宋体" w:eastAsia="宋体" w:hint="default"/>
        </w:rPr>
        <w:t>1</w:t>
      </w:r>
      <w:r>
        <w:rPr>
          <w:rFonts w:ascii="宋体" w:hAnsi="宋体" w:cs="宋体" w:eastAsia="宋体" w:hint="default"/>
          <w:spacing w:val="-49"/>
        </w:rPr>
        <w:t> </w:t>
      </w:r>
      <w:r>
        <w:rPr>
          <w:spacing w:val="-2"/>
        </w:rPr>
        <w:t>号——非经常性损益》定义界定的非经常</w:t>
      </w:r>
    </w:p>
    <w:p>
      <w:pPr>
        <w:pStyle w:val="BodyText"/>
        <w:spacing w:line="350" w:lineRule="auto" w:before="126"/>
        <w:ind w:right="1120"/>
        <w:jc w:val="left"/>
      </w:pPr>
      <w:r>
        <w:rPr/>
        <w:t>性损益项目，以及把《公开发行证券的公司信息披露解释性公告第</w:t>
      </w:r>
      <w:r>
        <w:rPr>
          <w:spacing w:val="-65"/>
        </w:rPr>
        <w:t> </w:t>
      </w:r>
      <w:r>
        <w:rPr>
          <w:rFonts w:ascii="宋体" w:hAnsi="宋体" w:cs="宋体" w:eastAsia="宋体" w:hint="default"/>
        </w:rPr>
        <w:t>1</w:t>
      </w:r>
      <w:r>
        <w:rPr>
          <w:rFonts w:ascii="宋体" w:hAnsi="宋体" w:cs="宋体" w:eastAsia="宋体" w:hint="default"/>
          <w:spacing w:val="-66"/>
        </w:rPr>
        <w:t> </w:t>
      </w:r>
      <w:r>
        <w:rPr/>
        <w:t>号——非经常性损益》中列举的非经</w:t>
      </w:r>
      <w:r>
        <w:rPr>
          <w:w w:val="100"/>
        </w:rPr>
        <w:t> </w:t>
      </w:r>
      <w:r>
        <w:rPr/>
        <w:t>常性损益项目界定为经常性损益的项目，应说明原因</w:t>
      </w:r>
    </w:p>
    <w:p>
      <w:pPr>
        <w:pStyle w:val="BodyText"/>
        <w:spacing w:line="240" w:lineRule="auto"/>
        <w:ind w:left="573" w:right="982"/>
        <w:jc w:val="left"/>
      </w:pPr>
      <w:r>
        <w:rPr/>
        <w:t>√ 适用 □ 不适用</w:t>
      </w:r>
    </w:p>
    <w:p>
      <w:pPr>
        <w:spacing w:line="240" w:lineRule="auto" w:before="13"/>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844"/>
        <w:gridCol w:w="1419"/>
        <w:gridCol w:w="6308"/>
      </w:tblGrid>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6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96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4" w:right="189"/>
              <w:jc w:val="left"/>
              <w:rPr>
                <w:rFonts w:ascii="宋体" w:hAnsi="宋体" w:cs="宋体" w:eastAsia="宋体" w:hint="default"/>
                <w:sz w:val="18"/>
                <w:szCs w:val="18"/>
              </w:rPr>
            </w:pPr>
            <w:r>
              <w:rPr>
                <w:rFonts w:ascii="宋体" w:hAnsi="宋体" w:cs="宋体" w:eastAsia="宋体" w:hint="default"/>
                <w:sz w:val="18"/>
                <w:szCs w:val="18"/>
              </w:rPr>
              <w:t>专业投资公司产生的 股权转让收益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16" w:right="0"/>
              <w:jc w:val="left"/>
              <w:rPr>
                <w:rFonts w:ascii="宋体" w:hAnsi="宋体" w:cs="宋体" w:eastAsia="宋体" w:hint="default"/>
                <w:sz w:val="18"/>
                <w:szCs w:val="18"/>
              </w:rPr>
            </w:pPr>
            <w:r>
              <w:rPr>
                <w:rFonts w:ascii="宋体"/>
                <w:sz w:val="18"/>
              </w:rPr>
              <w:t>21,750,409.12</w:t>
            </w:r>
          </w:p>
        </w:tc>
        <w:tc>
          <w:tcPr>
            <w:tcW w:w="63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both"/>
              <w:rPr>
                <w:rFonts w:ascii="宋体" w:hAnsi="宋体" w:cs="宋体" w:eastAsia="宋体" w:hint="default"/>
                <w:sz w:val="18"/>
                <w:szCs w:val="18"/>
              </w:rPr>
            </w:pPr>
            <w:r>
              <w:rPr>
                <w:rFonts w:ascii="宋体" w:hAnsi="宋体" w:cs="宋体" w:eastAsia="宋体" w:hint="default"/>
                <w:spacing w:val="-2"/>
                <w:sz w:val="18"/>
                <w:szCs w:val="18"/>
              </w:rPr>
              <w:t>根据公司战略发展规划，公司较早就设立了华商盈通、上海鸿立及鸿立华享等从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事创业投资、项目投资等投资业务的专业投资公司。本公司及上述投资公司经营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范围包含投资业务，投资业务属于公司的主要业务之一，投资业务合法合规。上</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述投资公司投资收益具有持续性、稳定性。因此，本公司自</w:t>
            </w:r>
            <w:r>
              <w:rPr>
                <w:rFonts w:ascii="宋体" w:hAnsi="宋体" w:cs="宋体" w:eastAsia="宋体" w:hint="default"/>
                <w:spacing w:val="-44"/>
                <w:sz w:val="18"/>
                <w:szCs w:val="18"/>
              </w:rPr>
              <w:t> </w:t>
            </w: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年起将上述投 资公司的股权处置等投资损益认定为经常性损益。</w:t>
            </w: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年涉及金额为华商盈通</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-983,101.50</w:t>
            </w:r>
            <w:r>
              <w:rPr>
                <w:rFonts w:ascii="宋体" w:hAnsi="宋体" w:cs="宋体" w:eastAsia="宋体" w:hint="default"/>
                <w:spacing w:val="-47"/>
                <w:sz w:val="18"/>
                <w:szCs w:val="18"/>
              </w:rPr>
              <w:t> </w:t>
            </w:r>
            <w:r>
              <w:rPr>
                <w:rFonts w:ascii="宋体" w:hAnsi="宋体" w:cs="宋体" w:eastAsia="宋体" w:hint="default"/>
                <w:sz w:val="18"/>
                <w:szCs w:val="18"/>
              </w:rPr>
              <w:t>元，上海鸿立</w:t>
            </w:r>
            <w:r>
              <w:rPr>
                <w:rFonts w:ascii="宋体" w:hAnsi="宋体" w:cs="宋体" w:eastAsia="宋体" w:hint="default"/>
                <w:spacing w:val="-49"/>
                <w:sz w:val="18"/>
                <w:szCs w:val="18"/>
              </w:rPr>
              <w:t> </w:t>
            </w:r>
            <w:r>
              <w:rPr>
                <w:rFonts w:ascii="宋体" w:hAnsi="宋体" w:cs="宋体" w:eastAsia="宋体" w:hint="default"/>
                <w:sz w:val="18"/>
                <w:szCs w:val="18"/>
              </w:rPr>
              <w:t>11,987,910.62</w:t>
            </w:r>
            <w:r>
              <w:rPr>
                <w:rFonts w:ascii="宋体" w:hAnsi="宋体" w:cs="宋体" w:eastAsia="宋体" w:hint="default"/>
                <w:spacing w:val="-46"/>
                <w:sz w:val="18"/>
                <w:szCs w:val="18"/>
              </w:rPr>
              <w:t> </w:t>
            </w:r>
            <w:r>
              <w:rPr>
                <w:rFonts w:ascii="宋体" w:hAnsi="宋体" w:cs="宋体" w:eastAsia="宋体" w:hint="default"/>
                <w:sz w:val="18"/>
                <w:szCs w:val="18"/>
              </w:rPr>
              <w:t>元，鸿立华享</w:t>
            </w:r>
            <w:r>
              <w:rPr>
                <w:rFonts w:ascii="宋体" w:hAnsi="宋体" w:cs="宋体" w:eastAsia="宋体" w:hint="default"/>
                <w:spacing w:val="-51"/>
                <w:sz w:val="18"/>
                <w:szCs w:val="18"/>
              </w:rPr>
              <w:t> </w:t>
            </w:r>
            <w:r>
              <w:rPr>
                <w:rFonts w:ascii="宋体" w:hAnsi="宋体" w:cs="宋体" w:eastAsia="宋体" w:hint="default"/>
                <w:sz w:val="18"/>
                <w:szCs w:val="18"/>
              </w:rPr>
              <w:t>10,745,600.00</w:t>
            </w:r>
            <w:r>
              <w:rPr>
                <w:rFonts w:ascii="宋体" w:hAnsi="宋体" w:cs="宋体" w:eastAsia="宋体" w:hint="default"/>
                <w:spacing w:val="-46"/>
                <w:sz w:val="18"/>
                <w:szCs w:val="18"/>
              </w:rPr>
              <w:t> </w:t>
            </w:r>
            <w:r>
              <w:rPr>
                <w:rFonts w:ascii="宋体" w:hAnsi="宋体" w:cs="宋体" w:eastAsia="宋体" w:hint="default"/>
                <w:sz w:val="18"/>
                <w:szCs w:val="18"/>
              </w:rPr>
              <w:t>元。</w:t>
            </w:r>
          </w:p>
        </w:tc>
      </w:tr>
    </w:tbl>
    <w:p>
      <w:pPr>
        <w:spacing w:after="0" w:line="240" w:lineRule="auto"/>
        <w:jc w:val="both"/>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114"/>
        <w:jc w:val="center"/>
        <w:rPr>
          <w:b w:val="0"/>
          <w:bCs w:val="0"/>
        </w:rPr>
      </w:pPr>
      <w:bookmarkStart w:name="_bookmark2" w:id="3"/>
      <w:bookmarkEnd w:id="3"/>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before="0"/>
        <w:ind w:right="982"/>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31"/>
          <w:szCs w:val="31"/>
        </w:rPr>
      </w:pPr>
    </w:p>
    <w:p>
      <w:pPr>
        <w:pStyle w:val="BodyText"/>
        <w:spacing w:line="350" w:lineRule="auto" w:before="0"/>
        <w:ind w:right="982" w:firstLine="420"/>
        <w:jc w:val="left"/>
      </w:pPr>
      <w:r>
        <w:rPr>
          <w:spacing w:val="-5"/>
          <w:w w:val="100"/>
        </w:rPr>
        <w:t>报告期内，公司主要从事传媒业务的经营，独家承担《华商报》《新文化报》等经营业务的经营管理，</w:t>
      </w:r>
      <w:r>
        <w:rPr>
          <w:w w:val="100"/>
        </w:rPr>
        <w:t> </w:t>
      </w:r>
      <w:r>
        <w:rPr/>
        <w:t>独家承担国际台国内广播频率广告经营业务，提供手机音</w:t>
      </w:r>
      <w:r>
        <w:rPr>
          <w:rFonts w:ascii="宋体" w:hAnsi="宋体" w:cs="宋体" w:eastAsia="宋体" w:hint="default"/>
        </w:rPr>
        <w:t>/</w:t>
      </w:r>
      <w:r>
        <w:rPr/>
        <w:t>视频业务的内容集成、产品维护、业务营销管</w:t>
      </w:r>
      <w:r>
        <w:rPr>
          <w:w w:val="100"/>
        </w:rPr>
        <w:t> </w:t>
      </w:r>
      <w:r>
        <w:rPr>
          <w:spacing w:val="-2"/>
        </w:rPr>
        <w:t>理及内容技术性筛选、运营商视频内容的分销和推广等服务，流量经营业务，车联网服务，游戏运营与开</w:t>
      </w:r>
      <w:r>
        <w:rPr>
          <w:spacing w:val="-46"/>
        </w:rPr>
        <w:t> </w:t>
      </w:r>
      <w:r>
        <w:rPr>
          <w:spacing w:val="-46"/>
        </w:rPr>
      </w:r>
      <w:r>
        <w:rPr/>
        <w:t>发，景区开发与经营，产业园开发与经营等。各子公司的业务内容和行业地位如下：</w:t>
      </w:r>
    </w:p>
    <w:p>
      <w:pPr>
        <w:pStyle w:val="BodyText"/>
        <w:spacing w:line="348" w:lineRule="auto" w:before="29"/>
        <w:ind w:left="573" w:right="982"/>
        <w:jc w:val="left"/>
      </w:pPr>
      <w:r>
        <w:rPr>
          <w:spacing w:val="-4"/>
          <w:w w:val="100"/>
        </w:rPr>
        <w:t>（一）华商传媒拥有独家代理经营《华商报》《新文化报》的广告、发行、印刷等业务的权利。</w:t>
      </w:r>
      <w:r>
        <w:rPr>
          <w:spacing w:val="-100"/>
          <w:w w:val="100"/>
        </w:rPr>
        <w:t> </w:t>
      </w:r>
      <w:r>
        <w:rPr>
          <w:spacing w:val="-100"/>
          <w:w w:val="100"/>
        </w:rPr>
      </w:r>
      <w:r>
        <w:rPr>
          <w:rFonts w:ascii="宋体" w:hAnsi="宋体" w:cs="宋体" w:eastAsia="宋体" w:hint="default"/>
        </w:rPr>
        <w:t>1</w:t>
      </w:r>
      <w:r>
        <w:rPr/>
        <w:t>．华商传媒控股子公司华商广告、华商数码于</w:t>
      </w:r>
      <w:r>
        <w:rPr>
          <w:spacing w:val="-54"/>
        </w:rPr>
        <w:t> </w:t>
      </w:r>
      <w:r>
        <w:rPr>
          <w:rFonts w:ascii="宋体" w:hAnsi="宋体" w:cs="宋体" w:eastAsia="宋体" w:hint="default"/>
        </w:rPr>
        <w:t>2007</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15</w:t>
      </w:r>
      <w:r>
        <w:rPr>
          <w:rFonts w:ascii="宋体" w:hAnsi="宋体" w:cs="宋体" w:eastAsia="宋体" w:hint="default"/>
          <w:spacing w:val="-56"/>
        </w:rPr>
        <w:t> </w:t>
      </w:r>
      <w:r>
        <w:rPr/>
        <w:t>日分别与华商报社签订了《广告业务</w:t>
      </w:r>
    </w:p>
    <w:p>
      <w:pPr>
        <w:pStyle w:val="BodyText"/>
        <w:spacing w:line="350" w:lineRule="auto" w:before="31"/>
        <w:ind w:right="982"/>
        <w:jc w:val="left"/>
      </w:pPr>
      <w:r>
        <w:rPr>
          <w:spacing w:val="-11"/>
          <w:w w:val="100"/>
        </w:rPr>
        <w:t>协议》、《发行业务协议》《印刷业务协议》，华商报社授予华商传媒控股子公司有关《华商报》的广告设计</w:t>
      </w:r>
      <w:r>
        <w:rPr>
          <w:spacing w:val="-88"/>
          <w:w w:val="100"/>
        </w:rPr>
        <w:t> </w:t>
      </w:r>
      <w:r>
        <w:rPr>
          <w:spacing w:val="-88"/>
          <w:w w:val="100"/>
        </w:rPr>
      </w:r>
      <w:r>
        <w:rPr>
          <w:spacing w:val="-5"/>
        </w:rPr>
        <w:t>制作与代理发布、报纸印刷、纸张采购及报纸发行等相关业务的独家经营权，独家经营权期限为期三十年，</w:t>
      </w:r>
      <w:r>
        <w:rPr>
          <w:spacing w:val="-6"/>
        </w:rPr>
        <w:t> </w:t>
      </w:r>
      <w:r>
        <w:rPr>
          <w:spacing w:val="-6"/>
        </w:rPr>
      </w:r>
      <w:r>
        <w:rPr/>
        <w:t>自</w:t>
      </w:r>
      <w:r>
        <w:rPr>
          <w:spacing w:val="-52"/>
        </w:rPr>
        <w:t> </w:t>
      </w:r>
      <w:r>
        <w:rPr>
          <w:rFonts w:ascii="宋体" w:hAnsi="宋体" w:cs="宋体" w:eastAsia="宋体" w:hint="default"/>
        </w:rPr>
        <w:t>2007</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日起至</w:t>
      </w:r>
      <w:r>
        <w:rPr>
          <w:spacing w:val="-55"/>
        </w:rPr>
        <w:t> </w:t>
      </w:r>
      <w:r>
        <w:rPr>
          <w:rFonts w:ascii="宋体" w:hAnsi="宋体" w:cs="宋体" w:eastAsia="宋体" w:hint="default"/>
        </w:rPr>
        <w:t>2036</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日止。华商广告、华商数码于</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28</w:t>
      </w:r>
      <w:r>
        <w:rPr>
          <w:rFonts w:ascii="宋体" w:hAnsi="宋体" w:cs="宋体" w:eastAsia="宋体" w:hint="default"/>
          <w:spacing w:val="-55"/>
        </w:rPr>
        <w:t> </w:t>
      </w:r>
      <w:r>
        <w:rPr/>
        <w:t>日分别与华商报</w:t>
      </w:r>
      <w:r>
        <w:rPr>
          <w:w w:val="100"/>
        </w:rPr>
        <w:t> </w:t>
      </w:r>
      <w:r>
        <w:rPr>
          <w:spacing w:val="-10"/>
          <w:w w:val="100"/>
        </w:rPr>
        <w:t>社签订了《</w:t>
      </w:r>
      <w:r>
        <w:rPr>
          <w:rFonts w:ascii="宋体" w:hAnsi="宋体" w:cs="宋体" w:eastAsia="宋体" w:hint="default"/>
          <w:spacing w:val="-10"/>
          <w:w w:val="100"/>
        </w:rPr>
        <w:t>&lt;</w:t>
      </w:r>
      <w:r>
        <w:rPr>
          <w:spacing w:val="-10"/>
          <w:w w:val="100"/>
        </w:rPr>
        <w:t>广告业务协议</w:t>
      </w:r>
      <w:r>
        <w:rPr>
          <w:rFonts w:ascii="宋体" w:hAnsi="宋体" w:cs="宋体" w:eastAsia="宋体" w:hint="default"/>
          <w:spacing w:val="-10"/>
          <w:w w:val="100"/>
        </w:rPr>
        <w:t>&gt;</w:t>
      </w:r>
      <w:r>
        <w:rPr>
          <w:spacing w:val="-10"/>
          <w:w w:val="100"/>
        </w:rPr>
        <w:t>终止协议》、《</w:t>
      </w:r>
      <w:r>
        <w:rPr>
          <w:rFonts w:ascii="宋体" w:hAnsi="宋体" w:cs="宋体" w:eastAsia="宋体" w:hint="default"/>
          <w:spacing w:val="-10"/>
          <w:w w:val="100"/>
        </w:rPr>
        <w:t>&lt;</w:t>
      </w:r>
      <w:r>
        <w:rPr>
          <w:spacing w:val="-10"/>
          <w:w w:val="100"/>
        </w:rPr>
        <w:t>发行业务协议</w:t>
      </w:r>
      <w:r>
        <w:rPr>
          <w:rFonts w:ascii="宋体" w:hAnsi="宋体" w:cs="宋体" w:eastAsia="宋体" w:hint="default"/>
          <w:spacing w:val="-10"/>
          <w:w w:val="100"/>
        </w:rPr>
        <w:t>&gt;</w:t>
      </w:r>
      <w:r>
        <w:rPr>
          <w:spacing w:val="-10"/>
          <w:w w:val="100"/>
        </w:rPr>
        <w:t>终止协议》《</w:t>
      </w:r>
      <w:r>
        <w:rPr>
          <w:rFonts w:ascii="宋体" w:hAnsi="宋体" w:cs="宋体" w:eastAsia="宋体" w:hint="default"/>
          <w:spacing w:val="-10"/>
          <w:w w:val="100"/>
        </w:rPr>
        <w:t>&lt;</w:t>
      </w:r>
      <w:r>
        <w:rPr>
          <w:spacing w:val="-10"/>
          <w:w w:val="100"/>
        </w:rPr>
        <w:t>印刷业务协议</w:t>
      </w:r>
      <w:r>
        <w:rPr>
          <w:rFonts w:ascii="宋体" w:hAnsi="宋体" w:cs="宋体" w:eastAsia="宋体" w:hint="default"/>
          <w:spacing w:val="-10"/>
          <w:w w:val="100"/>
        </w:rPr>
        <w:t>&gt;</w:t>
      </w:r>
      <w:r>
        <w:rPr>
          <w:spacing w:val="-10"/>
          <w:w w:val="100"/>
        </w:rPr>
        <w:t>终止协议》。华商广</w:t>
      </w:r>
      <w:r>
        <w:rPr>
          <w:w w:val="100"/>
        </w:rPr>
        <w:t> 告于</w:t>
      </w:r>
      <w:r>
        <w:rPr>
          <w:spacing w:val="-50"/>
          <w:w w:val="100"/>
        </w:rPr>
        <w:t> </w:t>
      </w:r>
      <w:r>
        <w:rPr>
          <w:rFonts w:ascii="宋体" w:hAnsi="宋体" w:cs="宋体" w:eastAsia="宋体" w:hint="default"/>
          <w:spacing w:val="-1"/>
          <w:w w:val="100"/>
        </w:rPr>
        <w:t>2018</w:t>
      </w:r>
      <w:r>
        <w:rPr>
          <w:rFonts w:ascii="宋体" w:hAnsi="宋体" w:cs="宋体" w:eastAsia="宋体" w:hint="default"/>
          <w:spacing w:val="-54"/>
          <w:w w:val="100"/>
        </w:rPr>
        <w:t> </w:t>
      </w:r>
      <w:r>
        <w:rPr>
          <w:w w:val="100"/>
        </w:rPr>
        <w:t>年</w:t>
      </w:r>
      <w:r>
        <w:rPr>
          <w:spacing w:val="-51"/>
          <w:w w:val="100"/>
        </w:rPr>
        <w:t> </w:t>
      </w:r>
      <w:r>
        <w:rPr>
          <w:rFonts w:ascii="宋体" w:hAnsi="宋体" w:cs="宋体" w:eastAsia="宋体" w:hint="default"/>
          <w:w w:val="100"/>
        </w:rPr>
        <w:t>12</w:t>
      </w:r>
      <w:r>
        <w:rPr>
          <w:rFonts w:ascii="宋体" w:hAnsi="宋体" w:cs="宋体" w:eastAsia="宋体" w:hint="default"/>
          <w:spacing w:val="-54"/>
          <w:w w:val="100"/>
        </w:rPr>
        <w:t> </w:t>
      </w:r>
      <w:r>
        <w:rPr>
          <w:w w:val="100"/>
        </w:rPr>
        <w:t>月</w:t>
      </w:r>
      <w:r>
        <w:rPr>
          <w:spacing w:val="-51"/>
          <w:w w:val="100"/>
        </w:rPr>
        <w:t> </w:t>
      </w:r>
      <w:r>
        <w:rPr>
          <w:rFonts w:ascii="宋体" w:hAnsi="宋体" w:cs="宋体" w:eastAsia="宋体" w:hint="default"/>
          <w:spacing w:val="-2"/>
          <w:w w:val="100"/>
        </w:rPr>
        <w:t>28</w:t>
      </w:r>
      <w:r>
        <w:rPr>
          <w:rFonts w:ascii="宋体" w:hAnsi="宋体" w:cs="宋体" w:eastAsia="宋体" w:hint="default"/>
          <w:spacing w:val="-51"/>
          <w:w w:val="100"/>
        </w:rPr>
        <w:t> </w:t>
      </w:r>
      <w:r>
        <w:rPr>
          <w:spacing w:val="-8"/>
          <w:w w:val="100"/>
        </w:rPr>
        <w:t>日与华商报社签订了《经营性业务授权协议》，华商广告取得包括《华商报》的广告、</w:t>
      </w:r>
    </w:p>
    <w:p>
      <w:pPr>
        <w:pStyle w:val="BodyText"/>
        <w:spacing w:line="240" w:lineRule="auto"/>
        <w:ind w:right="982"/>
        <w:jc w:val="left"/>
      </w:pPr>
      <w:r>
        <w:rPr/>
        <w:t>发行、印刷与纸张采购等业务在内的全部经营性业务的独家经营权，经营权期限自</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spacing w:val="-3"/>
        </w:rPr>
        <w:t>日起至</w:t>
      </w:r>
      <w:r>
        <w:rPr/>
      </w:r>
    </w:p>
    <w:p>
      <w:pPr>
        <w:pStyle w:val="BodyText"/>
        <w:spacing w:line="240" w:lineRule="auto" w:before="126"/>
        <w:ind w:right="982"/>
        <w:jc w:val="left"/>
      </w:pPr>
      <w:r>
        <w:rPr>
          <w:rFonts w:ascii="宋体" w:hAnsi="宋体" w:cs="宋体" w:eastAsia="宋体" w:hint="default"/>
        </w:rPr>
        <w:t>2036</w:t>
      </w:r>
      <w:r>
        <w:rPr>
          <w:rFonts w:ascii="宋体" w:hAnsi="宋体" w:cs="宋体" w:eastAsia="宋体" w:hint="default"/>
          <w:spacing w:val="-55"/>
        </w:rPr>
        <w:t> </w:t>
      </w:r>
      <w:r>
        <w:rPr/>
        <w:t>年</w:t>
      </w:r>
      <w:r>
        <w:rPr>
          <w:spacing w:val="-52"/>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t>日止。</w:t>
      </w:r>
    </w:p>
    <w:p>
      <w:pPr>
        <w:pStyle w:val="BodyText"/>
        <w:spacing w:line="350" w:lineRule="auto" w:before="126"/>
        <w:ind w:right="982" w:firstLine="420"/>
        <w:jc w:val="left"/>
      </w:pPr>
      <w:r>
        <w:rPr>
          <w:rFonts w:ascii="宋体" w:hAnsi="宋体" w:cs="宋体" w:eastAsia="宋体" w:hint="default"/>
        </w:rPr>
        <w:t>2</w:t>
      </w:r>
      <w:r>
        <w:rPr/>
        <w:t>．华商传媒控股子公司吉林华商传媒于</w:t>
      </w:r>
      <w:r>
        <w:rPr>
          <w:spacing w:val="-54"/>
        </w:rPr>
        <w:t> </w:t>
      </w:r>
      <w:r>
        <w:rPr>
          <w:rFonts w:ascii="宋体" w:hAnsi="宋体" w:cs="宋体" w:eastAsia="宋体" w:hint="default"/>
        </w:rPr>
        <w:t>2007</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20</w:t>
      </w:r>
      <w:r>
        <w:rPr>
          <w:rFonts w:ascii="宋体" w:hAnsi="宋体" w:cs="宋体" w:eastAsia="宋体" w:hint="default"/>
          <w:spacing w:val="-56"/>
        </w:rPr>
        <w:t> </w:t>
      </w:r>
      <w:r>
        <w:rPr/>
        <w:t>日与新文化报社签订了《经营性业务授权协</w:t>
      </w:r>
      <w:r>
        <w:rPr>
          <w:w w:val="100"/>
        </w:rPr>
        <w:t> </w:t>
      </w:r>
      <w:r>
        <w:rPr>
          <w:spacing w:val="-4"/>
          <w:w w:val="100"/>
        </w:rPr>
        <w:t>议》，新文化报社将《新文化报》的广告、发行、印刷与纸张采购在内的全部经营性业务授权给吉林华商</w:t>
      </w:r>
      <w:r>
        <w:rPr>
          <w:spacing w:val="-91"/>
          <w:w w:val="100"/>
        </w:rPr>
        <w:t> </w:t>
      </w:r>
      <w:r>
        <w:rPr>
          <w:spacing w:val="-91"/>
          <w:w w:val="100"/>
        </w:rPr>
      </w:r>
      <w:r>
        <w:rPr>
          <w:spacing w:val="-2"/>
        </w:rPr>
        <w:t>传媒独家经营，独家经营权包括在协议有效期内独家经营及获取相应收益的权利，独家经营权期限为期三</w:t>
      </w:r>
      <w:r>
        <w:rPr>
          <w:spacing w:val="-42"/>
        </w:rPr>
        <w:t> </w:t>
      </w:r>
      <w:r>
        <w:rPr>
          <w:spacing w:val="-42"/>
        </w:rPr>
      </w:r>
      <w:r>
        <w:rPr>
          <w:spacing w:val="-4"/>
        </w:rPr>
        <w:t>十年，自</w:t>
      </w:r>
      <w:r>
        <w:rPr>
          <w:spacing w:val="-51"/>
        </w:rPr>
        <w:t> </w:t>
      </w:r>
      <w:r>
        <w:rPr>
          <w:rFonts w:ascii="宋体" w:hAnsi="宋体" w:cs="宋体" w:eastAsia="宋体" w:hint="default"/>
        </w:rPr>
        <w:t>2007</w:t>
      </w:r>
      <w:r>
        <w:rPr>
          <w:rFonts w:ascii="宋体" w:hAnsi="宋体" w:cs="宋体" w:eastAsia="宋体" w:hint="default"/>
          <w:spacing w:val="-52"/>
        </w:rPr>
        <w:t> </w:t>
      </w:r>
      <w:r>
        <w:rPr/>
        <w:t>年</w:t>
      </w:r>
      <w:r>
        <w:rPr>
          <w:spacing w:val="-54"/>
        </w:rPr>
        <w:t> </w:t>
      </w:r>
      <w:r>
        <w:rPr>
          <w:rFonts w:ascii="宋体" w:hAnsi="宋体" w:cs="宋体" w:eastAsia="宋体" w:hint="default"/>
        </w:rPr>
        <w:t>1</w:t>
      </w:r>
      <w:r>
        <w:rPr>
          <w:rFonts w:ascii="宋体" w:hAnsi="宋体" w:cs="宋体" w:eastAsia="宋体" w:hint="default"/>
          <w:spacing w:val="-52"/>
        </w:rPr>
        <w:t> </w:t>
      </w:r>
      <w:r>
        <w:rPr/>
        <w:t>月</w:t>
      </w:r>
      <w:r>
        <w:rPr>
          <w:spacing w:val="-54"/>
        </w:rPr>
        <w:t> </w:t>
      </w:r>
      <w:r>
        <w:rPr>
          <w:rFonts w:ascii="宋体" w:hAnsi="宋体" w:cs="宋体" w:eastAsia="宋体" w:hint="default"/>
        </w:rPr>
        <w:t>1</w:t>
      </w:r>
      <w:r>
        <w:rPr>
          <w:rFonts w:ascii="宋体" w:hAnsi="宋体" w:cs="宋体" w:eastAsia="宋体" w:hint="default"/>
          <w:spacing w:val="-52"/>
        </w:rPr>
        <w:t> </w:t>
      </w:r>
      <w:r>
        <w:rPr/>
        <w:t>日起至</w:t>
      </w:r>
      <w:r>
        <w:rPr>
          <w:spacing w:val="-51"/>
        </w:rPr>
        <w:t> </w:t>
      </w:r>
      <w:r>
        <w:rPr>
          <w:rFonts w:ascii="宋体" w:hAnsi="宋体" w:cs="宋体" w:eastAsia="宋体" w:hint="default"/>
        </w:rPr>
        <w:t>2036</w:t>
      </w:r>
      <w:r>
        <w:rPr>
          <w:rFonts w:ascii="宋体" w:hAnsi="宋体" w:cs="宋体" w:eastAsia="宋体" w:hint="default"/>
          <w:spacing w:val="-54"/>
        </w:rPr>
        <w:t> </w:t>
      </w:r>
      <w:r>
        <w:rPr/>
        <w:t>年</w:t>
      </w:r>
      <w:r>
        <w:rPr>
          <w:spacing w:val="-52"/>
        </w:rPr>
        <w:t> </w:t>
      </w:r>
      <w:r>
        <w:rPr>
          <w:rFonts w:ascii="宋体" w:hAnsi="宋体" w:cs="宋体" w:eastAsia="宋体" w:hint="default"/>
        </w:rPr>
        <w:t>12</w:t>
      </w:r>
      <w:r>
        <w:rPr>
          <w:rFonts w:ascii="宋体" w:hAnsi="宋体" w:cs="宋体" w:eastAsia="宋体" w:hint="default"/>
          <w:spacing w:val="-54"/>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spacing w:val="-3"/>
        </w:rPr>
        <w:t>日止。吉林华商传媒于</w:t>
      </w:r>
      <w:r>
        <w:rPr>
          <w:spacing w:val="-52"/>
        </w:rPr>
        <w:t> </w:t>
      </w:r>
      <w:r>
        <w:rPr>
          <w:rFonts w:ascii="宋体" w:hAnsi="宋体" w:cs="宋体" w:eastAsia="宋体" w:hint="default"/>
        </w:rPr>
        <w:t>2020</w:t>
      </w:r>
      <w:r>
        <w:rPr>
          <w:rFonts w:ascii="宋体" w:hAnsi="宋体" w:cs="宋体" w:eastAsia="宋体" w:hint="default"/>
          <w:spacing w:val="-54"/>
        </w:rPr>
        <w:t> </w:t>
      </w:r>
      <w:r>
        <w:rPr/>
        <w:t>年</w:t>
      </w:r>
      <w:r>
        <w:rPr>
          <w:spacing w:val="-52"/>
        </w:rPr>
        <w:t> </w:t>
      </w:r>
      <w:r>
        <w:rPr>
          <w:rFonts w:ascii="宋体" w:hAnsi="宋体" w:cs="宋体" w:eastAsia="宋体" w:hint="default"/>
        </w:rPr>
        <w:t>1</w:t>
      </w:r>
      <w:r>
        <w:rPr>
          <w:rFonts w:ascii="宋体" w:hAnsi="宋体" w:cs="宋体" w:eastAsia="宋体" w:hint="default"/>
          <w:spacing w:val="-54"/>
        </w:rPr>
        <w:t> </w:t>
      </w:r>
      <w:r>
        <w:rPr/>
        <w:t>月</w:t>
      </w:r>
      <w:r>
        <w:rPr>
          <w:spacing w:val="-52"/>
        </w:rPr>
        <w:t> </w:t>
      </w:r>
      <w:r>
        <w:rPr>
          <w:rFonts w:ascii="宋体" w:hAnsi="宋体" w:cs="宋体" w:eastAsia="宋体" w:hint="default"/>
        </w:rPr>
        <w:t>10</w:t>
      </w:r>
      <w:r>
        <w:rPr>
          <w:rFonts w:ascii="宋体" w:hAnsi="宋体" w:cs="宋体" w:eastAsia="宋体" w:hint="default"/>
          <w:spacing w:val="-54"/>
        </w:rPr>
        <w:t> </w:t>
      </w:r>
      <w:r>
        <w:rPr/>
        <w:t>日与新文化报社签</w:t>
      </w:r>
    </w:p>
    <w:p>
      <w:pPr>
        <w:pStyle w:val="BodyText"/>
        <w:spacing w:line="240" w:lineRule="auto"/>
        <w:ind w:right="982"/>
        <w:jc w:val="left"/>
      </w:pPr>
      <w:r>
        <w:rPr>
          <w:w w:val="100"/>
        </w:rPr>
        <w:t>署《</w:t>
      </w:r>
      <w:r>
        <w:rPr>
          <w:rFonts w:ascii="宋体" w:hAnsi="宋体" w:cs="宋体" w:eastAsia="宋体" w:hint="default"/>
          <w:spacing w:val="-3"/>
          <w:w w:val="100"/>
        </w:rPr>
        <w:t>&lt;</w:t>
      </w:r>
      <w:r>
        <w:rPr>
          <w:w w:val="100"/>
        </w:rPr>
        <w:t>经</w:t>
      </w:r>
      <w:r>
        <w:rPr>
          <w:spacing w:val="-3"/>
          <w:w w:val="100"/>
        </w:rPr>
        <w:t>营</w:t>
      </w:r>
      <w:r>
        <w:rPr>
          <w:w w:val="100"/>
        </w:rPr>
        <w:t>性</w:t>
      </w:r>
      <w:r>
        <w:rPr>
          <w:spacing w:val="-3"/>
          <w:w w:val="100"/>
        </w:rPr>
        <w:t>业</w:t>
      </w:r>
      <w:r>
        <w:rPr>
          <w:w w:val="100"/>
        </w:rPr>
        <w:t>务</w:t>
      </w:r>
      <w:r>
        <w:rPr>
          <w:spacing w:val="-3"/>
          <w:w w:val="100"/>
        </w:rPr>
        <w:t>授</w:t>
      </w:r>
      <w:r>
        <w:rPr>
          <w:w w:val="100"/>
        </w:rPr>
        <w:t>权</w:t>
      </w:r>
      <w:r>
        <w:rPr>
          <w:spacing w:val="-3"/>
          <w:w w:val="100"/>
        </w:rPr>
        <w:t>协议</w:t>
      </w:r>
      <w:r>
        <w:rPr>
          <w:rFonts w:ascii="宋体" w:hAnsi="宋体" w:cs="宋体" w:eastAsia="宋体" w:hint="default"/>
          <w:w w:val="100"/>
        </w:rPr>
        <w:t>&gt;</w:t>
      </w:r>
      <w:r>
        <w:rPr>
          <w:w w:val="100"/>
        </w:rPr>
        <w:t>终</w:t>
      </w:r>
      <w:r>
        <w:rPr>
          <w:spacing w:val="-3"/>
          <w:w w:val="100"/>
        </w:rPr>
        <w:t>止</w:t>
      </w:r>
      <w:r>
        <w:rPr>
          <w:w w:val="100"/>
        </w:rPr>
        <w:t>协议</w:t>
      </w:r>
      <w:r>
        <w:rPr>
          <w:spacing w:val="-108"/>
          <w:w w:val="100"/>
        </w:rPr>
        <w:t>》</w:t>
      </w:r>
      <w:r>
        <w:rPr>
          <w:spacing w:val="-3"/>
          <w:w w:val="100"/>
        </w:rPr>
        <w:t>，</w:t>
      </w:r>
      <w:r>
        <w:rPr>
          <w:w w:val="100"/>
        </w:rPr>
        <w:t>于</w:t>
      </w:r>
      <w:r>
        <w:rPr>
          <w:spacing w:val="-52"/>
        </w:rPr>
        <w:t> </w:t>
      </w:r>
      <w:r>
        <w:rPr>
          <w:rFonts w:ascii="宋体" w:hAnsi="宋体" w:cs="宋体" w:eastAsia="宋体" w:hint="default"/>
          <w:w w:val="100"/>
        </w:rPr>
        <w:t>20</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1</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10</w:t>
      </w:r>
      <w:r>
        <w:rPr>
          <w:rFonts w:ascii="宋体" w:hAnsi="宋体" w:cs="宋体" w:eastAsia="宋体" w:hint="default"/>
          <w:spacing w:val="-55"/>
        </w:rPr>
        <w:t> </w:t>
      </w:r>
      <w:r>
        <w:rPr>
          <w:w w:val="100"/>
        </w:rPr>
        <w:t>日</w:t>
      </w:r>
      <w:r>
        <w:rPr>
          <w:spacing w:val="-3"/>
          <w:w w:val="100"/>
        </w:rPr>
        <w:t>终</w:t>
      </w:r>
      <w:r>
        <w:rPr>
          <w:w w:val="100"/>
        </w:rPr>
        <w:t>止</w:t>
      </w:r>
      <w:r>
        <w:rPr>
          <w:spacing w:val="-3"/>
          <w:w w:val="100"/>
        </w:rPr>
        <w:t>《</w:t>
      </w:r>
      <w:r>
        <w:rPr>
          <w:w w:val="100"/>
        </w:rPr>
        <w:t>经</w:t>
      </w:r>
      <w:r>
        <w:rPr>
          <w:spacing w:val="-3"/>
          <w:w w:val="100"/>
        </w:rPr>
        <w:t>营</w:t>
      </w:r>
      <w:r>
        <w:rPr>
          <w:w w:val="100"/>
        </w:rPr>
        <w:t>性</w:t>
      </w:r>
      <w:r>
        <w:rPr>
          <w:spacing w:val="-3"/>
          <w:w w:val="100"/>
        </w:rPr>
        <w:t>业务</w:t>
      </w:r>
      <w:r>
        <w:rPr>
          <w:w w:val="100"/>
        </w:rPr>
        <w:t>授权</w:t>
      </w:r>
      <w:r>
        <w:rPr>
          <w:spacing w:val="-3"/>
          <w:w w:val="100"/>
        </w:rPr>
        <w:t>协</w:t>
      </w:r>
      <w:r>
        <w:rPr>
          <w:w w:val="100"/>
        </w:rPr>
        <w:t>议</w:t>
      </w:r>
      <w:r>
        <w:rPr>
          <w:spacing w:val="-108"/>
          <w:w w:val="100"/>
        </w:rPr>
        <w:t>》</w:t>
      </w:r>
      <w:r>
        <w:rPr>
          <w:w w:val="100"/>
        </w:rPr>
        <w:t>。</w:t>
      </w:r>
    </w:p>
    <w:p>
      <w:pPr>
        <w:pStyle w:val="BodyText"/>
        <w:spacing w:line="348" w:lineRule="auto" w:before="126"/>
        <w:ind w:right="1126" w:firstLine="420"/>
        <w:jc w:val="both"/>
        <w:rPr>
          <w:rFonts w:ascii="宋体" w:hAnsi="宋体" w:cs="宋体" w:eastAsia="宋体" w:hint="default"/>
        </w:rPr>
      </w:pPr>
      <w:r>
        <w:rPr>
          <w:spacing w:val="-3"/>
          <w:w w:val="100"/>
        </w:rPr>
        <w:t>（二）国广光荣于</w:t>
      </w:r>
      <w:r>
        <w:rPr>
          <w:spacing w:val="-50"/>
          <w:w w:val="100"/>
        </w:rPr>
        <w:t> </w:t>
      </w:r>
      <w:r>
        <w:rPr>
          <w:rFonts w:ascii="宋体" w:hAnsi="宋体" w:cs="宋体" w:eastAsia="宋体" w:hint="default"/>
          <w:spacing w:val="-1"/>
          <w:w w:val="100"/>
        </w:rPr>
        <w:t>2011</w:t>
      </w:r>
      <w:r>
        <w:rPr>
          <w:rFonts w:ascii="宋体" w:hAnsi="宋体" w:cs="宋体" w:eastAsia="宋体" w:hint="default"/>
          <w:spacing w:val="-52"/>
          <w:w w:val="100"/>
        </w:rPr>
        <w:t> </w:t>
      </w:r>
      <w:r>
        <w:rPr>
          <w:w w:val="100"/>
        </w:rPr>
        <w:t>年</w:t>
      </w:r>
      <w:r>
        <w:rPr>
          <w:spacing w:val="-49"/>
          <w:w w:val="100"/>
        </w:rPr>
        <w:t> </w:t>
      </w:r>
      <w:r>
        <w:rPr>
          <w:rFonts w:ascii="宋体" w:hAnsi="宋体" w:cs="宋体" w:eastAsia="宋体" w:hint="default"/>
          <w:w w:val="100"/>
        </w:rPr>
        <w:t>1</w:t>
      </w:r>
      <w:r>
        <w:rPr>
          <w:rFonts w:ascii="宋体" w:hAnsi="宋体" w:cs="宋体" w:eastAsia="宋体" w:hint="default"/>
          <w:spacing w:val="-52"/>
          <w:w w:val="100"/>
        </w:rPr>
        <w:t> </w:t>
      </w:r>
      <w:r>
        <w:rPr>
          <w:w w:val="100"/>
        </w:rPr>
        <w:t>月</w:t>
      </w:r>
      <w:r>
        <w:rPr>
          <w:spacing w:val="-50"/>
          <w:w w:val="100"/>
        </w:rPr>
        <w:t> </w:t>
      </w:r>
      <w:r>
        <w:rPr>
          <w:rFonts w:ascii="宋体" w:hAnsi="宋体" w:cs="宋体" w:eastAsia="宋体" w:hint="default"/>
          <w:w w:val="100"/>
        </w:rPr>
        <w:t>1</w:t>
      </w:r>
      <w:r>
        <w:rPr>
          <w:rFonts w:ascii="宋体" w:hAnsi="宋体" w:cs="宋体" w:eastAsia="宋体" w:hint="default"/>
          <w:spacing w:val="-50"/>
          <w:w w:val="100"/>
        </w:rPr>
        <w:t> </w:t>
      </w:r>
      <w:r>
        <w:rPr>
          <w:spacing w:val="-6"/>
          <w:w w:val="100"/>
        </w:rPr>
        <w:t>日与国广控股签订《经营业务授权协议》，国广控股授予国广光荣有</w:t>
      </w:r>
      <w:r>
        <w:rPr>
          <w:w w:val="100"/>
        </w:rPr>
        <w:t> </w:t>
      </w:r>
      <w:r>
        <w:rPr>
          <w:spacing w:val="-2"/>
        </w:rPr>
        <w:t>关国际台在中国境内所有广播频率商业广告的咨询策划、设计制作与代理发布等业务（以下统称为“国际</w:t>
      </w:r>
      <w:r>
        <w:rPr>
          <w:spacing w:val="-43"/>
        </w:rPr>
        <w:t> </w:t>
      </w:r>
      <w:r>
        <w:rPr>
          <w:spacing w:val="-43"/>
        </w:rPr>
      </w:r>
      <w:r>
        <w:rPr>
          <w:spacing w:val="-8"/>
          <w:w w:val="100"/>
        </w:rPr>
        <w:t>台对内广播频率广告经营业务”）的独家经营权，授权期限为</w:t>
      </w:r>
      <w:r>
        <w:rPr>
          <w:spacing w:val="-50"/>
          <w:w w:val="100"/>
        </w:rPr>
        <w:t> </w:t>
      </w:r>
      <w:r>
        <w:rPr>
          <w:rFonts w:ascii="宋体" w:hAnsi="宋体" w:cs="宋体" w:eastAsia="宋体" w:hint="default"/>
          <w:spacing w:val="-2"/>
          <w:w w:val="100"/>
        </w:rPr>
        <w:t>30</w:t>
      </w:r>
      <w:r>
        <w:rPr>
          <w:rFonts w:ascii="宋体" w:hAnsi="宋体" w:cs="宋体" w:eastAsia="宋体" w:hint="default"/>
          <w:spacing w:val="-51"/>
          <w:w w:val="100"/>
        </w:rPr>
        <w:t> </w:t>
      </w:r>
      <w:r>
        <w:rPr>
          <w:spacing w:val="-8"/>
          <w:w w:val="100"/>
        </w:rPr>
        <w:t>年（即自</w:t>
      </w:r>
      <w:r>
        <w:rPr>
          <w:spacing w:val="-51"/>
          <w:w w:val="100"/>
        </w:rPr>
        <w:t> </w:t>
      </w:r>
      <w:r>
        <w:rPr>
          <w:rFonts w:ascii="宋体" w:hAnsi="宋体" w:cs="宋体" w:eastAsia="宋体" w:hint="default"/>
          <w:spacing w:val="-2"/>
          <w:w w:val="100"/>
        </w:rPr>
        <w:t>2011</w:t>
      </w:r>
      <w:r>
        <w:rPr>
          <w:rFonts w:ascii="宋体" w:hAnsi="宋体" w:cs="宋体" w:eastAsia="宋体" w:hint="default"/>
          <w:spacing w:val="-51"/>
          <w:w w:val="100"/>
        </w:rPr>
        <w:t> </w:t>
      </w:r>
      <w:r>
        <w:rPr>
          <w:w w:val="100"/>
        </w:rPr>
        <w:t>年</w:t>
      </w:r>
      <w:r>
        <w:rPr>
          <w:spacing w:val="-51"/>
          <w:w w:val="100"/>
        </w:rPr>
        <w:t> </w:t>
      </w:r>
      <w:r>
        <w:rPr>
          <w:rFonts w:ascii="宋体" w:hAnsi="宋体" w:cs="宋体" w:eastAsia="宋体" w:hint="default"/>
          <w:w w:val="100"/>
        </w:rPr>
        <w:t>1</w:t>
      </w:r>
      <w:r>
        <w:rPr>
          <w:rFonts w:ascii="宋体" w:hAnsi="宋体" w:cs="宋体" w:eastAsia="宋体" w:hint="default"/>
          <w:spacing w:val="-53"/>
          <w:w w:val="100"/>
        </w:rPr>
        <w:t> </w:t>
      </w:r>
      <w:r>
        <w:rPr>
          <w:w w:val="100"/>
        </w:rPr>
        <w:t>月</w:t>
      </w:r>
      <w:r>
        <w:rPr>
          <w:spacing w:val="-51"/>
          <w:w w:val="100"/>
        </w:rPr>
        <w:t> </w:t>
      </w:r>
      <w:r>
        <w:rPr>
          <w:rFonts w:ascii="宋体" w:hAnsi="宋体" w:cs="宋体" w:eastAsia="宋体" w:hint="default"/>
          <w:w w:val="100"/>
        </w:rPr>
        <w:t>1</w:t>
      </w:r>
      <w:r>
        <w:rPr>
          <w:rFonts w:ascii="宋体" w:hAnsi="宋体" w:cs="宋体" w:eastAsia="宋体" w:hint="default"/>
          <w:spacing w:val="-53"/>
          <w:w w:val="100"/>
        </w:rPr>
        <w:t> </w:t>
      </w:r>
      <w:r>
        <w:rPr>
          <w:spacing w:val="-1"/>
          <w:w w:val="100"/>
        </w:rPr>
        <w:t>日起至</w:t>
      </w:r>
      <w:r>
        <w:rPr>
          <w:spacing w:val="-50"/>
          <w:w w:val="100"/>
        </w:rPr>
        <w:t> </w:t>
      </w:r>
      <w:r>
        <w:rPr>
          <w:rFonts w:ascii="宋体" w:hAnsi="宋体" w:cs="宋体" w:eastAsia="宋体" w:hint="default"/>
          <w:spacing w:val="-1"/>
          <w:w w:val="100"/>
        </w:rPr>
        <w:t>2040</w:t>
      </w:r>
      <w:r>
        <w:rPr>
          <w:rFonts w:ascii="宋体" w:hAnsi="宋体" w:cs="宋体" w:eastAsia="宋体" w:hint="default"/>
          <w:spacing w:val="-53"/>
          <w:w w:val="100"/>
        </w:rPr>
        <w:t> </w:t>
      </w:r>
      <w:r>
        <w:rPr>
          <w:w w:val="100"/>
        </w:rPr>
        <w:t>年</w:t>
      </w:r>
      <w:r>
        <w:rPr>
          <w:spacing w:val="-53"/>
          <w:w w:val="100"/>
        </w:rPr>
        <w:t> </w:t>
      </w:r>
      <w:r>
        <w:rPr>
          <w:rFonts w:ascii="宋体" w:hAnsi="宋体" w:cs="宋体" w:eastAsia="宋体" w:hint="default"/>
          <w:w w:val="100"/>
        </w:rPr>
        <w:t>12</w:t>
      </w:r>
    </w:p>
    <w:p>
      <w:pPr>
        <w:pStyle w:val="BodyText"/>
        <w:spacing w:line="350" w:lineRule="auto" w:before="31"/>
        <w:ind w:right="982"/>
        <w:jc w:val="left"/>
      </w:pPr>
      <w:r>
        <w:rPr>
          <w:w w:val="100"/>
        </w:rPr>
        <w:t>月</w:t>
      </w:r>
      <w:r>
        <w:rPr>
          <w:spacing w:val="-44"/>
          <w:w w:val="100"/>
        </w:rPr>
        <w:t> </w:t>
      </w:r>
      <w:r>
        <w:rPr>
          <w:rFonts w:ascii="宋体" w:hAnsi="宋体" w:cs="宋体" w:eastAsia="宋体" w:hint="default"/>
          <w:w w:val="100"/>
        </w:rPr>
        <w:t>31</w:t>
      </w:r>
      <w:r>
        <w:rPr>
          <w:rFonts w:ascii="宋体" w:hAnsi="宋体" w:cs="宋体" w:eastAsia="宋体" w:hint="default"/>
          <w:spacing w:val="-47"/>
          <w:w w:val="100"/>
        </w:rPr>
        <w:t> </w:t>
      </w:r>
      <w:r>
        <w:rPr>
          <w:spacing w:val="-7"/>
          <w:w w:val="100"/>
        </w:rPr>
        <w:t>日止）。国广光荣经营的国际台国内广播内容主要有三套（即：劲曲调频、轻松调频、环球资讯等），</w:t>
      </w:r>
      <w:r>
        <w:rPr>
          <w:spacing w:val="-102"/>
          <w:w w:val="100"/>
        </w:rPr>
        <w:t> </w:t>
      </w:r>
      <w:r>
        <w:rPr>
          <w:spacing w:val="-102"/>
          <w:w w:val="100"/>
        </w:rPr>
      </w:r>
      <w:r>
        <w:rPr/>
        <w:t>已经具备较强的品牌影响力，落地城市主要在直辖市北京、上海、天津、重庆和广州、深圳等一线城市，</w:t>
      </w:r>
      <w:r>
        <w:rPr>
          <w:w w:val="100"/>
        </w:rPr>
        <w:t> </w:t>
      </w:r>
      <w:r>
        <w:rPr/>
        <w:t>以及武汉、成都、南京等大型省会城市。截至</w:t>
      </w:r>
      <w:r>
        <w:rPr>
          <w:spacing w:val="-53"/>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月底，国广光荣正在经营的广播频率资源包括：</w:t>
      </w:r>
      <w:r>
        <w:rPr>
          <w:w w:val="100"/>
        </w:rPr>
        <w:t> </w:t>
      </w:r>
      <w:r>
        <w:rPr/>
        <w:t>环球资讯广播北京</w:t>
      </w:r>
      <w:r>
        <w:rPr>
          <w:spacing w:val="-55"/>
        </w:rPr>
        <w:t> </w:t>
      </w:r>
      <w:r>
        <w:rPr>
          <w:rFonts w:ascii="宋体" w:hAnsi="宋体" w:cs="宋体" w:eastAsia="宋体" w:hint="default"/>
        </w:rPr>
        <w:t>FM90.5</w:t>
      </w:r>
      <w:r>
        <w:rPr/>
        <w:t>、深圳（广州、珠海）</w:t>
      </w:r>
      <w:r>
        <w:rPr>
          <w:rFonts w:ascii="宋体" w:hAnsi="宋体" w:cs="宋体" w:eastAsia="宋体" w:hint="default"/>
        </w:rPr>
        <w:t>FM107.1</w:t>
      </w:r>
      <w:r>
        <w:rPr/>
        <w:t>、天津</w:t>
      </w:r>
      <w:r>
        <w:rPr>
          <w:spacing w:val="-54"/>
        </w:rPr>
        <w:t> </w:t>
      </w:r>
      <w:r>
        <w:rPr>
          <w:rFonts w:ascii="宋体" w:hAnsi="宋体" w:cs="宋体" w:eastAsia="宋体" w:hint="default"/>
        </w:rPr>
        <w:t>FM105.4</w:t>
      </w:r>
      <w:r>
        <w:rPr/>
        <w:t>、重庆</w:t>
      </w:r>
      <w:r>
        <w:rPr>
          <w:spacing w:val="-55"/>
        </w:rPr>
        <w:t> </w:t>
      </w:r>
      <w:r>
        <w:rPr>
          <w:rFonts w:ascii="宋体" w:hAnsi="宋体" w:cs="宋体" w:eastAsia="宋体" w:hint="default"/>
        </w:rPr>
        <w:t>FM91.7</w:t>
      </w:r>
      <w:r>
        <w:rPr/>
        <w:t>、上海</w:t>
      </w:r>
      <w:r>
        <w:rPr>
          <w:spacing w:val="-54"/>
        </w:rPr>
        <w:t> </w:t>
      </w:r>
      <w:r>
        <w:rPr>
          <w:rFonts w:ascii="宋体" w:hAnsi="宋体" w:cs="宋体" w:eastAsia="宋体" w:hint="default"/>
        </w:rPr>
        <w:t>FM102.5</w:t>
      </w:r>
      <w:r>
        <w:rPr/>
        <w:t>；</w:t>
      </w:r>
      <w:r>
        <w:rPr>
          <w:w w:val="100"/>
        </w:rPr>
        <w:t> </w:t>
      </w:r>
      <w:r>
        <w:rPr>
          <w:spacing w:val="-6"/>
        </w:rPr>
        <w:t>轻松调频（</w:t>
      </w:r>
      <w:r>
        <w:rPr>
          <w:rFonts w:ascii="宋体" w:hAnsi="宋体" w:cs="宋体" w:eastAsia="宋体" w:hint="default"/>
          <w:spacing w:val="-6"/>
        </w:rPr>
        <w:t>EZ</w:t>
      </w:r>
      <w:r>
        <w:rPr>
          <w:rFonts w:ascii="宋体" w:hAnsi="宋体" w:cs="宋体" w:eastAsia="宋体" w:hint="default"/>
          <w:spacing w:val="-45"/>
        </w:rPr>
        <w:t> </w:t>
      </w:r>
      <w:r>
        <w:rPr>
          <w:rFonts w:ascii="宋体" w:hAnsi="宋体" w:cs="宋体" w:eastAsia="宋体" w:hint="default"/>
          <w:spacing w:val="-9"/>
        </w:rPr>
        <w:t>FM</w:t>
      </w:r>
      <w:r>
        <w:rPr>
          <w:spacing w:val="-9"/>
        </w:rPr>
        <w:t>）北京</w:t>
      </w:r>
      <w:r>
        <w:rPr>
          <w:spacing w:val="-45"/>
        </w:rPr>
        <w:t> </w:t>
      </w:r>
      <w:r>
        <w:rPr>
          <w:rFonts w:ascii="宋体" w:hAnsi="宋体" w:cs="宋体" w:eastAsia="宋体" w:hint="default"/>
          <w:spacing w:val="-6"/>
        </w:rPr>
        <w:t>FM91.5</w:t>
      </w:r>
      <w:r>
        <w:rPr>
          <w:spacing w:val="-6"/>
        </w:rPr>
        <w:t>；劲曲调频（</w:t>
      </w:r>
      <w:r>
        <w:rPr>
          <w:rFonts w:ascii="宋体" w:hAnsi="宋体" w:cs="宋体" w:eastAsia="宋体" w:hint="default"/>
          <w:spacing w:val="-6"/>
        </w:rPr>
        <w:t>HIT</w:t>
      </w:r>
      <w:r>
        <w:rPr>
          <w:rFonts w:ascii="宋体" w:hAnsi="宋体" w:cs="宋体" w:eastAsia="宋体" w:hint="default"/>
          <w:spacing w:val="-45"/>
        </w:rPr>
        <w:t> </w:t>
      </w:r>
      <w:r>
        <w:rPr>
          <w:rFonts w:ascii="宋体" w:hAnsi="宋体" w:cs="宋体" w:eastAsia="宋体" w:hint="default"/>
          <w:spacing w:val="-9"/>
        </w:rPr>
        <w:t>FM</w:t>
      </w:r>
      <w:r>
        <w:rPr>
          <w:spacing w:val="-9"/>
        </w:rPr>
        <w:t>）北京</w:t>
      </w:r>
      <w:r>
        <w:rPr>
          <w:spacing w:val="-45"/>
        </w:rPr>
        <w:t> </w:t>
      </w:r>
      <w:r>
        <w:rPr>
          <w:rFonts w:ascii="宋体" w:hAnsi="宋体" w:cs="宋体" w:eastAsia="宋体" w:hint="default"/>
          <w:spacing w:val="-5"/>
        </w:rPr>
        <w:t>FM88.7</w:t>
      </w:r>
      <w:r>
        <w:rPr>
          <w:spacing w:val="-5"/>
        </w:rPr>
        <w:t>、上海</w:t>
      </w:r>
      <w:r>
        <w:rPr>
          <w:spacing w:val="-45"/>
        </w:rPr>
        <w:t> </w:t>
      </w:r>
      <w:r>
        <w:rPr>
          <w:rFonts w:ascii="宋体" w:hAnsi="宋体" w:cs="宋体" w:eastAsia="宋体" w:hint="default"/>
          <w:spacing w:val="-5"/>
        </w:rPr>
        <w:t>FM87.9</w:t>
      </w:r>
      <w:r>
        <w:rPr>
          <w:spacing w:val="-5"/>
        </w:rPr>
        <w:t>、广州</w:t>
      </w:r>
      <w:r>
        <w:rPr>
          <w:spacing w:val="-47"/>
        </w:rPr>
        <w:t> </w:t>
      </w:r>
      <w:r>
        <w:rPr>
          <w:rFonts w:ascii="宋体" w:hAnsi="宋体" w:cs="宋体" w:eastAsia="宋体" w:hint="default"/>
          <w:spacing w:val="-5"/>
        </w:rPr>
        <w:t>FM88.5</w:t>
      </w:r>
      <w:r>
        <w:rPr>
          <w:spacing w:val="-5"/>
        </w:rPr>
        <w:t>、南京</w:t>
      </w:r>
      <w:r>
        <w:rPr>
          <w:spacing w:val="-47"/>
        </w:rPr>
        <w:t> </w:t>
      </w:r>
      <w:r>
        <w:rPr>
          <w:rFonts w:ascii="宋体" w:hAnsi="宋体" w:cs="宋体" w:eastAsia="宋体" w:hint="default"/>
        </w:rPr>
        <w:t>102.0</w:t>
      </w:r>
      <w:r>
        <w:rPr/>
        <w:t>、</w:t>
      </w:r>
      <w:r>
        <w:rPr>
          <w:spacing w:val="-101"/>
        </w:rPr>
        <w:t> </w:t>
      </w:r>
      <w:r>
        <w:rPr/>
        <w:t>成都</w:t>
      </w:r>
      <w:r>
        <w:rPr>
          <w:spacing w:val="-53"/>
        </w:rPr>
        <w:t> </w:t>
      </w:r>
      <w:r>
        <w:rPr>
          <w:rFonts w:ascii="宋体" w:hAnsi="宋体" w:cs="宋体" w:eastAsia="宋体" w:hint="default"/>
        </w:rPr>
        <w:t>FM88.7</w:t>
      </w:r>
      <w:r>
        <w:rPr/>
        <w:t>、武汉</w:t>
      </w:r>
      <w:r>
        <w:rPr>
          <w:spacing w:val="-54"/>
        </w:rPr>
        <w:t> </w:t>
      </w:r>
      <w:r>
        <w:rPr>
          <w:rFonts w:ascii="宋体" w:hAnsi="宋体" w:cs="宋体" w:eastAsia="宋体" w:hint="default"/>
        </w:rPr>
        <w:t>FM88.8</w:t>
      </w:r>
      <w:r>
        <w:rPr>
          <w:rFonts w:ascii="宋体" w:hAnsi="宋体" w:cs="宋体" w:eastAsia="宋体" w:hint="default"/>
          <w:spacing w:val="-54"/>
        </w:rPr>
        <w:t> </w:t>
      </w:r>
      <w:r>
        <w:rPr/>
        <w:t>等。</w:t>
      </w:r>
    </w:p>
    <w:p>
      <w:pPr>
        <w:pStyle w:val="BodyText"/>
        <w:spacing w:line="350" w:lineRule="auto" w:before="29"/>
        <w:ind w:left="573" w:right="982"/>
        <w:jc w:val="left"/>
      </w:pPr>
      <w:r>
        <w:rPr/>
        <w:t>（三）华闻视讯致力于移动视频的运营与推广，下属子公司包括国视上海、掌视亿通等。其中：</w:t>
      </w:r>
      <w:r>
        <w:rPr>
          <w:w w:val="100"/>
        </w:rPr>
        <w:t> </w:t>
      </w:r>
      <w:r>
        <w:rPr>
          <w:rFonts w:ascii="宋体" w:hAnsi="宋体" w:cs="宋体" w:eastAsia="宋体" w:hint="default"/>
          <w:spacing w:val="-2"/>
        </w:rPr>
        <w:t>1</w:t>
      </w:r>
      <w:r>
        <w:rPr>
          <w:spacing w:val="-2"/>
        </w:rPr>
        <w:t>．国视上海作为运营支撑类公司，向牌照方提供内容集成、包装策划、内容技术性筛选、内容二次</w:t>
      </w:r>
    </w:p>
    <w:p>
      <w:pPr>
        <w:spacing w:after="0" w:line="35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350" w:lineRule="auto" w:before="0"/>
        <w:ind w:right="1210"/>
        <w:jc w:val="both"/>
      </w:pPr>
      <w:r>
        <w:rPr>
          <w:spacing w:val="-2"/>
        </w:rPr>
        <w:t>制作、平台适配等一系列运营管理服务，协助并确保牌照方与电信运营商之间的手机音</w:t>
      </w:r>
      <w:r>
        <w:rPr>
          <w:rFonts w:ascii="宋体" w:hAnsi="宋体" w:cs="宋体" w:eastAsia="宋体" w:hint="default"/>
          <w:spacing w:val="-2"/>
        </w:rPr>
        <w:t>/</w:t>
      </w:r>
      <w:r>
        <w:rPr>
          <w:spacing w:val="-2"/>
        </w:rPr>
        <w:t>视频业务顺利开</w:t>
      </w:r>
      <w:r>
        <w:rPr>
          <w:spacing w:val="-22"/>
        </w:rPr>
        <w:t> </w:t>
      </w:r>
      <w:r>
        <w:rPr>
          <w:spacing w:val="-22"/>
        </w:rPr>
      </w:r>
      <w:r>
        <w:rPr>
          <w:spacing w:val="-1"/>
          <w:w w:val="100"/>
        </w:rPr>
        <w:t>展。根据</w:t>
      </w:r>
      <w:r>
        <w:rPr>
          <w:spacing w:val="-49"/>
          <w:w w:val="100"/>
        </w:rPr>
        <w:t> </w:t>
      </w:r>
      <w:r>
        <w:rPr>
          <w:rFonts w:ascii="宋体" w:hAnsi="宋体" w:cs="宋体" w:eastAsia="宋体" w:hint="default"/>
          <w:spacing w:val="-1"/>
          <w:w w:val="100"/>
        </w:rPr>
        <w:t>2014</w:t>
      </w:r>
      <w:r>
        <w:rPr>
          <w:rFonts w:ascii="宋体" w:hAnsi="宋体" w:cs="宋体" w:eastAsia="宋体" w:hint="default"/>
          <w:spacing w:val="-52"/>
          <w:w w:val="100"/>
        </w:rPr>
        <w:t> </w:t>
      </w:r>
      <w:r>
        <w:rPr>
          <w:w w:val="100"/>
        </w:rPr>
        <w:t>年</w:t>
      </w:r>
      <w:r>
        <w:rPr>
          <w:spacing w:val="-50"/>
          <w:w w:val="100"/>
        </w:rPr>
        <w:t> </w:t>
      </w:r>
      <w:r>
        <w:rPr>
          <w:rFonts w:ascii="宋体" w:hAnsi="宋体" w:cs="宋体" w:eastAsia="宋体" w:hint="default"/>
          <w:w w:val="100"/>
        </w:rPr>
        <w:t>1</w:t>
      </w:r>
      <w:r>
        <w:rPr>
          <w:rFonts w:ascii="宋体" w:hAnsi="宋体" w:cs="宋体" w:eastAsia="宋体" w:hint="default"/>
          <w:spacing w:val="-52"/>
          <w:w w:val="100"/>
        </w:rPr>
        <w:t> </w:t>
      </w:r>
      <w:r>
        <w:rPr>
          <w:w w:val="100"/>
        </w:rPr>
        <w:t>月</w:t>
      </w:r>
      <w:r>
        <w:rPr>
          <w:spacing w:val="-50"/>
          <w:w w:val="100"/>
        </w:rPr>
        <w:t> </w:t>
      </w:r>
      <w:r>
        <w:rPr>
          <w:rFonts w:ascii="宋体" w:hAnsi="宋体" w:cs="宋体" w:eastAsia="宋体" w:hint="default"/>
          <w:w w:val="100"/>
        </w:rPr>
        <w:t>1</w:t>
      </w:r>
      <w:r>
        <w:rPr>
          <w:rFonts w:ascii="宋体" w:hAnsi="宋体" w:cs="宋体" w:eastAsia="宋体" w:hint="default"/>
          <w:spacing w:val="-52"/>
          <w:w w:val="100"/>
        </w:rPr>
        <w:t> </w:t>
      </w:r>
      <w:r>
        <w:rPr>
          <w:spacing w:val="-5"/>
          <w:w w:val="100"/>
        </w:rPr>
        <w:t>日国视上海与国视北京签署的《运营管理服务协议》，国视北京保留了手机音</w:t>
      </w:r>
      <w:r>
        <w:rPr>
          <w:rFonts w:ascii="宋体" w:hAnsi="宋体" w:cs="宋体" w:eastAsia="宋体" w:hint="default"/>
          <w:spacing w:val="-5"/>
          <w:w w:val="100"/>
        </w:rPr>
        <w:t>/</w:t>
      </w:r>
      <w:r>
        <w:rPr>
          <w:spacing w:val="-5"/>
          <w:w w:val="100"/>
        </w:rPr>
        <w:t>视</w:t>
      </w:r>
      <w:r>
        <w:rPr>
          <w:w w:val="100"/>
        </w:rPr>
        <w:t> </w:t>
      </w:r>
      <w:r>
        <w:rPr>
          <w:spacing w:val="-2"/>
        </w:rPr>
        <w:t>频内容审核及管理业务，国视上海通过《运营管理服务协议》承接了国视北京除手机音</w:t>
      </w:r>
      <w:r>
        <w:rPr>
          <w:rFonts w:ascii="宋体" w:hAnsi="宋体" w:cs="宋体" w:eastAsia="宋体" w:hint="default"/>
          <w:spacing w:val="-2"/>
        </w:rPr>
        <w:t>/</w:t>
      </w:r>
      <w:r>
        <w:rPr>
          <w:spacing w:val="-2"/>
        </w:rPr>
        <w:t>视频内容审核及</w:t>
      </w:r>
      <w:r>
        <w:rPr>
          <w:spacing w:val="-22"/>
        </w:rPr>
        <w:t> </w:t>
      </w:r>
      <w:r>
        <w:rPr>
          <w:spacing w:val="-22"/>
        </w:rPr>
      </w:r>
      <w:r>
        <w:rPr/>
        <w:t>管理以外的所有经营性业务。</w:t>
      </w:r>
    </w:p>
    <w:p>
      <w:pPr>
        <w:pStyle w:val="BodyText"/>
        <w:spacing w:line="350" w:lineRule="auto" w:before="29"/>
        <w:ind w:right="1120" w:firstLine="420"/>
        <w:jc w:val="left"/>
      </w:pPr>
      <w:r>
        <w:rPr>
          <w:rFonts w:ascii="宋体" w:hAnsi="宋体" w:cs="宋体" w:eastAsia="宋体" w:hint="default"/>
        </w:rPr>
        <w:t>2</w:t>
      </w:r>
      <w:r>
        <w:rPr/>
        <w:t>．掌视亿通目前是以流量营销业务为主的广告代理公司。专注于移动互联网的研究，以数据和移动</w:t>
      </w:r>
      <w:r>
        <w:rPr>
          <w:w w:val="100"/>
        </w:rPr>
        <w:t> </w:t>
      </w:r>
      <w:r>
        <w:rPr>
          <w:spacing w:val="-2"/>
        </w:rPr>
        <w:t>技术为驱动，集移动技术研发、移动媒体运营、移动公关和移动整合营销服务为一体，致力于中国移动市</w:t>
      </w:r>
      <w:r>
        <w:rPr>
          <w:spacing w:val="-47"/>
        </w:rPr>
        <w:t> </w:t>
      </w:r>
      <w:r>
        <w:rPr>
          <w:spacing w:val="-47"/>
        </w:rPr>
      </w:r>
      <w:r>
        <w:rPr>
          <w:spacing w:val="-4"/>
        </w:rPr>
        <w:t>场和移动受众的定向研究，为商业客户提供本地化移动媒体整合营销服务。</w:t>
      </w:r>
      <w:r>
        <w:rPr>
          <w:rFonts w:ascii="宋体" w:hAnsi="宋体" w:cs="宋体" w:eastAsia="宋体" w:hint="default"/>
          <w:spacing w:val="-4"/>
        </w:rPr>
        <w:t>2018 </w:t>
      </w:r>
      <w:r>
        <w:rPr/>
        <w:t>年开始做为今日头条一级</w:t>
      </w:r>
      <w:r>
        <w:rPr>
          <w:spacing w:val="-89"/>
        </w:rPr>
        <w:t> </w:t>
      </w:r>
      <w:r>
        <w:rPr>
          <w:spacing w:val="-89"/>
        </w:rPr>
      </w:r>
      <w:r>
        <w:rPr>
          <w:spacing w:val="-2"/>
        </w:rPr>
        <w:t>代理商，与今日头条保持深度合作的同时，与多个主流互联网媒体开展横向合作，包括广点通、微信朋友</w:t>
      </w:r>
      <w:r>
        <w:rPr>
          <w:spacing w:val="-47"/>
        </w:rPr>
        <w:t> </w:t>
      </w:r>
      <w:r>
        <w:rPr>
          <w:spacing w:val="-47"/>
        </w:rPr>
      </w:r>
      <w:r>
        <w:rPr>
          <w:spacing w:val="-2"/>
        </w:rPr>
        <w:t>圈、百度信息流、应用宝、快手短视频及各大主流应用市场。基于与媒体的深度合作，为各类型的广告主</w:t>
      </w:r>
      <w:r>
        <w:rPr>
          <w:spacing w:val="-42"/>
        </w:rPr>
        <w:t> </w:t>
      </w:r>
      <w:r>
        <w:rPr>
          <w:spacing w:val="-42"/>
        </w:rPr>
      </w:r>
      <w:r>
        <w:rPr>
          <w:spacing w:val="-2"/>
        </w:rPr>
        <w:t>提供广告投放服务，合作的广告主类型涵盖多个行业，主要包括：教育、金融、电商、社交、化妆品等。</w:t>
      </w:r>
      <w:r>
        <w:rPr>
          <w:spacing w:val="-21"/>
        </w:rPr>
        <w:t> </w:t>
      </w:r>
      <w:r>
        <w:rPr>
          <w:spacing w:val="-21"/>
        </w:rPr>
      </w:r>
      <w:r>
        <w:rPr/>
        <w:t>在</w:t>
      </w:r>
      <w:r>
        <w:rPr>
          <w:spacing w:val="-54"/>
        </w:rPr>
        <w:t> </w:t>
      </w:r>
      <w:r>
        <w:rPr>
          <w:rFonts w:ascii="宋体" w:hAnsi="宋体" w:cs="宋体" w:eastAsia="宋体" w:hint="default"/>
        </w:rPr>
        <w:t>2019</w:t>
      </w:r>
      <w:r>
        <w:rPr>
          <w:rFonts w:ascii="宋体" w:hAnsi="宋体" w:cs="宋体" w:eastAsia="宋体" w:hint="default"/>
          <w:spacing w:val="-55"/>
        </w:rPr>
        <w:t> </w:t>
      </w:r>
      <w:r>
        <w:rPr/>
        <w:t>年积累了大量的广告投放经验及核心客户。</w:t>
      </w:r>
    </w:p>
    <w:p>
      <w:pPr>
        <w:pStyle w:val="BodyText"/>
        <w:spacing w:line="350" w:lineRule="auto"/>
        <w:ind w:right="982" w:firstLine="420"/>
        <w:jc w:val="left"/>
      </w:pPr>
      <w:r>
        <w:rPr/>
        <w:t>（四）车音智能是国内少数几家拥有自主知识产权、专注于提供车联网系统整体解决方案和全生命周</w:t>
      </w:r>
      <w:r>
        <w:rPr>
          <w:w w:val="100"/>
        </w:rPr>
        <w:t> </w:t>
      </w:r>
      <w:r>
        <w:rPr>
          <w:spacing w:val="-2"/>
        </w:rPr>
        <w:t>期的数字化汽车整体服务的技术服务和运营服务供应商，现有客户覆盖目前国内主流的一线合资汽车品牌</w:t>
      </w:r>
      <w:r>
        <w:rPr>
          <w:spacing w:val="-43"/>
        </w:rPr>
        <w:t> </w:t>
      </w:r>
      <w:r>
        <w:rPr>
          <w:spacing w:val="-43"/>
        </w:rPr>
      </w:r>
      <w:r>
        <w:rPr>
          <w:spacing w:val="-4"/>
          <w:w w:val="100"/>
        </w:rPr>
        <w:t>如上汽通用、上汽大众，一汽丰田、一汽马自达等，主要业务涵盖：（</w:t>
      </w:r>
      <w:r>
        <w:rPr>
          <w:rFonts w:ascii="宋体" w:hAnsi="宋体" w:cs="宋体" w:eastAsia="宋体" w:hint="default"/>
          <w:spacing w:val="-4"/>
          <w:w w:val="100"/>
        </w:rPr>
        <w:t>1</w:t>
      </w:r>
      <w:r>
        <w:rPr>
          <w:spacing w:val="-4"/>
          <w:w w:val="100"/>
        </w:rPr>
        <w:t>）以语音识别技术作为主要方式的</w:t>
      </w:r>
      <w:r>
        <w:rPr>
          <w:w w:val="100"/>
        </w:rPr>
        <w:t> 车载</w:t>
      </w:r>
      <w:r>
        <w:rPr>
          <w:spacing w:val="-47"/>
          <w:w w:val="100"/>
        </w:rPr>
        <w:t> </w:t>
      </w:r>
      <w:r>
        <w:rPr>
          <w:rFonts w:ascii="宋体" w:hAnsi="宋体" w:cs="宋体" w:eastAsia="宋体" w:hint="default"/>
          <w:spacing w:val="-1"/>
          <w:w w:val="100"/>
        </w:rPr>
        <w:t>HMI</w:t>
      </w:r>
      <w:r>
        <w:rPr>
          <w:rFonts w:ascii="宋体" w:hAnsi="宋体" w:cs="宋体" w:eastAsia="宋体" w:hint="default"/>
          <w:spacing w:val="-48"/>
          <w:w w:val="100"/>
        </w:rPr>
        <w:t> </w:t>
      </w:r>
      <w:r>
        <w:rPr>
          <w:spacing w:val="-7"/>
          <w:w w:val="100"/>
        </w:rPr>
        <w:t>交互解决方案，以及在此基础上的软硬件一体化产品及解决方案；（</w:t>
      </w:r>
      <w:r>
        <w:rPr>
          <w:rFonts w:ascii="宋体" w:hAnsi="宋体" w:cs="宋体" w:eastAsia="宋体" w:hint="default"/>
          <w:spacing w:val="-7"/>
          <w:w w:val="100"/>
        </w:rPr>
        <w:t>2</w:t>
      </w:r>
      <w:r>
        <w:rPr>
          <w:spacing w:val="-7"/>
          <w:w w:val="100"/>
        </w:rPr>
        <w:t>）标准化的车联网平台开发，</w:t>
      </w:r>
      <w:r>
        <w:rPr>
          <w:spacing w:val="-104"/>
          <w:w w:val="100"/>
        </w:rPr>
        <w:t> </w:t>
      </w:r>
      <w:r>
        <w:rPr>
          <w:spacing w:val="-104"/>
          <w:w w:val="100"/>
        </w:rPr>
      </w:r>
      <w:r>
        <w:rPr>
          <w:spacing w:val="-5"/>
          <w:w w:val="100"/>
        </w:rPr>
        <w:t>和以车联网技术为基础的各类定制化开发和增值服务；（</w:t>
      </w:r>
      <w:r>
        <w:rPr>
          <w:rFonts w:ascii="宋体" w:hAnsi="宋体" w:cs="宋体" w:eastAsia="宋体" w:hint="default"/>
          <w:spacing w:val="-5"/>
          <w:w w:val="100"/>
        </w:rPr>
        <w:t>3</w:t>
      </w:r>
      <w:r>
        <w:rPr>
          <w:spacing w:val="-5"/>
          <w:w w:val="100"/>
        </w:rPr>
        <w:t>）基于用户数据，提供智能化、个性化的车主服</w:t>
      </w:r>
      <w:r>
        <w:rPr>
          <w:spacing w:val="-62"/>
          <w:w w:val="100"/>
        </w:rPr>
        <w:t> </w:t>
      </w:r>
      <w:r>
        <w:rPr>
          <w:spacing w:val="-62"/>
          <w:w w:val="100"/>
        </w:rPr>
      </w:r>
      <w:r>
        <w:rPr>
          <w:spacing w:val="-5"/>
          <w:w w:val="100"/>
        </w:rPr>
        <w:t>务，并提供触达精准用户的平台运维和运营服务；（</w:t>
      </w:r>
      <w:r>
        <w:rPr>
          <w:rFonts w:ascii="宋体" w:hAnsi="宋体" w:cs="宋体" w:eastAsia="宋体" w:hint="default"/>
          <w:spacing w:val="-5"/>
          <w:w w:val="100"/>
        </w:rPr>
        <w:t>4</w:t>
      </w:r>
      <w:r>
        <w:rPr>
          <w:spacing w:val="-5"/>
          <w:w w:val="100"/>
        </w:rPr>
        <w:t>）覆盖车主全生命周期的电商运营服务，以及覆盖售</w:t>
      </w:r>
      <w:r>
        <w:rPr>
          <w:spacing w:val="-68"/>
          <w:w w:val="100"/>
        </w:rPr>
        <w:t> </w:t>
      </w:r>
      <w:r>
        <w:rPr>
          <w:spacing w:val="-68"/>
          <w:w w:val="100"/>
        </w:rPr>
      </w:r>
      <w:r>
        <w:rPr>
          <w:spacing w:val="-5"/>
          <w:w w:val="100"/>
        </w:rPr>
        <w:t>前、售中、售后各阶段的互联网精准营销服务；（</w:t>
      </w:r>
      <w:r>
        <w:rPr>
          <w:rFonts w:ascii="宋体" w:hAnsi="宋体" w:cs="宋体" w:eastAsia="宋体" w:hint="default"/>
          <w:spacing w:val="-5"/>
          <w:w w:val="100"/>
        </w:rPr>
        <w:t>5</w:t>
      </w:r>
      <w:r>
        <w:rPr>
          <w:spacing w:val="-5"/>
          <w:w w:val="100"/>
        </w:rPr>
        <w:t>）智能化呼叫中心解决方案，通过语音技术提供自动外</w:t>
      </w:r>
      <w:r>
        <w:rPr>
          <w:spacing w:val="-62"/>
          <w:w w:val="100"/>
        </w:rPr>
        <w:t> </w:t>
      </w:r>
      <w:r>
        <w:rPr>
          <w:spacing w:val="-62"/>
          <w:w w:val="100"/>
        </w:rPr>
      </w:r>
      <w:r>
        <w:rPr/>
        <w:t>呼系统和自动语音质检服务和系统解决方案。</w:t>
      </w:r>
    </w:p>
    <w:p>
      <w:pPr>
        <w:pStyle w:val="BodyText"/>
        <w:spacing w:line="348" w:lineRule="auto" w:before="29"/>
        <w:ind w:right="982" w:firstLine="420"/>
        <w:jc w:val="left"/>
      </w:pPr>
      <w:r>
        <w:rPr>
          <w:spacing w:val="-2"/>
        </w:rPr>
        <w:t>（五）麦游互动主要从事移动互联网综合休闲类游戏的研发、运营。</w:t>
      </w:r>
      <w:r>
        <w:rPr>
          <w:rFonts w:ascii="宋体" w:hAnsi="宋体" w:cs="宋体" w:eastAsia="宋体" w:hint="default"/>
          <w:spacing w:val="-2"/>
        </w:rPr>
        <w:t>2019</w:t>
      </w:r>
      <w:r>
        <w:rPr>
          <w:rFonts w:ascii="宋体" w:hAnsi="宋体" w:cs="宋体" w:eastAsia="宋体" w:hint="default"/>
          <w:spacing w:val="6"/>
        </w:rPr>
        <w:t> </w:t>
      </w:r>
      <w:r>
        <w:rPr>
          <w:spacing w:val="-2"/>
        </w:rPr>
        <w:t>年主要以研发新一代休闲、</w:t>
      </w:r>
      <w:r>
        <w:rPr>
          <w:w w:val="100"/>
        </w:rPr>
        <w:t> </w:t>
      </w:r>
      <w:r>
        <w:rPr>
          <w:spacing w:val="-9"/>
          <w:w w:val="100"/>
        </w:rPr>
        <w:t>益智类游戏产品为主要发展方向。目前的主要产品有《地主大亨》《麦游斗地主》《开心斗地主》《麦游捕</w:t>
      </w:r>
      <w:r>
        <w:rPr>
          <w:spacing w:val="-63"/>
          <w:w w:val="100"/>
        </w:rPr>
        <w:t> </w:t>
      </w:r>
      <w:r>
        <w:rPr>
          <w:spacing w:val="-63"/>
          <w:w w:val="100"/>
        </w:rPr>
      </w:r>
      <w:r>
        <w:rPr>
          <w:spacing w:val="-4"/>
          <w:w w:val="100"/>
        </w:rPr>
        <w:t>鱼》《怪兽大冒险》等。以上游戏均为自主研发品牌，现阶段已稳定运营，增长势头明显。</w:t>
      </w:r>
    </w:p>
    <w:p>
      <w:pPr>
        <w:pStyle w:val="BodyText"/>
        <w:spacing w:line="348" w:lineRule="auto" w:before="31"/>
        <w:ind w:right="1210" w:firstLine="420"/>
        <w:jc w:val="both"/>
      </w:pPr>
      <w:r>
        <w:rPr/>
        <w:t>（六）海南文旅持有位于海南省海口市国兴大道中段、大英山</w:t>
      </w:r>
      <w:r>
        <w:rPr>
          <w:spacing w:val="-54"/>
        </w:rPr>
        <w:t> </w:t>
      </w:r>
      <w:r>
        <w:rPr>
          <w:rFonts w:ascii="宋体" w:hAnsi="宋体" w:cs="宋体" w:eastAsia="宋体" w:hint="default"/>
        </w:rPr>
        <w:t>CBD</w:t>
      </w:r>
      <w:r>
        <w:rPr>
          <w:rFonts w:ascii="宋体" w:hAnsi="宋体" w:cs="宋体" w:eastAsia="宋体" w:hint="default"/>
          <w:spacing w:val="-56"/>
        </w:rPr>
        <w:t> </w:t>
      </w:r>
      <w:r>
        <w:rPr/>
        <w:t>核心区的</w:t>
      </w:r>
      <w:r>
        <w:rPr>
          <w:spacing w:val="-56"/>
        </w:rPr>
        <w:t> </w:t>
      </w:r>
      <w:r>
        <w:rPr>
          <w:rFonts w:ascii="宋体" w:hAnsi="宋体" w:cs="宋体" w:eastAsia="宋体" w:hint="default"/>
        </w:rPr>
        <w:t>5A</w:t>
      </w:r>
      <w:r>
        <w:rPr>
          <w:rFonts w:ascii="宋体" w:hAnsi="宋体" w:cs="宋体" w:eastAsia="宋体" w:hint="default"/>
          <w:spacing w:val="-54"/>
        </w:rPr>
        <w:t> </w:t>
      </w:r>
      <w:r>
        <w:rPr/>
        <w:t>甲级写字楼——全球</w:t>
      </w:r>
      <w:r>
        <w:rPr>
          <w:w w:val="100"/>
        </w:rPr>
        <w:t> </w:t>
      </w:r>
      <w:r>
        <w:rPr>
          <w:spacing w:val="-2"/>
          <w:w w:val="100"/>
        </w:rPr>
        <w:t>贸易之窗（项目面积</w:t>
      </w:r>
      <w:r>
        <w:rPr>
          <w:spacing w:val="-46"/>
          <w:w w:val="100"/>
        </w:rPr>
        <w:t> </w:t>
      </w:r>
      <w:r>
        <w:rPr>
          <w:rFonts w:ascii="宋体" w:hAnsi="宋体" w:cs="宋体" w:eastAsia="宋体" w:hint="default"/>
          <w:spacing w:val="-1"/>
          <w:w w:val="100"/>
        </w:rPr>
        <w:t>51,774.12</w:t>
      </w:r>
      <w:r>
        <w:rPr>
          <w:rFonts w:ascii="宋体" w:hAnsi="宋体" w:cs="宋体" w:eastAsia="宋体" w:hint="default"/>
          <w:spacing w:val="-48"/>
          <w:w w:val="100"/>
        </w:rPr>
        <w:t> </w:t>
      </w:r>
      <w:r>
        <w:rPr>
          <w:spacing w:val="-5"/>
          <w:w w:val="100"/>
        </w:rPr>
        <w:t>平方米），主要为公司和海南文旅总部办公使用及对外招商出租。海南省</w:t>
      </w:r>
      <w:r>
        <w:rPr>
          <w:spacing w:val="-102"/>
          <w:w w:val="100"/>
        </w:rPr>
        <w:t> </w:t>
      </w:r>
      <w:r>
        <w:rPr>
          <w:spacing w:val="-102"/>
          <w:w w:val="100"/>
        </w:rPr>
      </w:r>
      <w:r>
        <w:rPr/>
        <w:t>政府支持将全球贸易之窗打造为“百国千企”外资企业办公落户地。</w:t>
      </w:r>
    </w:p>
    <w:p>
      <w:pPr>
        <w:pStyle w:val="BodyText"/>
        <w:spacing w:line="348" w:lineRule="auto" w:before="31"/>
        <w:ind w:right="1126" w:firstLine="420"/>
        <w:jc w:val="both"/>
      </w:pPr>
      <w:r>
        <w:rPr/>
        <w:t>（七）海南农旅文致力于发展农业旅游文化产业等业务。将以海南澄迈华侨农场项目土地约</w:t>
      </w:r>
      <w:r>
        <w:rPr>
          <w:spacing w:val="-65"/>
        </w:rPr>
        <w:t> </w:t>
      </w:r>
      <w:r>
        <w:rPr>
          <w:rFonts w:ascii="宋体" w:hAnsi="宋体" w:cs="宋体" w:eastAsia="宋体" w:hint="default"/>
        </w:rPr>
        <w:t>2,842</w:t>
      </w:r>
      <w:r>
        <w:rPr>
          <w:rFonts w:ascii="宋体" w:hAnsi="宋体" w:cs="宋体" w:eastAsia="宋体" w:hint="default"/>
          <w:spacing w:val="-65"/>
        </w:rPr>
        <w:t> </w:t>
      </w:r>
      <w:r>
        <w:rPr/>
        <w:t>亩</w:t>
      </w:r>
      <w:r>
        <w:rPr>
          <w:w w:val="100"/>
        </w:rPr>
        <w:t> </w:t>
      </w:r>
      <w:r>
        <w:rPr>
          <w:spacing w:val="-2"/>
        </w:rPr>
        <w:t>为基础，以农业项目为主导、配套旅游文化，定位于打造田园综合体项目。目前已开展项目的可行性研究</w:t>
      </w:r>
      <w:r>
        <w:rPr>
          <w:spacing w:val="-47"/>
        </w:rPr>
        <w:t> </w:t>
      </w:r>
      <w:r>
        <w:rPr>
          <w:spacing w:val="-47"/>
        </w:rPr>
      </w:r>
      <w:r>
        <w:rPr/>
        <w:t>等前期工作。</w:t>
      </w:r>
    </w:p>
    <w:p>
      <w:pPr>
        <w:pStyle w:val="BodyText"/>
        <w:spacing w:line="350" w:lineRule="auto" w:before="31"/>
        <w:ind w:right="982" w:firstLine="420"/>
        <w:jc w:val="left"/>
      </w:pPr>
      <w:r>
        <w:rPr>
          <w:spacing w:val="-4"/>
        </w:rPr>
        <w:t>（八）三亚辉途持有凤凰岭文旅</w:t>
      </w:r>
      <w:r>
        <w:rPr>
          <w:spacing w:val="-12"/>
        </w:rPr>
        <w:t> </w:t>
      </w:r>
      <w:r>
        <w:rPr>
          <w:rFonts w:ascii="宋体" w:hAnsi="宋体" w:cs="宋体" w:eastAsia="宋体" w:hint="default"/>
          <w:spacing w:val="-3"/>
        </w:rPr>
        <w:t>100%</w:t>
      </w:r>
      <w:r>
        <w:rPr>
          <w:spacing w:val="-3"/>
        </w:rPr>
        <w:t>股权。凤凰岭文旅拥有三亚凤凰岭景区的所有权，并负责经营管</w:t>
      </w:r>
      <w:r>
        <w:rPr>
          <w:w w:val="100"/>
        </w:rPr>
        <w:t> </w:t>
      </w:r>
      <w:r>
        <w:rPr/>
        <w:t>理。三亚凤凰岭景区位于三亚市吉阳区红沙隧道入口右侧，暂为国家</w:t>
      </w:r>
      <w:r>
        <w:rPr>
          <w:spacing w:val="-54"/>
        </w:rPr>
        <w:t> </w:t>
      </w:r>
      <w:r>
        <w:rPr>
          <w:rFonts w:ascii="宋体" w:hAnsi="宋体" w:cs="宋体" w:eastAsia="宋体" w:hint="default"/>
        </w:rPr>
        <w:t>AAA</w:t>
      </w:r>
      <w:r>
        <w:rPr>
          <w:rFonts w:ascii="宋体" w:hAnsi="宋体" w:cs="宋体" w:eastAsia="宋体" w:hint="default"/>
          <w:spacing w:val="-55"/>
        </w:rPr>
        <w:t> </w:t>
      </w:r>
      <w:r>
        <w:rPr/>
        <w:t>级旅游风景区，主峰海拔约</w:t>
      </w:r>
      <w:r>
        <w:rPr>
          <w:spacing w:val="-57"/>
        </w:rPr>
        <w:t> </w:t>
      </w:r>
      <w:r>
        <w:rPr>
          <w:rFonts w:ascii="宋体" w:hAnsi="宋体" w:cs="宋体" w:eastAsia="宋体" w:hint="default"/>
        </w:rPr>
        <w:t>400</w:t>
      </w:r>
      <w:r>
        <w:rPr>
          <w:rFonts w:ascii="宋体" w:hAnsi="宋体" w:cs="宋体" w:eastAsia="宋体" w:hint="default"/>
          <w:w w:val="100"/>
        </w:rPr>
        <w:t> </w:t>
      </w:r>
      <w:r>
        <w:rPr>
          <w:spacing w:val="-9"/>
          <w:w w:val="100"/>
        </w:rPr>
        <w:t>米，是三亚市唯一能够全览“四湾八景”（“四湾”分别是三亚湾、大东海、榆林湾、亚龙湾；“八景”分</w:t>
      </w:r>
      <w:r>
        <w:rPr>
          <w:spacing w:val="-63"/>
          <w:w w:val="100"/>
        </w:rPr>
        <w:t> </w:t>
      </w:r>
      <w:r>
        <w:rPr>
          <w:spacing w:val="-63"/>
          <w:w w:val="100"/>
        </w:rPr>
      </w:r>
      <w:r>
        <w:rPr>
          <w:spacing w:val="-2"/>
        </w:rPr>
        <w:t>别是浮波双玳、美丽之冠、凤凰还巢、半岛传奇、锦母入海、南海观音、落笔生花、海誓山盟）的观光景</w:t>
      </w:r>
      <w:r>
        <w:rPr>
          <w:spacing w:val="-50"/>
        </w:rPr>
        <w:t> </w:t>
      </w:r>
      <w:r>
        <w:rPr>
          <w:spacing w:val="-50"/>
        </w:rPr>
      </w:r>
      <w:r>
        <w:rPr>
          <w:spacing w:val="-2"/>
        </w:rPr>
        <w:t>区。凤凰岭文旅拟以丰富凤凰岭品牌文化产品及强大资本为保障，打造不断升级的旅游产品，致力于构建</w:t>
      </w:r>
      <w:r>
        <w:rPr>
          <w:spacing w:val="-43"/>
        </w:rPr>
        <w:t> </w:t>
      </w:r>
      <w:r>
        <w:rPr>
          <w:spacing w:val="-43"/>
        </w:rPr>
      </w:r>
      <w:r>
        <w:rPr/>
        <w:t>和升级“凤凰岭景区”全要素、全天候、全季节、全域旅游系统。</w:t>
      </w:r>
    </w:p>
    <w:p>
      <w:pPr>
        <w:spacing w:after="0" w:line="35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350" w:lineRule="auto" w:before="0"/>
        <w:ind w:right="1127" w:firstLine="420"/>
        <w:jc w:val="both"/>
      </w:pPr>
      <w:r>
        <w:rPr>
          <w:spacing w:val="-3"/>
        </w:rPr>
        <w:t>（九）上海鸿立、鸿立华享主要从事股权投资，投资范围涉及</w:t>
      </w:r>
      <w:r>
        <w:rPr>
          <w:spacing w:val="-41"/>
        </w:rPr>
        <w:t> </w:t>
      </w:r>
      <w:r>
        <w:rPr>
          <w:rFonts w:ascii="宋体" w:hAnsi="宋体" w:cs="宋体" w:eastAsia="宋体" w:hint="default"/>
        </w:rPr>
        <w:t>Pre-IPO</w:t>
      </w:r>
      <w:r>
        <w:rPr>
          <w:rFonts w:ascii="宋体" w:hAnsi="宋体" w:cs="宋体" w:eastAsia="宋体" w:hint="default"/>
          <w:spacing w:val="-43"/>
        </w:rPr>
        <w:t> </w:t>
      </w:r>
      <w:r>
        <w:rPr/>
        <w:t>阶段的成熟企业，以及</w:t>
      </w:r>
      <w:r>
        <w:rPr>
          <w:spacing w:val="-43"/>
        </w:rPr>
        <w:t> </w:t>
      </w:r>
      <w:r>
        <w:rPr>
          <w:rFonts w:ascii="宋体" w:hAnsi="宋体" w:cs="宋体" w:eastAsia="宋体" w:hint="default"/>
        </w:rPr>
        <w:t>TMT</w:t>
      </w:r>
      <w:r>
        <w:rPr>
          <w:rFonts w:ascii="宋体" w:hAnsi="宋体" w:cs="宋体" w:eastAsia="宋体" w:hint="default"/>
          <w:spacing w:val="-43"/>
        </w:rPr>
        <w:t> </w:t>
      </w:r>
      <w:r>
        <w:rPr/>
        <w:t>行</w:t>
      </w:r>
      <w:r>
        <w:rPr>
          <w:w w:val="100"/>
        </w:rPr>
        <w:t> </w:t>
      </w:r>
      <w:r>
        <w:rPr>
          <w:spacing w:val="-2"/>
        </w:rPr>
        <w:t>业的中早期企业，主要围绕高端制造业、影视动漫、虚拟现实、智能机器人、网络游戏等行业的产业链上</w:t>
      </w:r>
      <w:r>
        <w:rPr>
          <w:spacing w:val="-43"/>
        </w:rPr>
        <w:t> </w:t>
      </w:r>
      <w:r>
        <w:rPr>
          <w:spacing w:val="-43"/>
        </w:rPr>
      </w:r>
      <w:r>
        <w:rPr>
          <w:spacing w:val="-2"/>
        </w:rPr>
        <w:t>下游进行投资、布局。上海鸿立、鸿立华享通过被投资企业上市、被并购、股份转让等方式实现退出，获</w:t>
      </w:r>
      <w:r>
        <w:rPr>
          <w:spacing w:val="-42"/>
        </w:rPr>
        <w:t> </w:t>
      </w:r>
      <w:r>
        <w:rPr>
          <w:spacing w:val="-42"/>
        </w:rPr>
      </w:r>
      <w:r>
        <w:rPr/>
        <w:t>取投资收益。</w:t>
      </w:r>
    </w:p>
    <w:p>
      <w:pPr>
        <w:spacing w:line="240" w:lineRule="auto" w:before="8"/>
        <w:rPr>
          <w:rFonts w:ascii="宋体" w:hAnsi="宋体" w:cs="宋体" w:eastAsia="宋体" w:hint="default"/>
          <w:sz w:val="16"/>
          <w:szCs w:val="16"/>
        </w:rPr>
      </w:pPr>
    </w:p>
    <w:p>
      <w:pPr>
        <w:pStyle w:val="Heading2"/>
        <w:spacing w:line="240" w:lineRule="auto" w:before="0"/>
        <w:ind w:right="982"/>
        <w:jc w:val="left"/>
        <w:rPr>
          <w:b w:val="0"/>
          <w:bCs w:val="0"/>
        </w:rPr>
      </w:pP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2"/>
        <w:jc w:val="left"/>
        <w:rPr>
          <w:b w:val="0"/>
          <w:bCs w:val="0"/>
        </w:rPr>
      </w:pPr>
      <w:r>
        <w:rPr>
          <w:rFonts w:ascii="宋体" w:hAnsi="宋体" w:cs="宋体" w:eastAsia="宋体" w:hint="default"/>
        </w:rPr>
        <w:t>1</w:t>
      </w:r>
      <w:r>
        <w:rPr/>
        <w:t>、主要资产重大变化情况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419"/>
        <w:gridCol w:w="8152"/>
      </w:tblGrid>
      <w:tr>
        <w:trPr>
          <w:trHeight w:val="76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主要资产</w:t>
            </w:r>
          </w:p>
        </w:tc>
        <w:tc>
          <w:tcPr>
            <w:tcW w:w="8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71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03"/>
              <w:jc w:val="right"/>
              <w:rPr>
                <w:rFonts w:ascii="宋体" w:hAnsi="宋体" w:cs="宋体" w:eastAsia="宋体" w:hint="default"/>
                <w:sz w:val="18"/>
                <w:szCs w:val="18"/>
              </w:rPr>
            </w:pPr>
            <w:r>
              <w:rPr>
                <w:rFonts w:ascii="宋体" w:hAnsi="宋体" w:cs="宋体" w:eastAsia="宋体" w:hint="default"/>
                <w:sz w:val="18"/>
                <w:szCs w:val="18"/>
              </w:rPr>
              <w:t>投资性房地产</w:t>
            </w:r>
          </w:p>
        </w:tc>
        <w:tc>
          <w:tcPr>
            <w:tcW w:w="81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投资性房地产比上年期末增加</w:t>
            </w:r>
            <w:r>
              <w:rPr>
                <w:rFonts w:ascii="宋体" w:hAnsi="宋体" w:cs="宋体" w:eastAsia="宋体" w:hint="default"/>
                <w:spacing w:val="-32"/>
                <w:sz w:val="18"/>
                <w:szCs w:val="18"/>
              </w:rPr>
              <w:t> </w:t>
            </w:r>
            <w:r>
              <w:rPr>
                <w:rFonts w:ascii="宋体" w:hAnsi="宋体" w:cs="宋体" w:eastAsia="宋体" w:hint="default"/>
                <w:spacing w:val="-2"/>
                <w:sz w:val="18"/>
                <w:szCs w:val="18"/>
              </w:rPr>
              <w:t>1579.17%</w:t>
            </w:r>
            <w:r>
              <w:rPr>
                <w:rFonts w:ascii="宋体" w:hAnsi="宋体" w:cs="宋体" w:eastAsia="宋体" w:hint="default"/>
                <w:spacing w:val="-2"/>
                <w:sz w:val="18"/>
                <w:szCs w:val="18"/>
              </w:rPr>
              <w:t>，主要为本期投资性房地产的后续计量由成本计量模式变更为公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允价值计量模式及子公司海南文旅持有的投资性房地产办妥大部分房产证确认入账所致。</w:t>
            </w:r>
          </w:p>
        </w:tc>
      </w:tr>
    </w:tbl>
    <w:p>
      <w:pPr>
        <w:spacing w:line="240" w:lineRule="auto" w:before="3"/>
        <w:rPr>
          <w:rFonts w:ascii="宋体" w:hAnsi="宋体" w:cs="宋体" w:eastAsia="宋体" w:hint="default"/>
          <w:b/>
          <w:bCs/>
          <w:sz w:val="19"/>
          <w:szCs w:val="19"/>
        </w:rPr>
      </w:pPr>
    </w:p>
    <w:p>
      <w:pPr>
        <w:pStyle w:val="Heading4"/>
        <w:spacing w:line="240" w:lineRule="auto" w:before="36"/>
        <w:ind w:right="982"/>
        <w:jc w:val="left"/>
        <w:rPr>
          <w:b w:val="0"/>
          <w:bCs w:val="0"/>
        </w:rPr>
      </w:pPr>
      <w:r>
        <w:rPr>
          <w:rFonts w:ascii="宋体" w:hAnsi="宋体" w:cs="宋体" w:eastAsia="宋体" w:hint="default"/>
        </w:rPr>
        <w:t>2</w:t>
      </w:r>
      <w:r>
        <w:rPr/>
        <w:t>、主要境外资产情况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62"/>
        <w:ind w:left="573" w:right="982"/>
        <w:jc w:val="left"/>
      </w:pPr>
      <w:r>
        <w:rPr/>
        <w:t>□ 适用 √ 不适用</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ind w:right="982"/>
        <w:jc w:val="left"/>
        <w:rPr>
          <w:b w:val="0"/>
          <w:bCs w:val="0"/>
        </w:rPr>
      </w:pPr>
      <w:r>
        <w:rPr/>
        <w:t>三、核心竞争力分析</w:t>
      </w:r>
      <w:r>
        <w:rPr>
          <w:b w:val="0"/>
          <w:bCs w:val="0"/>
        </w:rPr>
      </w:r>
    </w:p>
    <w:p>
      <w:pPr>
        <w:spacing w:line="240" w:lineRule="auto" w:before="7"/>
        <w:rPr>
          <w:rFonts w:ascii="宋体" w:hAnsi="宋体" w:cs="宋体" w:eastAsia="宋体" w:hint="default"/>
          <w:b/>
          <w:bCs/>
          <w:sz w:val="31"/>
          <w:szCs w:val="31"/>
        </w:rPr>
      </w:pPr>
    </w:p>
    <w:p>
      <w:pPr>
        <w:pStyle w:val="BodyText"/>
        <w:spacing w:line="348" w:lineRule="auto" w:before="0"/>
        <w:ind w:right="982" w:firstLine="420"/>
        <w:jc w:val="left"/>
      </w:pPr>
      <w:r>
        <w:rPr>
          <w:spacing w:val="-2"/>
        </w:rPr>
        <w:t>报告期内，公司控股子公司华商传媒保持拥有独家代理经营《华商报》经营性业务的权利，同时依托</w:t>
      </w:r>
      <w:r>
        <w:rPr>
          <w:w w:val="100"/>
        </w:rPr>
        <w:t> </w:t>
      </w:r>
      <w:r>
        <w:rPr/>
        <w:t>报纸所在区域的资源优势开展会展经济、电商快递、生鲜配送等业务。</w:t>
      </w:r>
    </w:p>
    <w:p>
      <w:pPr>
        <w:pStyle w:val="BodyText"/>
        <w:spacing w:line="348" w:lineRule="auto" w:before="31"/>
        <w:ind w:right="1131" w:firstLine="420"/>
        <w:jc w:val="both"/>
      </w:pPr>
      <w:r>
        <w:rPr>
          <w:spacing w:val="-2"/>
          <w:w w:val="100"/>
        </w:rPr>
        <w:t>国广光荣拥有国际台国内广播频率环球资讯广播（</w:t>
      </w:r>
      <w:r>
        <w:rPr>
          <w:rFonts w:ascii="宋体" w:hAnsi="宋体" w:cs="宋体" w:eastAsia="宋体" w:hint="default"/>
          <w:spacing w:val="-2"/>
          <w:w w:val="100"/>
        </w:rPr>
        <w:t>News</w:t>
      </w:r>
      <w:r>
        <w:rPr>
          <w:rFonts w:ascii="宋体" w:hAnsi="宋体" w:cs="宋体" w:eastAsia="宋体" w:hint="default"/>
          <w:spacing w:val="-44"/>
          <w:w w:val="100"/>
        </w:rPr>
        <w:t> </w:t>
      </w:r>
      <w:r>
        <w:rPr>
          <w:rFonts w:ascii="宋体" w:hAnsi="宋体" w:cs="宋体" w:eastAsia="宋体" w:hint="default"/>
          <w:spacing w:val="-9"/>
          <w:w w:val="100"/>
        </w:rPr>
        <w:t>Radio</w:t>
      </w:r>
      <w:r>
        <w:rPr>
          <w:spacing w:val="-9"/>
          <w:w w:val="100"/>
        </w:rPr>
        <w:t>）、劲曲调频（</w:t>
      </w:r>
      <w:r>
        <w:rPr>
          <w:rFonts w:ascii="宋体" w:hAnsi="宋体" w:cs="宋体" w:eastAsia="宋体" w:hint="default"/>
          <w:spacing w:val="-9"/>
          <w:w w:val="100"/>
        </w:rPr>
        <w:t>HIT</w:t>
      </w:r>
      <w:r>
        <w:rPr>
          <w:rFonts w:ascii="宋体" w:hAnsi="宋体" w:cs="宋体" w:eastAsia="宋体" w:hint="default"/>
          <w:spacing w:val="-44"/>
          <w:w w:val="100"/>
        </w:rPr>
        <w:t> </w:t>
      </w:r>
      <w:r>
        <w:rPr>
          <w:rFonts w:ascii="宋体" w:hAnsi="宋体" w:cs="宋体" w:eastAsia="宋体" w:hint="default"/>
          <w:spacing w:val="-3"/>
          <w:w w:val="100"/>
        </w:rPr>
        <w:t>FM</w:t>
      </w:r>
      <w:r>
        <w:rPr>
          <w:spacing w:val="-3"/>
          <w:w w:val="100"/>
        </w:rPr>
        <w:t>）和轻松调频（</w:t>
      </w:r>
      <w:r>
        <w:rPr>
          <w:rFonts w:ascii="宋体" w:hAnsi="宋体" w:cs="宋体" w:eastAsia="宋体" w:hint="default"/>
          <w:spacing w:val="-3"/>
          <w:w w:val="100"/>
        </w:rPr>
        <w:t>EZ </w:t>
      </w:r>
      <w:r>
        <w:rPr>
          <w:rFonts w:ascii="宋体" w:hAnsi="宋体" w:cs="宋体" w:eastAsia="宋体" w:hint="default"/>
          <w:spacing w:val="-2"/>
        </w:rPr>
        <w:t>FM</w:t>
      </w:r>
      <w:r>
        <w:rPr>
          <w:spacing w:val="-2"/>
        </w:rPr>
        <w:t>）广告经营业务的独家经营权。国际台作为中央级媒体，近年来着力以受众需求为核心，提高精准传播</w:t>
      </w:r>
      <w:r>
        <w:rPr>
          <w:spacing w:val="-48"/>
        </w:rPr>
        <w:t> </w:t>
      </w:r>
      <w:r>
        <w:rPr>
          <w:spacing w:val="-48"/>
        </w:rPr>
      </w:r>
      <w:r>
        <w:rPr/>
        <w:t>力度，媒体传播效果不断得到提升。据专业调查机构对国内广播媒体行业的调查，国际台环球资讯广播</w:t>
      </w:r>
    </w:p>
    <w:p>
      <w:pPr>
        <w:pStyle w:val="BodyText"/>
        <w:spacing w:line="350" w:lineRule="auto" w:before="31"/>
        <w:ind w:right="1124"/>
        <w:jc w:val="left"/>
      </w:pPr>
      <w:r>
        <w:rPr/>
        <w:t>（</w:t>
      </w:r>
      <w:r>
        <w:rPr>
          <w:rFonts w:ascii="宋体" w:hAnsi="宋体" w:cs="宋体" w:eastAsia="宋体" w:hint="default"/>
        </w:rPr>
        <w:t>News Radio</w:t>
      </w:r>
      <w:r>
        <w:rPr/>
        <w:t>）和劲曲调频（</w:t>
      </w:r>
      <w:r>
        <w:rPr>
          <w:rFonts w:ascii="宋体" w:hAnsi="宋体" w:cs="宋体" w:eastAsia="宋体" w:hint="default"/>
        </w:rPr>
        <w:t>HIT</w:t>
      </w:r>
      <w:r>
        <w:rPr>
          <w:rFonts w:ascii="宋体" w:hAnsi="宋体" w:cs="宋体" w:eastAsia="宋体" w:hint="default"/>
          <w:spacing w:val="-30"/>
        </w:rPr>
        <w:t> </w:t>
      </w:r>
      <w:r>
        <w:rPr>
          <w:rFonts w:ascii="宋体" w:hAnsi="宋体" w:cs="宋体" w:eastAsia="宋体" w:hint="default"/>
        </w:rPr>
        <w:t>FM</w:t>
      </w:r>
      <w:r>
        <w:rPr/>
        <w:t>）在全国性新闻、音乐广播频率中的收听率、影响力一直处于领先水</w:t>
      </w:r>
      <w:r>
        <w:rPr>
          <w:w w:val="100"/>
        </w:rPr>
        <w:t> </w:t>
      </w:r>
      <w:r>
        <w:rPr/>
        <w:t>平，稳固了国广光荣拥有的经营资源价值和在媒体市场中的竞争力。</w:t>
      </w:r>
    </w:p>
    <w:p>
      <w:pPr>
        <w:pStyle w:val="BodyText"/>
        <w:spacing w:line="350" w:lineRule="auto"/>
        <w:ind w:left="573" w:right="982"/>
        <w:jc w:val="left"/>
      </w:pPr>
      <w:r>
        <w:rPr/>
        <w:t>国视上海承接了国视北京手机电视（</w:t>
      </w:r>
      <w:r>
        <w:rPr>
          <w:rFonts w:ascii="宋体" w:hAnsi="宋体" w:cs="宋体" w:eastAsia="宋体" w:hint="default"/>
        </w:rPr>
        <w:t>CRI</w:t>
      </w:r>
      <w:r>
        <w:rPr/>
        <w:t>）除手机音</w:t>
      </w:r>
      <w:r>
        <w:rPr>
          <w:rFonts w:ascii="宋体" w:hAnsi="宋体" w:cs="宋体" w:eastAsia="宋体" w:hint="default"/>
        </w:rPr>
        <w:t>/</w:t>
      </w:r>
      <w:r>
        <w:rPr/>
        <w:t>视频内容审核及管理以外的所有经营性业务。</w:t>
      </w:r>
      <w:r>
        <w:rPr>
          <w:w w:val="100"/>
        </w:rPr>
        <w:t> </w:t>
      </w:r>
      <w:r>
        <w:rPr/>
        <w:t>掌视亿通在流量经营业务领域已经拥有了一支能力较强的业务团队、一定数量的核心广告主。</w:t>
      </w:r>
      <w:r>
        <w:rPr>
          <w:w w:val="100"/>
        </w:rPr>
        <w:t> </w:t>
      </w:r>
      <w:r>
        <w:rPr>
          <w:spacing w:val="-2"/>
        </w:rPr>
        <w:t>车音智能系国内领先的拥有自主知识产权、专注于提供车联网系统整体解决方案的服务供应商，在行</w:t>
      </w:r>
    </w:p>
    <w:p>
      <w:pPr>
        <w:pStyle w:val="BodyText"/>
        <w:spacing w:line="350" w:lineRule="auto"/>
        <w:ind w:right="982"/>
        <w:jc w:val="left"/>
      </w:pPr>
      <w:r>
        <w:rPr>
          <w:spacing w:val="-2"/>
        </w:rPr>
        <w:t>业内部具有较高的知名度及认可度，车音智能原生的语音技术，聚焦汽车垂直领域，在语义理解、车内抗</w:t>
      </w:r>
      <w:r>
        <w:rPr>
          <w:spacing w:val="-47"/>
        </w:rPr>
        <w:t> </w:t>
      </w:r>
      <w:r>
        <w:rPr>
          <w:spacing w:val="-47"/>
        </w:rPr>
      </w:r>
      <w:r>
        <w:rPr>
          <w:spacing w:val="-2"/>
        </w:rPr>
        <w:t>噪等方面有自己独特的优势，并应用于上汽通用多款车型。车音智能多年来致力于智能网联领域的技术和</w:t>
      </w:r>
      <w:r>
        <w:rPr>
          <w:spacing w:val="-44"/>
        </w:rPr>
        <w:t> </w:t>
      </w:r>
      <w:r>
        <w:rPr>
          <w:spacing w:val="-44"/>
        </w:rPr>
      </w:r>
      <w:r>
        <w:rPr/>
        <w:t>运营创新，为汽车主机厂提供智能汽车、智慧出行及服务解决方案。车音智能在职员工</w:t>
      </w:r>
      <w:r>
        <w:rPr>
          <w:spacing w:val="-55"/>
        </w:rPr>
        <w:t> </w:t>
      </w:r>
      <w:r>
        <w:rPr>
          <w:rFonts w:ascii="宋体" w:hAnsi="宋体" w:cs="宋体" w:eastAsia="宋体" w:hint="default"/>
        </w:rPr>
        <w:t>60%</w:t>
      </w:r>
      <w:r>
        <w:rPr/>
        <w:t>以上具有大学</w:t>
      </w:r>
      <w:r>
        <w:rPr>
          <w:w w:val="100"/>
        </w:rPr>
        <w:t> </w:t>
      </w:r>
      <w:r>
        <w:rPr>
          <w:spacing w:val="-5"/>
        </w:rPr>
        <w:t>本科以上学历，同时拥有研发团队，在北京、上海、深圳、成都、长春、大连、新加坡等地设有办公机构。</w:t>
      </w:r>
      <w:r>
        <w:rPr>
          <w:spacing w:val="-6"/>
        </w:rPr>
        <w:t> </w:t>
      </w:r>
      <w:r>
        <w:rPr>
          <w:spacing w:val="-6"/>
        </w:rPr>
      </w:r>
      <w:r>
        <w:rPr>
          <w:spacing w:val="-5"/>
        </w:rPr>
        <w:t>车音智能在车联网行业具备技术优势、产品竞争力和运营力优势、丰富的商业模式的优势、客户资源优势、</w:t>
      </w:r>
      <w:r>
        <w:rPr>
          <w:spacing w:val="-4"/>
        </w:rPr>
        <w:t> </w:t>
      </w:r>
      <w:r>
        <w:rPr>
          <w:spacing w:val="-4"/>
        </w:rPr>
      </w:r>
      <w:r>
        <w:rPr/>
        <w:t>数据优势、丰富的客户服务及行业经验等优势。</w:t>
      </w:r>
    </w:p>
    <w:p>
      <w:pPr>
        <w:pStyle w:val="BodyText"/>
        <w:spacing w:line="350" w:lineRule="auto"/>
        <w:ind w:right="1126" w:firstLine="420"/>
        <w:jc w:val="both"/>
      </w:pPr>
      <w:r>
        <w:rPr>
          <w:spacing w:val="-2"/>
        </w:rPr>
        <w:t>麦游互动一直奉行研运一体化的经营模式，核心团队由技术过硬的研发人员、充满创意的运营人员和</w:t>
      </w:r>
      <w:r>
        <w:rPr>
          <w:w w:val="100"/>
        </w:rPr>
        <w:t> </w:t>
      </w:r>
      <w:r>
        <w:rPr>
          <w:spacing w:val="-2"/>
        </w:rPr>
        <w:t>高效的管理人员构成，拥有较强的研发能力；积累了丰富的游戏运营经验并拥有高效的运营体系，对用户</w:t>
      </w:r>
      <w:r>
        <w:rPr>
          <w:spacing w:val="-44"/>
        </w:rPr>
        <w:t> </w:t>
      </w:r>
      <w:r>
        <w:rPr>
          <w:spacing w:val="-44"/>
        </w:rPr>
      </w:r>
      <w:r>
        <w:rPr/>
        <w:t>行为进行大数据精准分析，对用户的把握能力日渐成熟，积累用户规模</w:t>
      </w:r>
      <w:r>
        <w:rPr>
          <w:spacing w:val="-56"/>
        </w:rPr>
        <w:t> </w:t>
      </w:r>
      <w:r>
        <w:rPr>
          <w:rFonts w:ascii="宋体" w:hAnsi="宋体" w:cs="宋体" w:eastAsia="宋体" w:hint="default"/>
        </w:rPr>
        <w:t>1,200</w:t>
      </w:r>
      <w:r>
        <w:rPr>
          <w:rFonts w:ascii="宋体" w:hAnsi="宋体" w:cs="宋体" w:eastAsia="宋体" w:hint="default"/>
          <w:spacing w:val="-57"/>
        </w:rPr>
        <w:t> </w:t>
      </w:r>
      <w:r>
        <w:rPr/>
        <w:t>万人。</w:t>
      </w:r>
    </w:p>
    <w:p>
      <w:pPr>
        <w:pStyle w:val="BodyText"/>
        <w:spacing w:line="350" w:lineRule="auto"/>
        <w:ind w:right="1103" w:firstLine="420"/>
        <w:jc w:val="left"/>
      </w:pPr>
      <w:r>
        <w:rPr/>
        <w:t>海南文旅持有的全球贸易之窗具有区位地段优势（位于国兴大道</w:t>
      </w:r>
      <w:r>
        <w:rPr>
          <w:spacing w:val="-57"/>
        </w:rPr>
        <w:t> </w:t>
      </w:r>
      <w:r>
        <w:rPr>
          <w:rFonts w:ascii="宋体" w:hAnsi="宋体" w:cs="宋体" w:eastAsia="宋体" w:hint="default"/>
        </w:rPr>
        <w:t>CBD</w:t>
      </w:r>
      <w:r>
        <w:rPr>
          <w:rFonts w:ascii="宋体" w:hAnsi="宋体" w:cs="宋体" w:eastAsia="宋体" w:hint="default"/>
          <w:spacing w:val="-57"/>
        </w:rPr>
        <w:t> </w:t>
      </w:r>
      <w:r>
        <w:rPr/>
        <w:t>核心区，既是政治和商业中心，</w:t>
      </w:r>
      <w:r>
        <w:rPr>
          <w:w w:val="100"/>
        </w:rPr>
        <w:t> </w:t>
      </w:r>
      <w:r>
        <w:rPr>
          <w:spacing w:val="-7"/>
          <w:w w:val="100"/>
        </w:rPr>
        <w:t>又是交通要扼）、单一业主优势（产权清晰，有利于整体配套规划、统一运营管理）、综合体量优势（可同</w:t>
      </w:r>
      <w:r>
        <w:rPr>
          <w:spacing w:val="-76"/>
          <w:w w:val="100"/>
        </w:rPr>
        <w:t> </w:t>
      </w:r>
      <w:r>
        <w:rPr>
          <w:spacing w:val="-76"/>
          <w:w w:val="100"/>
        </w:rPr>
      </w:r>
      <w:r>
        <w:rPr>
          <w:spacing w:val="-1"/>
          <w:w w:val="100"/>
        </w:rPr>
        <w:t>时容纳</w:t>
      </w:r>
      <w:r>
        <w:rPr>
          <w:spacing w:val="-44"/>
          <w:w w:val="100"/>
        </w:rPr>
        <w:t> </w:t>
      </w:r>
      <w:r>
        <w:rPr>
          <w:rFonts w:ascii="宋体" w:hAnsi="宋体" w:cs="宋体" w:eastAsia="宋体" w:hint="default"/>
          <w:spacing w:val="-1"/>
          <w:w w:val="100"/>
        </w:rPr>
        <w:t>4,000</w:t>
      </w:r>
      <w:r>
        <w:rPr>
          <w:rFonts w:ascii="宋体" w:hAnsi="宋体" w:cs="宋体" w:eastAsia="宋体" w:hint="default"/>
          <w:spacing w:val="-45"/>
          <w:w w:val="100"/>
        </w:rPr>
        <w:t> </w:t>
      </w:r>
      <w:r>
        <w:rPr>
          <w:spacing w:val="-5"/>
          <w:w w:val="100"/>
        </w:rPr>
        <w:t>余人办公，可满足上百家企业集中入驻需要）、配套服务优势（国际一流的物业管理公司第</w:t>
      </w:r>
      <w:r>
        <w:rPr>
          <w:spacing w:val="-85"/>
          <w:w w:val="100"/>
        </w:rPr>
        <w:t> </w:t>
      </w:r>
      <w:r>
        <w:rPr>
          <w:spacing w:val="-85"/>
          <w:w w:val="100"/>
        </w:rPr>
      </w:r>
      <w:r>
        <w:rPr>
          <w:spacing w:val="-4"/>
          <w:w w:val="100"/>
        </w:rPr>
        <w:t>一太平戴维斯负责大厦物业管理服务，并将引进翻译、法律、财务、认证等中介服务机构）、政府支持优</w:t>
      </w:r>
      <w:r>
        <w:rPr>
          <w:spacing w:val="-90"/>
          <w:w w:val="100"/>
        </w:rPr>
        <w:t> </w:t>
      </w:r>
      <w:r>
        <w:rPr>
          <w:spacing w:val="-90"/>
          <w:w w:val="100"/>
        </w:rPr>
      </w:r>
      <w:r>
        <w:rPr>
          <w:spacing w:val="-5"/>
          <w:w w:val="100"/>
        </w:rPr>
        <w:t>势（海南省“百国千企”计划首个载体，海南省、海口市对外资租户租金进行扶持）。</w:t>
      </w:r>
    </w:p>
    <w:p>
      <w:pPr>
        <w:pStyle w:val="BodyText"/>
        <w:spacing w:line="350" w:lineRule="auto" w:before="29"/>
        <w:ind w:right="982" w:firstLine="420"/>
        <w:jc w:val="left"/>
      </w:pPr>
      <w:r>
        <w:rPr/>
        <w:t>凤凰岭文旅经营的三亚凤凰岭景区暂为国家 </w:t>
      </w:r>
      <w:r>
        <w:rPr>
          <w:rFonts w:ascii="宋体" w:hAnsi="宋体" w:cs="宋体" w:eastAsia="宋体" w:hint="default"/>
        </w:rPr>
        <w:t>AAA </w:t>
      </w:r>
      <w:r>
        <w:rPr>
          <w:spacing w:val="-3"/>
        </w:rPr>
        <w:t>级旅游风景区，主峰海拔约 </w:t>
      </w:r>
      <w:r>
        <w:rPr>
          <w:rFonts w:ascii="宋体" w:hAnsi="宋体" w:cs="宋体" w:eastAsia="宋体" w:hint="default"/>
        </w:rPr>
        <w:t>400</w:t>
      </w:r>
      <w:r>
        <w:rPr>
          <w:rFonts w:ascii="宋体" w:hAnsi="宋体" w:cs="宋体" w:eastAsia="宋体" w:hint="default"/>
          <w:spacing w:val="33"/>
        </w:rPr>
        <w:t> </w:t>
      </w:r>
      <w:r>
        <w:rPr>
          <w:spacing w:val="-4"/>
        </w:rPr>
        <w:t>米，是三亚城市中</w:t>
      </w:r>
      <w:r>
        <w:rPr>
          <w:w w:val="100"/>
        </w:rPr>
        <w:t> </w:t>
      </w:r>
      <w:r>
        <w:rPr>
          <w:spacing w:val="-2"/>
        </w:rPr>
        <w:t>心的最高峰之一；拥有世界先进的、被誉为索道中劳斯莱斯的奥地利多贝玛亚索道；是体会“海誓山盟”</w:t>
      </w:r>
      <w:r>
        <w:rPr>
          <w:spacing w:val="-20"/>
        </w:rPr>
        <w:t> </w:t>
      </w:r>
      <w:r>
        <w:rPr>
          <w:spacing w:val="-20"/>
        </w:rPr>
      </w:r>
      <w:r>
        <w:rPr/>
        <w:t>的浪漫之所；是三亚市唯一能够全览“四湾八景”的观光景区；</w:t>
      </w:r>
      <w:r>
        <w:rPr>
          <w:rFonts w:ascii="宋体" w:hAnsi="宋体" w:cs="宋体" w:eastAsia="宋体" w:hint="default"/>
        </w:rPr>
        <w:t>360</w:t>
      </w:r>
      <w:r>
        <w:rPr/>
        <w:t>°悬挑式观光栈道既是游客通往观景</w:t>
      </w:r>
      <w:r>
        <w:rPr>
          <w:w w:val="100"/>
        </w:rPr>
        <w:t> </w:t>
      </w:r>
      <w:r>
        <w:rPr/>
        <w:t>主峰的交通设施，又是游客享受山谷临高乐趣的绝佳去处。</w:t>
      </w:r>
    </w:p>
    <w:p>
      <w:pPr>
        <w:pStyle w:val="BodyText"/>
        <w:spacing w:line="350" w:lineRule="auto"/>
        <w:ind w:right="982" w:firstLine="420"/>
        <w:jc w:val="left"/>
      </w:pPr>
      <w:r>
        <w:rPr>
          <w:spacing w:val="-5"/>
        </w:rPr>
        <w:t>上海鸿立、鸿立华享的委托管理团队具有丰富的投资经验，部分在投项目陆续上市，现已进入退出期。</w:t>
      </w:r>
      <w:r>
        <w:rPr>
          <w:w w:val="100"/>
        </w:rPr>
        <w:t> </w:t>
      </w:r>
      <w:r>
        <w:rPr>
          <w:spacing w:val="-2"/>
        </w:rPr>
        <w:t>上海鸿立、鸿立华享坚持产业链投资策略，持续的投资建立了良好的基础，在被投资项目之间产生很好的</w:t>
      </w:r>
      <w:r>
        <w:rPr>
          <w:spacing w:val="-44"/>
        </w:rPr>
        <w:t> </w:t>
      </w:r>
      <w:r>
        <w:rPr>
          <w:spacing w:val="-44"/>
        </w:rPr>
      </w:r>
      <w:r>
        <w:rPr/>
        <w:t>互动效应，帮助已投资企业做大做强。同时，运用团队丰富的资本运作经验为</w:t>
      </w:r>
      <w:r>
        <w:rPr>
          <w:spacing w:val="-54"/>
        </w:rPr>
        <w:t> </w:t>
      </w:r>
      <w:r>
        <w:rPr>
          <w:rFonts w:ascii="宋体" w:hAnsi="宋体" w:cs="宋体" w:eastAsia="宋体" w:hint="default"/>
        </w:rPr>
        <w:t>Pre-IPO</w:t>
      </w:r>
      <w:r>
        <w:rPr>
          <w:rFonts w:ascii="宋体" w:hAnsi="宋体" w:cs="宋体" w:eastAsia="宋体" w:hint="default"/>
          <w:spacing w:val="-57"/>
        </w:rPr>
        <w:t> </w:t>
      </w:r>
      <w:r>
        <w:rPr/>
        <w:t>的项目提供咨询。</w:t>
      </w:r>
      <w:r>
        <w:rPr>
          <w:w w:val="100"/>
        </w:rPr>
        <w:t> </w:t>
      </w:r>
      <w:r>
        <w:rPr/>
        <w:t>行业内的许多投资标的愿意在同等条件下选择上海鸿立、鸿立华享。</w:t>
      </w:r>
    </w:p>
    <w:p>
      <w:pPr>
        <w:spacing w:after="0" w:line="35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3" w:right="982"/>
        <w:jc w:val="left"/>
        <w:rPr>
          <w:b w:val="0"/>
          <w:bCs w:val="0"/>
        </w:rPr>
      </w:pPr>
      <w:bookmarkStart w:name="_bookmark3" w:id="4"/>
      <w:bookmarkEnd w:id="4"/>
      <w:r>
        <w:rPr>
          <w:b w:val="0"/>
          <w:bCs w:val="0"/>
        </w:rPr>
      </w:r>
      <w:r>
        <w:rPr/>
        <w:t>第四节</w:t>
      </w:r>
      <w:r>
        <w:rPr>
          <w:spacing w:val="-5"/>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ind w:right="0"/>
        <w:jc w:val="both"/>
        <w:rPr>
          <w:b w:val="0"/>
          <w:bCs w:val="0"/>
        </w:rPr>
      </w:pPr>
      <w:r>
        <w:rPr/>
        <w:t>一、概述</w:t>
      </w:r>
      <w:r>
        <w:rPr>
          <w:b w:val="0"/>
          <w:bCs w:val="0"/>
        </w:rPr>
      </w:r>
    </w:p>
    <w:p>
      <w:pPr>
        <w:spacing w:line="240" w:lineRule="auto" w:before="7"/>
        <w:rPr>
          <w:rFonts w:ascii="宋体" w:hAnsi="宋体" w:cs="宋体" w:eastAsia="宋体" w:hint="default"/>
          <w:b/>
          <w:bCs/>
          <w:sz w:val="31"/>
          <w:szCs w:val="31"/>
        </w:rPr>
      </w:pPr>
    </w:p>
    <w:p>
      <w:pPr>
        <w:pStyle w:val="BodyText"/>
        <w:spacing w:line="350" w:lineRule="auto" w:before="0"/>
        <w:ind w:right="982" w:firstLine="420"/>
        <w:jc w:val="left"/>
      </w:pPr>
      <w:r>
        <w:rPr>
          <w:rFonts w:ascii="宋体" w:hAnsi="宋体" w:cs="宋体" w:eastAsia="宋体" w:hint="default"/>
        </w:rPr>
        <w:t>2019</w:t>
      </w:r>
      <w:r>
        <w:rPr>
          <w:rFonts w:ascii="宋体" w:hAnsi="宋体" w:cs="宋体" w:eastAsia="宋体" w:hint="default"/>
          <w:spacing w:val="-57"/>
        </w:rPr>
        <w:t> </w:t>
      </w:r>
      <w:r>
        <w:rPr/>
        <w:t>年，国内经济下行压力持续加大，传媒产业发展和布局更加复杂多变，传统媒体市场继续下滑。</w:t>
      </w:r>
      <w:r>
        <w:rPr>
          <w:w w:val="100"/>
        </w:rPr>
        <w:t> </w:t>
      </w:r>
      <w:r>
        <w:rPr>
          <w:spacing w:val="-2"/>
        </w:rPr>
        <w:t>公司按照年初确立的“在股东的支持、新一届董事会的领导和监事会的监督下，以发展为主题，以效益为</w:t>
      </w:r>
      <w:r>
        <w:rPr>
          <w:spacing w:val="-47"/>
        </w:rPr>
        <w:t> </w:t>
      </w:r>
      <w:r>
        <w:rPr>
          <w:spacing w:val="-47"/>
        </w:rPr>
      </w:r>
      <w:r>
        <w:rPr/>
        <w:t>主线，以规划引领、团队建设、目标管理、制度保障为抓手，坚决推进业务、资产、资源、机构、人员、</w:t>
      </w:r>
      <w:r>
        <w:rPr>
          <w:w w:val="100"/>
        </w:rPr>
        <w:t> </w:t>
      </w:r>
      <w:r>
        <w:rPr>
          <w:spacing w:val="-2"/>
        </w:rPr>
        <w:t>管理、文化等系列调整或改革，全面清理、集中处理历史遗留问题及相关风险，剥离淘汰亏损业务，处置</w:t>
      </w:r>
      <w:r>
        <w:rPr>
          <w:spacing w:val="-42"/>
        </w:rPr>
        <w:t> </w:t>
      </w:r>
      <w:r>
        <w:rPr>
          <w:spacing w:val="-42"/>
        </w:rPr>
      </w:r>
      <w:r>
        <w:rPr>
          <w:spacing w:val="-2"/>
        </w:rPr>
        <w:t>非战略性资产，聚焦主业，发展重点项目，‘刮骨去毒、强身健体’，开源节流，提质增效，统筹协调好</w:t>
      </w:r>
      <w:r>
        <w:rPr>
          <w:spacing w:val="-50"/>
        </w:rPr>
        <w:t> </w:t>
      </w:r>
      <w:r>
        <w:rPr>
          <w:spacing w:val="-50"/>
        </w:rPr>
      </w:r>
      <w:r>
        <w:rPr>
          <w:spacing w:val="-2"/>
        </w:rPr>
        <w:t>经营与管理、开源与节流、投资与筹资、规范与效率、激励与约束、业务与队伍、集团与子公司、当下和</w:t>
      </w:r>
      <w:r>
        <w:rPr>
          <w:spacing w:val="-48"/>
        </w:rPr>
        <w:t> </w:t>
      </w:r>
      <w:r>
        <w:rPr>
          <w:spacing w:val="-48"/>
        </w:rPr>
      </w:r>
      <w:r>
        <w:rPr>
          <w:spacing w:val="-2"/>
        </w:rPr>
        <w:t>长远的关系，致力实现股东、管理团队、员工、合作者、投资人互利共赢”的经营管理思路，调整内部组</w:t>
      </w:r>
      <w:r>
        <w:rPr>
          <w:spacing w:val="-45"/>
        </w:rPr>
        <w:t> </w:t>
      </w:r>
      <w:r>
        <w:rPr>
          <w:spacing w:val="-45"/>
        </w:rPr>
      </w:r>
      <w:r>
        <w:rPr>
          <w:spacing w:val="-5"/>
        </w:rPr>
        <w:t>织机构及资产结构，聚焦主业，争创优势，加快转型发展，致力创新发展。各项业务的具体经营情况如下：</w:t>
      </w:r>
    </w:p>
    <w:p>
      <w:pPr>
        <w:pStyle w:val="BodyText"/>
        <w:spacing w:line="348" w:lineRule="auto" w:before="29"/>
        <w:ind w:right="1049" w:firstLine="420"/>
        <w:jc w:val="left"/>
      </w:pPr>
      <w:r>
        <w:rPr/>
        <w:t>（一）</w:t>
      </w:r>
      <w:r>
        <w:rPr>
          <w:rFonts w:ascii="宋体" w:hAnsi="宋体" w:cs="宋体" w:eastAsia="宋体" w:hint="default"/>
        </w:rPr>
        <w:t>2019 </w:t>
      </w:r>
      <w:r>
        <w:rPr/>
        <w:t>年，华商传媒提出</w:t>
      </w:r>
      <w:r>
        <w:rPr>
          <w:spacing w:val="-60"/>
        </w:rPr>
        <w:t> </w:t>
      </w:r>
      <w:r>
        <w:rPr/>
        <w:t>“融合</w:t>
      </w:r>
      <w:r>
        <w:rPr>
          <w:rFonts w:ascii="宋体" w:hAnsi="宋体" w:cs="宋体" w:eastAsia="宋体" w:hint="default"/>
        </w:rPr>
        <w:t>+</w:t>
      </w:r>
      <w:r>
        <w:rPr/>
        <w:t>转型”的发展思路，坚持“管控风险、转型突破、规范管理、</w:t>
      </w:r>
      <w:r>
        <w:rPr>
          <w:w w:val="100"/>
        </w:rPr>
        <w:t> </w:t>
      </w:r>
      <w:r>
        <w:rPr>
          <w:spacing w:val="-7"/>
          <w:w w:val="100"/>
        </w:rPr>
        <w:t>顺势而为”的工作原则，一手抓“融合”，一手抓“转型”，推进华商传媒可持续发展。在传统媒体生存环</w:t>
      </w:r>
      <w:r>
        <w:rPr>
          <w:spacing w:val="-77"/>
          <w:w w:val="100"/>
        </w:rPr>
        <w:t> </w:t>
      </w:r>
      <w:r>
        <w:rPr>
          <w:spacing w:val="-77"/>
          <w:w w:val="100"/>
        </w:rPr>
      </w:r>
      <w:r>
        <w:rPr/>
        <w:t>境继续恶化、经营形式日趋严峻的情况下，华商传媒整体经营优于预期。</w:t>
      </w:r>
    </w:p>
    <w:p>
      <w:pPr>
        <w:pStyle w:val="BodyText"/>
        <w:spacing w:line="240" w:lineRule="auto" w:before="31"/>
        <w:ind w:left="573" w:right="982"/>
        <w:jc w:val="left"/>
      </w:pPr>
      <w:r>
        <w:rPr>
          <w:rFonts w:ascii="宋体" w:hAnsi="宋体" w:cs="宋体" w:eastAsia="宋体" w:hint="default"/>
        </w:rPr>
        <w:t>1</w:t>
      </w:r>
      <w:r>
        <w:rPr/>
        <w:t>．业务转型提速增效，陕西黄马甲驶上快车道，二三里积极拓展</w:t>
      </w:r>
    </w:p>
    <w:p>
      <w:pPr>
        <w:pStyle w:val="BodyText"/>
        <w:spacing w:line="240" w:lineRule="auto" w:before="126"/>
        <w:ind w:left="573" w:right="982"/>
        <w:jc w:val="left"/>
      </w:pPr>
      <w:r>
        <w:rPr>
          <w:rFonts w:ascii="宋体" w:hAnsi="宋体" w:cs="宋体" w:eastAsia="宋体" w:hint="default"/>
        </w:rPr>
        <w:t>2019</w:t>
      </w:r>
      <w:r>
        <w:rPr>
          <w:rFonts w:ascii="宋体" w:hAnsi="宋体" w:cs="宋体" w:eastAsia="宋体" w:hint="default"/>
          <w:spacing w:val="29"/>
        </w:rPr>
        <w:t> </w:t>
      </w:r>
      <w:r>
        <w:rPr>
          <w:spacing w:val="-4"/>
        </w:rPr>
        <w:t>年，陕西黄马甲上下精诚团结、务实进取，转型业务持续推进，电商快递业务运营稳定，生鲜配</w:t>
      </w:r>
    </w:p>
    <w:p>
      <w:pPr>
        <w:pStyle w:val="BodyText"/>
        <w:spacing w:line="350" w:lineRule="auto" w:before="123"/>
        <w:ind w:right="1127"/>
        <w:jc w:val="both"/>
      </w:pPr>
      <w:r>
        <w:rPr/>
        <w:t>送业务快速发展，实现收入、利润同比双增长，截至</w:t>
      </w:r>
      <w:r>
        <w:rPr>
          <w:spacing w:val="-54"/>
        </w:rPr>
        <w:t> </w:t>
      </w:r>
      <w:r>
        <w:rPr>
          <w:rFonts w:ascii="宋体" w:hAnsi="宋体" w:cs="宋体" w:eastAsia="宋体" w:hint="default"/>
        </w:rPr>
        <w:t>2019</w:t>
      </w:r>
      <w:r>
        <w:rPr>
          <w:rFonts w:ascii="宋体" w:hAnsi="宋体" w:cs="宋体" w:eastAsia="宋体" w:hint="default"/>
          <w:spacing w:val="-55"/>
        </w:rPr>
        <w:t> </w:t>
      </w:r>
      <w:r>
        <w:rPr/>
        <w:t>年底，生鲜配送业务发展客户超过</w:t>
      </w:r>
      <w:r>
        <w:rPr>
          <w:spacing w:val="-54"/>
        </w:rPr>
        <w:t> </w:t>
      </w:r>
      <w:r>
        <w:rPr>
          <w:rFonts w:ascii="宋体" w:hAnsi="宋体" w:cs="宋体" w:eastAsia="宋体" w:hint="default"/>
        </w:rPr>
        <w:t>1,500</w:t>
      </w:r>
      <w:r>
        <w:rPr>
          <w:rFonts w:ascii="宋体" w:hAnsi="宋体" w:cs="宋体" w:eastAsia="宋体" w:hint="default"/>
          <w:spacing w:val="-55"/>
        </w:rPr>
        <w:t> </w:t>
      </w:r>
      <w:r>
        <w:rPr>
          <w:spacing w:val="-3"/>
        </w:rPr>
        <w:t>家。</w:t>
      </w:r>
      <w:r>
        <w:rPr>
          <w:spacing w:val="-3"/>
          <w:w w:val="100"/>
        </w:rPr>
        <w:t> </w:t>
      </w:r>
      <w:r>
        <w:rPr/>
        <w:t>方欣集团、爱菊集团、石羊集团等一大批粮油龙头企业与陕西黄马甲签订战略合作协议。</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w w:val="100"/>
        </w:rPr>
        <w:t> </w:t>
      </w:r>
      <w:r>
        <w:rPr/>
        <w:t>陕西黄马甲全员动员，以快消品为切入点，启动“万店通”业务，并确立了</w:t>
      </w:r>
      <w:r>
        <w:rPr>
          <w:spacing w:val="-55"/>
        </w:rPr>
        <w:t> </w:t>
      </w:r>
      <w:r>
        <w:rPr>
          <w:rFonts w:ascii="宋体" w:hAnsi="宋体" w:cs="宋体" w:eastAsia="宋体" w:hint="default"/>
        </w:rPr>
        <w:t>2020</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4"/>
        </w:rPr>
        <w:t> </w:t>
      </w:r>
      <w:r>
        <w:rPr/>
        <w:t>日前拿下</w:t>
      </w:r>
      <w:r>
        <w:rPr>
          <w:spacing w:val="-55"/>
        </w:rPr>
        <w:t> </w:t>
      </w:r>
      <w:r>
        <w:rPr>
          <w:rFonts w:ascii="宋体" w:hAnsi="宋体" w:cs="宋体" w:eastAsia="宋体" w:hint="default"/>
        </w:rPr>
        <w:t>1</w:t>
      </w:r>
      <w:r>
        <w:rPr>
          <w:rFonts w:ascii="宋体" w:hAnsi="宋体" w:cs="宋体" w:eastAsia="宋体" w:hint="default"/>
          <w:spacing w:val="-55"/>
        </w:rPr>
        <w:t> </w:t>
      </w:r>
      <w:r>
        <w:rPr/>
        <w:t>万</w:t>
      </w:r>
      <w:r>
        <w:rPr>
          <w:w w:val="100"/>
        </w:rPr>
        <w:t> </w:t>
      </w:r>
      <w:r>
        <w:rPr>
          <w:spacing w:val="-2"/>
        </w:rPr>
        <w:t>家销售门店的目标。目前，陕西黄马甲正通过提高流程管理、降低采购成本、严把质量关口，通过启动信</w:t>
      </w:r>
      <w:r>
        <w:rPr>
          <w:spacing w:val="-43"/>
        </w:rPr>
        <w:t> </w:t>
      </w:r>
      <w:r>
        <w:rPr>
          <w:spacing w:val="-43"/>
        </w:rPr>
      </w:r>
      <w:r>
        <w:rPr/>
        <w:t>息化、自动化建设，促进产业转型升级，陕西黄马甲生鲜业务未来发展前景可期。</w:t>
      </w:r>
    </w:p>
    <w:p>
      <w:pPr>
        <w:pStyle w:val="BodyText"/>
        <w:spacing w:line="348" w:lineRule="auto" w:before="29"/>
        <w:ind w:right="982" w:firstLine="420"/>
        <w:jc w:val="left"/>
        <w:rPr>
          <w:rFonts w:ascii="宋体" w:hAnsi="宋体" w:cs="宋体" w:eastAsia="宋体" w:hint="default"/>
        </w:rPr>
      </w:pPr>
      <w:r>
        <w:rPr>
          <w:spacing w:val="-5"/>
        </w:rPr>
        <w:t>二三里积极拓展全国业务，运营代理覆盖陕西、辽宁、吉林、重庆、河南、广西、河北、内蒙古等地，</w:t>
      </w:r>
      <w:r>
        <w:rPr>
          <w:w w:val="100"/>
        </w:rPr>
        <w:t> </w:t>
      </w:r>
      <w:r>
        <w:rPr/>
        <w:t>加大与《华商报》所在地、市业务的融合，在扩大二三里影响力同时，实现经营收入的增长。</w:t>
      </w:r>
      <w:r>
        <w:rPr>
          <w:rFonts w:ascii="宋体" w:hAnsi="宋体" w:cs="宋体" w:eastAsia="宋体" w:hint="default"/>
        </w:rPr>
        <w:t>2019</w:t>
      </w:r>
      <w:r>
        <w:rPr>
          <w:rFonts w:ascii="宋体" w:hAnsi="宋体" w:cs="宋体" w:eastAsia="宋体" w:hint="default"/>
          <w:spacing w:val="-57"/>
        </w:rPr>
        <w:t> </w:t>
      </w:r>
      <w:r>
        <w:rPr/>
        <w:t>年</w:t>
      </w:r>
      <w:r>
        <w:rPr>
          <w:spacing w:val="-57"/>
        </w:rPr>
        <w:t> </w:t>
      </w:r>
      <w:r>
        <w:rPr>
          <w:rFonts w:ascii="宋体" w:hAnsi="宋体" w:cs="宋体" w:eastAsia="宋体" w:hint="default"/>
        </w:rPr>
        <w:t>12</w:t>
      </w:r>
    </w:p>
    <w:p>
      <w:pPr>
        <w:pStyle w:val="BodyText"/>
        <w:spacing w:line="350" w:lineRule="auto" w:before="31"/>
        <w:ind w:right="1126"/>
        <w:jc w:val="both"/>
      </w:pPr>
      <w:r>
        <w:rPr/>
        <w:t>月</w:t>
      </w:r>
      <w:r>
        <w:rPr>
          <w:spacing w:val="-65"/>
        </w:rPr>
        <w:t> </w:t>
      </w:r>
      <w:r>
        <w:rPr>
          <w:rFonts w:ascii="宋体" w:hAnsi="宋体" w:cs="宋体" w:eastAsia="宋体" w:hint="default"/>
        </w:rPr>
        <w:t>6</w:t>
      </w:r>
      <w:r>
        <w:rPr>
          <w:rFonts w:ascii="宋体" w:hAnsi="宋体" w:cs="宋体" w:eastAsia="宋体" w:hint="default"/>
          <w:spacing w:val="-66"/>
        </w:rPr>
        <w:t> </w:t>
      </w:r>
      <w:r>
        <w:rPr/>
        <w:t>日，二三里与今日头条签订战略合作协议，在内容、技术、品牌等方面助力二三里，共同推进“城市</w:t>
      </w:r>
      <w:r>
        <w:rPr>
          <w:w w:val="100"/>
        </w:rPr>
        <w:t> </w:t>
      </w:r>
      <w:r>
        <w:rPr/>
        <w:t>之光”计划，提升二三里</w:t>
      </w:r>
      <w:r>
        <w:rPr>
          <w:spacing w:val="-56"/>
        </w:rPr>
        <w:t> </w:t>
      </w:r>
      <w:r>
        <w:rPr>
          <w:rFonts w:ascii="宋体" w:hAnsi="宋体" w:cs="宋体" w:eastAsia="宋体" w:hint="default"/>
        </w:rPr>
        <w:t>IP</w:t>
      </w:r>
      <w:r>
        <w:rPr>
          <w:rFonts w:ascii="宋体" w:hAnsi="宋体" w:cs="宋体" w:eastAsia="宋体" w:hint="default"/>
          <w:spacing w:val="-54"/>
        </w:rPr>
        <w:t> </w:t>
      </w:r>
      <w:r>
        <w:rPr/>
        <w:t>的区域影响力。</w:t>
      </w:r>
    </w:p>
    <w:p>
      <w:pPr>
        <w:pStyle w:val="BodyText"/>
        <w:spacing w:line="350" w:lineRule="auto"/>
        <w:ind w:left="573" w:right="1207"/>
        <w:jc w:val="left"/>
      </w:pPr>
      <w:r>
        <w:rPr>
          <w:rFonts w:ascii="宋体" w:hAnsi="宋体" w:cs="宋体" w:eastAsia="宋体" w:hint="default"/>
        </w:rPr>
        <w:t>2</w:t>
      </w:r>
      <w:r>
        <w:rPr/>
        <w:t>．整合营销，打造品牌</w:t>
      </w:r>
      <w:r>
        <w:rPr>
          <w:spacing w:val="-55"/>
        </w:rPr>
        <w:t> </w:t>
      </w:r>
      <w:r>
        <w:rPr>
          <w:rFonts w:ascii="宋体" w:hAnsi="宋体" w:cs="宋体" w:eastAsia="宋体" w:hint="default"/>
        </w:rPr>
        <w:t>IP</w:t>
      </w:r>
      <w:r>
        <w:rPr>
          <w:rFonts w:ascii="宋体" w:hAnsi="宋体" w:cs="宋体" w:eastAsia="宋体" w:hint="default"/>
          <w:spacing w:val="-52"/>
        </w:rPr>
        <w:t> </w:t>
      </w:r>
      <w:r>
        <w:rPr/>
        <w:t>提升华商内核价值</w:t>
      </w:r>
      <w:r>
        <w:rPr>
          <w:w w:val="100"/>
        </w:rPr>
        <w:t> </w:t>
      </w:r>
      <w:r>
        <w:rPr/>
        <w:t>在广告持续下滑及客户投放意愿降低的情况下，华商传媒通过活动策划和新</w:t>
      </w:r>
      <w:r>
        <w:rPr>
          <w:spacing w:val="-58"/>
        </w:rPr>
        <w:t> </w:t>
      </w:r>
      <w:r>
        <w:rPr>
          <w:rFonts w:ascii="宋体" w:hAnsi="宋体" w:cs="宋体" w:eastAsia="宋体" w:hint="default"/>
        </w:rPr>
        <w:t>IP</w:t>
      </w:r>
      <w:r>
        <w:rPr>
          <w:rFonts w:ascii="宋体" w:hAnsi="宋体" w:cs="宋体" w:eastAsia="宋体" w:hint="default"/>
          <w:spacing w:val="-56"/>
        </w:rPr>
        <w:t> </w:t>
      </w:r>
      <w:r>
        <w:rPr/>
        <w:t>构建，经营收入未出</w:t>
      </w:r>
    </w:p>
    <w:p>
      <w:pPr>
        <w:pStyle w:val="BodyText"/>
        <w:spacing w:line="348" w:lineRule="auto" w:before="30"/>
        <w:ind w:right="1105"/>
        <w:jc w:val="both"/>
      </w:pPr>
      <w:r>
        <w:rPr>
          <w:spacing w:val="-19"/>
          <w:w w:val="100"/>
        </w:rPr>
        <w:t>现大的下滑，依然稳居区域市场第一。全年共策划“新青年、新西安”、“三秦最美医生”、“奋斗陕西”、“成</w:t>
      </w:r>
      <w:r>
        <w:rPr>
          <w:spacing w:val="-94"/>
          <w:w w:val="100"/>
        </w:rPr>
        <w:t> </w:t>
      </w:r>
      <w:r>
        <w:rPr>
          <w:spacing w:val="-94"/>
          <w:w w:val="100"/>
        </w:rPr>
      </w:r>
      <w:r>
        <w:rPr>
          <w:spacing w:val="-19"/>
          <w:w w:val="100"/>
        </w:rPr>
        <w:t>长”、“岁末巅峰会”、“领读中国”、“中国好声音”、“夜读”等大型活动，在政府、房地产、高校、银行、</w:t>
      </w:r>
      <w:r>
        <w:rPr>
          <w:spacing w:val="-66"/>
          <w:w w:val="100"/>
        </w:rPr>
        <w:t> </w:t>
      </w:r>
      <w:r>
        <w:rPr>
          <w:spacing w:val="-66"/>
          <w:w w:val="100"/>
        </w:rPr>
      </w:r>
      <w:r>
        <w:rPr>
          <w:spacing w:val="-7"/>
          <w:w w:val="100"/>
        </w:rPr>
        <w:t>商业等领域和行业引起广泛关注和参与，带来较大的经营收入。在当前收入“视频化”、“栏目化”的需求</w:t>
      </w:r>
      <w:r>
        <w:rPr>
          <w:spacing w:val="-73"/>
          <w:w w:val="100"/>
        </w:rPr>
        <w:t> </w:t>
      </w:r>
      <w:r>
        <w:rPr>
          <w:spacing w:val="-73"/>
          <w:w w:val="100"/>
        </w:rPr>
      </w:r>
      <w:r>
        <w:rPr>
          <w:spacing w:val="-12"/>
          <w:w w:val="100"/>
        </w:rPr>
        <w:t>下，华商传媒通过自身创新，陆续推出“华商商学院”、“观潮会客厅”、“第一讲解员”等自有</w:t>
      </w:r>
      <w:r>
        <w:rPr>
          <w:spacing w:val="-35"/>
          <w:w w:val="100"/>
        </w:rPr>
        <w:t> </w:t>
      </w:r>
      <w:r>
        <w:rPr>
          <w:rFonts w:ascii="宋体" w:hAnsi="宋体" w:cs="宋体" w:eastAsia="宋体" w:hint="default"/>
          <w:spacing w:val="-2"/>
          <w:w w:val="100"/>
        </w:rPr>
        <w:t>IP,</w:t>
      </w:r>
      <w:r>
        <w:rPr>
          <w:spacing w:val="-2"/>
          <w:w w:val="100"/>
        </w:rPr>
        <w:t>迅速获</w:t>
      </w:r>
      <w:r>
        <w:rPr>
          <w:spacing w:val="-81"/>
          <w:w w:val="100"/>
        </w:rPr>
        <w:t> </w:t>
      </w:r>
      <w:r>
        <w:rPr>
          <w:spacing w:val="-81"/>
          <w:w w:val="100"/>
        </w:rPr>
      </w:r>
      <w:r>
        <w:rPr/>
        <w:t>得市场影响力和认可。</w:t>
      </w:r>
    </w:p>
    <w:p>
      <w:pPr>
        <w:spacing w:after="0" w:line="34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before="0"/>
        <w:ind w:left="573" w:right="982"/>
        <w:jc w:val="left"/>
      </w:pPr>
      <w:r>
        <w:rPr>
          <w:rFonts w:ascii="宋体" w:hAnsi="宋体" w:cs="宋体" w:eastAsia="宋体" w:hint="default"/>
        </w:rPr>
        <w:t>3</w:t>
      </w:r>
      <w:r>
        <w:rPr/>
        <w:t>．拓展业务求新谋变，稳住利润大盘</w:t>
      </w:r>
    </w:p>
    <w:p>
      <w:pPr>
        <w:pStyle w:val="BodyText"/>
        <w:spacing w:line="348" w:lineRule="auto" w:before="126"/>
        <w:ind w:right="1128" w:firstLine="420"/>
        <w:jc w:val="both"/>
      </w:pPr>
      <w:r>
        <w:rPr>
          <w:rFonts w:ascii="宋体" w:hAnsi="宋体" w:cs="宋体" w:eastAsia="宋体" w:hint="default"/>
        </w:rPr>
        <w:t>2019</w:t>
      </w:r>
      <w:r>
        <w:rPr>
          <w:rFonts w:ascii="宋体" w:hAnsi="宋体" w:cs="宋体" w:eastAsia="宋体" w:hint="default"/>
          <w:spacing w:val="4"/>
        </w:rPr>
        <w:t> </w:t>
      </w:r>
      <w:r>
        <w:rPr>
          <w:spacing w:val="-4"/>
        </w:rPr>
        <w:t>年华商网面对原有业务调整、缩减的局面，坚守华商新闻的内容影响力，关注民生问题，打造出</w:t>
      </w:r>
      <w:r>
        <w:rPr>
          <w:w w:val="100"/>
        </w:rPr>
        <w:t> </w:t>
      </w:r>
      <w:r>
        <w:rPr>
          <w:spacing w:val="-2"/>
        </w:rPr>
        <w:t>以“陕光灯”为代表的新媒体品牌。通过结网营销、节点营销，依托少儿网络春晚、运动友好型城市、童</w:t>
      </w:r>
      <w:r>
        <w:rPr>
          <w:spacing w:val="-49"/>
        </w:rPr>
        <w:t> </w:t>
      </w:r>
      <w:r>
        <w:rPr>
          <w:spacing w:val="-49"/>
        </w:rPr>
      </w:r>
      <w:r>
        <w:rPr/>
        <w:t>学会等活动，搅动市场，撬动客户。</w:t>
      </w:r>
    </w:p>
    <w:p>
      <w:pPr>
        <w:pStyle w:val="BodyText"/>
        <w:spacing w:line="350" w:lineRule="auto" w:before="31"/>
        <w:ind w:right="982" w:firstLine="420"/>
        <w:jc w:val="left"/>
      </w:pPr>
      <w:r>
        <w:rPr/>
        <w:t>华商卓越文化不断求新谋变，创新模式，拓展新业务。受</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4</w:t>
      </w:r>
      <w:r>
        <w:rPr>
          <w:rFonts w:ascii="宋体" w:hAnsi="宋体" w:cs="宋体" w:eastAsia="宋体" w:hint="default"/>
          <w:spacing w:val="-54"/>
        </w:rPr>
        <w:t> </w:t>
      </w:r>
      <w:r>
        <w:rPr/>
        <w:t>月热点事件持续发酵的影响，整</w:t>
      </w:r>
      <w:r>
        <w:rPr>
          <w:w w:val="100"/>
        </w:rPr>
        <w:t> </w:t>
      </w:r>
      <w:r>
        <w:rPr>
          <w:spacing w:val="-7"/>
          <w:w w:val="100"/>
        </w:rPr>
        <w:t>个汽车行业陷入诚信危机，也波及到“五一”、“十一”车展。华商卓越文化上下毫不气馁，积极应对，大</w:t>
      </w:r>
      <w:r>
        <w:rPr>
          <w:spacing w:val="-75"/>
          <w:w w:val="100"/>
        </w:rPr>
        <w:t> </w:t>
      </w:r>
      <w:r>
        <w:rPr>
          <w:spacing w:val="-75"/>
          <w:w w:val="100"/>
        </w:rPr>
      </w:r>
      <w:r>
        <w:rPr>
          <w:spacing w:val="-2"/>
        </w:rPr>
        <w:t>大降低了对车展的影响。除了三大车展外，陕西高等教育博览会、陕西高校科技成果展、陕西研究生创新</w:t>
      </w:r>
      <w:r>
        <w:rPr>
          <w:spacing w:val="-50"/>
        </w:rPr>
        <w:t> </w:t>
      </w:r>
      <w:r>
        <w:rPr>
          <w:spacing w:val="-50"/>
        </w:rPr>
      </w:r>
      <w:r>
        <w:rPr>
          <w:spacing w:val="-2"/>
        </w:rPr>
        <w:t>成果展及校企对接洽谈会、高校招办主任报考咨询会反响热烈。第三届酷玩娱乐嘉年华吸引了近</w:t>
      </w:r>
      <w:r>
        <w:rPr/>
        <w:t> </w:t>
      </w:r>
      <w:r>
        <w:rPr>
          <w:rFonts w:ascii="宋体" w:hAnsi="宋体" w:cs="宋体" w:eastAsia="宋体" w:hint="default"/>
        </w:rPr>
        <w:t>5</w:t>
      </w:r>
      <w:r>
        <w:rPr>
          <w:rFonts w:ascii="宋体" w:hAnsi="宋体" w:cs="宋体" w:eastAsia="宋体" w:hint="default"/>
          <w:spacing w:val="-50"/>
        </w:rPr>
        <w:t> </w:t>
      </w:r>
      <w:r>
        <w:rPr>
          <w:spacing w:val="-1"/>
        </w:rPr>
        <w:t>万人次</w:t>
      </w:r>
    </w:p>
    <w:p>
      <w:pPr>
        <w:pStyle w:val="BodyText"/>
        <w:spacing w:line="350" w:lineRule="auto"/>
        <w:ind w:right="982"/>
        <w:jc w:val="left"/>
      </w:pPr>
      <w:r>
        <w:rPr/>
        <w:t>观展互动。城市定向赛再次点燃西安市民运动激情，参赛规模突破了</w:t>
      </w:r>
      <w:r>
        <w:rPr>
          <w:spacing w:val="-54"/>
        </w:rPr>
        <w:t> </w:t>
      </w:r>
      <w:r>
        <w:rPr>
          <w:rFonts w:ascii="宋体" w:hAnsi="宋体" w:cs="宋体" w:eastAsia="宋体" w:hint="default"/>
        </w:rPr>
        <w:t>10,000</w:t>
      </w:r>
      <w:r>
        <w:rPr>
          <w:rFonts w:ascii="宋体" w:hAnsi="宋体" w:cs="宋体" w:eastAsia="宋体" w:hint="default"/>
          <w:spacing w:val="-56"/>
        </w:rPr>
        <w:t> </w:t>
      </w:r>
      <w:r>
        <w:rPr/>
        <w:t>人，全网</w:t>
      </w:r>
      <w:r>
        <w:rPr>
          <w:spacing w:val="-55"/>
        </w:rPr>
        <w:t> </w:t>
      </w:r>
      <w:r>
        <w:rPr>
          <w:rFonts w:ascii="宋体" w:hAnsi="宋体" w:cs="宋体" w:eastAsia="宋体" w:hint="default"/>
        </w:rPr>
        <w:t>300</w:t>
      </w:r>
      <w:r>
        <w:rPr>
          <w:rFonts w:ascii="宋体" w:hAnsi="宋体" w:cs="宋体" w:eastAsia="宋体" w:hint="default"/>
          <w:spacing w:val="-54"/>
        </w:rPr>
        <w:t> </w:t>
      </w:r>
      <w:r>
        <w:rPr/>
        <w:t>家媒体对赛事</w:t>
      </w:r>
      <w:r>
        <w:rPr>
          <w:w w:val="100"/>
        </w:rPr>
        <w:t> </w:t>
      </w:r>
      <w:r>
        <w:rPr>
          <w:spacing w:val="-2"/>
        </w:rPr>
        <w:t>进行了全方位报道。同时，华商卓越文化首次承办了第六届西安佛博会暨第四届西安禅茶文化展览会，获</w:t>
      </w:r>
      <w:r>
        <w:rPr>
          <w:spacing w:val="-43"/>
        </w:rPr>
        <w:t> </w:t>
      </w:r>
      <w:r>
        <w:rPr>
          <w:spacing w:val="-43"/>
        </w:rPr>
      </w:r>
      <w:r>
        <w:rPr/>
        <w:t>得了较好的行业认可。</w:t>
      </w:r>
    </w:p>
    <w:p>
      <w:pPr>
        <w:pStyle w:val="BodyText"/>
        <w:spacing w:line="240" w:lineRule="auto"/>
        <w:ind w:left="573" w:right="982"/>
        <w:jc w:val="left"/>
      </w:pPr>
      <w:r>
        <w:rPr>
          <w:rFonts w:ascii="宋体" w:hAnsi="宋体" w:cs="宋体" w:eastAsia="宋体" w:hint="default"/>
        </w:rPr>
        <w:t>4</w:t>
      </w:r>
      <w:r>
        <w:rPr/>
        <w:t>．辅助业务开源节流、严控成本</w:t>
      </w:r>
    </w:p>
    <w:p>
      <w:pPr>
        <w:pStyle w:val="BodyText"/>
        <w:spacing w:line="350" w:lineRule="auto" w:before="126"/>
        <w:ind w:right="1128" w:firstLine="420"/>
        <w:jc w:val="both"/>
      </w:pPr>
      <w:r>
        <w:rPr>
          <w:rFonts w:ascii="宋体" w:hAnsi="宋体" w:cs="宋体" w:eastAsia="宋体" w:hint="default"/>
        </w:rPr>
        <w:t>2019</w:t>
      </w:r>
      <w:r>
        <w:rPr>
          <w:rFonts w:ascii="宋体" w:hAnsi="宋体" w:cs="宋体" w:eastAsia="宋体" w:hint="default"/>
          <w:spacing w:val="1"/>
        </w:rPr>
        <w:t> </w:t>
      </w:r>
      <w:r>
        <w:rPr>
          <w:spacing w:val="-4"/>
        </w:rPr>
        <w:t>年，陕西黄马甲报纸发行优势稳固，乳品宅配稳中有升。陕西黄马甲发行队伍在一线发行人数优</w:t>
      </w:r>
      <w:r>
        <w:rPr>
          <w:w w:val="100"/>
        </w:rPr>
        <w:t> </w:t>
      </w:r>
      <w:r>
        <w:rPr/>
        <w:t>化的前提下，圆满完成《华商报》的征订发行工作。</w:t>
      </w:r>
    </w:p>
    <w:p>
      <w:pPr>
        <w:pStyle w:val="BodyText"/>
        <w:spacing w:line="350" w:lineRule="auto"/>
        <w:ind w:right="1126" w:firstLine="420"/>
        <w:jc w:val="both"/>
      </w:pPr>
      <w:r>
        <w:rPr>
          <w:spacing w:val="-2"/>
        </w:rPr>
        <w:t>华商数码持续优化生产模式，聚焦成本控制，降低废品率、损耗率，承印的《华商报》继续保持精品</w:t>
      </w:r>
      <w:r>
        <w:rPr>
          <w:w w:val="100"/>
        </w:rPr>
        <w:t> </w:t>
      </w:r>
      <w:r>
        <w:rPr>
          <w:spacing w:val="-2"/>
        </w:rPr>
        <w:t>级行列。在长春区域，将报纸投递委托第三方，有效降低运营成本。同时发行队伍基本优化完毕，整个过</w:t>
      </w:r>
      <w:r>
        <w:rPr>
          <w:spacing w:val="-43"/>
        </w:rPr>
        <w:t> </w:t>
      </w:r>
      <w:r>
        <w:rPr>
          <w:spacing w:val="-43"/>
        </w:rPr>
      </w:r>
      <w:r>
        <w:rPr/>
        <w:t>程推进平稳。</w:t>
      </w:r>
    </w:p>
    <w:p>
      <w:pPr>
        <w:pStyle w:val="BodyText"/>
        <w:spacing w:line="240" w:lineRule="auto"/>
        <w:ind w:left="573" w:right="982"/>
        <w:jc w:val="left"/>
      </w:pPr>
      <w:r>
        <w:rPr>
          <w:rFonts w:ascii="宋体" w:hAnsi="宋体" w:cs="宋体" w:eastAsia="宋体" w:hint="default"/>
        </w:rPr>
        <w:t>5</w:t>
      </w:r>
      <w:r>
        <w:rPr/>
        <w:t>．</w:t>
      </w:r>
      <w:r>
        <w:rPr>
          <w:rFonts w:ascii="宋体" w:hAnsi="宋体" w:cs="宋体" w:eastAsia="宋体" w:hint="default"/>
        </w:rPr>
        <w:t>2019</w:t>
      </w:r>
      <w:r>
        <w:rPr>
          <w:rFonts w:ascii="宋体" w:hAnsi="宋体" w:cs="宋体" w:eastAsia="宋体" w:hint="default"/>
          <w:spacing w:val="-55"/>
        </w:rPr>
        <w:t> </w:t>
      </w:r>
      <w:r>
        <w:rPr/>
        <w:t>年华商传媒及附属公司的各项收入情况：</w:t>
      </w:r>
    </w:p>
    <w:p>
      <w:pPr>
        <w:spacing w:line="240" w:lineRule="auto" w:before="13"/>
        <w:rPr>
          <w:rFonts w:ascii="宋体" w:hAnsi="宋体" w:cs="宋体" w:eastAsia="宋体" w:hint="default"/>
          <w:sz w:val="3"/>
          <w:szCs w:val="3"/>
        </w:rPr>
      </w:pPr>
    </w:p>
    <w:tbl>
      <w:tblPr>
        <w:tblW w:w="0" w:type="auto"/>
        <w:jc w:val="left"/>
        <w:tblInd w:w="570" w:type="dxa"/>
        <w:tblLayout w:type="fixed"/>
        <w:tblCellMar>
          <w:top w:w="0" w:type="dxa"/>
          <w:left w:w="0" w:type="dxa"/>
          <w:bottom w:w="0" w:type="dxa"/>
          <w:right w:w="0" w:type="dxa"/>
        </w:tblCellMar>
        <w:tblLook w:val="01E0"/>
      </w:tblPr>
      <w:tblGrid>
        <w:gridCol w:w="2549"/>
        <w:gridCol w:w="1135"/>
        <w:gridCol w:w="991"/>
        <w:gridCol w:w="1136"/>
        <w:gridCol w:w="994"/>
        <w:gridCol w:w="991"/>
        <w:gridCol w:w="1133"/>
      </w:tblGrid>
      <w:tr>
        <w:trPr>
          <w:trHeight w:val="659" w:hRule="exact"/>
        </w:trPr>
        <w:tc>
          <w:tcPr>
            <w:tcW w:w="2549" w:type="dxa"/>
            <w:tcBorders>
              <w:top w:val="single" w:sz="8" w:space="0" w:color="000000"/>
              <w:left w:val="single" w:sz="8" w:space="0" w:color="000000"/>
              <w:bottom w:val="single" w:sz="8" w:space="0" w:color="000000"/>
              <w:right w:val="single" w:sz="8" w:space="0" w:color="000000"/>
            </w:tcBorders>
            <w:shd w:val="clear" w:color="auto" w:fill="D9D9D9"/>
          </w:tcPr>
          <w:p>
            <w:pPr/>
          </w:p>
        </w:tc>
        <w:tc>
          <w:tcPr>
            <w:tcW w:w="113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0"/>
              <w:ind w:left="199" w:right="0"/>
              <w:jc w:val="left"/>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74"/>
              <w:ind w:left="19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0"/>
              <w:ind w:left="127" w:right="0"/>
              <w:jc w:val="left"/>
              <w:rPr>
                <w:rFonts w:ascii="宋体" w:hAnsi="宋体" w:cs="宋体" w:eastAsia="宋体" w:hint="default"/>
                <w:sz w:val="18"/>
                <w:szCs w:val="18"/>
              </w:rPr>
            </w:pPr>
            <w:r>
              <w:rPr>
                <w:rFonts w:ascii="宋体" w:hAnsi="宋体" w:cs="宋体" w:eastAsia="宋体" w:hint="default"/>
                <w:sz w:val="18"/>
                <w:szCs w:val="18"/>
              </w:rPr>
              <w:t>广告收入</w:t>
            </w:r>
          </w:p>
          <w:p>
            <w:pPr>
              <w:pStyle w:val="TableParagraph"/>
              <w:spacing w:line="240" w:lineRule="auto" w:before="74"/>
              <w:ind w:left="12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36" w:type="dxa"/>
            <w:tcBorders>
              <w:top w:val="single" w:sz="8" w:space="0" w:color="000000"/>
              <w:left w:val="single" w:sz="8" w:space="0" w:color="000000"/>
              <w:bottom w:val="single" w:sz="8" w:space="0" w:color="000000"/>
              <w:right w:val="single" w:sz="8" w:space="0" w:color="000000"/>
            </w:tcBorders>
            <w:shd w:val="clear" w:color="auto" w:fill="D7D7D7"/>
          </w:tcPr>
          <w:p>
            <w:pPr>
              <w:pStyle w:val="TableParagraph"/>
              <w:spacing w:line="314" w:lineRule="auto" w:before="20"/>
              <w:ind w:left="2" w:right="15" w:firstLine="16"/>
              <w:jc w:val="left"/>
              <w:rPr>
                <w:rFonts w:ascii="宋体" w:hAnsi="宋体" w:cs="宋体" w:eastAsia="宋体" w:hint="default"/>
                <w:sz w:val="18"/>
                <w:szCs w:val="18"/>
              </w:rPr>
            </w:pPr>
            <w:r>
              <w:rPr>
                <w:rFonts w:ascii="宋体" w:hAnsi="宋体" w:cs="宋体" w:eastAsia="宋体" w:hint="default"/>
                <w:sz w:val="18"/>
                <w:szCs w:val="18"/>
              </w:rPr>
              <w:t>商品销售及配 </w:t>
            </w:r>
            <w:r>
              <w:rPr>
                <w:rFonts w:ascii="宋体" w:hAnsi="宋体" w:cs="宋体" w:eastAsia="宋体" w:hint="default"/>
                <w:spacing w:val="-10"/>
                <w:sz w:val="18"/>
                <w:szCs w:val="18"/>
              </w:rPr>
              <w:t>送收入（万元</w:t>
            </w:r>
          </w:p>
        </w:tc>
        <w:tc>
          <w:tcPr>
            <w:tcW w:w="994" w:type="dxa"/>
            <w:tcBorders>
              <w:top w:val="single" w:sz="8" w:space="0" w:color="000000"/>
              <w:left w:val="single" w:sz="8" w:space="0" w:color="000000"/>
              <w:bottom w:val="single" w:sz="8" w:space="0" w:color="000000"/>
              <w:right w:val="single" w:sz="8" w:space="0" w:color="000000"/>
            </w:tcBorders>
            <w:shd w:val="clear" w:color="auto" w:fill="D7D7D7"/>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z w:val="18"/>
                <w:szCs w:val="18"/>
              </w:rPr>
              <w:t>展会收入</w:t>
            </w:r>
          </w:p>
          <w:p>
            <w:pPr>
              <w:pStyle w:val="TableParagraph"/>
              <w:spacing w:line="240" w:lineRule="auto" w:before="74"/>
              <w:ind w:left="12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1" w:type="dxa"/>
            <w:tcBorders>
              <w:top w:val="single" w:sz="8" w:space="0" w:color="000000"/>
              <w:left w:val="single" w:sz="8" w:space="0" w:color="000000"/>
              <w:bottom w:val="single" w:sz="8" w:space="0" w:color="000000"/>
              <w:right w:val="single" w:sz="8" w:space="0" w:color="000000"/>
            </w:tcBorders>
            <w:shd w:val="clear" w:color="auto" w:fill="D7D7D7"/>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z w:val="18"/>
                <w:szCs w:val="18"/>
              </w:rPr>
              <w:t>印刷收入</w:t>
            </w:r>
          </w:p>
          <w:p>
            <w:pPr>
              <w:pStyle w:val="TableParagraph"/>
              <w:spacing w:line="240" w:lineRule="auto" w:before="74"/>
              <w:ind w:left="12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33" w:type="dxa"/>
            <w:tcBorders>
              <w:top w:val="single" w:sz="8" w:space="0" w:color="000000"/>
              <w:left w:val="single" w:sz="8" w:space="0" w:color="000000"/>
              <w:bottom w:val="single" w:sz="8" w:space="0" w:color="000000"/>
              <w:right w:val="single" w:sz="8" w:space="0" w:color="000000"/>
            </w:tcBorders>
            <w:shd w:val="clear" w:color="auto" w:fill="D7D7D7"/>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其他业务收入</w:t>
            </w:r>
          </w:p>
          <w:p>
            <w:pPr>
              <w:pStyle w:val="TableParagraph"/>
              <w:spacing w:line="240" w:lineRule="auto" w:before="74"/>
              <w:ind w:left="4" w:right="0"/>
              <w:jc w:val="center"/>
              <w:rPr>
                <w:rFonts w:ascii="宋体" w:hAnsi="宋体" w:cs="宋体" w:eastAsia="宋体" w:hint="default"/>
                <w:sz w:val="18"/>
                <w:szCs w:val="18"/>
              </w:rPr>
            </w:pPr>
            <w:r>
              <w:rPr>
                <w:rFonts w:ascii="宋体" w:hAnsi="宋体" w:cs="宋体" w:eastAsia="宋体" w:hint="default"/>
                <w:sz w:val="18"/>
                <w:szCs w:val="18"/>
              </w:rPr>
              <w:t>（万元）</w:t>
            </w:r>
          </w:p>
        </w:tc>
      </w:tr>
      <w:tr>
        <w:trPr>
          <w:trHeight w:val="357" w:hRule="exact"/>
        </w:trPr>
        <w:tc>
          <w:tcPr>
            <w:tcW w:w="254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8"/>
              <w:ind w:right="0"/>
              <w:jc w:val="left"/>
              <w:rPr>
                <w:rFonts w:ascii="宋体" w:hAnsi="宋体" w:cs="宋体" w:eastAsia="宋体" w:hint="default"/>
                <w:sz w:val="18"/>
                <w:szCs w:val="18"/>
              </w:rPr>
            </w:pPr>
            <w:r>
              <w:rPr>
                <w:rFonts w:ascii="宋体" w:hAnsi="宋体" w:cs="宋体" w:eastAsia="宋体" w:hint="default"/>
                <w:sz w:val="18"/>
                <w:szCs w:val="18"/>
              </w:rPr>
              <w:t>华商传媒合并</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1"/>
              <w:jc w:val="right"/>
              <w:rPr>
                <w:rFonts w:ascii="宋体" w:hAnsi="宋体" w:cs="宋体" w:eastAsia="宋体" w:hint="default"/>
                <w:sz w:val="18"/>
                <w:szCs w:val="18"/>
              </w:rPr>
            </w:pPr>
            <w:r>
              <w:rPr>
                <w:rFonts w:ascii="宋体"/>
                <w:sz w:val="18"/>
              </w:rPr>
              <w:t>112,882</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4"/>
              <w:jc w:val="right"/>
              <w:rPr>
                <w:rFonts w:ascii="宋体" w:hAnsi="宋体" w:cs="宋体" w:eastAsia="宋体" w:hint="default"/>
                <w:sz w:val="18"/>
                <w:szCs w:val="18"/>
              </w:rPr>
            </w:pPr>
            <w:r>
              <w:rPr>
                <w:rFonts w:ascii="宋体"/>
                <w:spacing w:val="-1"/>
                <w:sz w:val="18"/>
              </w:rPr>
              <w:t>15,210</w:t>
            </w:r>
          </w:p>
        </w:tc>
        <w:tc>
          <w:tcPr>
            <w:tcW w:w="113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8"/>
              <w:ind w:right="1"/>
              <w:jc w:val="right"/>
              <w:rPr>
                <w:rFonts w:ascii="宋体" w:hAnsi="宋体" w:cs="宋体" w:eastAsia="宋体" w:hint="default"/>
                <w:sz w:val="18"/>
                <w:szCs w:val="18"/>
              </w:rPr>
            </w:pPr>
            <w:r>
              <w:rPr>
                <w:rFonts w:ascii="宋体"/>
                <w:spacing w:val="-1"/>
                <w:sz w:val="18"/>
              </w:rPr>
              <w:t>75,057</w:t>
            </w:r>
          </w:p>
        </w:tc>
        <w:tc>
          <w:tcPr>
            <w:tcW w:w="99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8"/>
              <w:ind w:right="1"/>
              <w:jc w:val="right"/>
              <w:rPr>
                <w:rFonts w:ascii="宋体" w:hAnsi="宋体" w:cs="宋体" w:eastAsia="宋体" w:hint="default"/>
                <w:sz w:val="18"/>
                <w:szCs w:val="18"/>
              </w:rPr>
            </w:pPr>
            <w:r>
              <w:rPr>
                <w:rFonts w:ascii="宋体"/>
                <w:sz w:val="18"/>
              </w:rPr>
              <w:t>8,889</w:t>
            </w:r>
          </w:p>
        </w:tc>
        <w:tc>
          <w:tcPr>
            <w:tcW w:w="99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8"/>
              <w:ind w:right="-1"/>
              <w:jc w:val="right"/>
              <w:rPr>
                <w:rFonts w:ascii="宋体" w:hAnsi="宋体" w:cs="宋体" w:eastAsia="宋体" w:hint="default"/>
                <w:sz w:val="18"/>
                <w:szCs w:val="18"/>
              </w:rPr>
            </w:pPr>
            <w:r>
              <w:rPr>
                <w:rFonts w:ascii="宋体"/>
                <w:sz w:val="18"/>
              </w:rPr>
              <w:t>7,136</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4"/>
              <w:jc w:val="right"/>
              <w:rPr>
                <w:rFonts w:ascii="宋体" w:hAnsi="宋体" w:cs="宋体" w:eastAsia="宋体" w:hint="default"/>
                <w:sz w:val="18"/>
                <w:szCs w:val="18"/>
              </w:rPr>
            </w:pPr>
            <w:r>
              <w:rPr>
                <w:rFonts w:ascii="宋体"/>
                <w:sz w:val="18"/>
              </w:rPr>
              <w:t>6,590</w:t>
            </w:r>
          </w:p>
        </w:tc>
      </w:tr>
      <w:tr>
        <w:trPr>
          <w:trHeight w:val="353" w:hRule="exact"/>
        </w:trPr>
        <w:tc>
          <w:tcPr>
            <w:tcW w:w="25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华商广告</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13,423</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pacing w:val="-1"/>
                <w:sz w:val="18"/>
              </w:rPr>
              <w:t>11,656</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1,106</w:t>
            </w:r>
          </w:p>
        </w:tc>
        <w:tc>
          <w:tcPr>
            <w:tcW w:w="994" w:type="dxa"/>
            <w:tcBorders>
              <w:top w:val="single" w:sz="8" w:space="0" w:color="000000"/>
              <w:left w:val="single" w:sz="8" w:space="0" w:color="000000"/>
              <w:bottom w:val="single" w:sz="8" w:space="0" w:color="000000"/>
              <w:right w:val="single" w:sz="8" w:space="0" w:color="000000"/>
            </w:tcBorders>
          </w:tcPr>
          <w:p>
            <w:pPr/>
          </w:p>
        </w:tc>
        <w:tc>
          <w:tcPr>
            <w:tcW w:w="991"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661</w:t>
            </w:r>
          </w:p>
        </w:tc>
      </w:tr>
      <w:tr>
        <w:trPr>
          <w:trHeight w:val="353" w:hRule="exact"/>
        </w:trPr>
        <w:tc>
          <w:tcPr>
            <w:tcW w:w="25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吉林华商传媒</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3,010</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4"/>
              <w:jc w:val="right"/>
              <w:rPr>
                <w:rFonts w:ascii="宋体" w:hAnsi="宋体" w:cs="宋体" w:eastAsia="宋体" w:hint="default"/>
                <w:sz w:val="18"/>
                <w:szCs w:val="18"/>
              </w:rPr>
            </w:pPr>
            <w:r>
              <w:rPr>
                <w:rFonts w:ascii="宋体"/>
                <w:sz w:val="18"/>
              </w:rPr>
              <w:t>1,872</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z w:val="18"/>
              </w:rPr>
              <w:t>380</w:t>
            </w:r>
          </w:p>
        </w:tc>
        <w:tc>
          <w:tcPr>
            <w:tcW w:w="994" w:type="dxa"/>
            <w:tcBorders>
              <w:top w:val="single" w:sz="8" w:space="0" w:color="000000"/>
              <w:left w:val="single" w:sz="8" w:space="0" w:color="000000"/>
              <w:bottom w:val="single" w:sz="8" w:space="0" w:color="000000"/>
              <w:right w:val="single" w:sz="8" w:space="0" w:color="000000"/>
            </w:tcBorders>
          </w:tcPr>
          <w:p>
            <w:pPr/>
          </w:p>
        </w:tc>
        <w:tc>
          <w:tcPr>
            <w:tcW w:w="991"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5"/>
              <w:jc w:val="right"/>
              <w:rPr>
                <w:rFonts w:ascii="宋体" w:hAnsi="宋体" w:cs="宋体" w:eastAsia="宋体" w:hint="default"/>
                <w:sz w:val="18"/>
                <w:szCs w:val="18"/>
              </w:rPr>
            </w:pPr>
            <w:r>
              <w:rPr>
                <w:rFonts w:ascii="宋体"/>
                <w:sz w:val="18"/>
              </w:rPr>
              <w:t>758</w:t>
            </w:r>
          </w:p>
        </w:tc>
      </w:tr>
      <w:tr>
        <w:trPr>
          <w:trHeight w:val="350" w:hRule="exact"/>
        </w:trPr>
        <w:tc>
          <w:tcPr>
            <w:tcW w:w="25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华商网络</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3,230</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4"/>
              <w:jc w:val="right"/>
              <w:rPr>
                <w:rFonts w:ascii="宋体" w:hAnsi="宋体" w:cs="宋体" w:eastAsia="宋体" w:hint="default"/>
                <w:sz w:val="18"/>
                <w:szCs w:val="18"/>
              </w:rPr>
            </w:pPr>
            <w:r>
              <w:rPr>
                <w:rFonts w:ascii="宋体"/>
                <w:sz w:val="18"/>
              </w:rPr>
              <w:t>1,765</w:t>
            </w:r>
          </w:p>
        </w:tc>
        <w:tc>
          <w:tcPr>
            <w:tcW w:w="1136" w:type="dxa"/>
            <w:tcBorders>
              <w:top w:val="single" w:sz="8" w:space="0" w:color="000000"/>
              <w:left w:val="single" w:sz="8" w:space="0" w:color="000000"/>
              <w:bottom w:val="single" w:sz="8" w:space="0" w:color="000000"/>
              <w:right w:val="single" w:sz="8" w:space="0" w:color="000000"/>
            </w:tcBorders>
          </w:tcPr>
          <w:p>
            <w:pPr/>
          </w:p>
        </w:tc>
        <w:tc>
          <w:tcPr>
            <w:tcW w:w="994" w:type="dxa"/>
            <w:tcBorders>
              <w:top w:val="single" w:sz="8" w:space="0" w:color="000000"/>
              <w:left w:val="single" w:sz="8" w:space="0" w:color="000000"/>
              <w:bottom w:val="single" w:sz="8" w:space="0" w:color="000000"/>
              <w:right w:val="single" w:sz="8" w:space="0" w:color="000000"/>
            </w:tcBorders>
          </w:tcPr>
          <w:p>
            <w:pPr/>
          </w:p>
        </w:tc>
        <w:tc>
          <w:tcPr>
            <w:tcW w:w="991"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4"/>
              <w:jc w:val="right"/>
              <w:rPr>
                <w:rFonts w:ascii="宋体" w:hAnsi="宋体" w:cs="宋体" w:eastAsia="宋体" w:hint="default"/>
                <w:sz w:val="18"/>
                <w:szCs w:val="18"/>
              </w:rPr>
            </w:pPr>
            <w:r>
              <w:rPr>
                <w:rFonts w:ascii="宋体"/>
                <w:sz w:val="18"/>
              </w:rPr>
              <w:t>1,465</w:t>
            </w:r>
          </w:p>
        </w:tc>
      </w:tr>
      <w:tr>
        <w:trPr>
          <w:trHeight w:val="353" w:hRule="exact"/>
        </w:trPr>
        <w:tc>
          <w:tcPr>
            <w:tcW w:w="25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华商数码</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11,142</w:t>
            </w:r>
          </w:p>
        </w:tc>
        <w:tc>
          <w:tcPr>
            <w:tcW w:w="991" w:type="dxa"/>
            <w:tcBorders>
              <w:top w:val="single" w:sz="8" w:space="0" w:color="000000"/>
              <w:left w:val="single" w:sz="8" w:space="0" w:color="000000"/>
              <w:bottom w:val="single" w:sz="8" w:space="0" w:color="000000"/>
              <w:right w:val="single" w:sz="8" w:space="0" w:color="000000"/>
            </w:tcBorders>
          </w:tcPr>
          <w:p>
            <w:pPr/>
          </w:p>
        </w:tc>
        <w:tc>
          <w:tcPr>
            <w:tcW w:w="1136" w:type="dxa"/>
            <w:tcBorders>
              <w:top w:val="single" w:sz="8" w:space="0" w:color="000000"/>
              <w:left w:val="single" w:sz="8" w:space="0" w:color="000000"/>
              <w:bottom w:val="single" w:sz="8" w:space="0" w:color="000000"/>
              <w:right w:val="single" w:sz="8" w:space="0" w:color="000000"/>
            </w:tcBorders>
          </w:tcPr>
          <w:p>
            <w:pPr/>
          </w:p>
        </w:tc>
        <w:tc>
          <w:tcPr>
            <w:tcW w:w="994" w:type="dxa"/>
            <w:tcBorders>
              <w:top w:val="single" w:sz="8" w:space="0" w:color="000000"/>
              <w:left w:val="single" w:sz="8" w:space="0" w:color="000000"/>
              <w:bottom w:val="single" w:sz="8" w:space="0" w:color="000000"/>
              <w:right w:val="single" w:sz="8" w:space="0" w:color="000000"/>
            </w:tcBorders>
          </w:tcPr>
          <w:p>
            <w:pP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9,546</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1,596</w:t>
            </w:r>
          </w:p>
        </w:tc>
      </w:tr>
      <w:tr>
        <w:trPr>
          <w:trHeight w:val="353" w:hRule="exact"/>
        </w:trPr>
        <w:tc>
          <w:tcPr>
            <w:tcW w:w="25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陕西黄马甲</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75,771</w:t>
            </w:r>
          </w:p>
        </w:tc>
        <w:tc>
          <w:tcPr>
            <w:tcW w:w="991" w:type="dxa"/>
            <w:tcBorders>
              <w:top w:val="single" w:sz="8" w:space="0" w:color="000000"/>
              <w:left w:val="single" w:sz="8" w:space="0" w:color="000000"/>
              <w:bottom w:val="single" w:sz="8" w:space="0" w:color="000000"/>
              <w:right w:val="single" w:sz="8" w:space="0" w:color="000000"/>
            </w:tcBorders>
          </w:tcPr>
          <w:p>
            <w:pP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75,771</w:t>
            </w:r>
          </w:p>
        </w:tc>
        <w:tc>
          <w:tcPr>
            <w:tcW w:w="994" w:type="dxa"/>
            <w:tcBorders>
              <w:top w:val="single" w:sz="8" w:space="0" w:color="000000"/>
              <w:left w:val="single" w:sz="8" w:space="0" w:color="000000"/>
              <w:bottom w:val="single" w:sz="8" w:space="0" w:color="000000"/>
              <w:right w:val="single" w:sz="8" w:space="0" w:color="000000"/>
            </w:tcBorders>
          </w:tcPr>
          <w:p>
            <w:pPr/>
          </w:p>
        </w:tc>
        <w:tc>
          <w:tcPr>
            <w:tcW w:w="991"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r>
      <w:tr>
        <w:trPr>
          <w:trHeight w:val="353" w:hRule="exact"/>
        </w:trPr>
        <w:tc>
          <w:tcPr>
            <w:tcW w:w="25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华商卓越文化</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9,197</w:t>
            </w:r>
          </w:p>
        </w:tc>
        <w:tc>
          <w:tcPr>
            <w:tcW w:w="991" w:type="dxa"/>
            <w:tcBorders>
              <w:top w:val="single" w:sz="8" w:space="0" w:color="000000"/>
              <w:left w:val="single" w:sz="8" w:space="0" w:color="000000"/>
              <w:bottom w:val="single" w:sz="8" w:space="0" w:color="000000"/>
              <w:right w:val="single" w:sz="8" w:space="0" w:color="000000"/>
            </w:tcBorders>
          </w:tcPr>
          <w:p>
            <w:pPr/>
          </w:p>
        </w:tc>
        <w:tc>
          <w:tcPr>
            <w:tcW w:w="1136" w:type="dxa"/>
            <w:tcBorders>
              <w:top w:val="single" w:sz="8" w:space="0" w:color="000000"/>
              <w:left w:val="single" w:sz="8" w:space="0" w:color="000000"/>
              <w:bottom w:val="single" w:sz="8" w:space="0" w:color="000000"/>
              <w:right w:val="single" w:sz="8" w:space="0" w:color="000000"/>
            </w:tcBorders>
          </w:tcPr>
          <w:p>
            <w:pP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8,889</w:t>
            </w:r>
          </w:p>
        </w:tc>
        <w:tc>
          <w:tcPr>
            <w:tcW w:w="991"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5"/>
              <w:jc w:val="right"/>
              <w:rPr>
                <w:rFonts w:ascii="宋体" w:hAnsi="宋体" w:cs="宋体" w:eastAsia="宋体" w:hint="default"/>
                <w:sz w:val="18"/>
                <w:szCs w:val="18"/>
              </w:rPr>
            </w:pPr>
            <w:r>
              <w:rPr>
                <w:rFonts w:ascii="宋体"/>
                <w:sz w:val="18"/>
              </w:rPr>
              <w:t>308</w:t>
            </w:r>
          </w:p>
        </w:tc>
      </w:tr>
    </w:tbl>
    <w:p>
      <w:pPr>
        <w:pStyle w:val="BodyText"/>
        <w:spacing w:line="240" w:lineRule="auto" w:before="74"/>
        <w:ind w:left="573" w:right="982"/>
        <w:jc w:val="left"/>
      </w:pPr>
      <w:r>
        <w:rPr>
          <w:rFonts w:ascii="宋体" w:hAnsi="宋体" w:cs="宋体" w:eastAsia="宋体" w:hint="default"/>
        </w:rPr>
        <w:t>6</w:t>
      </w:r>
      <w:r>
        <w:rPr/>
        <w:t>．</w:t>
      </w:r>
      <w:r>
        <w:rPr>
          <w:rFonts w:ascii="宋体" w:hAnsi="宋体" w:cs="宋体" w:eastAsia="宋体" w:hint="default"/>
        </w:rPr>
        <w:t>2019</w:t>
      </w:r>
      <w:r>
        <w:rPr>
          <w:rFonts w:ascii="宋体" w:hAnsi="宋体" w:cs="宋体" w:eastAsia="宋体" w:hint="default"/>
          <w:spacing w:val="-55"/>
        </w:rPr>
        <w:t> </w:t>
      </w:r>
      <w:r>
        <w:rPr/>
        <w:t>年华商传媒及附属公司的广告和发行收入变化情况：</w:t>
      </w:r>
    </w:p>
    <w:p>
      <w:pPr>
        <w:spacing w:before="84"/>
        <w:ind w:left="0" w:right="1333" w:firstLine="0"/>
        <w:jc w:val="right"/>
        <w:rPr>
          <w:rFonts w:ascii="宋体" w:hAnsi="宋体" w:cs="宋体" w:eastAsia="宋体" w:hint="default"/>
          <w:sz w:val="18"/>
          <w:szCs w:val="18"/>
        </w:rPr>
      </w:pPr>
      <w:r>
        <w:rPr/>
        <w:pict>
          <v:shape style="position:absolute;margin-left:77.664001pt;margin-top:2.471749pt;width:447.6pt;height:142.2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58"/>
                    <w:gridCol w:w="852"/>
                    <w:gridCol w:w="850"/>
                    <w:gridCol w:w="850"/>
                    <w:gridCol w:w="852"/>
                    <w:gridCol w:w="850"/>
                    <w:gridCol w:w="850"/>
                    <w:gridCol w:w="852"/>
                    <w:gridCol w:w="709"/>
                    <w:gridCol w:w="708"/>
                  </w:tblGrid>
                  <w:tr>
                    <w:trPr>
                      <w:trHeight w:val="348" w:hRule="exact"/>
                    </w:trPr>
                    <w:tc>
                      <w:tcPr>
                        <w:tcW w:w="1558"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52"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549" w:right="0"/>
                          <w:jc w:val="left"/>
                          <w:rPr>
                            <w:rFonts w:ascii="宋体" w:hAnsi="宋体" w:cs="宋体" w:eastAsia="宋体" w:hint="default"/>
                            <w:sz w:val="18"/>
                            <w:szCs w:val="18"/>
                          </w:rPr>
                        </w:pPr>
                        <w:r>
                          <w:rPr>
                            <w:rFonts w:ascii="宋体" w:hAnsi="宋体" w:cs="宋体" w:eastAsia="宋体" w:hint="default"/>
                            <w:sz w:val="18"/>
                            <w:szCs w:val="18"/>
                          </w:rPr>
                          <w:t>广告收入（万元）</w:t>
                        </w:r>
                      </w:p>
                    </w:tc>
                    <w:tc>
                      <w:tcPr>
                        <w:tcW w:w="2552"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549" w:right="0"/>
                          <w:jc w:val="left"/>
                          <w:rPr>
                            <w:rFonts w:ascii="宋体" w:hAnsi="宋体" w:cs="宋体" w:eastAsia="宋体" w:hint="default"/>
                            <w:sz w:val="18"/>
                            <w:szCs w:val="18"/>
                          </w:rPr>
                        </w:pPr>
                        <w:r>
                          <w:rPr>
                            <w:rFonts w:ascii="宋体" w:hAnsi="宋体" w:cs="宋体" w:eastAsia="宋体" w:hint="default"/>
                            <w:sz w:val="18"/>
                            <w:szCs w:val="18"/>
                          </w:rPr>
                          <w:t>发行收入（万元）</w:t>
                        </w:r>
                      </w:p>
                    </w:tc>
                    <w:tc>
                      <w:tcPr>
                        <w:tcW w:w="2269"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对应报纸日均发行量（万份</w:t>
                        </w:r>
                      </w:p>
                    </w:tc>
                  </w:tr>
                  <w:tr>
                    <w:trPr>
                      <w:trHeight w:val="346" w:hRule="exact"/>
                    </w:trPr>
                    <w:tc>
                      <w:tcPr>
                        <w:tcW w:w="1558" w:type="dxa"/>
                        <w:vMerge/>
                        <w:tcBorders>
                          <w:left w:val="single" w:sz="6" w:space="0" w:color="000000"/>
                          <w:bottom w:val="single" w:sz="6" w:space="0" w:color="000000"/>
                          <w:right w:val="single" w:sz="6" w:space="0" w:color="000000"/>
                        </w:tcBorders>
                        <w:shd w:val="clear" w:color="auto" w:fill="D9D9D9"/>
                      </w:tcPr>
                      <w:p>
                        <w:pPr/>
                      </w:p>
                    </w:tc>
                    <w:tc>
                      <w:tcPr>
                        <w:tcW w:w="8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8"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tc>
                    <w:tc>
                      <w:tcPr>
                        <w:tcW w:w="8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p>
                    </w:tc>
                    <w:tc>
                      <w:tcPr>
                        <w:tcW w:w="8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8"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p>
                    </w:tc>
                    <w:tc>
                      <w:tcPr>
                        <w:tcW w:w="8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8"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tc>
                    <w:tc>
                      <w:tcPr>
                        <w:tcW w:w="8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p>
                    </w:tc>
                    <w:tc>
                      <w:tcPr>
                        <w:tcW w:w="8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8"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p>
                    </w:tc>
                    <w:tc>
                      <w:tcPr>
                        <w:tcW w:w="8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8"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tc>
                    <w:tc>
                      <w:tcPr>
                        <w:tcW w:w="7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76"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p>
                    </w:tc>
                    <w:tc>
                      <w:tcPr>
                        <w:tcW w:w="7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79"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p>
                    </w:tc>
                  </w:tr>
                  <w:tr>
                    <w:trPr>
                      <w:trHeight w:val="428" w:hRule="exact"/>
                    </w:trPr>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华商传媒合并</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spacing w:val="-1"/>
                            <w:sz w:val="18"/>
                          </w:rPr>
                          <w:t>15,210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pacing w:val="-1"/>
                            <w:sz w:val="18"/>
                          </w:rPr>
                          <w:t>20,471</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pacing w:val="-1"/>
                            <w:sz w:val="18"/>
                          </w:rPr>
                          <w:t>29,447</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2,985</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1,320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2,350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17</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27</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
                          <w:jc w:val="right"/>
                          <w:rPr>
                            <w:rFonts w:ascii="宋体" w:hAnsi="宋体" w:cs="宋体" w:eastAsia="宋体" w:hint="default"/>
                            <w:sz w:val="18"/>
                            <w:szCs w:val="18"/>
                          </w:rPr>
                        </w:pPr>
                        <w:r>
                          <w:rPr>
                            <w:rFonts w:ascii="宋体"/>
                            <w:sz w:val="18"/>
                          </w:rPr>
                          <w:t>40</w:t>
                        </w:r>
                      </w:p>
                    </w:tc>
                  </w:tr>
                  <w:tr>
                    <w:trPr>
                      <w:trHeight w:val="427" w:hRule="exact"/>
                    </w:trPr>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华商广告</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pacing w:val="-1"/>
                            <w:sz w:val="18"/>
                          </w:rPr>
                          <w:t>11,656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14,129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19,601</w:t>
                        </w:r>
                      </w:p>
                    </w:tc>
                    <w:tc>
                      <w:tcPr>
                        <w:tcW w:w="85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2" w:type="dxa"/>
                        <w:vMerge w:val="restart"/>
                        <w:tcBorders>
                          <w:top w:val="single" w:sz="6" w:space="0" w:color="000000"/>
                          <w:left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right"/>
                          <w:rPr>
                            <w:rFonts w:ascii="宋体" w:hAnsi="宋体" w:cs="宋体" w:eastAsia="宋体" w:hint="default"/>
                            <w:sz w:val="18"/>
                            <w:szCs w:val="18"/>
                          </w:rPr>
                        </w:pPr>
                        <w:r>
                          <w:rPr>
                            <w:rFonts w:ascii="宋体"/>
                            <w:sz w:val="18"/>
                          </w:rPr>
                          <w:t>13</w:t>
                        </w:r>
                      </w:p>
                    </w:tc>
                    <w:tc>
                      <w:tcPr>
                        <w:tcW w:w="709"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
                          <w:jc w:val="right"/>
                          <w:rPr>
                            <w:rFonts w:ascii="宋体" w:hAnsi="宋体" w:cs="宋体" w:eastAsia="宋体" w:hint="default"/>
                            <w:sz w:val="18"/>
                            <w:szCs w:val="18"/>
                          </w:rPr>
                        </w:pPr>
                        <w:r>
                          <w:rPr>
                            <w:rFonts w:ascii="宋体"/>
                            <w:sz w:val="18"/>
                          </w:rPr>
                          <w:t>17</w:t>
                        </w:r>
                      </w:p>
                    </w:tc>
                    <w:tc>
                      <w:tcPr>
                        <w:tcW w:w="708"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3"/>
                          <w:jc w:val="right"/>
                          <w:rPr>
                            <w:rFonts w:ascii="宋体" w:hAnsi="宋体" w:cs="宋体" w:eastAsia="宋体" w:hint="default"/>
                            <w:sz w:val="18"/>
                            <w:szCs w:val="18"/>
                          </w:rPr>
                        </w:pPr>
                        <w:r>
                          <w:rPr>
                            <w:rFonts w:ascii="宋体"/>
                            <w:sz w:val="18"/>
                          </w:rPr>
                          <w:t>21</w:t>
                        </w:r>
                      </w:p>
                    </w:tc>
                  </w:tr>
                  <w:tr>
                    <w:trPr>
                      <w:trHeight w:val="427" w:hRule="exact"/>
                    </w:trPr>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陕西黄马甲</w:t>
                        </w:r>
                      </w:p>
                    </w:tc>
                    <w:tc>
                      <w:tcPr>
                        <w:tcW w:w="85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2,272</w:t>
                        </w:r>
                      </w:p>
                    </w:tc>
                    <w:tc>
                      <w:tcPr>
                        <w:tcW w:w="85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2" w:type="dxa"/>
                        <w:vMerge/>
                        <w:tcBorders>
                          <w:left w:val="single" w:sz="6" w:space="0" w:color="000000"/>
                          <w:bottom w:val="single" w:sz="6" w:space="0" w:color="000000"/>
                          <w:right w:val="single" w:sz="6" w:space="0" w:color="000000"/>
                        </w:tcBorders>
                      </w:tcPr>
                      <w:p>
                        <w:pPr/>
                      </w:p>
                    </w:tc>
                    <w:tc>
                      <w:tcPr>
                        <w:tcW w:w="709"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r>
                  <w:tr>
                    <w:trPr>
                      <w:trHeight w:val="427" w:hRule="exact"/>
                    </w:trPr>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吉林华商传媒</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1,872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z w:val="18"/>
                          </w:rPr>
                          <w:t>2,762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z w:val="18"/>
                          </w:rPr>
                          <w:t>4,173</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713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z w:val="18"/>
                          </w:rPr>
                          <w:t>902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z w:val="18"/>
                          </w:rPr>
                          <w:t>1,016</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z w:val="18"/>
                          </w:rPr>
                          <w:t>4</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z w:val="18"/>
                          </w:rPr>
                          <w:t>5</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z w:val="18"/>
                          </w:rPr>
                          <w:t>7</w:t>
                        </w:r>
                      </w:p>
                    </w:tc>
                  </w:tr>
                  <w:tr>
                    <w:trPr>
                      <w:trHeight w:val="427" w:hRule="exact"/>
                    </w:trPr>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华商网络</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1,765</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z w:val="18"/>
                          </w:rPr>
                          <w:t>2,183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z w:val="18"/>
                          </w:rPr>
                          <w:t>1,736</w:t>
                        </w:r>
                      </w:p>
                    </w:tc>
                    <w:tc>
                      <w:tcPr>
                        <w:tcW w:w="85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84" w:lineRule="auto" w:before="36"/>
        <w:ind w:right="982" w:firstLine="420"/>
        <w:jc w:val="left"/>
      </w:pPr>
      <w:r>
        <w:rPr>
          <w:spacing w:val="-2"/>
        </w:rPr>
        <w:t>（二）国广光荣通过不断加强与国际台、国广控股的合作，获取国际台广播频率独家广告经营资源，</w:t>
      </w:r>
      <w:r>
        <w:rPr>
          <w:w w:val="100"/>
        </w:rPr>
        <w:t> </w:t>
      </w:r>
      <w:r>
        <w:rPr/>
        <w:t>积极应对近年以来互联网等新媒体广告形态所形成的竞争与冲击。截至</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spacing w:val="-3"/>
        </w:rPr>
        <w:t>月底，国广光荣获得经</w:t>
      </w:r>
    </w:p>
    <w:p>
      <w:pPr>
        <w:pStyle w:val="BodyText"/>
        <w:spacing w:line="384" w:lineRule="auto" w:before="40"/>
        <w:ind w:right="1126"/>
        <w:jc w:val="both"/>
      </w:pPr>
      <w:r>
        <w:rPr/>
        <w:t>营北京、上海、广州、深圳、重庆、天津等直辖市或一线大城市落地的</w:t>
      </w:r>
      <w:r>
        <w:rPr>
          <w:spacing w:val="-65"/>
        </w:rPr>
        <w:t> </w:t>
      </w:r>
      <w:r>
        <w:rPr>
          <w:rFonts w:ascii="宋体" w:hAnsi="宋体" w:cs="宋体" w:eastAsia="宋体" w:hint="default"/>
        </w:rPr>
        <w:t>8</w:t>
      </w:r>
      <w:r>
        <w:rPr>
          <w:rFonts w:ascii="宋体" w:hAnsi="宋体" w:cs="宋体" w:eastAsia="宋体" w:hint="default"/>
          <w:spacing w:val="-66"/>
        </w:rPr>
        <w:t> </w:t>
      </w:r>
      <w:r>
        <w:rPr/>
        <w:t>个规划频率；国广光荣通过完善</w:t>
      </w:r>
      <w:r>
        <w:rPr>
          <w:w w:val="100"/>
        </w:rPr>
        <w:t> </w:t>
      </w:r>
      <w:r>
        <w:rPr>
          <w:spacing w:val="-2"/>
        </w:rPr>
        <w:t>与签约代理商的对接服务工作，确保已签合同的顺利履约和应收款项及时到位；通过强化经营资源销售团</w:t>
      </w:r>
      <w:r>
        <w:rPr>
          <w:spacing w:val="-43"/>
        </w:rPr>
        <w:t> </w:t>
      </w:r>
      <w:r>
        <w:rPr>
          <w:spacing w:val="-43"/>
        </w:rPr>
      </w:r>
      <w:r>
        <w:rPr>
          <w:spacing w:val="-2"/>
        </w:rPr>
        <w:t>队，全力开展代理商招商工作，确保经营资源有效性；通过加强与国际台和当地管理部门的沟通配合，积</w:t>
      </w:r>
      <w:r>
        <w:rPr>
          <w:spacing w:val="-47"/>
        </w:rPr>
        <w:t> </w:t>
      </w:r>
      <w:r>
        <w:rPr>
          <w:spacing w:val="-47"/>
        </w:rPr>
      </w:r>
      <w:r>
        <w:rPr/>
        <w:t>极学习广告行业法律法规，确保了在经营活动中广告内容依法、合规。</w:t>
      </w:r>
    </w:p>
    <w:p>
      <w:pPr>
        <w:pStyle w:val="BodyText"/>
        <w:spacing w:line="384" w:lineRule="auto" w:before="38"/>
        <w:ind w:right="982" w:firstLine="420"/>
        <w:jc w:val="left"/>
      </w:pPr>
      <w:r>
        <w:rPr>
          <w:spacing w:val="-5"/>
          <w:w w:val="100"/>
        </w:rPr>
        <w:t>（三）国视上海的核心合作伙伴以及主要业务结算方咪咕视讯科技有限公司（以下简称“咪咕公司”）</w:t>
      </w:r>
      <w:r>
        <w:rPr>
          <w:w w:val="100"/>
        </w:rPr>
        <w:t> </w:t>
      </w:r>
      <w:r>
        <w:rPr/>
        <w:t>在</w:t>
      </w:r>
      <w:r>
        <w:rPr>
          <w:spacing w:val="-32"/>
        </w:rPr>
        <w:t> </w:t>
      </w:r>
      <w:r>
        <w:rPr>
          <w:rFonts w:ascii="宋体" w:hAnsi="宋体" w:cs="宋体" w:eastAsia="宋体" w:hint="default"/>
        </w:rPr>
        <w:t>2019</w:t>
      </w:r>
      <w:r>
        <w:rPr>
          <w:rFonts w:ascii="宋体" w:hAnsi="宋体" w:cs="宋体" w:eastAsia="宋体" w:hint="default"/>
          <w:spacing w:val="-33"/>
        </w:rPr>
        <w:t> </w:t>
      </w:r>
      <w:r>
        <w:rPr/>
        <w:t>年继续延续</w:t>
      </w:r>
      <w:r>
        <w:rPr>
          <w:spacing w:val="-36"/>
        </w:rPr>
        <w:t> </w:t>
      </w:r>
      <w:r>
        <w:rPr>
          <w:rFonts w:ascii="宋体" w:hAnsi="宋体" w:cs="宋体" w:eastAsia="宋体" w:hint="default"/>
        </w:rPr>
        <w:t>2018</w:t>
      </w:r>
      <w:r>
        <w:rPr>
          <w:rFonts w:ascii="宋体" w:hAnsi="宋体" w:cs="宋体" w:eastAsia="宋体" w:hint="default"/>
          <w:spacing w:val="-36"/>
        </w:rPr>
        <w:t> </w:t>
      </w:r>
      <w:r>
        <w:rPr>
          <w:spacing w:val="-3"/>
        </w:rPr>
        <w:t>年基本经营策略，其传统的视频计费业务继续专注于自有品牌产品，大幅降低牌</w:t>
      </w:r>
    </w:p>
    <w:p>
      <w:pPr>
        <w:pStyle w:val="BodyText"/>
        <w:spacing w:line="384" w:lineRule="auto" w:before="40"/>
        <w:ind w:right="982"/>
        <w:jc w:val="left"/>
      </w:pPr>
      <w:r>
        <w:rPr/>
        <w:t>照方的推广空间，同时各省对计费业务的限制仍没有改善趋势，为此，国视上海力争在运营商</w:t>
      </w:r>
      <w:r>
        <w:rPr>
          <w:spacing w:val="-53"/>
        </w:rPr>
        <w:t> </w:t>
      </w:r>
      <w:r>
        <w:rPr>
          <w:rFonts w:ascii="宋体" w:hAnsi="宋体" w:cs="宋体" w:eastAsia="宋体" w:hint="default"/>
        </w:rPr>
        <w:t>2019</w:t>
      </w:r>
      <w:r>
        <w:rPr>
          <w:rFonts w:ascii="宋体" w:hAnsi="宋体" w:cs="宋体" w:eastAsia="宋体" w:hint="default"/>
          <w:spacing w:val="-56"/>
        </w:rPr>
        <w:t> </w:t>
      </w:r>
      <w:r>
        <w:rPr>
          <w:spacing w:val="-3"/>
        </w:rPr>
        <w:t>年品</w:t>
      </w:r>
      <w:r>
        <w:rPr>
          <w:spacing w:val="-3"/>
          <w:w w:val="100"/>
        </w:rPr>
        <w:t> </w:t>
      </w:r>
      <w:r>
        <w:rPr>
          <w:spacing w:val="-2"/>
        </w:rPr>
        <w:t>牌业务考核中保持排名前列，并积极加强与分省运营商的业务沟通；自营业务总体发展并不理想，从媒介</w:t>
      </w:r>
      <w:r>
        <w:rPr>
          <w:spacing w:val="-44"/>
        </w:rPr>
        <w:t> </w:t>
      </w:r>
      <w:r>
        <w:rPr>
          <w:spacing w:val="-44"/>
        </w:rPr>
      </w:r>
      <w:r>
        <w:rPr>
          <w:spacing w:val="-2"/>
        </w:rPr>
        <w:t>质量到业务流程方面均存在较大的待优化空间，预计还需要较多时日才能真正形成规模化销售；顺利完成</w:t>
      </w:r>
      <w:r>
        <w:rPr>
          <w:spacing w:val="-43"/>
        </w:rPr>
        <w:t> </w:t>
      </w:r>
      <w:r>
        <w:rPr>
          <w:spacing w:val="-43"/>
        </w:rPr>
      </w:r>
      <w:r>
        <w:rPr/>
        <w:t>从掌视亿通整合了全部运营商业务；多管齐下严格控制成本。</w:t>
      </w:r>
    </w:p>
    <w:p>
      <w:pPr>
        <w:pStyle w:val="BodyText"/>
        <w:spacing w:line="240" w:lineRule="auto" w:before="38"/>
        <w:ind w:left="573" w:right="982"/>
        <w:jc w:val="left"/>
      </w:pPr>
      <w:r>
        <w:rPr/>
        <w:t>截至</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月，国视上海实现包月用户数为</w:t>
      </w:r>
      <w:r>
        <w:rPr>
          <w:spacing w:val="-54"/>
        </w:rPr>
        <w:t> </w:t>
      </w:r>
      <w:r>
        <w:rPr>
          <w:rFonts w:ascii="宋体" w:hAnsi="宋体" w:cs="宋体" w:eastAsia="宋体" w:hint="default"/>
        </w:rPr>
        <w:t>47.88</w:t>
      </w:r>
      <w:r>
        <w:rPr>
          <w:rFonts w:ascii="宋体" w:hAnsi="宋体" w:cs="宋体" w:eastAsia="宋体" w:hint="default"/>
          <w:spacing w:val="-54"/>
        </w:rPr>
        <w:t> </w:t>
      </w:r>
      <w:r>
        <w:rPr/>
        <w:t>万人，较</w:t>
      </w:r>
      <w:r>
        <w:rPr>
          <w:spacing w:val="-53"/>
        </w:rPr>
        <w:t> </w:t>
      </w:r>
      <w:r>
        <w:rPr>
          <w:rFonts w:ascii="宋体" w:hAnsi="宋体" w:cs="宋体" w:eastAsia="宋体" w:hint="default"/>
        </w:rPr>
        <w:t>2018</w:t>
      </w:r>
      <w:r>
        <w:rPr>
          <w:rFonts w:ascii="宋体" w:hAnsi="宋体" w:cs="宋体" w:eastAsia="宋体" w:hint="default"/>
          <w:spacing w:val="-56"/>
        </w:rPr>
        <w:t> </w:t>
      </w:r>
      <w:r>
        <w:rPr/>
        <w:t>年底下降</w:t>
      </w:r>
      <w:r>
        <w:rPr>
          <w:spacing w:val="-54"/>
        </w:rPr>
        <w:t> </w:t>
      </w:r>
      <w:r>
        <w:rPr>
          <w:rFonts w:ascii="宋体" w:hAnsi="宋体" w:cs="宋体" w:eastAsia="宋体" w:hint="default"/>
        </w:rPr>
        <w:t>44.13%</w:t>
      </w:r>
      <w:r>
        <w:rPr/>
        <w:t>，其中：中国</w:t>
      </w:r>
    </w:p>
    <w:p>
      <w:pPr>
        <w:pStyle w:val="BodyText"/>
        <w:spacing w:line="240" w:lineRule="auto" w:before="164"/>
        <w:ind w:right="982"/>
        <w:jc w:val="left"/>
      </w:pPr>
      <w:r>
        <w:rPr/>
        <w:t>移动视频基地的专区包月用户数为</w:t>
      </w:r>
      <w:r>
        <w:rPr>
          <w:spacing w:val="-43"/>
        </w:rPr>
        <w:t> </w:t>
      </w:r>
      <w:r>
        <w:rPr>
          <w:rFonts w:ascii="宋体" w:hAnsi="宋体" w:cs="宋体" w:eastAsia="宋体" w:hint="default"/>
        </w:rPr>
        <w:t>22.9</w:t>
      </w:r>
      <w:r>
        <w:rPr>
          <w:rFonts w:ascii="宋体" w:hAnsi="宋体" w:cs="宋体" w:eastAsia="宋体" w:hint="default"/>
          <w:spacing w:val="-47"/>
        </w:rPr>
        <w:t> </w:t>
      </w:r>
      <w:r>
        <w:rPr>
          <w:spacing w:val="-11"/>
        </w:rPr>
        <w:t>万人，较</w:t>
      </w:r>
      <w:r>
        <w:rPr>
          <w:spacing w:val="-44"/>
        </w:rPr>
        <w:t> </w:t>
      </w:r>
      <w:r>
        <w:rPr>
          <w:rFonts w:ascii="宋体" w:hAnsi="宋体" w:cs="宋体" w:eastAsia="宋体" w:hint="default"/>
        </w:rPr>
        <w:t>2018</w:t>
      </w:r>
      <w:r>
        <w:rPr>
          <w:rFonts w:ascii="宋体" w:hAnsi="宋体" w:cs="宋体" w:eastAsia="宋体" w:hint="default"/>
          <w:spacing w:val="-44"/>
        </w:rPr>
        <w:t> </w:t>
      </w:r>
      <w:r>
        <w:rPr/>
        <w:t>年底下降</w:t>
      </w:r>
      <w:r>
        <w:rPr>
          <w:spacing w:val="-43"/>
        </w:rPr>
        <w:t> </w:t>
      </w:r>
      <w:r>
        <w:rPr>
          <w:rFonts w:ascii="宋体" w:hAnsi="宋体" w:cs="宋体" w:eastAsia="宋体" w:hint="default"/>
          <w:spacing w:val="-4"/>
        </w:rPr>
        <w:t>46.21%</w:t>
      </w:r>
      <w:r>
        <w:rPr>
          <w:spacing w:val="-4"/>
        </w:rPr>
        <w:t>；中国移动视频基地的影视垂直包</w:t>
      </w:r>
    </w:p>
    <w:p>
      <w:pPr>
        <w:pStyle w:val="BodyText"/>
        <w:spacing w:line="240" w:lineRule="auto" w:before="166"/>
        <w:ind w:right="982"/>
        <w:jc w:val="left"/>
      </w:pPr>
      <w:r>
        <w:rPr/>
        <w:t>月用户数为</w:t>
      </w:r>
      <w:r>
        <w:rPr>
          <w:spacing w:val="-52"/>
        </w:rPr>
        <w:t> </w:t>
      </w:r>
      <w:r>
        <w:rPr>
          <w:rFonts w:ascii="宋体" w:hAnsi="宋体" w:cs="宋体" w:eastAsia="宋体" w:hint="default"/>
        </w:rPr>
        <w:t>12.99</w:t>
      </w:r>
      <w:r>
        <w:rPr>
          <w:rFonts w:ascii="宋体" w:hAnsi="宋体" w:cs="宋体" w:eastAsia="宋体" w:hint="default"/>
          <w:spacing w:val="-53"/>
        </w:rPr>
        <w:t> </w:t>
      </w:r>
      <w:r>
        <w:rPr>
          <w:spacing w:val="-4"/>
        </w:rPr>
        <w:t>万人，较</w:t>
      </w:r>
      <w:r>
        <w:rPr>
          <w:spacing w:val="-53"/>
        </w:rPr>
        <w:t> </w:t>
      </w:r>
      <w:r>
        <w:rPr>
          <w:rFonts w:ascii="宋体" w:hAnsi="宋体" w:cs="宋体" w:eastAsia="宋体" w:hint="default"/>
        </w:rPr>
        <w:t>2018</w:t>
      </w:r>
      <w:r>
        <w:rPr>
          <w:rFonts w:ascii="宋体" w:hAnsi="宋体" w:cs="宋体" w:eastAsia="宋体" w:hint="default"/>
          <w:spacing w:val="-52"/>
        </w:rPr>
        <w:t> </w:t>
      </w:r>
      <w:r>
        <w:rPr/>
        <w:t>年底下降</w:t>
      </w:r>
      <w:r>
        <w:rPr>
          <w:spacing w:val="-53"/>
        </w:rPr>
        <w:t> </w:t>
      </w:r>
      <w:r>
        <w:rPr>
          <w:rFonts w:ascii="宋体" w:hAnsi="宋体" w:cs="宋体" w:eastAsia="宋体" w:hint="default"/>
        </w:rPr>
        <w:t>41.32%</w:t>
      </w:r>
      <w:r>
        <w:rPr/>
        <w:t>；电信包月用户数为</w:t>
      </w:r>
      <w:r>
        <w:rPr>
          <w:spacing w:val="-53"/>
        </w:rPr>
        <w:t> </w:t>
      </w:r>
      <w:r>
        <w:rPr>
          <w:rFonts w:ascii="宋体" w:hAnsi="宋体" w:cs="宋体" w:eastAsia="宋体" w:hint="default"/>
        </w:rPr>
        <w:t>8</w:t>
      </w:r>
      <w:r>
        <w:rPr>
          <w:rFonts w:ascii="宋体" w:hAnsi="宋体" w:cs="宋体" w:eastAsia="宋体" w:hint="default"/>
          <w:spacing w:val="-55"/>
        </w:rPr>
        <w:t> </w:t>
      </w:r>
      <w:r>
        <w:rPr>
          <w:spacing w:val="-3"/>
        </w:rPr>
        <w:t>万人，较</w:t>
      </w:r>
      <w:r>
        <w:rPr>
          <w:spacing w:val="-53"/>
        </w:rPr>
        <w:t> </w:t>
      </w:r>
      <w:r>
        <w:rPr>
          <w:rFonts w:ascii="宋体" w:hAnsi="宋体" w:cs="宋体" w:eastAsia="宋体" w:hint="default"/>
        </w:rPr>
        <w:t>2018</w:t>
      </w:r>
      <w:r>
        <w:rPr>
          <w:rFonts w:ascii="宋体" w:hAnsi="宋体" w:cs="宋体" w:eastAsia="宋体" w:hint="default"/>
          <w:spacing w:val="-53"/>
        </w:rPr>
        <w:t> </w:t>
      </w:r>
      <w:r>
        <w:rPr/>
        <w:t>年底下降</w:t>
      </w:r>
      <w:r>
        <w:rPr>
          <w:spacing w:val="-52"/>
        </w:rPr>
        <w:t> </w:t>
      </w:r>
      <w:r>
        <w:rPr>
          <w:rFonts w:ascii="宋体" w:hAnsi="宋体" w:cs="宋体" w:eastAsia="宋体" w:hint="default"/>
          <w:spacing w:val="-4"/>
        </w:rPr>
        <w:t>20%</w:t>
      </w:r>
      <w:r>
        <w:rPr>
          <w:spacing w:val="-4"/>
        </w:rPr>
        <w:t>；联</w:t>
      </w:r>
      <w:r>
        <w:rPr/>
      </w:r>
    </w:p>
    <w:p>
      <w:pPr>
        <w:pStyle w:val="BodyText"/>
        <w:spacing w:line="384" w:lineRule="auto" w:before="164"/>
        <w:ind w:left="573" w:right="982" w:hanging="421"/>
        <w:jc w:val="left"/>
      </w:pPr>
      <w:r>
        <w:rPr/>
        <w:t>通包月用户数为</w:t>
      </w:r>
      <w:r>
        <w:rPr>
          <w:spacing w:val="-54"/>
        </w:rPr>
        <w:t> </w:t>
      </w:r>
      <w:r>
        <w:rPr>
          <w:rFonts w:ascii="宋体" w:hAnsi="宋体" w:cs="宋体" w:eastAsia="宋体" w:hint="default"/>
        </w:rPr>
        <w:t>4</w:t>
      </w:r>
      <w:r>
        <w:rPr>
          <w:rFonts w:ascii="宋体" w:hAnsi="宋体" w:cs="宋体" w:eastAsia="宋体" w:hint="default"/>
          <w:spacing w:val="-54"/>
        </w:rPr>
        <w:t> </w:t>
      </w:r>
      <w:r>
        <w:rPr/>
        <w:t>万人，较</w:t>
      </w:r>
      <w:r>
        <w:rPr>
          <w:spacing w:val="-54"/>
        </w:rPr>
        <w:t> </w:t>
      </w:r>
      <w:r>
        <w:rPr>
          <w:rFonts w:ascii="宋体" w:hAnsi="宋体" w:cs="宋体" w:eastAsia="宋体" w:hint="default"/>
        </w:rPr>
        <w:t>2018</w:t>
      </w:r>
      <w:r>
        <w:rPr>
          <w:rFonts w:ascii="宋体" w:hAnsi="宋体" w:cs="宋体" w:eastAsia="宋体" w:hint="default"/>
          <w:spacing w:val="-53"/>
        </w:rPr>
        <w:t> </w:t>
      </w:r>
      <w:r>
        <w:rPr/>
        <w:t>年底下降</w:t>
      </w:r>
      <w:r>
        <w:rPr>
          <w:spacing w:val="-54"/>
        </w:rPr>
        <w:t> </w:t>
      </w:r>
      <w:r>
        <w:rPr>
          <w:rFonts w:ascii="宋体" w:hAnsi="宋体" w:cs="宋体" w:eastAsia="宋体" w:hint="default"/>
        </w:rPr>
        <w:t>63.64%</w:t>
      </w:r>
      <w:r>
        <w:rPr/>
        <w:t>。</w:t>
      </w:r>
      <w:r>
        <w:rPr>
          <w:w w:val="100"/>
        </w:rPr>
        <w:t> </w:t>
      </w:r>
      <w:r>
        <w:rPr>
          <w:spacing w:val="-7"/>
          <w:w w:val="100"/>
        </w:rPr>
        <w:t>用户数下降的主要原因：（</w:t>
      </w:r>
      <w:r>
        <w:rPr>
          <w:rFonts w:ascii="宋体" w:hAnsi="宋体" w:cs="宋体" w:eastAsia="宋体" w:hint="default"/>
          <w:spacing w:val="-7"/>
          <w:w w:val="100"/>
        </w:rPr>
        <w:t>1</w:t>
      </w:r>
      <w:r>
        <w:rPr>
          <w:spacing w:val="-7"/>
          <w:w w:val="100"/>
        </w:rPr>
        <w:t>）受运营商视频业务新增收入整体规模下降的影响。（</w:t>
      </w:r>
      <w:r>
        <w:rPr>
          <w:rFonts w:ascii="宋体" w:hAnsi="宋体" w:cs="宋体" w:eastAsia="宋体" w:hint="default"/>
          <w:spacing w:val="-7"/>
          <w:w w:val="100"/>
        </w:rPr>
        <w:t>2</w:t>
      </w:r>
      <w:r>
        <w:rPr>
          <w:spacing w:val="-7"/>
          <w:w w:val="100"/>
        </w:rPr>
        <w:t>）运营商自有业务</w:t>
      </w:r>
    </w:p>
    <w:p>
      <w:pPr>
        <w:pStyle w:val="BodyText"/>
        <w:spacing w:line="384" w:lineRule="auto" w:before="40"/>
        <w:ind w:right="982"/>
        <w:jc w:val="left"/>
      </w:pPr>
      <w:r>
        <w:rPr>
          <w:spacing w:val="-5"/>
          <w:w w:val="100"/>
        </w:rPr>
        <w:t>新增占总新增用户数比例大幅提高，牌照方合作业务的新增空间被进一步压缩。（</w:t>
      </w:r>
      <w:r>
        <w:rPr>
          <w:rFonts w:ascii="宋体" w:hAnsi="宋体" w:cs="宋体" w:eastAsia="宋体" w:hint="default"/>
          <w:spacing w:val="-5"/>
          <w:w w:val="100"/>
        </w:rPr>
        <w:t>3</w:t>
      </w:r>
      <w:r>
        <w:rPr>
          <w:spacing w:val="-5"/>
          <w:w w:val="100"/>
        </w:rPr>
        <w:t>）运营商从</w:t>
      </w:r>
      <w:r>
        <w:rPr>
          <w:spacing w:val="-41"/>
          <w:w w:val="100"/>
        </w:rPr>
        <w:t> </w:t>
      </w:r>
      <w:r>
        <w:rPr>
          <w:rFonts w:ascii="宋体" w:hAnsi="宋体" w:cs="宋体" w:eastAsia="宋体" w:hint="default"/>
          <w:spacing w:val="-1"/>
          <w:w w:val="100"/>
        </w:rPr>
        <w:t>2017</w:t>
      </w:r>
      <w:r>
        <w:rPr>
          <w:rFonts w:ascii="宋体" w:hAnsi="宋体" w:cs="宋体" w:eastAsia="宋体" w:hint="default"/>
          <w:spacing w:val="-44"/>
          <w:w w:val="100"/>
        </w:rPr>
        <w:t> </w:t>
      </w:r>
      <w:r>
        <w:rPr>
          <w:spacing w:val="-1"/>
          <w:w w:val="100"/>
        </w:rPr>
        <w:t>年起，</w:t>
      </w:r>
      <w:r>
        <w:rPr>
          <w:spacing w:val="-101"/>
          <w:w w:val="100"/>
        </w:rPr>
        <w:t> </w:t>
      </w:r>
      <w:r>
        <w:rPr>
          <w:spacing w:val="-101"/>
          <w:w w:val="100"/>
        </w:rPr>
      </w:r>
      <w:r>
        <w:rPr>
          <w:spacing w:val="-4"/>
          <w:w w:val="100"/>
        </w:rPr>
        <w:t>开始按照同一级别合作伙伴新增空间平均分配的原则进行新增用户规划管理，致使国视上海所处的</w:t>
      </w:r>
      <w:r>
        <w:rPr>
          <w:spacing w:val="-63"/>
          <w:w w:val="100"/>
        </w:rPr>
        <w:t> </w:t>
      </w:r>
      <w:r>
        <w:rPr>
          <w:rFonts w:ascii="宋体" w:hAnsi="宋体" w:cs="宋体" w:eastAsia="宋体" w:hint="default"/>
          <w:w w:val="100"/>
        </w:rPr>
        <w:t>S</w:t>
      </w:r>
      <w:r>
        <w:rPr>
          <w:rFonts w:ascii="宋体" w:hAnsi="宋体" w:cs="宋体" w:eastAsia="宋体" w:hint="default"/>
          <w:spacing w:val="-66"/>
          <w:w w:val="100"/>
        </w:rPr>
        <w:t> </w:t>
      </w:r>
      <w:r>
        <w:rPr>
          <w:spacing w:val="-37"/>
          <w:w w:val="100"/>
        </w:rPr>
        <w:t>级（最</w:t>
      </w:r>
      <w:r>
        <w:rPr>
          <w:spacing w:val="-98"/>
          <w:w w:val="100"/>
        </w:rPr>
        <w:t> </w:t>
      </w:r>
      <w:r>
        <w:rPr>
          <w:spacing w:val="-98"/>
          <w:w w:val="100"/>
        </w:rPr>
      </w:r>
      <w:r>
        <w:rPr/>
        <w:t>高级）合作伙伴的新增空间普遍被压缩。</w:t>
      </w:r>
    </w:p>
    <w:p>
      <w:pPr>
        <w:pStyle w:val="BodyText"/>
        <w:spacing w:line="384" w:lineRule="auto" w:before="40"/>
        <w:ind w:right="982" w:firstLine="420"/>
        <w:jc w:val="left"/>
      </w:pPr>
      <w:r>
        <w:rPr/>
        <w:t>（四）掌视亿通开展的流量经营业务</w:t>
      </w:r>
      <w:r>
        <w:rPr>
          <w:spacing w:val="-55"/>
        </w:rPr>
        <w:t> </w:t>
      </w:r>
      <w:r>
        <w:rPr>
          <w:rFonts w:ascii="宋体" w:hAnsi="宋体" w:cs="宋体" w:eastAsia="宋体" w:hint="default"/>
        </w:rPr>
        <w:t>2019</w:t>
      </w:r>
      <w:r>
        <w:rPr>
          <w:rFonts w:ascii="宋体" w:hAnsi="宋体" w:cs="宋体" w:eastAsia="宋体" w:hint="default"/>
          <w:spacing w:val="-55"/>
        </w:rPr>
        <w:t> </w:t>
      </w:r>
      <w:r>
        <w:rPr/>
        <w:t>年月均流水规模扩大，发展势头良好，收入增长，但对现</w:t>
      </w:r>
      <w:r>
        <w:rPr>
          <w:w w:val="100"/>
        </w:rPr>
        <w:t> </w:t>
      </w:r>
      <w:r>
        <w:rPr>
          <w:spacing w:val="-2"/>
        </w:rPr>
        <w:t>金流的压力明显增加，进一步整合加强团队建设，增大规模、增强能力；在重点的广告主类型和媒体上有</w:t>
      </w:r>
      <w:r>
        <w:rPr>
          <w:spacing w:val="-47"/>
        </w:rPr>
        <w:t> </w:t>
      </w:r>
      <w:r>
        <w:rPr>
          <w:spacing w:val="-47"/>
        </w:rPr>
      </w:r>
      <w:r>
        <w:rPr>
          <w:spacing w:val="-2"/>
        </w:rPr>
        <w:t>了进一步的突破，但广告类型相对单一的问题依然存在，拓展优质广告主和维护良好的媒介资源是今后长</w:t>
      </w:r>
      <w:r>
        <w:rPr>
          <w:spacing w:val="-43"/>
        </w:rPr>
        <w:t> </w:t>
      </w:r>
      <w:r>
        <w:rPr>
          <w:spacing w:val="-43"/>
        </w:rPr>
      </w:r>
      <w:r>
        <w:rPr/>
        <w:t>期存在的任务。</w:t>
      </w:r>
    </w:p>
    <w:p>
      <w:pPr>
        <w:pStyle w:val="BodyText"/>
        <w:spacing w:line="240" w:lineRule="auto" w:before="38"/>
        <w:ind w:left="573" w:right="982"/>
        <w:jc w:val="left"/>
      </w:pPr>
      <w:r>
        <w:rPr/>
        <w:t>（五）当前汽车行业整体疲软和下滑的大形势下，车音智能整体收入基本稳定维持在</w:t>
      </w:r>
      <w:r>
        <w:rPr>
          <w:spacing w:val="-54"/>
        </w:rPr>
        <w:t> </w:t>
      </w:r>
      <w:r>
        <w:rPr>
          <w:rFonts w:ascii="宋体" w:hAnsi="宋体" w:cs="宋体" w:eastAsia="宋体" w:hint="default"/>
        </w:rPr>
        <w:t>2018</w:t>
      </w:r>
      <w:r>
        <w:rPr>
          <w:rFonts w:ascii="宋体" w:hAnsi="宋体" w:cs="宋体" w:eastAsia="宋体" w:hint="default"/>
          <w:spacing w:val="-57"/>
        </w:rPr>
        <w:t> </w:t>
      </w:r>
      <w:r>
        <w:rPr/>
        <w:t>年水平并</w:t>
      </w:r>
    </w:p>
    <w:p>
      <w:pPr>
        <w:pStyle w:val="BodyText"/>
        <w:spacing w:line="384" w:lineRule="auto" w:before="164"/>
        <w:ind w:right="1126"/>
        <w:jc w:val="both"/>
      </w:pPr>
      <w:r>
        <w:rPr>
          <w:spacing w:val="-1"/>
          <w:w w:val="100"/>
        </w:rPr>
        <w:t>且利润相较于</w:t>
      </w:r>
      <w:r>
        <w:rPr>
          <w:spacing w:val="-48"/>
          <w:w w:val="100"/>
        </w:rPr>
        <w:t> </w:t>
      </w:r>
      <w:r>
        <w:rPr>
          <w:rFonts w:ascii="宋体" w:hAnsi="宋体" w:cs="宋体" w:eastAsia="宋体" w:hint="default"/>
          <w:spacing w:val="-1"/>
          <w:w w:val="100"/>
        </w:rPr>
        <w:t>2018</w:t>
      </w:r>
      <w:r>
        <w:rPr>
          <w:rFonts w:ascii="宋体" w:hAnsi="宋体" w:cs="宋体" w:eastAsia="宋体" w:hint="default"/>
          <w:spacing w:val="-52"/>
          <w:w w:val="100"/>
        </w:rPr>
        <w:t> </w:t>
      </w:r>
      <w:r>
        <w:rPr>
          <w:spacing w:val="-7"/>
          <w:w w:val="100"/>
        </w:rPr>
        <w:t>年度略有增长，主要原因：（</w:t>
      </w:r>
      <w:r>
        <w:rPr>
          <w:rFonts w:ascii="宋体" w:hAnsi="宋体" w:cs="宋体" w:eastAsia="宋体" w:hint="default"/>
          <w:spacing w:val="-7"/>
          <w:w w:val="100"/>
        </w:rPr>
        <w:t>1</w:t>
      </w:r>
      <w:r>
        <w:rPr>
          <w:spacing w:val="-7"/>
          <w:w w:val="100"/>
        </w:rPr>
        <w:t>）车音智能的语音软件相比</w:t>
      </w:r>
      <w:r>
        <w:rPr>
          <w:spacing w:val="-52"/>
          <w:w w:val="100"/>
        </w:rPr>
        <w:t> </w:t>
      </w:r>
      <w:r>
        <w:rPr>
          <w:rFonts w:ascii="宋体" w:hAnsi="宋体" w:cs="宋体" w:eastAsia="宋体" w:hint="default"/>
          <w:w w:val="100"/>
        </w:rPr>
        <w:t>2018</w:t>
      </w:r>
      <w:r>
        <w:rPr>
          <w:rFonts w:ascii="宋体" w:hAnsi="宋体" w:cs="宋体" w:eastAsia="宋体" w:hint="default"/>
          <w:spacing w:val="-52"/>
          <w:w w:val="100"/>
        </w:rPr>
        <w:t> </w:t>
      </w:r>
      <w:r>
        <w:rPr>
          <w:spacing w:val="-2"/>
          <w:w w:val="100"/>
        </w:rPr>
        <w:t>年实现收入和毛利的大</w:t>
      </w:r>
      <w:r>
        <w:rPr>
          <w:spacing w:val="-103"/>
          <w:w w:val="100"/>
        </w:rPr>
        <w:t> </w:t>
      </w:r>
      <w:r>
        <w:rPr>
          <w:spacing w:val="-103"/>
          <w:w w:val="100"/>
        </w:rPr>
      </w:r>
      <w:r>
        <w:rPr>
          <w:spacing w:val="-2"/>
        </w:rPr>
        <w:t>幅增长，主要来自于车音智能语驾幻影软件和车载应用软件的销售，此类软件产品均为车音已经开发成熟</w:t>
      </w:r>
      <w:r>
        <w:rPr>
          <w:spacing w:val="-44"/>
        </w:rPr>
        <w:t> </w:t>
      </w:r>
      <w:r>
        <w:rPr>
          <w:spacing w:val="-44"/>
        </w:rPr>
      </w:r>
      <w:r>
        <w:rPr>
          <w:spacing w:val="-2"/>
        </w:rPr>
        <w:t>并广泛应用于汽车相关车联网服务行业，在业内享有良好口碑，且成熟的软件类产品成本已在开发初期摊</w:t>
      </w:r>
      <w:r>
        <w:rPr>
          <w:spacing w:val="-43"/>
        </w:rPr>
        <w:t> </w:t>
      </w:r>
      <w:r>
        <w:rPr>
          <w:spacing w:val="-43"/>
        </w:rPr>
      </w:r>
      <w:r>
        <w:rPr>
          <w:spacing w:val="-5"/>
          <w:w w:val="100"/>
        </w:rPr>
        <w:t>销完毕，导致报告期毛利率较高。（</w:t>
      </w:r>
      <w:r>
        <w:rPr>
          <w:rFonts w:ascii="宋体" w:hAnsi="宋体" w:cs="宋体" w:eastAsia="宋体" w:hint="default"/>
          <w:spacing w:val="-5"/>
          <w:w w:val="100"/>
        </w:rPr>
        <w:t>2</w:t>
      </w:r>
      <w:r>
        <w:rPr>
          <w:spacing w:val="-5"/>
          <w:w w:val="100"/>
        </w:rPr>
        <w:t>）技术开发及服务运营继续保持收入与毛利的增长态势。一方面，车</w:t>
      </w:r>
      <w:r>
        <w:rPr>
          <w:spacing w:val="-62"/>
          <w:w w:val="100"/>
        </w:rPr>
        <w:t> </w:t>
      </w:r>
      <w:r>
        <w:rPr>
          <w:spacing w:val="-62"/>
          <w:w w:val="100"/>
        </w:rPr>
      </w:r>
      <w:r>
        <w:rPr>
          <w:spacing w:val="-2"/>
        </w:rPr>
        <w:t>音智能延续了上一年度的主要项目，如为一汽丰田开发及运营的整合营销服务运营项目、为上汽通用车联</w:t>
      </w:r>
      <w:r>
        <w:rPr>
          <w:spacing w:val="-43"/>
        </w:rPr>
        <w:t> </w:t>
      </w:r>
      <w:r>
        <w:rPr>
          <w:spacing w:val="-43"/>
        </w:rPr>
      </w:r>
      <w:r>
        <w:rPr>
          <w:spacing w:val="-2"/>
        </w:rPr>
        <w:t>无限项目系统平台开发及运营、做好别克和雪佛兰品牌车主俱乐部官方微信及车主服务运营、为平安财险</w:t>
      </w:r>
    </w:p>
    <w:p>
      <w:pPr>
        <w:spacing w:after="0" w:line="384"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84" w:lineRule="auto" w:before="36"/>
        <w:ind w:right="1021"/>
        <w:jc w:val="left"/>
      </w:pPr>
      <w:r>
        <w:rPr/>
        <w:t>等保险公司提供智能语驾服务包产品等等，在业务执行过程中得到了客户的认可，并为延续</w:t>
      </w:r>
      <w:r>
        <w:rPr>
          <w:spacing w:val="-54"/>
        </w:rPr>
        <w:t> </w:t>
      </w:r>
      <w:r>
        <w:rPr>
          <w:rFonts w:ascii="宋体" w:hAnsi="宋体" w:cs="宋体" w:eastAsia="宋体" w:hint="default"/>
        </w:rPr>
        <w:t>2020</w:t>
      </w:r>
      <w:r>
        <w:rPr>
          <w:rFonts w:ascii="宋体" w:hAnsi="宋体" w:cs="宋体" w:eastAsia="宋体" w:hint="default"/>
          <w:spacing w:val="-54"/>
        </w:rPr>
        <w:t> </w:t>
      </w:r>
      <w:r>
        <w:rPr>
          <w:spacing w:val="-3"/>
        </w:rPr>
        <w:t>年合同</w:t>
      </w:r>
      <w:r>
        <w:rPr>
          <w:spacing w:val="-3"/>
          <w:w w:val="100"/>
        </w:rPr>
        <w:t> </w:t>
      </w:r>
      <w:r>
        <w:rPr>
          <w:spacing w:val="-4"/>
        </w:rPr>
        <w:t>以及拓展其他业务奠定了基础。另一方面，车音智能在巩固核心客户和原有业务基础上，</w:t>
      </w:r>
      <w:r>
        <w:rPr>
          <w:rFonts w:ascii="宋体" w:hAnsi="宋体" w:cs="宋体" w:eastAsia="宋体" w:hint="default"/>
          <w:spacing w:val="-4"/>
        </w:rPr>
        <w:t>2019 </w:t>
      </w:r>
      <w:r>
        <w:rPr/>
        <w:t>年度开拓了</w:t>
      </w:r>
      <w:r>
        <w:rPr>
          <w:spacing w:val="-65"/>
        </w:rPr>
        <w:t> </w:t>
      </w:r>
      <w:r>
        <w:rPr>
          <w:spacing w:val="-65"/>
        </w:rPr>
      </w:r>
      <w:r>
        <w:rPr>
          <w:spacing w:val="-3"/>
        </w:rPr>
        <w:t>新客户和新业务，如丰田金融</w:t>
      </w:r>
      <w:r>
        <w:rPr>
          <w:spacing w:val="-51"/>
        </w:rPr>
        <w:t> </w:t>
      </w:r>
      <w:r>
        <w:rPr>
          <w:rFonts w:ascii="宋体" w:hAnsi="宋体" w:cs="宋体" w:eastAsia="宋体" w:hint="default"/>
        </w:rPr>
        <w:t>CRM</w:t>
      </w:r>
      <w:r>
        <w:rPr>
          <w:rFonts w:ascii="宋体" w:hAnsi="宋体" w:cs="宋体" w:eastAsia="宋体" w:hint="default"/>
          <w:spacing w:val="-50"/>
        </w:rPr>
        <w:t> </w:t>
      </w:r>
      <w:r>
        <w:rPr/>
        <w:t>客户管理系统平台的开发及一汽丰田经销商支援系统的开发项目，一汽</w:t>
      </w:r>
      <w:r>
        <w:rPr>
          <w:spacing w:val="-101"/>
        </w:rPr>
        <w:t> </w:t>
      </w:r>
      <w:r>
        <w:rPr>
          <w:spacing w:val="-101"/>
        </w:rPr>
      </w:r>
      <w:r>
        <w:rPr>
          <w:spacing w:val="-2"/>
        </w:rPr>
        <w:t>解放的俱乐部和电商运营、捷豹路虎的声纹识别项目，以及为广汽雷凌提供的金融购车活动运营等。同时</w:t>
      </w:r>
      <w:r>
        <w:rPr>
          <w:spacing w:val="-43"/>
        </w:rPr>
        <w:t> </w:t>
      </w:r>
      <w:r>
        <w:rPr>
          <w:spacing w:val="-43"/>
        </w:rPr>
      </w:r>
      <w:r>
        <w:rPr>
          <w:spacing w:val="-2"/>
        </w:rPr>
        <w:t>还拓展了除车厂以外的新客户，如中国银联股份有限公司、紫光融信金融租赁有限公司、北京零一支点投</w:t>
      </w:r>
      <w:r>
        <w:rPr>
          <w:spacing w:val="-43"/>
        </w:rPr>
        <w:t> </w:t>
      </w:r>
      <w:r>
        <w:rPr>
          <w:spacing w:val="-43"/>
        </w:rPr>
      </w:r>
      <w:r>
        <w:rPr>
          <w:spacing w:val="-2"/>
        </w:rPr>
        <w:t>资有限公司、紫晴科技有限公司、中汽创志（北京）投资有限公司、深圳市科兴物联网信息科技有限公司</w:t>
      </w:r>
      <w:r>
        <w:rPr>
          <w:spacing w:val="-43"/>
        </w:rPr>
        <w:t> </w:t>
      </w:r>
      <w:r>
        <w:rPr>
          <w:spacing w:val="-43"/>
        </w:rPr>
      </w:r>
      <w:r>
        <w:rPr>
          <w:spacing w:val="-2"/>
        </w:rPr>
        <w:t>等，均为汽车服务、汽车金融、共享出行、汽车大数据、智能客服外呼服务等相关领域的合作公司，车音</w:t>
      </w:r>
      <w:r>
        <w:rPr>
          <w:spacing w:val="-42"/>
        </w:rPr>
        <w:t> </w:t>
      </w:r>
      <w:r>
        <w:rPr>
          <w:spacing w:val="-42"/>
        </w:rPr>
      </w:r>
      <w:r>
        <w:rPr>
          <w:spacing w:val="-2"/>
        </w:rPr>
        <w:t>智能运用自身已经在车厂长期实践的技术、平台和经验，利用现有产品向此类客户提供标准化加定制化的</w:t>
      </w:r>
      <w:r>
        <w:rPr>
          <w:spacing w:val="-43"/>
        </w:rPr>
        <w:t> </w:t>
      </w:r>
      <w:r>
        <w:rPr>
          <w:spacing w:val="-43"/>
        </w:rPr>
      </w:r>
      <w:r>
        <w:rPr>
          <w:spacing w:val="-11"/>
          <w:w w:val="100"/>
        </w:rPr>
        <w:t>产品，为车音智能带来了良好的收入和利润回报。（</w:t>
      </w:r>
      <w:r>
        <w:rPr>
          <w:rFonts w:ascii="宋体" w:hAnsi="宋体" w:cs="宋体" w:eastAsia="宋体" w:hint="default"/>
          <w:spacing w:val="-11"/>
          <w:w w:val="100"/>
        </w:rPr>
        <w:t>3</w:t>
      </w:r>
      <w:r>
        <w:rPr>
          <w:spacing w:val="-11"/>
          <w:w w:val="100"/>
        </w:rPr>
        <w:t>）</w:t>
      </w:r>
      <w:r>
        <w:rPr>
          <w:rFonts w:ascii="宋体" w:hAnsi="宋体" w:cs="宋体" w:eastAsia="宋体" w:hint="default"/>
          <w:spacing w:val="-11"/>
          <w:w w:val="100"/>
        </w:rPr>
        <w:t>2019</w:t>
      </w:r>
      <w:r>
        <w:rPr>
          <w:rFonts w:ascii="宋体" w:hAnsi="宋体" w:cs="宋体" w:eastAsia="宋体" w:hint="default"/>
          <w:spacing w:val="-47"/>
          <w:w w:val="100"/>
        </w:rPr>
        <w:t> </w:t>
      </w:r>
      <w:r>
        <w:rPr>
          <w:spacing w:val="-2"/>
          <w:w w:val="100"/>
        </w:rPr>
        <w:t>年第四季度车音智能全面开展了广告投放业务，</w:t>
      </w:r>
      <w:r>
        <w:rPr>
          <w:spacing w:val="-103"/>
          <w:w w:val="100"/>
        </w:rPr>
        <w:t> </w:t>
      </w:r>
      <w:r>
        <w:rPr>
          <w:spacing w:val="-103"/>
          <w:w w:val="100"/>
        </w:rPr>
      </w:r>
      <w:r>
        <w:rPr>
          <w:spacing w:val="-7"/>
          <w:w w:val="100"/>
        </w:rPr>
        <w:t>为一汽丰田、一汽解放、天津一汽、北京现代、一汽红旗等品牌提供了渠道广泛的媒体广告投放服务。（</w:t>
      </w:r>
      <w:r>
        <w:rPr>
          <w:rFonts w:ascii="宋体" w:hAnsi="宋体" w:cs="宋体" w:eastAsia="宋体" w:hint="default"/>
          <w:spacing w:val="-7"/>
          <w:w w:val="100"/>
        </w:rPr>
        <w:t>4</w:t>
      </w:r>
      <w:r>
        <w:rPr>
          <w:spacing w:val="-7"/>
          <w:w w:val="100"/>
        </w:rPr>
        <w:t>）</w:t>
      </w:r>
      <w:r>
        <w:rPr>
          <w:spacing w:val="-70"/>
          <w:w w:val="100"/>
        </w:rPr>
        <w:t> </w:t>
      </w:r>
      <w:r>
        <w:rPr/>
        <w:t>硬件收入主要来自于上汽集团</w:t>
      </w:r>
      <w:r>
        <w:rPr>
          <w:spacing w:val="-40"/>
        </w:rPr>
        <w:t> </w:t>
      </w:r>
      <w:r>
        <w:rPr>
          <w:rFonts w:ascii="宋体" w:hAnsi="宋体" w:cs="宋体" w:eastAsia="宋体" w:hint="default"/>
        </w:rPr>
        <w:t>DVR</w:t>
      </w:r>
      <w:r>
        <w:rPr>
          <w:rFonts w:ascii="宋体" w:hAnsi="宋体" w:cs="宋体" w:eastAsia="宋体" w:hint="default"/>
          <w:spacing w:val="-39"/>
        </w:rPr>
        <w:t> </w:t>
      </w:r>
      <w:r>
        <w:rPr>
          <w:spacing w:val="-3"/>
        </w:rPr>
        <w:t>项目、上汽通用流媒体后视镜项目、为各主机厂提供店头设备、分时租</w:t>
      </w:r>
      <w:r>
        <w:rPr>
          <w:spacing w:val="-72"/>
        </w:rPr>
        <w:t> </w:t>
      </w:r>
      <w:r>
        <w:rPr>
          <w:spacing w:val="-72"/>
        </w:rPr>
      </w:r>
      <w:r>
        <w:rPr>
          <w:w w:val="100"/>
        </w:rPr>
        <w:t>赁</w:t>
      </w:r>
      <w:r>
        <w:rPr>
          <w:spacing w:val="-51"/>
          <w:w w:val="100"/>
        </w:rPr>
        <w:t> </w:t>
      </w:r>
      <w:r>
        <w:rPr>
          <w:rFonts w:ascii="宋体" w:hAnsi="宋体" w:cs="宋体" w:eastAsia="宋体" w:hint="default"/>
          <w:spacing w:val="-1"/>
          <w:w w:val="100"/>
        </w:rPr>
        <w:t>T-box</w:t>
      </w:r>
      <w:r>
        <w:rPr>
          <w:rFonts w:ascii="宋体" w:hAnsi="宋体" w:cs="宋体" w:eastAsia="宋体" w:hint="default"/>
          <w:spacing w:val="-52"/>
          <w:w w:val="100"/>
        </w:rPr>
        <w:t> </w:t>
      </w:r>
      <w:r>
        <w:rPr>
          <w:spacing w:val="-2"/>
          <w:w w:val="100"/>
        </w:rPr>
        <w:t>车载产品以及各品牌试乘试驾</w:t>
      </w:r>
      <w:r>
        <w:rPr>
          <w:spacing w:val="-52"/>
          <w:w w:val="100"/>
        </w:rPr>
        <w:t> </w:t>
      </w:r>
      <w:r>
        <w:rPr>
          <w:rFonts w:ascii="宋体" w:hAnsi="宋体" w:cs="宋体" w:eastAsia="宋体" w:hint="default"/>
          <w:spacing w:val="-1"/>
          <w:w w:val="100"/>
        </w:rPr>
        <w:t>OBD</w:t>
      </w:r>
      <w:r>
        <w:rPr>
          <w:rFonts w:ascii="宋体" w:hAnsi="宋体" w:cs="宋体" w:eastAsia="宋体" w:hint="default"/>
          <w:spacing w:val="-52"/>
          <w:w w:val="100"/>
        </w:rPr>
        <w:t> </w:t>
      </w:r>
      <w:r>
        <w:rPr>
          <w:spacing w:val="-9"/>
          <w:w w:val="100"/>
        </w:rPr>
        <w:t>设备等。（</w:t>
      </w:r>
      <w:r>
        <w:rPr>
          <w:rFonts w:ascii="宋体" w:hAnsi="宋体" w:cs="宋体" w:eastAsia="宋体" w:hint="default"/>
          <w:spacing w:val="-9"/>
          <w:w w:val="100"/>
        </w:rPr>
        <w:t>5</w:t>
      </w:r>
      <w:r>
        <w:rPr>
          <w:spacing w:val="-9"/>
          <w:w w:val="100"/>
        </w:rPr>
        <w:t>）保险业务受资金流动性影响，</w:t>
      </w:r>
      <w:r>
        <w:rPr>
          <w:rFonts w:ascii="宋体" w:hAnsi="宋体" w:cs="宋体" w:eastAsia="宋体" w:hint="default"/>
          <w:spacing w:val="-9"/>
          <w:w w:val="100"/>
        </w:rPr>
        <w:t>2019</w:t>
      </w:r>
      <w:r>
        <w:rPr>
          <w:rFonts w:ascii="宋体" w:hAnsi="宋体" w:cs="宋体" w:eastAsia="宋体" w:hint="default"/>
          <w:spacing w:val="-53"/>
          <w:w w:val="100"/>
        </w:rPr>
        <w:t> </w:t>
      </w:r>
      <w:r>
        <w:rPr>
          <w:spacing w:val="-2"/>
          <w:w w:val="100"/>
        </w:rPr>
        <w:t>年进展较为缓</w:t>
      </w:r>
      <w:r>
        <w:rPr>
          <w:spacing w:val="-100"/>
          <w:w w:val="100"/>
        </w:rPr>
        <w:t> </w:t>
      </w:r>
      <w:r>
        <w:rPr>
          <w:spacing w:val="-100"/>
          <w:w w:val="100"/>
        </w:rPr>
      </w:r>
      <w:r>
        <w:rPr/>
        <w:t>慢，但依然为车音智能创造了部分收入。</w:t>
      </w:r>
    </w:p>
    <w:p>
      <w:pPr>
        <w:pStyle w:val="BodyText"/>
        <w:spacing w:line="384" w:lineRule="auto" w:before="38"/>
        <w:ind w:right="982" w:firstLine="420"/>
        <w:jc w:val="left"/>
      </w:pPr>
      <w:r>
        <w:rPr>
          <w:spacing w:val="-5"/>
        </w:rPr>
        <w:t>（六）麦游互动在经营层面取得了多项积极进展，通过提升运营实力，各业务线条活跃用户持续增长，</w:t>
      </w:r>
      <w:r>
        <w:rPr>
          <w:w w:val="100"/>
        </w:rPr>
        <w:t> </w:t>
      </w:r>
      <w:r>
        <w:rPr>
          <w:spacing w:val="-2"/>
        </w:rPr>
        <w:t>新款游戏带来新的增长点；一直以来注重研发能力的培养，积极强化研发实力，注重新项目孵化和老项目</w:t>
      </w:r>
      <w:r>
        <w:rPr>
          <w:spacing w:val="-43"/>
        </w:rPr>
        <w:t> </w:t>
      </w:r>
      <w:r>
        <w:rPr>
          <w:spacing w:val="-43"/>
        </w:rPr>
      </w:r>
      <w:r>
        <w:rPr>
          <w:spacing w:val="-2"/>
        </w:rPr>
        <w:t>创新；加强人才体系建设，不断加强建立人才的招聘、识别、适配、培养和激励体系，让优秀的年轻人脱</w:t>
      </w:r>
      <w:r>
        <w:rPr>
          <w:spacing w:val="-45"/>
        </w:rPr>
        <w:t> </w:t>
      </w:r>
      <w:r>
        <w:rPr>
          <w:spacing w:val="-45"/>
        </w:rPr>
      </w:r>
      <w:r>
        <w:rPr/>
        <w:t>颖而出。</w:t>
      </w:r>
    </w:p>
    <w:p>
      <w:pPr>
        <w:pStyle w:val="BodyText"/>
        <w:spacing w:line="384" w:lineRule="auto" w:before="40"/>
        <w:ind w:right="1021" w:firstLine="420"/>
        <w:jc w:val="left"/>
      </w:pPr>
      <w:r>
        <w:rPr/>
        <w:t>（七）海南文旅做好全球贸易之窗的交接、办证、装修、招商工作。办理完毕全部房产不动产证；做</w:t>
      </w:r>
      <w:r>
        <w:rPr>
          <w:w w:val="100"/>
        </w:rPr>
        <w:t> </w:t>
      </w:r>
      <w:r>
        <w:rPr/>
        <w:t>好全球贸易之窗装修和改造工作，确保</w:t>
      </w:r>
      <w:r>
        <w:rPr>
          <w:spacing w:val="-53"/>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6</w:t>
      </w:r>
      <w:r>
        <w:rPr>
          <w:rFonts w:ascii="宋体" w:hAnsi="宋体" w:cs="宋体" w:eastAsia="宋体" w:hint="default"/>
          <w:spacing w:val="-56"/>
        </w:rPr>
        <w:t> </w:t>
      </w:r>
      <w:r>
        <w:rPr/>
        <w:t>月</w:t>
      </w:r>
      <w:r>
        <w:rPr>
          <w:spacing w:val="-54"/>
        </w:rPr>
        <w:t> </w:t>
      </w:r>
      <w:r>
        <w:rPr>
          <w:rFonts w:ascii="宋体" w:hAnsi="宋体" w:cs="宋体" w:eastAsia="宋体" w:hint="default"/>
        </w:rPr>
        <w:t>30</w:t>
      </w:r>
      <w:r>
        <w:rPr>
          <w:rFonts w:ascii="宋体" w:hAnsi="宋体" w:cs="宋体" w:eastAsia="宋体" w:hint="default"/>
          <w:spacing w:val="-56"/>
        </w:rPr>
        <w:t> </w:t>
      </w:r>
      <w:r>
        <w:rPr/>
        <w:t>日前基本具备开业条件；精心设计制作宣传资料，</w:t>
      </w:r>
      <w:r>
        <w:rPr>
          <w:w w:val="100"/>
        </w:rPr>
        <w:t> </w:t>
      </w:r>
      <w:r>
        <w:rPr/>
        <w:t>积极配合政府招商机构开展对外招商工作，参加中国</w:t>
      </w:r>
      <w:r>
        <w:rPr>
          <w:rFonts w:ascii="宋体" w:hAnsi="宋体" w:cs="宋体" w:eastAsia="宋体" w:hint="default"/>
        </w:rPr>
        <w:t>-</w:t>
      </w:r>
      <w:r>
        <w:rPr/>
        <w:t>东盟博览会、海南园区投资促进大会、世界海商大</w:t>
      </w:r>
      <w:r>
        <w:rPr>
          <w:w w:val="100"/>
        </w:rPr>
        <w:t> </w:t>
      </w:r>
      <w:r>
        <w:rPr>
          <w:spacing w:val="-5"/>
        </w:rPr>
        <w:t>会、海南侨商乡团联谊会等活动，拜会中国美国商会、英中贸易协会、美中贸易全国委员会、日本贸促会、</w:t>
      </w:r>
      <w:r>
        <w:rPr>
          <w:spacing w:val="-9"/>
        </w:rPr>
        <w:t> </w:t>
      </w:r>
      <w:r>
        <w:rPr>
          <w:spacing w:val="-9"/>
        </w:rPr>
      </w:r>
      <w:r>
        <w:rPr/>
        <w:t>中国外商投资企业协会、世界海南商会等十余个机构和团体，在</w:t>
      </w:r>
      <w:r>
        <w:rPr>
          <w:spacing w:val="-51"/>
        </w:rPr>
        <w:t> </w:t>
      </w:r>
      <w:r>
        <w:rPr>
          <w:rFonts w:ascii="宋体" w:hAnsi="宋体" w:cs="宋体" w:eastAsia="宋体" w:hint="default"/>
        </w:rPr>
        <w:t>20</w:t>
      </w:r>
      <w:r>
        <w:rPr>
          <w:rFonts w:ascii="宋体" w:hAnsi="宋体" w:cs="宋体" w:eastAsia="宋体" w:hint="default"/>
          <w:spacing w:val="-52"/>
        </w:rPr>
        <w:t> </w:t>
      </w:r>
      <w:r>
        <w:rPr>
          <w:spacing w:val="-3"/>
        </w:rPr>
        <w:t>个国家和地区进行推介，接待</w:t>
      </w:r>
      <w:r>
        <w:rPr>
          <w:spacing w:val="-52"/>
        </w:rPr>
        <w:t> </w:t>
      </w:r>
      <w:r>
        <w:rPr>
          <w:rFonts w:ascii="宋体" w:hAnsi="宋体" w:cs="宋体" w:eastAsia="宋体" w:hint="default"/>
        </w:rPr>
        <w:t>37</w:t>
      </w:r>
      <w:r>
        <w:rPr>
          <w:rFonts w:ascii="宋体" w:hAnsi="宋体" w:cs="宋体" w:eastAsia="宋体" w:hint="default"/>
          <w:spacing w:val="-54"/>
        </w:rPr>
        <w:t> </w:t>
      </w:r>
      <w:r>
        <w:rPr>
          <w:spacing w:val="-3"/>
        </w:rPr>
        <w:t>批次</w:t>
      </w:r>
      <w:r>
        <w:rPr>
          <w:spacing w:val="-101"/>
        </w:rPr>
        <w:t> </w:t>
      </w:r>
      <w:r>
        <w:rPr>
          <w:spacing w:val="-2"/>
        </w:rPr>
        <w:t>外宾考察团到访；借力网站、微信公众号、报纸、电视等媒介强化宣传效果；除公司总部及海南文旅入驻</w:t>
      </w:r>
      <w:r>
        <w:rPr>
          <w:spacing w:val="-43"/>
        </w:rPr>
        <w:t> </w:t>
      </w:r>
      <w:r>
        <w:rPr>
          <w:spacing w:val="-43"/>
        </w:rPr>
      </w:r>
      <w:r>
        <w:rPr>
          <w:spacing w:val="-5"/>
        </w:rPr>
        <w:t>外，已引进海南省发展控股有限公司、中国出口信用保险公司广西分公司等客户二十余家；引进万喜餐饮、 </w:t>
      </w:r>
      <w:r>
        <w:rPr>
          <w:spacing w:val="-5"/>
        </w:rPr>
      </w:r>
      <w:r>
        <w:rPr/>
        <w:t>瑞幸咖啡等餐饮配套服务企业。</w:t>
      </w:r>
    </w:p>
    <w:p>
      <w:pPr>
        <w:pStyle w:val="BodyText"/>
        <w:spacing w:line="384" w:lineRule="auto" w:before="38"/>
        <w:ind w:right="982" w:firstLine="420"/>
        <w:jc w:val="left"/>
      </w:pPr>
      <w:r>
        <w:rPr>
          <w:spacing w:val="-5"/>
        </w:rPr>
        <w:t>（八）凤凰岭文旅坚持“预防为主，防消结合”的方针，确保三亚凤凰岭景区全年安全生产平稳进行；</w:t>
      </w:r>
      <w:r>
        <w:rPr>
          <w:w w:val="100"/>
        </w:rPr>
        <w:t> </w:t>
      </w:r>
      <w:r>
        <w:rPr>
          <w:spacing w:val="-2"/>
        </w:rPr>
        <w:t>以强化内部管理为主线，以集中效益为手段推进三亚凤凰岭景区标准化管理；叫响“三亚有个凤凰岭”的</w:t>
      </w:r>
      <w:r>
        <w:rPr>
          <w:spacing w:val="-43"/>
        </w:rPr>
        <w:t> </w:t>
      </w:r>
      <w:r>
        <w:rPr>
          <w:spacing w:val="-43"/>
        </w:rPr>
      </w:r>
      <w:r>
        <w:rPr>
          <w:spacing w:val="-5"/>
        </w:rPr>
        <w:t>口号，树立“营销是龙头”的经营理念，通过策划举办节庆活动，深度开拓客源市场，切实加大宣传力度， </w:t>
      </w:r>
      <w:r>
        <w:rPr>
          <w:spacing w:val="-5"/>
        </w:rPr>
      </w:r>
      <w:r>
        <w:rPr/>
        <w:t>全力抓好市场营销工作。</w:t>
      </w:r>
    </w:p>
    <w:p>
      <w:pPr>
        <w:pStyle w:val="BodyText"/>
        <w:spacing w:line="384" w:lineRule="auto" w:before="40"/>
        <w:ind w:right="1125" w:firstLine="420"/>
        <w:jc w:val="left"/>
      </w:pPr>
      <w:r>
        <w:rPr>
          <w:spacing w:val="-2"/>
        </w:rPr>
        <w:t>（九）上海鸿立、鸿立华享一方面继续坚持专业化投资，对重点产业深耕细作，另一方面加强已投项</w:t>
      </w:r>
      <w:r>
        <w:rPr>
          <w:w w:val="100"/>
        </w:rPr>
        <w:t> </w:t>
      </w:r>
      <w:r>
        <w:rPr>
          <w:spacing w:val="-4"/>
        </w:rPr>
        <w:t>目管理，做好项目退出回收工作。</w:t>
      </w:r>
      <w:r>
        <w:rPr>
          <w:rFonts w:ascii="宋体" w:hAnsi="宋体" w:cs="宋体" w:eastAsia="宋体" w:hint="default"/>
          <w:spacing w:val="-4"/>
        </w:rPr>
        <w:t>2019</w:t>
      </w:r>
      <w:r>
        <w:rPr>
          <w:rFonts w:ascii="宋体" w:hAnsi="宋体" w:cs="宋体" w:eastAsia="宋体" w:hint="default"/>
          <w:spacing w:val="27"/>
        </w:rPr>
        <w:t> </w:t>
      </w:r>
      <w:r>
        <w:rPr>
          <w:spacing w:val="-3"/>
        </w:rPr>
        <w:t>年，上海鸿立投资恒飞电缆股份有限公司、上海优珀斯材料科技有</w:t>
      </w:r>
    </w:p>
    <w:p>
      <w:pPr>
        <w:spacing w:after="0" w:line="384"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before="36"/>
        <w:ind w:right="982"/>
        <w:jc w:val="left"/>
      </w:pPr>
      <w:r>
        <w:rPr/>
        <w:t>限公司，鸿立华享没有新增投资。截至</w:t>
      </w:r>
      <w:r>
        <w:rPr>
          <w:spacing w:val="-57"/>
        </w:rPr>
        <w:t> </w:t>
      </w:r>
      <w:r>
        <w:rPr>
          <w:rFonts w:ascii="宋体" w:hAnsi="宋体" w:cs="宋体" w:eastAsia="宋体" w:hint="default"/>
        </w:rPr>
        <w:t>2019</w:t>
      </w:r>
      <w:r>
        <w:rPr>
          <w:rFonts w:ascii="宋体" w:hAnsi="宋体" w:cs="宋体" w:eastAsia="宋体" w:hint="default"/>
          <w:spacing w:val="-57"/>
        </w:rPr>
        <w:t> </w:t>
      </w:r>
      <w:r>
        <w:rPr/>
        <w:t>年</w:t>
      </w:r>
      <w:r>
        <w:rPr>
          <w:spacing w:val="-55"/>
        </w:rPr>
        <w:t> </w:t>
      </w:r>
      <w:r>
        <w:rPr>
          <w:rFonts w:ascii="宋体" w:hAnsi="宋体" w:cs="宋体" w:eastAsia="宋体" w:hint="default"/>
        </w:rPr>
        <w:t>12</w:t>
      </w:r>
      <w:r>
        <w:rPr>
          <w:rFonts w:ascii="宋体" w:hAnsi="宋体" w:cs="宋体" w:eastAsia="宋体" w:hint="default"/>
          <w:spacing w:val="-57"/>
        </w:rPr>
        <w:t> </w:t>
      </w:r>
      <w:r>
        <w:rPr/>
        <w:t>月</w:t>
      </w:r>
      <w:r>
        <w:rPr>
          <w:spacing w:val="-55"/>
        </w:rPr>
        <w:t> </w:t>
      </w:r>
      <w:r>
        <w:rPr>
          <w:rFonts w:ascii="宋体" w:hAnsi="宋体" w:cs="宋体" w:eastAsia="宋体" w:hint="default"/>
        </w:rPr>
        <w:t>31</w:t>
      </w:r>
      <w:r>
        <w:rPr>
          <w:rFonts w:ascii="宋体" w:hAnsi="宋体" w:cs="宋体" w:eastAsia="宋体" w:hint="default"/>
          <w:spacing w:val="-57"/>
        </w:rPr>
        <w:t> </w:t>
      </w:r>
      <w:r>
        <w:rPr/>
        <w:t>日，上海鸿立已投资且未退出项目</w:t>
      </w:r>
      <w:r>
        <w:rPr>
          <w:spacing w:val="-54"/>
        </w:rPr>
        <w:t> </w:t>
      </w:r>
      <w:r>
        <w:rPr>
          <w:rFonts w:ascii="宋体" w:hAnsi="宋体" w:cs="宋体" w:eastAsia="宋体" w:hint="default"/>
        </w:rPr>
        <w:t>23</w:t>
      </w:r>
      <w:r>
        <w:rPr>
          <w:rFonts w:ascii="宋体" w:hAnsi="宋体" w:cs="宋体" w:eastAsia="宋体" w:hint="default"/>
          <w:spacing w:val="-55"/>
        </w:rPr>
        <w:t> </w:t>
      </w:r>
      <w:r>
        <w:rPr>
          <w:spacing w:val="-3"/>
        </w:rPr>
        <w:t>个，鸿立华</w:t>
      </w:r>
    </w:p>
    <w:p>
      <w:pPr>
        <w:pStyle w:val="BodyText"/>
        <w:spacing w:line="240" w:lineRule="auto" w:before="164"/>
        <w:ind w:right="982"/>
        <w:jc w:val="left"/>
      </w:pPr>
      <w:r>
        <w:rPr/>
        <w:t>享已投资且未退出项目</w:t>
      </w:r>
      <w:r>
        <w:rPr>
          <w:spacing w:val="-53"/>
        </w:rPr>
        <w:t> </w:t>
      </w:r>
      <w:r>
        <w:rPr>
          <w:rFonts w:ascii="宋体" w:hAnsi="宋体" w:cs="宋体" w:eastAsia="宋体" w:hint="default"/>
        </w:rPr>
        <w:t>12</w:t>
      </w:r>
      <w:r>
        <w:rPr>
          <w:rFonts w:ascii="宋体" w:hAnsi="宋体" w:cs="宋体" w:eastAsia="宋体" w:hint="default"/>
          <w:spacing w:val="-55"/>
        </w:rPr>
        <w:t> </w:t>
      </w:r>
      <w:r>
        <w:rPr/>
        <w:t>个。</w:t>
      </w:r>
    </w:p>
    <w:p>
      <w:pPr>
        <w:pStyle w:val="BodyText"/>
        <w:spacing w:line="348" w:lineRule="auto" w:before="133"/>
        <w:ind w:right="982" w:firstLine="420"/>
        <w:jc w:val="left"/>
      </w:pPr>
      <w:r>
        <w:rPr/>
        <w:pict>
          <v:shape style="position:absolute;margin-left:77.664001pt;margin-top:42.913696pt;width:465.1pt;height:204.7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77"/>
                    <w:gridCol w:w="1668"/>
                    <w:gridCol w:w="1517"/>
                    <w:gridCol w:w="1560"/>
                    <w:gridCol w:w="1558"/>
                  </w:tblGrid>
                  <w:tr>
                    <w:trPr>
                      <w:trHeight w:val="779" w:hRule="exact"/>
                    </w:trPr>
                    <w:tc>
                      <w:tcPr>
                        <w:tcW w:w="29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tc>
                    <w:tc>
                      <w:tcPr>
                        <w:tcW w:w="15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p>
                      <w:p>
                        <w:pPr>
                          <w:pStyle w:val="TableParagraph"/>
                          <w:spacing w:line="240" w:lineRule="auto" w:before="117"/>
                          <w:ind w:left="2"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p>
                      <w:p>
                        <w:pPr>
                          <w:pStyle w:val="TableParagraph"/>
                          <w:spacing w:line="240" w:lineRule="auto" w:before="117"/>
                          <w:ind w:left="2"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5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10" w:right="0"/>
                          <w:jc w:val="left"/>
                          <w:rPr>
                            <w:rFonts w:ascii="宋体" w:hAnsi="宋体" w:cs="宋体" w:eastAsia="宋体" w:hint="default"/>
                            <w:sz w:val="18"/>
                            <w:szCs w:val="18"/>
                          </w:rPr>
                        </w:pPr>
                        <w:r>
                          <w:rPr>
                            <w:rFonts w:ascii="宋体" w:hAnsi="宋体" w:cs="宋体" w:eastAsia="宋体" w:hint="default"/>
                            <w:sz w:val="18"/>
                            <w:szCs w:val="18"/>
                          </w:rPr>
                          <w:t>增减幅度</w:t>
                        </w:r>
                      </w:p>
                      <w:p>
                        <w:pPr>
                          <w:pStyle w:val="TableParagraph"/>
                          <w:spacing w:line="240" w:lineRule="auto" w:before="117"/>
                          <w:ind w:left="322"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26"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right"/>
                          <w:rPr>
                            <w:rFonts w:ascii="宋体" w:hAnsi="宋体" w:cs="宋体" w:eastAsia="宋体" w:hint="default"/>
                            <w:sz w:val="18"/>
                            <w:szCs w:val="18"/>
                          </w:rPr>
                        </w:pPr>
                        <w:r>
                          <w:rPr>
                            <w:rFonts w:ascii="宋体"/>
                            <w:spacing w:val="-1"/>
                            <w:sz w:val="18"/>
                          </w:rPr>
                          <w:t>392,034.42</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2"/>
                          <w:jc w:val="right"/>
                          <w:rPr>
                            <w:rFonts w:ascii="宋体" w:hAnsi="宋体" w:cs="宋体" w:eastAsia="宋体" w:hint="default"/>
                            <w:sz w:val="18"/>
                            <w:szCs w:val="18"/>
                          </w:rPr>
                        </w:pPr>
                        <w:r>
                          <w:rPr>
                            <w:rFonts w:ascii="宋体"/>
                            <w:spacing w:val="-1"/>
                            <w:sz w:val="18"/>
                          </w:rPr>
                          <w:t>378,476.43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2"/>
                          <w:jc w:val="right"/>
                          <w:rPr>
                            <w:rFonts w:ascii="宋体" w:hAnsi="宋体" w:cs="宋体" w:eastAsia="宋体" w:hint="default"/>
                            <w:sz w:val="18"/>
                            <w:szCs w:val="18"/>
                          </w:rPr>
                        </w:pPr>
                        <w:r>
                          <w:rPr>
                            <w:rFonts w:ascii="宋体"/>
                            <w:spacing w:val="-1"/>
                            <w:sz w:val="18"/>
                          </w:rPr>
                          <w:t>378,476.43</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right"/>
                          <w:rPr>
                            <w:rFonts w:ascii="宋体" w:hAnsi="宋体" w:cs="宋体" w:eastAsia="宋体" w:hint="default"/>
                            <w:sz w:val="18"/>
                            <w:szCs w:val="18"/>
                          </w:rPr>
                        </w:pPr>
                        <w:r>
                          <w:rPr>
                            <w:rFonts w:ascii="宋体"/>
                            <w:sz w:val="18"/>
                          </w:rPr>
                          <w:t>3.58%</w:t>
                        </w:r>
                      </w:p>
                    </w:tc>
                  </w:tr>
                  <w:tr>
                    <w:trPr>
                      <w:trHeight w:val="427"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pacing w:val="-1"/>
                            <w:sz w:val="18"/>
                          </w:rPr>
                          <w:t>295,680.69</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spacing w:val="-1"/>
                            <w:sz w:val="18"/>
                          </w:rPr>
                          <w:t>284,561.30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spacing w:val="-1"/>
                            <w:sz w:val="18"/>
                          </w:rPr>
                          <w:t>284,825.26</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3.91%</w:t>
                        </w:r>
                      </w:p>
                    </w:tc>
                  </w:tr>
                  <w:tr>
                    <w:trPr>
                      <w:trHeight w:val="427"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主营业务毛利</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pacing w:val="-1"/>
                            <w:sz w:val="18"/>
                          </w:rPr>
                          <w:t>93,627.07</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spacing w:val="-1"/>
                            <w:sz w:val="18"/>
                          </w:rPr>
                          <w:t>90,547.04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spacing w:val="-1"/>
                            <w:sz w:val="18"/>
                          </w:rPr>
                          <w:t>90,547.04</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3.40%</w:t>
                        </w:r>
                      </w:p>
                    </w:tc>
                  </w:tr>
                  <w:tr>
                    <w:trPr>
                      <w:trHeight w:val="427"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pacing w:val="-1"/>
                            <w:sz w:val="18"/>
                          </w:rPr>
                          <w:t>53,315.75</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spacing w:val="-1"/>
                            <w:sz w:val="18"/>
                          </w:rPr>
                          <w:t>-487,371.71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spacing w:val="-1"/>
                            <w:sz w:val="18"/>
                          </w:rPr>
                          <w:t>-487,917.80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110.94%</w:t>
                        </w:r>
                      </w:p>
                    </w:tc>
                  </w:tr>
                  <w:tr>
                    <w:trPr>
                      <w:trHeight w:val="428"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pacing w:val="-1"/>
                            <w:sz w:val="18"/>
                          </w:rPr>
                          <w:t>53,350.01</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spacing w:val="-1"/>
                            <w:sz w:val="18"/>
                          </w:rPr>
                          <w:t>-487,135.30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spacing w:val="-1"/>
                            <w:sz w:val="18"/>
                          </w:rPr>
                          <w:t>-487,681.39</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110.95%</w:t>
                        </w:r>
                      </w:p>
                    </w:tc>
                  </w:tr>
                  <w:tr>
                    <w:trPr>
                      <w:trHeight w:val="427"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pacing w:val="-1"/>
                            <w:sz w:val="18"/>
                          </w:rPr>
                          <w:t>10,459.47</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spacing w:val="-1"/>
                            <w:sz w:val="18"/>
                          </w:rPr>
                          <w:t>-498,723.45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spacing w:val="-1"/>
                            <w:sz w:val="18"/>
                          </w:rPr>
                          <w:t>-499,061.01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102.10%</w:t>
                        </w:r>
                      </w:p>
                    </w:tc>
                  </w:tr>
                  <w:tr>
                    <w:trPr>
                      <w:trHeight w:val="739"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
                          <w:jc w:val="left"/>
                          <w:rPr>
                            <w:rFonts w:ascii="宋体" w:hAnsi="宋体" w:cs="宋体" w:eastAsia="宋体" w:hint="default"/>
                            <w:sz w:val="18"/>
                            <w:szCs w:val="18"/>
                          </w:rPr>
                        </w:pPr>
                        <w:r>
                          <w:rPr>
                            <w:rFonts w:ascii="宋体" w:hAnsi="宋体" w:cs="宋体" w:eastAsia="宋体" w:hint="default"/>
                            <w:spacing w:val="4"/>
                            <w:sz w:val="18"/>
                            <w:szCs w:val="18"/>
                          </w:rPr>
                          <w:t>归属于母公司所有者的扣除非经常性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损益的净利润</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-16,201.20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-517,432.80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-517,607.15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96.87%</w:t>
                        </w:r>
                      </w:p>
                    </w:tc>
                  </w:tr>
                </w:tbl>
                <w:p>
                  <w:pPr/>
                </w:p>
              </w:txbxContent>
            </v:textbox>
            <w10:wrap type="none"/>
          </v:shape>
        </w:pict>
      </w:r>
      <w:r>
        <w:rPr>
          <w:rFonts w:ascii="宋体" w:hAnsi="宋体" w:cs="宋体" w:eastAsia="宋体" w:hint="default"/>
        </w:rPr>
        <w:t>2019</w:t>
      </w:r>
      <w:r>
        <w:rPr>
          <w:rFonts w:ascii="宋体" w:hAnsi="宋体" w:cs="宋体" w:eastAsia="宋体" w:hint="default"/>
          <w:spacing w:val="5"/>
        </w:rPr>
        <w:t> </w:t>
      </w:r>
      <w:r>
        <w:rPr>
          <w:spacing w:val="-4"/>
        </w:rPr>
        <w:t>年，公司的营业收入、营业成本、营业利润、利润总额、归属于母公司所有者的净利润及同比变</w:t>
      </w:r>
      <w:r>
        <w:rPr>
          <w:w w:val="100"/>
        </w:rPr>
        <w:t> </w:t>
      </w:r>
      <w:r>
        <w:rPr>
          <w:spacing w:val="-9"/>
          <w:w w:val="100"/>
        </w:rPr>
        <w:t>动情况如下表：（单位：万元）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before="0"/>
        <w:ind w:left="573" w:right="982"/>
        <w:jc w:val="left"/>
      </w:pPr>
      <w:r>
        <w:rPr/>
        <w:t>公司于</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1</w:t>
      </w:r>
      <w:r>
        <w:rPr>
          <w:rFonts w:ascii="宋体" w:hAnsi="宋体" w:cs="宋体" w:eastAsia="宋体" w:hint="default"/>
          <w:spacing w:val="-54"/>
        </w:rPr>
        <w:t> </w:t>
      </w:r>
      <w:r>
        <w:rPr/>
        <w:t>日起将公司投资性房地产的后续计量由成本模式计量变更为采用公允价值模式</w:t>
      </w:r>
    </w:p>
    <w:p>
      <w:pPr>
        <w:pStyle w:val="BodyText"/>
        <w:spacing w:line="348" w:lineRule="auto" w:before="126"/>
        <w:ind w:right="982"/>
        <w:jc w:val="left"/>
      </w:pPr>
      <w:r>
        <w:rPr/>
        <w:t>计量，公司对</w:t>
      </w:r>
      <w:r>
        <w:rPr>
          <w:spacing w:val="-54"/>
        </w:rPr>
        <w:t> </w:t>
      </w:r>
      <w:r>
        <w:rPr>
          <w:rFonts w:ascii="宋体" w:hAnsi="宋体" w:cs="宋体" w:eastAsia="宋体" w:hint="default"/>
        </w:rPr>
        <w:t>2018</w:t>
      </w:r>
      <w:r>
        <w:rPr>
          <w:rFonts w:ascii="宋体" w:hAnsi="宋体" w:cs="宋体" w:eastAsia="宋体" w:hint="default"/>
          <w:spacing w:val="-57"/>
        </w:rPr>
        <w:t> </w:t>
      </w:r>
      <w:r>
        <w:rPr/>
        <w:t>年度的财务报表进行了追溯调整。本年业绩与上年同期相比增加的主要原因为：上年</w:t>
      </w:r>
      <w:r>
        <w:rPr>
          <w:w w:val="100"/>
        </w:rPr>
        <w:t> </w:t>
      </w:r>
      <w:r>
        <w:rPr>
          <w:spacing w:val="-2"/>
        </w:rPr>
        <w:t>同期确认大额的投资损失、计提大额的各项减值准备，本期部分子公司业绩增加，持有的投资性房地产公</w:t>
      </w:r>
      <w:r>
        <w:rPr>
          <w:spacing w:val="-44"/>
        </w:rPr>
        <w:t> </w:t>
      </w:r>
      <w:r>
        <w:rPr>
          <w:spacing w:val="-44"/>
        </w:rPr>
      </w:r>
      <w:r>
        <w:rPr/>
        <w:t>允价值变动收益增加，以及转让公司部分房产及股权获得收益。</w:t>
      </w:r>
    </w:p>
    <w:p>
      <w:pPr>
        <w:spacing w:line="240" w:lineRule="auto" w:before="10"/>
        <w:rPr>
          <w:rFonts w:ascii="宋体" w:hAnsi="宋体" w:cs="宋体" w:eastAsia="宋体" w:hint="default"/>
          <w:sz w:val="16"/>
          <w:szCs w:val="16"/>
        </w:rPr>
      </w:pPr>
    </w:p>
    <w:p>
      <w:pPr>
        <w:pStyle w:val="Heading2"/>
        <w:spacing w:line="240" w:lineRule="auto" w:before="0"/>
        <w:ind w:right="982"/>
        <w:jc w:val="left"/>
        <w:rPr>
          <w:b w:val="0"/>
          <w:bCs w:val="0"/>
        </w:rPr>
      </w:pPr>
      <w:r>
        <w:rPr/>
        <w:t>二、主营业务分析</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2"/>
        <w:jc w:val="left"/>
        <w:rPr>
          <w:b w:val="0"/>
          <w:bCs w:val="0"/>
        </w:rPr>
      </w:pPr>
      <w:r>
        <w:rPr>
          <w:rFonts w:ascii="宋体" w:hAnsi="宋体" w:cs="宋体" w:eastAsia="宋体" w:hint="default"/>
        </w:rPr>
        <w:t>1</w:t>
      </w:r>
      <w:r>
        <w:rPr/>
        <w:t>、概述</w:t>
      </w:r>
      <w:r>
        <w:rPr>
          <w:b w:val="0"/>
          <w:bCs w:val="0"/>
        </w:rPr>
      </w:r>
    </w:p>
    <w:p>
      <w:pPr>
        <w:spacing w:line="240" w:lineRule="auto" w:before="0"/>
        <w:rPr>
          <w:rFonts w:ascii="宋体" w:hAnsi="宋体" w:cs="宋体" w:eastAsia="宋体" w:hint="default"/>
          <w:b/>
          <w:bCs/>
          <w:sz w:val="20"/>
          <w:szCs w:val="20"/>
        </w:rPr>
      </w:pPr>
    </w:p>
    <w:p>
      <w:pPr>
        <w:spacing w:line="537" w:lineRule="auto" w:before="164"/>
        <w:ind w:left="152" w:right="4022" w:firstLine="420"/>
        <w:jc w:val="left"/>
        <w:rPr>
          <w:rFonts w:ascii="宋体" w:hAnsi="宋体" w:cs="宋体" w:eastAsia="宋体" w:hint="default"/>
          <w:sz w:val="21"/>
          <w:szCs w:val="21"/>
        </w:rPr>
      </w:pPr>
      <w:r>
        <w:rPr>
          <w:rFonts w:ascii="宋体" w:hAnsi="宋体" w:cs="宋体" w:eastAsia="宋体" w:hint="default"/>
          <w:spacing w:val="-2"/>
          <w:sz w:val="21"/>
          <w:szCs w:val="21"/>
        </w:rPr>
        <w:t>参见“经营情况讨论与分析”中的“一、概述”相关内容。</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76"/>
        <w:ind w:right="982"/>
        <w:jc w:val="left"/>
        <w:rPr>
          <w:b w:val="0"/>
          <w:bCs w:val="0"/>
        </w:rPr>
      </w:pPr>
      <w:r>
        <w:rPr/>
        <w:t>（</w:t>
      </w:r>
      <w:r>
        <w:rPr>
          <w:rFonts w:ascii="宋体" w:hAnsi="宋体" w:cs="宋体" w:eastAsia="宋体" w:hint="default"/>
        </w:rPr>
        <w:t>1</w:t>
      </w:r>
      <w:r>
        <w:rPr/>
        <w:t>）营业收入构成</w:t>
      </w:r>
      <w:r>
        <w:rPr>
          <w:b w:val="0"/>
          <w:bCs w:val="0"/>
        </w:rPr>
      </w:r>
    </w:p>
    <w:p>
      <w:pPr>
        <w:spacing w:line="240" w:lineRule="auto" w:before="7"/>
        <w:rPr>
          <w:rFonts w:ascii="宋体" w:hAnsi="宋体" w:cs="宋体" w:eastAsia="宋体" w:hint="default"/>
          <w:b/>
          <w:bCs/>
          <w:sz w:val="27"/>
          <w:szCs w:val="27"/>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21"/>
        <w:gridCol w:w="1702"/>
        <w:gridCol w:w="1554"/>
        <w:gridCol w:w="1564"/>
        <w:gridCol w:w="1549"/>
        <w:gridCol w:w="1066"/>
      </w:tblGrid>
      <w:tr>
        <w:trPr>
          <w:trHeight w:val="206" w:hRule="exact"/>
        </w:trPr>
        <w:tc>
          <w:tcPr>
            <w:tcW w:w="2121" w:type="dxa"/>
            <w:tcBorders>
              <w:top w:val="single" w:sz="4" w:space="0" w:color="000000"/>
              <w:left w:val="single" w:sz="4" w:space="0" w:color="000000"/>
              <w:bottom w:val="nil" w:sz="6" w:space="0" w:color="auto"/>
              <w:right w:val="single" w:sz="4" w:space="0" w:color="000000"/>
            </w:tcBorders>
            <w:shd w:val="clear" w:color="auto" w:fill="D2D2D2"/>
          </w:tcPr>
          <w:p>
            <w:pPr/>
          </w:p>
        </w:tc>
        <w:tc>
          <w:tcPr>
            <w:tcW w:w="32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31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0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121" w:type="dxa"/>
            <w:vMerge w:val="restart"/>
            <w:tcBorders>
              <w:top w:val="nil" w:sz="6" w:space="0" w:color="auto"/>
              <w:left w:val="single" w:sz="4" w:space="0" w:color="000000"/>
              <w:right w:val="single" w:sz="4" w:space="0" w:color="000000"/>
            </w:tcBorders>
            <w:shd w:val="clear" w:color="auto" w:fill="D2D2D2"/>
          </w:tcPr>
          <w:p>
            <w:pPr/>
          </w:p>
        </w:tc>
        <w:tc>
          <w:tcPr>
            <w:tcW w:w="3256" w:type="dxa"/>
            <w:gridSpan w:val="2"/>
            <w:vMerge/>
            <w:tcBorders>
              <w:left w:val="single" w:sz="4" w:space="0" w:color="000000"/>
              <w:bottom w:val="single" w:sz="4" w:space="0" w:color="000000"/>
              <w:right w:val="single" w:sz="4" w:space="0" w:color="000000"/>
            </w:tcBorders>
            <w:shd w:val="clear" w:color="auto" w:fill="D2D2D2"/>
          </w:tcPr>
          <w:p>
            <w:pPr/>
          </w:p>
        </w:tc>
        <w:tc>
          <w:tcPr>
            <w:tcW w:w="3113" w:type="dxa"/>
            <w:gridSpan w:val="2"/>
            <w:vMerge/>
            <w:tcBorders>
              <w:left w:val="single" w:sz="4" w:space="0" w:color="000000"/>
              <w:bottom w:val="single" w:sz="4" w:space="0" w:color="000000"/>
              <w:right w:val="single" w:sz="4" w:space="0" w:color="000000"/>
            </w:tcBorders>
            <w:shd w:val="clear" w:color="auto" w:fill="D2D2D2"/>
          </w:tcPr>
          <w:p>
            <w:pPr/>
          </w:p>
        </w:tc>
        <w:tc>
          <w:tcPr>
            <w:tcW w:w="10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2121" w:type="dxa"/>
            <w:vMerge/>
            <w:tcBorders>
              <w:left w:val="single" w:sz="4" w:space="0" w:color="000000"/>
              <w:bottom w:val="nil" w:sz="6" w:space="0" w:color="auto"/>
              <w:right w:val="single" w:sz="4" w:space="0" w:color="000000"/>
            </w:tcBorders>
            <w:shd w:val="clear" w:color="auto" w:fill="D2D2D2"/>
          </w:tcPr>
          <w:p>
            <w:pPr/>
          </w:p>
        </w:tc>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14"/>
              <w:jc w:val="center"/>
              <w:rPr>
                <w:rFonts w:ascii="宋体" w:hAnsi="宋体" w:cs="宋体" w:eastAsia="宋体" w:hint="default"/>
                <w:sz w:val="18"/>
                <w:szCs w:val="18"/>
              </w:rPr>
            </w:pPr>
            <w:r>
              <w:rPr>
                <w:rFonts w:ascii="宋体" w:hAnsi="宋体" w:cs="宋体" w:eastAsia="宋体" w:hint="default"/>
                <w:sz w:val="18"/>
                <w:szCs w:val="18"/>
              </w:rPr>
              <w:t>金额</w:t>
            </w:r>
          </w:p>
        </w:tc>
        <w:tc>
          <w:tcPr>
            <w:tcW w:w="15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38"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38"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066"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21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1554" w:type="dxa"/>
            <w:vMerge/>
            <w:tcBorders>
              <w:left w:val="single" w:sz="4" w:space="0" w:color="000000"/>
              <w:bottom w:val="single" w:sz="4" w:space="0" w:color="000000"/>
              <w:right w:val="single" w:sz="4" w:space="0" w:color="000000"/>
            </w:tcBorders>
            <w:shd w:val="clear" w:color="auto" w:fill="D2D2D2"/>
          </w:tcPr>
          <w:p>
            <w:pPr/>
          </w:p>
        </w:tc>
        <w:tc>
          <w:tcPr>
            <w:tcW w:w="1564" w:type="dxa"/>
            <w:vMerge/>
            <w:tcBorders>
              <w:left w:val="single" w:sz="4" w:space="0" w:color="000000"/>
              <w:bottom w:val="single" w:sz="4" w:space="0" w:color="000000"/>
              <w:right w:val="single" w:sz="4" w:space="0" w:color="000000"/>
            </w:tcBorders>
            <w:shd w:val="clear" w:color="auto" w:fill="D2D2D2"/>
          </w:tcPr>
          <w:p>
            <w:pPr/>
          </w:p>
        </w:tc>
        <w:tc>
          <w:tcPr>
            <w:tcW w:w="1549"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702"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50"/>
              <w:ind w:right="16"/>
              <w:jc w:val="right"/>
              <w:rPr>
                <w:rFonts w:ascii="宋体" w:hAnsi="宋体" w:cs="宋体" w:eastAsia="宋体" w:hint="default"/>
                <w:sz w:val="18"/>
                <w:szCs w:val="18"/>
              </w:rPr>
            </w:pPr>
            <w:r>
              <w:rPr>
                <w:rFonts w:ascii="宋体"/>
                <w:spacing w:val="-1"/>
                <w:sz w:val="18"/>
              </w:rPr>
              <w:t>3,920,344,174.46</w:t>
            </w:r>
          </w:p>
        </w:tc>
        <w:tc>
          <w:tcPr>
            <w:tcW w:w="1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1"/>
              <w:jc w:val="right"/>
              <w:rPr>
                <w:rFonts w:ascii="宋体" w:hAnsi="宋体" w:cs="宋体" w:eastAsia="宋体" w:hint="default"/>
                <w:sz w:val="18"/>
                <w:szCs w:val="18"/>
              </w:rPr>
            </w:pPr>
            <w:r>
              <w:rPr>
                <w:rFonts w:ascii="宋体"/>
                <w:sz w:val="18"/>
              </w:rPr>
              <w:t>100%</w:t>
            </w:r>
          </w:p>
        </w:tc>
        <w:tc>
          <w:tcPr>
            <w:tcW w:w="156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0"/>
              <w:ind w:right="14"/>
              <w:jc w:val="right"/>
              <w:rPr>
                <w:rFonts w:ascii="宋体" w:hAnsi="宋体" w:cs="宋体" w:eastAsia="宋体" w:hint="default"/>
                <w:sz w:val="18"/>
                <w:szCs w:val="18"/>
              </w:rPr>
            </w:pPr>
            <w:r>
              <w:rPr>
                <w:rFonts w:ascii="宋体"/>
                <w:spacing w:val="-1"/>
                <w:sz w:val="18"/>
              </w:rPr>
              <w:t>3,784,764,291.20</w:t>
            </w:r>
          </w:p>
        </w:tc>
        <w:tc>
          <w:tcPr>
            <w:tcW w:w="1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6"/>
              <w:jc w:val="right"/>
              <w:rPr>
                <w:rFonts w:ascii="宋体" w:hAnsi="宋体" w:cs="宋体" w:eastAsia="宋体" w:hint="default"/>
                <w:sz w:val="18"/>
                <w:szCs w:val="18"/>
              </w:rPr>
            </w:pPr>
            <w:r>
              <w:rPr>
                <w:rFonts w:ascii="宋体"/>
                <w:sz w:val="18"/>
              </w:rPr>
              <w:t>100%</w:t>
            </w:r>
          </w:p>
        </w:tc>
        <w:tc>
          <w:tcPr>
            <w:tcW w:w="106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z w:val="18"/>
              </w:rPr>
              <w:t>3.58%</w:t>
            </w:r>
          </w:p>
        </w:tc>
      </w:tr>
      <w:tr>
        <w:trPr>
          <w:trHeight w:val="396"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传播与文化产业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
              <w:jc w:val="right"/>
              <w:rPr>
                <w:rFonts w:ascii="宋体" w:hAnsi="宋体" w:cs="宋体" w:eastAsia="宋体" w:hint="default"/>
                <w:sz w:val="18"/>
                <w:szCs w:val="18"/>
              </w:rPr>
            </w:pPr>
            <w:r>
              <w:rPr>
                <w:rFonts w:ascii="宋体"/>
                <w:spacing w:val="-1"/>
                <w:sz w:val="18"/>
              </w:rPr>
              <w:t>2,474,299,748.57</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63.11%</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
              <w:jc w:val="right"/>
              <w:rPr>
                <w:rFonts w:ascii="宋体" w:hAnsi="宋体" w:cs="宋体" w:eastAsia="宋体" w:hint="default"/>
                <w:sz w:val="18"/>
                <w:szCs w:val="18"/>
              </w:rPr>
            </w:pPr>
            <w:r>
              <w:rPr>
                <w:rFonts w:ascii="宋体"/>
                <w:spacing w:val="-1"/>
                <w:sz w:val="18"/>
              </w:rPr>
              <w:t>2,412,407,232.57</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pacing w:val="-1"/>
                <w:sz w:val="18"/>
              </w:rPr>
              <w:t>63.74%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2.57%</w:t>
            </w:r>
          </w:p>
        </w:tc>
      </w:tr>
      <w:tr>
        <w:trPr>
          <w:trHeight w:val="403" w:hRule="exact"/>
        </w:trPr>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数字内容服务业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78,622,360.39</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2.01%</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
              <w:jc w:val="right"/>
              <w:rPr>
                <w:rFonts w:ascii="宋体" w:hAnsi="宋体" w:cs="宋体" w:eastAsia="宋体" w:hint="default"/>
                <w:sz w:val="18"/>
                <w:szCs w:val="18"/>
              </w:rPr>
            </w:pPr>
            <w:r>
              <w:rPr>
                <w:rFonts w:ascii="宋体"/>
                <w:spacing w:val="-1"/>
                <w:sz w:val="18"/>
              </w:rPr>
              <w:t>514,812,051.78</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13.60%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-84.73%</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387" w:type="dxa"/>
        <w:tblLayout w:type="fixed"/>
        <w:tblCellMar>
          <w:top w:w="0" w:type="dxa"/>
          <w:left w:w="0" w:type="dxa"/>
          <w:bottom w:w="0" w:type="dxa"/>
          <w:right w:w="0" w:type="dxa"/>
        </w:tblCellMar>
        <w:tblLook w:val="01E0"/>
      </w:tblPr>
      <w:tblGrid>
        <w:gridCol w:w="2127"/>
        <w:gridCol w:w="1702"/>
        <w:gridCol w:w="1560"/>
        <w:gridCol w:w="1558"/>
        <w:gridCol w:w="1561"/>
        <w:gridCol w:w="1061"/>
      </w:tblGrid>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网络与信息安全服务业</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3,466,463.84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-100.00%</w:t>
            </w:r>
          </w:p>
        </w:tc>
      </w:tr>
      <w:tr>
        <w:trPr>
          <w:trHeight w:val="40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动漫产品及动漫服务业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22,918,253.75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0.58%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57,799,614.22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-60.35%</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房地产销售</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8,444,285.28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0.22%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-100.00%</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1,299,731,991.46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33.15%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734,225,341.95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19.40%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77.02%</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44,771,820.29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1.14%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53,609,301.56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1.42%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-16.48%</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信息传播服务业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1,647,864,815.03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42.03%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1,526,692,243.76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40.34%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7.94%</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71,483,063.57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1.82%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115,548,421.45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3.05%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-38.14%</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商品销售及配送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750,746,596.71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19.15%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721,926,776.52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19.07%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3.99%</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其他代理业务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4,170,065.16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0.11%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27,308,552.53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0.72%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-84.73%</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出国留学咨询及相关业务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35,208.10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20,931,238.31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0.55%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-99.83%</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视频信息服务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78,622,360.39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2.01%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514,812,051.78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13.60%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-84.73%</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销售硬件</w:t>
            </w:r>
            <w:r>
              <w:rPr>
                <w:rFonts w:ascii="宋体" w:hAnsi="宋体" w:cs="宋体" w:eastAsia="宋体" w:hint="default"/>
                <w:spacing w:val="-89"/>
                <w:sz w:val="18"/>
                <w:szCs w:val="18"/>
              </w:rPr>
              <w:t>、</w:t>
            </w:r>
            <w:r>
              <w:rPr>
                <w:rFonts w:ascii="宋体" w:hAnsi="宋体" w:cs="宋体" w:eastAsia="宋体" w:hint="default"/>
                <w:sz w:val="18"/>
                <w:szCs w:val="18"/>
              </w:rPr>
              <w:t>软件及提供服务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904,479,952.24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23.07%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637,064,956.11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16.83%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41.98%</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漫画图书</w:t>
            </w:r>
            <w:r>
              <w:rPr>
                <w:rFonts w:ascii="宋体" w:hAnsi="宋体" w:cs="宋体" w:eastAsia="宋体" w:hint="default"/>
                <w:spacing w:val="-89"/>
                <w:sz w:val="18"/>
                <w:szCs w:val="18"/>
              </w:rPr>
              <w:t>、</w:t>
            </w:r>
            <w:r>
              <w:rPr>
                <w:rFonts w:ascii="宋体" w:hAnsi="宋体" w:cs="宋体" w:eastAsia="宋体" w:hint="default"/>
                <w:sz w:val="18"/>
                <w:szCs w:val="18"/>
              </w:rPr>
              <w:t>期刊及周边产品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20,903,402.15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0.53%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48,218,677.57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-56.65%</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动漫类服务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2,014,851.60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9,580,936.65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0.25%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-78.97%</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房地产销售</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8,444,285.28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0.22%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-100.00%</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代理保险佣金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16,460,563.57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0.42%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30,437,928.94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0.80%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-45.92%</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378,791,475.65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9.66%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70,188,920.74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1.85%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439.67%</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44,771,820.29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1.14%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53,609,301.56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1.42%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-16.48%</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1,081,926,671.33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27.60%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742,903,286.01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19.63%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45.63%</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472,781,871.13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12.06%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571,404,470.71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15.10%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-17.26%</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16,471,051.10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0.42%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41,774,035.27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1.10%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-60.57%</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1,041,295,720.94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26.56%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1,093,919,228.69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28.90%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-4.81%</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49,132,000.88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1.25%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94,832,133.78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2.51%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-48.19%</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810,249,774.25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20.67%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841,208,209.39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22.23%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-3.68%</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西南及其他地区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403,715,264.54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10.30%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345,113,625.79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9.12%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16.98%</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44,771,820.29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53,609,301.56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-16.48%</w:t>
            </w:r>
          </w:p>
        </w:tc>
      </w:tr>
    </w:tbl>
    <w:p>
      <w:pPr>
        <w:spacing w:line="240" w:lineRule="auto" w:before="3"/>
        <w:rPr>
          <w:rFonts w:ascii="宋体" w:hAnsi="宋体" w:cs="宋体" w:eastAsia="宋体" w:hint="default"/>
          <w:sz w:val="19"/>
          <w:szCs w:val="19"/>
        </w:rPr>
      </w:pPr>
    </w:p>
    <w:p>
      <w:pPr>
        <w:pStyle w:val="Heading4"/>
        <w:spacing w:line="240" w:lineRule="auto" w:before="36"/>
        <w:ind w:left="392" w:right="335"/>
        <w:jc w:val="left"/>
        <w:rPr>
          <w:b w:val="0"/>
          <w:bCs w:val="0"/>
        </w:rPr>
      </w:pPr>
      <w:r>
        <w:rPr/>
        <w:t>（</w:t>
      </w:r>
      <w:r>
        <w:rPr>
          <w:rFonts w:ascii="宋体" w:hAnsi="宋体" w:cs="宋体" w:eastAsia="宋体" w:hint="default"/>
        </w:rPr>
        <w:t>2</w:t>
      </w:r>
      <w:r>
        <w:rPr/>
        <w:t>）占公司营业收入或营业利润</w:t>
      </w:r>
      <w:r>
        <w:rPr>
          <w:spacing w:val="-53"/>
        </w:rPr>
        <w:t> </w:t>
      </w:r>
      <w:r>
        <w:rPr>
          <w:rFonts w:ascii="宋体" w:hAnsi="宋体" w:cs="宋体" w:eastAsia="宋体" w:hint="default"/>
        </w:rPr>
        <w:t>10%</w:t>
      </w:r>
      <w:r>
        <w:rPr/>
        <w:t>以上的行业、产品或地区情况</w:t>
      </w:r>
      <w:r>
        <w:rPr>
          <w:b w:val="0"/>
          <w:bCs w:val="0"/>
        </w:rPr>
      </w:r>
    </w:p>
    <w:p>
      <w:pPr>
        <w:spacing w:line="240" w:lineRule="auto" w:before="10"/>
        <w:rPr>
          <w:rFonts w:ascii="宋体" w:hAnsi="宋体" w:cs="宋体" w:eastAsia="宋体" w:hint="default"/>
          <w:b/>
          <w:bCs/>
          <w:sz w:val="29"/>
          <w:szCs w:val="29"/>
        </w:rPr>
      </w:pPr>
    </w:p>
    <w:p>
      <w:pPr>
        <w:spacing w:after="0" w:line="240" w:lineRule="auto"/>
        <w:rPr>
          <w:rFonts w:ascii="宋体" w:hAnsi="宋体" w:cs="宋体" w:eastAsia="宋体" w:hint="default"/>
          <w:sz w:val="29"/>
          <w:szCs w:val="29"/>
        </w:rPr>
        <w:sectPr>
          <w:pgSz w:w="11910" w:h="16840"/>
          <w:pgMar w:header="745" w:footer="980" w:top="1060" w:bottom="1160" w:left="740" w:right="0"/>
        </w:sectPr>
      </w:pPr>
    </w:p>
    <w:p>
      <w:pPr>
        <w:pStyle w:val="BodyText"/>
        <w:spacing w:line="240" w:lineRule="auto" w:before="36"/>
        <w:ind w:left="813" w:right="-17"/>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81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740" w:right="0"/>
          <w:cols w:num="2" w:equalWidth="0">
            <w:col w:w="2602" w:space="5898"/>
            <w:col w:w="2670"/>
          </w:cols>
        </w:sectPr>
      </w:pPr>
    </w:p>
    <w:p>
      <w:pPr>
        <w:spacing w:line="240" w:lineRule="auto" w:before="4"/>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1366"/>
        <w:gridCol w:w="1610"/>
        <w:gridCol w:w="1561"/>
        <w:gridCol w:w="1133"/>
        <w:gridCol w:w="1277"/>
        <w:gridCol w:w="1366"/>
        <w:gridCol w:w="2038"/>
      </w:tblGrid>
      <w:tr>
        <w:trPr>
          <w:trHeight w:val="713"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3" w:hanging="90"/>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2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毛利率比上年同期增减</w:t>
            </w:r>
          </w:p>
        </w:tc>
      </w:tr>
    </w:tbl>
    <w:p>
      <w:pPr>
        <w:spacing w:after="0" w:line="240" w:lineRule="auto"/>
        <w:jc w:val="left"/>
        <w:rPr>
          <w:rFonts w:ascii="宋体" w:hAnsi="宋体" w:cs="宋体" w:eastAsia="宋体" w:hint="default"/>
          <w:sz w:val="18"/>
          <w:szCs w:val="18"/>
        </w:rPr>
        <w:sectPr>
          <w:type w:val="continuous"/>
          <w:pgSz w:w="11910" w:h="16840"/>
          <w:pgMar w:top="1060" w:bottom="1160" w:left="740" w:right="0"/>
        </w:sectPr>
      </w:pPr>
    </w:p>
    <w:p>
      <w:pPr>
        <w:spacing w:line="240" w:lineRule="auto" w:before="6"/>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1366"/>
        <w:gridCol w:w="1610"/>
        <w:gridCol w:w="1561"/>
        <w:gridCol w:w="1133"/>
        <w:gridCol w:w="1277"/>
        <w:gridCol w:w="1366"/>
        <w:gridCol w:w="2038"/>
      </w:tblGrid>
      <w:tr>
        <w:trPr>
          <w:trHeight w:val="401" w:hRule="exact"/>
        </w:trPr>
        <w:tc>
          <w:tcPr>
            <w:tcW w:w="1035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4"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传播与文化产业</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2,474,299,748.57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2,116,423,723.30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14.46%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13.59%</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4"/>
                <w:sz w:val="18"/>
                <w:szCs w:val="18"/>
              </w:rPr>
              <w:t> </w:t>
            </w:r>
            <w:r>
              <w:rPr>
                <w:rFonts w:ascii="宋体" w:hAnsi="宋体" w:cs="宋体" w:eastAsia="宋体" w:hint="default"/>
                <w:sz w:val="18"/>
                <w:szCs w:val="18"/>
              </w:rPr>
              <w:t>8.30</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数字内容服务业</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78,622,360.39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45,479,349.05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42.15%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-84.73%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-89.72%</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28.07</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r>
        <w:trPr>
          <w:trHeight w:val="715"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0"/>
              <w:jc w:val="left"/>
              <w:rPr>
                <w:rFonts w:ascii="宋体" w:hAnsi="宋体" w:cs="宋体" w:eastAsia="宋体" w:hint="default"/>
                <w:sz w:val="18"/>
                <w:szCs w:val="18"/>
              </w:rPr>
            </w:pPr>
            <w:r>
              <w:rPr>
                <w:rFonts w:ascii="宋体" w:hAnsi="宋体" w:cs="宋体" w:eastAsia="宋体" w:hint="default"/>
                <w:sz w:val="18"/>
                <w:szCs w:val="18"/>
              </w:rPr>
              <w:t>动漫产品及动漫 服务业</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22,918,253.75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16,867,190.48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26.40%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-60.35%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-76.52%</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50.68</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r>
        <w:trPr>
          <w:trHeight w:val="40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1,299,731,991.46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760,531,376.29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41.49%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77.02%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73.31%</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4"/>
                <w:sz w:val="18"/>
                <w:szCs w:val="18"/>
              </w:rPr>
              <w:t> </w:t>
            </w:r>
            <w:r>
              <w:rPr>
                <w:rFonts w:ascii="宋体" w:hAnsi="宋体" w:cs="宋体" w:eastAsia="宋体" w:hint="default"/>
                <w:sz w:val="18"/>
                <w:szCs w:val="18"/>
              </w:rPr>
              <w:t>1.26</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44,771,820.29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17,505,217.11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60.90%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-12.16%</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1.93</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1" w:hRule="exact"/>
        </w:trPr>
        <w:tc>
          <w:tcPr>
            <w:tcW w:w="1035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信息传播服务业</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1,647,864,815.03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1,372,304,925.58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16.72%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29.76%</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14.01</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r>
        <w:trPr>
          <w:trHeight w:val="40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印刷</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71,483,063.57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61,989,604.99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13.28%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-38.14%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-44.85%</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10.55</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r>
        <w:trPr>
          <w:trHeight w:val="404"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商品销售及配送</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750,746,596.71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675,196,604.00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10.06%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4.67%</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4"/>
                <w:sz w:val="18"/>
                <w:szCs w:val="18"/>
              </w:rPr>
              <w:t> </w:t>
            </w:r>
            <w:r>
              <w:rPr>
                <w:rFonts w:ascii="宋体" w:hAnsi="宋体" w:cs="宋体" w:eastAsia="宋体" w:hint="default"/>
                <w:sz w:val="18"/>
                <w:szCs w:val="18"/>
              </w:rPr>
              <w:t>0.59</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其他代理业务</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4,170,065.16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4,037,314.28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-84.73%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-82.06%</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14.42</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r>
        <w:trPr>
          <w:trHeight w:val="715"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0"/>
              <w:jc w:val="left"/>
              <w:rPr>
                <w:rFonts w:ascii="宋体" w:hAnsi="宋体" w:cs="宋体" w:eastAsia="宋体" w:hint="default"/>
                <w:sz w:val="18"/>
                <w:szCs w:val="18"/>
              </w:rPr>
            </w:pPr>
            <w:r>
              <w:rPr>
                <w:rFonts w:ascii="宋体" w:hAnsi="宋体" w:cs="宋体" w:eastAsia="宋体" w:hint="default"/>
                <w:sz w:val="18"/>
                <w:szCs w:val="18"/>
              </w:rPr>
              <w:t>出国留学咨询及 相关业务</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35,208.10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5,694,355.84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-16,073.43%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-99.83%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-77.89%</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16,050.39</w:t>
            </w:r>
            <w:r>
              <w:rPr>
                <w:rFonts w:ascii="宋体" w:hAnsi="宋体" w:cs="宋体" w:eastAsia="宋体" w:hint="default"/>
                <w:spacing w:val="-45"/>
                <w:sz w:val="18"/>
                <w:szCs w:val="18"/>
              </w:rPr>
              <w:t> </w:t>
            </w:r>
            <w:r>
              <w:rPr>
                <w:rFonts w:ascii="宋体" w:hAnsi="宋体" w:cs="宋体" w:eastAsia="宋体" w:hint="default"/>
                <w:sz w:val="18"/>
                <w:szCs w:val="18"/>
              </w:rPr>
              <w:t>个百分点</w:t>
            </w:r>
          </w:p>
        </w:tc>
      </w:tr>
      <w:tr>
        <w:trPr>
          <w:trHeight w:val="40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视频信息服务</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78,622,360.39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42,680,267.66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45.71%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-84.73%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-90.35%</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31.63</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r>
        <w:trPr>
          <w:trHeight w:val="715"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0"/>
              <w:jc w:val="left"/>
              <w:rPr>
                <w:rFonts w:ascii="宋体" w:hAnsi="宋体" w:cs="宋体" w:eastAsia="宋体" w:hint="default"/>
                <w:sz w:val="18"/>
                <w:szCs w:val="18"/>
              </w:rPr>
            </w:pPr>
            <w:r>
              <w:rPr>
                <w:rFonts w:ascii="宋体" w:hAnsi="宋体" w:cs="宋体" w:eastAsia="宋体" w:hint="default"/>
                <w:sz w:val="18"/>
                <w:szCs w:val="18"/>
              </w:rPr>
              <w:t>销售硬件、软件 及提供服务</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904,479,952.24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535,821,596.42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40.76%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41.98%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38.22%</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4"/>
                <w:sz w:val="18"/>
                <w:szCs w:val="18"/>
              </w:rPr>
              <w:t> </w:t>
            </w:r>
            <w:r>
              <w:rPr>
                <w:rFonts w:ascii="宋体" w:hAnsi="宋体" w:cs="宋体" w:eastAsia="宋体" w:hint="default"/>
                <w:sz w:val="18"/>
                <w:szCs w:val="18"/>
              </w:rPr>
              <w:t>1.61</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71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0"/>
              <w:jc w:val="left"/>
              <w:rPr>
                <w:rFonts w:ascii="宋体" w:hAnsi="宋体" w:cs="宋体" w:eastAsia="宋体" w:hint="default"/>
                <w:sz w:val="18"/>
                <w:szCs w:val="18"/>
              </w:rPr>
            </w:pPr>
            <w:r>
              <w:rPr>
                <w:rFonts w:ascii="宋体" w:hAnsi="宋体" w:cs="宋体" w:eastAsia="宋体" w:hint="default"/>
                <w:sz w:val="18"/>
                <w:szCs w:val="18"/>
              </w:rPr>
              <w:t>漫画图书、期刊 及周边产品</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20,903,402.15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14,125,721.99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32.42%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-56.65%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-76.47%</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56.92</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动漫类服务</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2,014,851.60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2,741,468.49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-36.06%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-78.97%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-76.77%</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12.89</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r>
        <w:trPr>
          <w:trHeight w:val="40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代理保险佣金</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16,460,563.57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15,600,507.36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-45.92%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-46.69%</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4"/>
                <w:sz w:val="18"/>
                <w:szCs w:val="18"/>
              </w:rPr>
              <w:t> </w:t>
            </w:r>
            <w:r>
              <w:rPr>
                <w:rFonts w:ascii="宋体" w:hAnsi="宋体" w:cs="宋体" w:eastAsia="宋体" w:hint="default"/>
                <w:sz w:val="18"/>
                <w:szCs w:val="18"/>
              </w:rPr>
              <w:t>1.36</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378,791,475.65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209,109,272.51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44.80%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439.67%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671.53%</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16.59</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r>
        <w:trPr>
          <w:trHeight w:val="40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44,771,820.29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17,505,217.11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60.90%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-16.48%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-12.16%</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4"/>
                <w:sz w:val="18"/>
                <w:szCs w:val="18"/>
              </w:rPr>
              <w:t> </w:t>
            </w:r>
            <w:r>
              <w:rPr>
                <w:rFonts w:ascii="宋体" w:hAnsi="宋体" w:cs="宋体" w:eastAsia="宋体" w:hint="default"/>
                <w:sz w:val="18"/>
                <w:szCs w:val="18"/>
              </w:rPr>
              <w:t>1.93</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2" w:hRule="exact"/>
        </w:trPr>
        <w:tc>
          <w:tcPr>
            <w:tcW w:w="1035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1,081,926,671.33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633,889,632.80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41.41%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45.63%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26.71%</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4"/>
                <w:sz w:val="18"/>
                <w:szCs w:val="18"/>
              </w:rPr>
              <w:t> </w:t>
            </w:r>
            <w:r>
              <w:rPr>
                <w:rFonts w:ascii="宋体" w:hAnsi="宋体" w:cs="宋体" w:eastAsia="宋体" w:hint="default"/>
                <w:sz w:val="18"/>
                <w:szCs w:val="18"/>
              </w:rPr>
              <w:t>8.75</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472,781,871.13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294,997,225.01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37.60%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-17.26%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-26.11%</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4"/>
                <w:sz w:val="18"/>
                <w:szCs w:val="18"/>
              </w:rPr>
              <w:t> </w:t>
            </w:r>
            <w:r>
              <w:rPr>
                <w:rFonts w:ascii="宋体" w:hAnsi="宋体" w:cs="宋体" w:eastAsia="宋体" w:hint="default"/>
                <w:sz w:val="18"/>
                <w:szCs w:val="18"/>
              </w:rPr>
              <w:t>7.47</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16,471,051.10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11,010,750.44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33.15%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-60.57%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-58.38%</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4"/>
                <w:sz w:val="18"/>
                <w:szCs w:val="18"/>
              </w:rPr>
              <w:t> </w:t>
            </w:r>
            <w:r>
              <w:rPr>
                <w:rFonts w:ascii="宋体" w:hAnsi="宋体" w:cs="宋体" w:eastAsia="宋体" w:hint="default"/>
                <w:sz w:val="18"/>
                <w:szCs w:val="18"/>
              </w:rPr>
              <w:t>3.52</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1,041,295,720.94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864,668,117.74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16.96%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-6.61%</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4"/>
                <w:sz w:val="18"/>
                <w:szCs w:val="18"/>
              </w:rPr>
              <w:t> </w:t>
            </w:r>
            <w:r>
              <w:rPr>
                <w:rFonts w:ascii="宋体" w:hAnsi="宋体" w:cs="宋体" w:eastAsia="宋体" w:hint="default"/>
                <w:sz w:val="18"/>
                <w:szCs w:val="18"/>
              </w:rPr>
              <w:t>1.60</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49,132,000.88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34,703,237.85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29.37%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-48.19%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-45.24%</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4"/>
                <w:sz w:val="18"/>
                <w:szCs w:val="18"/>
              </w:rPr>
              <w:t> </w:t>
            </w:r>
            <w:r>
              <w:rPr>
                <w:rFonts w:ascii="宋体" w:hAnsi="宋体" w:cs="宋体" w:eastAsia="宋体" w:hint="default"/>
                <w:sz w:val="18"/>
                <w:szCs w:val="18"/>
              </w:rPr>
              <w:t>3.80</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810,249,774.25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756,311,918.75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15.01%</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15.16</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r>
        <w:trPr>
          <w:trHeight w:val="40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西南及其他地区</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403,715,264.54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343,720,756.53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14.86%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35.97%</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11.89</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44,771,820.29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17,505,217.11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60.90%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-12.16%</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4"/>
                <w:sz w:val="18"/>
                <w:szCs w:val="18"/>
              </w:rPr>
              <w:t> </w:t>
            </w:r>
            <w:r>
              <w:rPr>
                <w:rFonts w:ascii="宋体" w:hAnsi="宋体" w:cs="宋体" w:eastAsia="宋体" w:hint="default"/>
                <w:sz w:val="18"/>
                <w:szCs w:val="18"/>
              </w:rPr>
              <w:t>1.93</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bl>
    <w:p>
      <w:pPr>
        <w:pStyle w:val="BodyText"/>
        <w:spacing w:line="350" w:lineRule="auto" w:before="74"/>
        <w:ind w:left="392" w:right="335" w:firstLine="420"/>
        <w:jc w:val="left"/>
      </w:pPr>
      <w:r>
        <w:rPr>
          <w:spacing w:val="-3"/>
        </w:rPr>
        <w:t>公司主营业务数据统计口径在报告期发生调整的情况下，公司最近 </w:t>
      </w:r>
      <w:r>
        <w:rPr>
          <w:rFonts w:ascii="宋体" w:hAnsi="宋体" w:cs="宋体" w:eastAsia="宋体" w:hint="default"/>
        </w:rPr>
        <w:t>1</w:t>
      </w:r>
      <w:r>
        <w:rPr>
          <w:rFonts w:ascii="宋体" w:hAnsi="宋体" w:cs="宋体" w:eastAsia="宋体" w:hint="default"/>
          <w:spacing w:val="-56"/>
        </w:rPr>
        <w:t> </w:t>
      </w:r>
      <w:r>
        <w:rPr/>
        <w:t>年按报告期末口径调整后的主营</w:t>
      </w:r>
      <w:r>
        <w:rPr>
          <w:w w:val="100"/>
        </w:rPr>
        <w:t> </w:t>
      </w:r>
      <w:r>
        <w:rPr/>
        <w:t>业务数据</w:t>
      </w:r>
    </w:p>
    <w:p>
      <w:pPr>
        <w:pStyle w:val="BodyText"/>
        <w:spacing w:line="240" w:lineRule="auto"/>
        <w:ind w:left="813" w:right="335"/>
        <w:jc w:val="left"/>
      </w:pPr>
      <w:r>
        <w:rPr/>
        <w:t>□ 适用 √ 不适用</w:t>
      </w:r>
    </w:p>
    <w:p>
      <w:pPr>
        <w:spacing w:after="0" w:line="240" w:lineRule="auto"/>
        <w:jc w:val="left"/>
        <w:sectPr>
          <w:pgSz w:w="11910" w:h="16840"/>
          <w:pgMar w:header="745" w:footer="980" w:top="1060" w:bottom="1160" w:left="740" w:right="0"/>
        </w:sectPr>
      </w:pPr>
    </w:p>
    <w:p>
      <w:pPr>
        <w:spacing w:line="240" w:lineRule="auto" w:before="10"/>
        <w:rPr>
          <w:rFonts w:ascii="宋体" w:hAnsi="宋体" w:cs="宋体" w:eastAsia="宋体" w:hint="default"/>
          <w:sz w:val="24"/>
          <w:szCs w:val="24"/>
        </w:rPr>
      </w:pPr>
    </w:p>
    <w:p>
      <w:pPr>
        <w:pStyle w:val="Heading4"/>
        <w:spacing w:line="240" w:lineRule="auto" w:before="36"/>
        <w:ind w:left="672" w:right="1209"/>
        <w:jc w:val="left"/>
        <w:rPr>
          <w:b w:val="0"/>
          <w:bCs w:val="0"/>
        </w:rPr>
      </w:pPr>
      <w:r>
        <w:rPr/>
        <w:t>（</w:t>
      </w:r>
      <w:r>
        <w:rPr>
          <w:rFonts w:ascii="宋体" w:hAnsi="宋体" w:cs="宋体" w:eastAsia="宋体" w:hint="default"/>
        </w:rPr>
        <w:t>3</w:t>
      </w:r>
      <w:r>
        <w:rPr/>
        <w:t>）公司实物销售收入是否大于劳务收入</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64"/>
        <w:ind w:left="1093" w:right="1209"/>
        <w:jc w:val="left"/>
      </w:pPr>
      <w:r>
        <w:rPr/>
        <w:t>□ 是 √ 否</w:t>
      </w:r>
    </w:p>
    <w:p>
      <w:pPr>
        <w:spacing w:line="240" w:lineRule="auto" w:before="10"/>
        <w:rPr>
          <w:rFonts w:ascii="宋体" w:hAnsi="宋体" w:cs="宋体" w:eastAsia="宋体" w:hint="default"/>
          <w:sz w:val="25"/>
          <w:szCs w:val="25"/>
        </w:rPr>
      </w:pPr>
    </w:p>
    <w:p>
      <w:pPr>
        <w:pStyle w:val="Heading4"/>
        <w:spacing w:line="240" w:lineRule="auto"/>
        <w:ind w:left="672" w:right="1209"/>
        <w:jc w:val="left"/>
        <w:rPr>
          <w:b w:val="0"/>
          <w:bCs w:val="0"/>
        </w:rPr>
      </w:pPr>
      <w:r>
        <w:rPr/>
        <w:t>（</w:t>
      </w:r>
      <w:r>
        <w:rPr>
          <w:rFonts w:ascii="宋体" w:hAnsi="宋体" w:cs="宋体" w:eastAsia="宋体" w:hint="default"/>
        </w:rPr>
        <w:t>4</w:t>
      </w:r>
      <w:r>
        <w:rPr/>
        <w:t>）公司已签订的重大销售合同截至本报告期的履行情况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64"/>
        <w:ind w:left="1093" w:right="1209"/>
        <w:jc w:val="left"/>
      </w:pPr>
      <w:r>
        <w:rPr/>
        <w:t>□ 适用 √ 不适用</w:t>
      </w:r>
    </w:p>
    <w:p>
      <w:pPr>
        <w:spacing w:line="240" w:lineRule="auto" w:before="10"/>
        <w:rPr>
          <w:rFonts w:ascii="宋体" w:hAnsi="宋体" w:cs="宋体" w:eastAsia="宋体" w:hint="default"/>
          <w:sz w:val="25"/>
          <w:szCs w:val="25"/>
        </w:rPr>
      </w:pPr>
    </w:p>
    <w:p>
      <w:pPr>
        <w:pStyle w:val="Heading4"/>
        <w:spacing w:line="240" w:lineRule="auto"/>
        <w:ind w:left="672" w:right="1209"/>
        <w:jc w:val="left"/>
        <w:rPr>
          <w:b w:val="0"/>
          <w:bCs w:val="0"/>
        </w:rPr>
      </w:pPr>
      <w:r>
        <w:rPr/>
        <w:t>（</w:t>
      </w:r>
      <w:r>
        <w:rPr>
          <w:rFonts w:ascii="宋体" w:hAnsi="宋体" w:cs="宋体" w:eastAsia="宋体" w:hint="default"/>
        </w:rPr>
        <w:t>5</w:t>
      </w:r>
      <w:r>
        <w:rPr/>
        <w:t>）营业成本构成</w:t>
      </w:r>
      <w:r>
        <w:rPr>
          <w:b w:val="0"/>
          <w:bCs w:val="0"/>
        </w:rPr>
      </w:r>
    </w:p>
    <w:p>
      <w:pPr>
        <w:spacing w:line="240" w:lineRule="auto" w:before="10"/>
        <w:rPr>
          <w:rFonts w:ascii="宋体" w:hAnsi="宋体" w:cs="宋体" w:eastAsia="宋体" w:hint="default"/>
          <w:b/>
          <w:bCs/>
          <w:sz w:val="29"/>
          <w:szCs w:val="29"/>
        </w:rPr>
      </w:pPr>
    </w:p>
    <w:p>
      <w:pPr>
        <w:spacing w:after="0" w:line="240" w:lineRule="auto"/>
        <w:rPr>
          <w:rFonts w:ascii="宋体" w:hAnsi="宋体" w:cs="宋体" w:eastAsia="宋体" w:hint="default"/>
          <w:sz w:val="29"/>
          <w:szCs w:val="29"/>
        </w:rPr>
        <w:sectPr>
          <w:pgSz w:w="11910" w:h="16840"/>
          <w:pgMar w:header="745" w:footer="980" w:top="1060" w:bottom="1160" w:left="460" w:right="0"/>
        </w:sectPr>
      </w:pPr>
    </w:p>
    <w:p>
      <w:pPr>
        <w:pStyle w:val="BodyText"/>
        <w:spacing w:line="240" w:lineRule="auto" w:before="36"/>
        <w:ind w:left="1093" w:right="-14"/>
        <w:jc w:val="left"/>
      </w:pPr>
      <w:r>
        <w:rPr>
          <w:spacing w:val="-1"/>
        </w:rPr>
        <w:t>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3"/>
          <w:szCs w:val="13"/>
        </w:rPr>
      </w:pPr>
    </w:p>
    <w:p>
      <w:pPr>
        <w:spacing w:before="0"/>
        <w:ind w:left="1074" w:right="1111"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60" w:bottom="1160" w:left="460" w:right="0"/>
          <w:cols w:num="2" w:equalWidth="0">
            <w:col w:w="1936" w:space="6564"/>
            <w:col w:w="2950"/>
          </w:cols>
        </w:sectPr>
      </w:pP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985"/>
        <w:gridCol w:w="1558"/>
        <w:gridCol w:w="1560"/>
        <w:gridCol w:w="994"/>
        <w:gridCol w:w="1702"/>
        <w:gridCol w:w="991"/>
        <w:gridCol w:w="1671"/>
      </w:tblGrid>
      <w:tr>
        <w:trPr>
          <w:trHeight w:val="403" w:hRule="exact"/>
        </w:trPr>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28"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6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4"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558"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14" w:right="38" w:hanging="272"/>
              <w:jc w:val="left"/>
              <w:rPr>
                <w:rFonts w:ascii="宋体" w:hAnsi="宋体" w:cs="宋体" w:eastAsia="宋体" w:hint="default"/>
                <w:sz w:val="18"/>
                <w:szCs w:val="18"/>
              </w:rPr>
            </w:pPr>
            <w:r>
              <w:rPr>
                <w:rFonts w:ascii="宋体" w:hAnsi="宋体" w:cs="宋体" w:eastAsia="宋体" w:hint="default"/>
                <w:sz w:val="18"/>
                <w:szCs w:val="18"/>
              </w:rPr>
              <w:t>占营业成本 比重</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12" w:right="38" w:hanging="272"/>
              <w:jc w:val="left"/>
              <w:rPr>
                <w:rFonts w:ascii="宋体" w:hAnsi="宋体" w:cs="宋体" w:eastAsia="宋体" w:hint="default"/>
                <w:sz w:val="18"/>
                <w:szCs w:val="18"/>
              </w:rPr>
            </w:pPr>
            <w:r>
              <w:rPr>
                <w:rFonts w:ascii="宋体" w:hAnsi="宋体" w:cs="宋体" w:eastAsia="宋体" w:hint="default"/>
                <w:sz w:val="18"/>
                <w:szCs w:val="18"/>
              </w:rPr>
              <w:t>占营业成本 比重</w:t>
            </w:r>
          </w:p>
        </w:tc>
        <w:tc>
          <w:tcPr>
            <w:tcW w:w="167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传播与文化产业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46,953,760.34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1.59%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67,555,432.98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2.37%</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7"/>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0.79</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传播与文化产业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广告成本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478,810,165.35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16.19%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726,802,692.70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25.54%</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9.35</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传播与文化产业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商品销售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607,904,808.67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20.56%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549,935,496.57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19.33%</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7"/>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1.23</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传播与文化产业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人工工资</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72,720,122.37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115,304,917.07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4.05%</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1.59</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传播与文化产业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印刷费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11,198,041.99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0.38%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12,572,777.38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0.44%</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7"/>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0.06</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传播与文化产业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折旧费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22,131,156.45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0.75%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24,998,432.76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0.88%</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0.13</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传播与文化产业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896,001,907.91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30.30%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384,980,177.01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13.53%</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50"/>
                <w:sz w:val="18"/>
                <w:szCs w:val="18"/>
              </w:rPr>
              <w:t> </w:t>
            </w:r>
            <w:r>
              <w:rPr>
                <w:rFonts w:ascii="宋体" w:hAnsi="宋体" w:cs="宋体" w:eastAsia="宋体" w:hint="default"/>
                <w:sz w:val="18"/>
                <w:szCs w:val="18"/>
              </w:rPr>
              <w:t>16.77</w:t>
            </w:r>
            <w:r>
              <w:rPr>
                <w:rFonts w:ascii="宋体" w:hAnsi="宋体" w:cs="宋体" w:eastAsia="宋体" w:hint="default"/>
                <w:spacing w:val="-49"/>
                <w:sz w:val="18"/>
                <w:szCs w:val="18"/>
              </w:rPr>
              <w:t> </w:t>
            </w:r>
            <w:r>
              <w:rPr>
                <w:rFonts w:ascii="宋体" w:hAnsi="宋体" w:cs="宋体" w:eastAsia="宋体" w:hint="default"/>
                <w:sz w:val="18"/>
                <w:szCs w:val="18"/>
              </w:rPr>
              <w:t>个百分点</w:t>
            </w:r>
          </w:p>
        </w:tc>
      </w:tr>
      <w:tr>
        <w:trPr>
          <w:trHeight w:val="40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传播与文化产业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2,135,719,963.08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72.23%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1,882,149,926.47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66.14%</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6.09</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数字内容服务业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内容成本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31,312,422.93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1.06%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5,760,709.82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0.20%</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7"/>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0.86</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数字内容服务业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包月成本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pacing w:val="-1"/>
                <w:sz w:val="18"/>
              </w:rPr>
              <w:t>706,213.27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14,634,780.20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0.51%</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0.49</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数字内容服务业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版权成本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9,531,403.76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5,976,535.48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0.21%</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7"/>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0.11</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数字内容服务业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1,130,227.70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415,940,741.77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14.62%</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50"/>
                <w:sz w:val="18"/>
                <w:szCs w:val="18"/>
              </w:rPr>
              <w:t> </w:t>
            </w:r>
            <w:r>
              <w:rPr>
                <w:rFonts w:ascii="宋体" w:hAnsi="宋体" w:cs="宋体" w:eastAsia="宋体" w:hint="default"/>
                <w:sz w:val="18"/>
                <w:szCs w:val="18"/>
              </w:rPr>
              <w:t>14.58</w:t>
            </w:r>
            <w:r>
              <w:rPr>
                <w:rFonts w:ascii="宋体" w:hAnsi="宋体" w:cs="宋体" w:eastAsia="宋体" w:hint="default"/>
                <w:spacing w:val="-49"/>
                <w:sz w:val="18"/>
                <w:szCs w:val="18"/>
              </w:rPr>
              <w:t> </w:t>
            </w:r>
            <w:r>
              <w:rPr>
                <w:rFonts w:ascii="宋体" w:hAnsi="宋体" w:cs="宋体" w:eastAsia="宋体" w:hint="default"/>
                <w:sz w:val="18"/>
                <w:szCs w:val="18"/>
              </w:rPr>
              <w:t>个百分点</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数字内容服务业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42,680,267.66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442,312,767.27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15.54%</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50"/>
                <w:sz w:val="18"/>
                <w:szCs w:val="18"/>
              </w:rPr>
              <w:t> </w:t>
            </w:r>
            <w:r>
              <w:rPr>
                <w:rFonts w:ascii="宋体" w:hAnsi="宋体" w:cs="宋体" w:eastAsia="宋体" w:hint="default"/>
                <w:sz w:val="18"/>
                <w:szCs w:val="18"/>
              </w:rPr>
              <w:t>14.10</w:t>
            </w:r>
            <w:r>
              <w:rPr>
                <w:rFonts w:ascii="宋体" w:hAnsi="宋体" w:cs="宋体" w:eastAsia="宋体" w:hint="default"/>
                <w:spacing w:val="-49"/>
                <w:sz w:val="18"/>
                <w:szCs w:val="18"/>
              </w:rPr>
              <w:t> </w:t>
            </w:r>
            <w:r>
              <w:rPr>
                <w:rFonts w:ascii="宋体" w:hAnsi="宋体" w:cs="宋体" w:eastAsia="宋体" w:hint="default"/>
                <w:sz w:val="18"/>
                <w:szCs w:val="18"/>
              </w:rPr>
              <w:t>个百分点</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网络与信息安全服务业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材料费</w:t>
            </w:r>
          </w:p>
        </w:tc>
        <w:tc>
          <w:tcPr>
            <w:tcW w:w="156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331,813.28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0.01%</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0.01</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网络与信息安全服务业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服务器托管费</w:t>
            </w:r>
          </w:p>
        </w:tc>
        <w:tc>
          <w:tcPr>
            <w:tcW w:w="156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2,072,233.94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0.07%</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7"/>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0.07</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网络与信息安全服务业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折旧费</w:t>
            </w:r>
          </w:p>
        </w:tc>
        <w:tc>
          <w:tcPr>
            <w:tcW w:w="156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1,089,512.32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0.04%</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0.04</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网络与信息安全服务业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人工工资</w:t>
            </w:r>
          </w:p>
        </w:tc>
        <w:tc>
          <w:tcPr>
            <w:tcW w:w="156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559,771.01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0.02%</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7"/>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0.02</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网络与信息安全服务业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1,120,044.17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0.04%</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0.04</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网络与信息安全服务业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56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5,173,374.72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0.18%</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7"/>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0.18</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动漫产品及动漫服务业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采购成本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10,456,747.65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0.35%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39,977,278.47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1.40%</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1.05</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动漫产品及动漫服务业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人工工资</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2,032,494.44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9,228,313.25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0.32%</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7"/>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0.26</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bl>
    <w:p>
      <w:pPr>
        <w:spacing w:after="0" w:line="240" w:lineRule="auto"/>
        <w:jc w:val="center"/>
        <w:rPr>
          <w:rFonts w:ascii="宋体" w:hAnsi="宋体" w:cs="宋体" w:eastAsia="宋体" w:hint="default"/>
          <w:sz w:val="18"/>
          <w:szCs w:val="18"/>
        </w:rPr>
        <w:sectPr>
          <w:type w:val="continuous"/>
          <w:pgSz w:w="11910" w:h="16840"/>
          <w:pgMar w:top="1060" w:bottom="1160" w:left="460" w:right="0"/>
        </w:sectPr>
      </w:pPr>
    </w:p>
    <w:p>
      <w:pPr>
        <w:spacing w:line="240" w:lineRule="auto" w:before="6"/>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1985"/>
        <w:gridCol w:w="1558"/>
        <w:gridCol w:w="1560"/>
        <w:gridCol w:w="994"/>
        <w:gridCol w:w="1702"/>
        <w:gridCol w:w="991"/>
        <w:gridCol w:w="1671"/>
      </w:tblGrid>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动漫产品及动漫服务业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动漫服务成本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2,741,468.49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11,758,175.65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0.41%</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7"/>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0.32</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动漫产品及动漫服务业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版税支出成本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1,538,222.72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9,412,283.75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0.33%</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0.28</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动漫产品及动漫服务业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稿费支出成本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15,287.14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649,368.88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0.02%</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7"/>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0.02</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动漫产品及动漫服务业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编审劳务支出成本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pacing w:val="-1"/>
                <w:sz w:val="18"/>
              </w:rPr>
              <w:t>13,035.90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73,543.12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0.00</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动漫产品及动漫服务业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69,934.14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732,533.19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0.03%</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7"/>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0.02</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动漫产品及动漫服务业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16,867,190.48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0.57%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71,831,496.31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2.52%</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1.95</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软件和信息技术服务费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415" w:right="51" w:hanging="360"/>
              <w:jc w:val="left"/>
              <w:rPr>
                <w:rFonts w:ascii="宋体" w:hAnsi="宋体" w:cs="宋体" w:eastAsia="宋体" w:hint="default"/>
                <w:sz w:val="18"/>
                <w:szCs w:val="18"/>
              </w:rPr>
            </w:pPr>
            <w:r>
              <w:rPr>
                <w:rFonts w:ascii="宋体" w:hAnsi="宋体" w:cs="宋体" w:eastAsia="宋体" w:hint="default"/>
                <w:sz w:val="18"/>
                <w:szCs w:val="18"/>
              </w:rPr>
              <w:t>软件和信息技术服 务费成本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761,539,435.01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25.76%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438,949,773.48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15.43%</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50"/>
                <w:sz w:val="18"/>
                <w:szCs w:val="18"/>
              </w:rPr>
              <w:t> </w:t>
            </w:r>
            <w:r>
              <w:rPr>
                <w:rFonts w:ascii="宋体" w:hAnsi="宋体" w:cs="宋体" w:eastAsia="宋体" w:hint="default"/>
                <w:sz w:val="18"/>
                <w:szCs w:val="18"/>
              </w:rPr>
              <w:t>10.33</w:t>
            </w:r>
            <w:r>
              <w:rPr>
                <w:rFonts w:ascii="宋体" w:hAnsi="宋体" w:cs="宋体" w:eastAsia="宋体" w:hint="default"/>
                <w:spacing w:val="-49"/>
                <w:sz w:val="18"/>
                <w:szCs w:val="18"/>
              </w:rPr>
              <w:t> </w:t>
            </w:r>
            <w:r>
              <w:rPr>
                <w:rFonts w:ascii="宋体" w:hAnsi="宋体" w:cs="宋体" w:eastAsia="宋体" w:hint="default"/>
                <w:sz w:val="18"/>
                <w:szCs w:val="18"/>
              </w:rPr>
              <w:t>个百分点</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软件和信息技术服务费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761,539,435.01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25.76%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438,949,773.48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15.43%</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50"/>
                <w:sz w:val="18"/>
                <w:szCs w:val="18"/>
              </w:rPr>
              <w:t> </w:t>
            </w:r>
            <w:r>
              <w:rPr>
                <w:rFonts w:ascii="宋体" w:hAnsi="宋体" w:cs="宋体" w:eastAsia="宋体" w:hint="default"/>
                <w:sz w:val="18"/>
                <w:szCs w:val="18"/>
              </w:rPr>
              <w:t>10.33</w:t>
            </w:r>
            <w:r>
              <w:rPr>
                <w:rFonts w:ascii="宋体" w:hAnsi="宋体" w:cs="宋体" w:eastAsia="宋体" w:hint="default"/>
                <w:spacing w:val="-49"/>
                <w:sz w:val="18"/>
                <w:szCs w:val="18"/>
              </w:rPr>
              <w:t> </w:t>
            </w:r>
            <w:r>
              <w:rPr>
                <w:rFonts w:ascii="宋体" w:hAnsi="宋体" w:cs="宋体" w:eastAsia="宋体" w:hint="default"/>
                <w:sz w:val="18"/>
                <w:szCs w:val="18"/>
              </w:rPr>
              <w:t>个百分点</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房地产开发成本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5,195,711.05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0.18%</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7"/>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0.18</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56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5,195,711.05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0.18%</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0.18</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bl>
    <w:p>
      <w:pPr>
        <w:pStyle w:val="BodyText"/>
        <w:spacing w:line="240" w:lineRule="auto" w:before="74"/>
        <w:ind w:left="1093" w:right="1209"/>
        <w:jc w:val="left"/>
      </w:pPr>
      <w:r>
        <w:rPr/>
        <w:t>说明</w:t>
      </w:r>
    </w:p>
    <w:p>
      <w:pPr>
        <w:pStyle w:val="BodyText"/>
        <w:spacing w:line="348" w:lineRule="auto" w:before="126"/>
        <w:ind w:left="672" w:right="1209" w:firstLine="420"/>
        <w:jc w:val="left"/>
      </w:pPr>
      <w:r>
        <w:rPr/>
        <w:t>数字内容服务业营业收入比上年同期减少</w:t>
      </w:r>
      <w:r>
        <w:rPr>
          <w:spacing w:val="-56"/>
        </w:rPr>
        <w:t> </w:t>
      </w:r>
      <w:r>
        <w:rPr>
          <w:rFonts w:ascii="宋体" w:hAnsi="宋体" w:cs="宋体" w:eastAsia="宋体" w:hint="default"/>
        </w:rPr>
        <w:t>84.73%</w:t>
      </w:r>
      <w:r>
        <w:rPr/>
        <w:t>，营业成本比上年同期减少</w:t>
      </w:r>
      <w:r>
        <w:rPr>
          <w:spacing w:val="-59"/>
        </w:rPr>
        <w:t> </w:t>
      </w:r>
      <w:r>
        <w:rPr>
          <w:rFonts w:ascii="宋体" w:hAnsi="宋体" w:cs="宋体" w:eastAsia="宋体" w:hint="default"/>
        </w:rPr>
        <w:t>89.72%</w:t>
      </w:r>
      <w:r>
        <w:rPr/>
        <w:t>，主要是本期将</w:t>
      </w:r>
      <w:r>
        <w:rPr>
          <w:w w:val="100"/>
        </w:rPr>
        <w:t> </w:t>
      </w:r>
      <w:r>
        <w:rPr/>
        <w:t>掌视亿通流量营销业务归类于传播与文化产业所致。</w:t>
      </w:r>
    </w:p>
    <w:p>
      <w:pPr>
        <w:pStyle w:val="BodyText"/>
        <w:spacing w:line="350" w:lineRule="auto" w:before="31"/>
        <w:ind w:left="672" w:right="1208" w:firstLine="420"/>
        <w:jc w:val="left"/>
      </w:pPr>
      <w:r>
        <w:rPr/>
        <w:t>动漫产品及动漫服务业营业收入比上年同期减少</w:t>
      </w:r>
      <w:r>
        <w:rPr>
          <w:spacing w:val="-57"/>
        </w:rPr>
        <w:t> </w:t>
      </w:r>
      <w:r>
        <w:rPr>
          <w:rFonts w:ascii="宋体" w:hAnsi="宋体" w:cs="宋体" w:eastAsia="宋体" w:hint="default"/>
        </w:rPr>
        <w:t>60.35%</w:t>
      </w:r>
      <w:r>
        <w:rPr/>
        <w:t>，营业成本比上年同期减少</w:t>
      </w:r>
      <w:r>
        <w:rPr>
          <w:spacing w:val="-57"/>
        </w:rPr>
        <w:t> </w:t>
      </w:r>
      <w:r>
        <w:rPr>
          <w:rFonts w:ascii="宋体" w:hAnsi="宋体" w:cs="宋体" w:eastAsia="宋体" w:hint="default"/>
        </w:rPr>
        <w:t>76.52%</w:t>
      </w:r>
      <w:r>
        <w:rPr/>
        <w:t>，主要是</w:t>
      </w:r>
      <w:r>
        <w:rPr>
          <w:w w:val="100"/>
        </w:rPr>
        <w:t> </w:t>
      </w:r>
      <w:r>
        <w:rPr/>
        <w:t>本期处置漫友文化</w:t>
      </w:r>
      <w:r>
        <w:rPr>
          <w:spacing w:val="-56"/>
        </w:rPr>
        <w:t> </w:t>
      </w:r>
      <w:r>
        <w:rPr>
          <w:rFonts w:ascii="宋体" w:hAnsi="宋体" w:cs="宋体" w:eastAsia="宋体" w:hint="default"/>
        </w:rPr>
        <w:t>50%</w:t>
      </w:r>
      <w:r>
        <w:rPr/>
        <w:t>股权减少所致。</w:t>
      </w:r>
    </w:p>
    <w:p>
      <w:pPr>
        <w:pStyle w:val="BodyText"/>
        <w:spacing w:line="350" w:lineRule="auto"/>
        <w:ind w:left="672" w:right="1212" w:firstLine="420"/>
        <w:jc w:val="left"/>
      </w:pPr>
      <w:r>
        <w:rPr/>
        <w:t>信息技术服务营业收入比上年同期增加</w:t>
      </w:r>
      <w:r>
        <w:rPr>
          <w:spacing w:val="-59"/>
        </w:rPr>
        <w:t> </w:t>
      </w:r>
      <w:r>
        <w:rPr>
          <w:rFonts w:ascii="宋体" w:hAnsi="宋体" w:cs="宋体" w:eastAsia="宋体" w:hint="default"/>
        </w:rPr>
        <w:t>77.02%</w:t>
      </w:r>
      <w:r>
        <w:rPr/>
        <w:t>，营业成本比上年同期增加</w:t>
      </w:r>
      <w:r>
        <w:rPr>
          <w:spacing w:val="-59"/>
        </w:rPr>
        <w:t> </w:t>
      </w:r>
      <w:r>
        <w:rPr>
          <w:rFonts w:ascii="宋体" w:hAnsi="宋体" w:cs="宋体" w:eastAsia="宋体" w:hint="default"/>
        </w:rPr>
        <w:t>73.31%</w:t>
      </w:r>
      <w:r>
        <w:rPr/>
        <w:t>，主要是本期麦游</w:t>
      </w:r>
      <w:r>
        <w:rPr>
          <w:w w:val="100"/>
        </w:rPr>
        <w:t> </w:t>
      </w:r>
      <w:r>
        <w:rPr/>
        <w:t>互动网络游戏收入及车音智能信息销售软件业务营业收入增加，营业成本相应增加所致。</w:t>
      </w:r>
    </w:p>
    <w:p>
      <w:pPr>
        <w:pStyle w:val="BodyText"/>
        <w:spacing w:line="348" w:lineRule="auto" w:before="29"/>
        <w:ind w:left="672" w:right="1209" w:firstLine="420"/>
        <w:jc w:val="left"/>
      </w:pPr>
      <w:r>
        <w:rPr/>
        <w:t>印刷营业收入比上年同期减少</w:t>
      </w:r>
      <w:r>
        <w:rPr>
          <w:spacing w:val="-59"/>
        </w:rPr>
        <w:t> </w:t>
      </w:r>
      <w:r>
        <w:rPr>
          <w:rFonts w:ascii="宋体" w:hAnsi="宋体" w:cs="宋体" w:eastAsia="宋体" w:hint="default"/>
        </w:rPr>
        <w:t>38.14%</w:t>
      </w:r>
      <w:r>
        <w:rPr/>
        <w:t>，营业成本比上年同期减少</w:t>
      </w:r>
      <w:r>
        <w:rPr>
          <w:spacing w:val="-59"/>
        </w:rPr>
        <w:t> </w:t>
      </w:r>
      <w:r>
        <w:rPr>
          <w:rFonts w:ascii="宋体" w:hAnsi="宋体" w:cs="宋体" w:eastAsia="宋体" w:hint="default"/>
        </w:rPr>
        <w:t>44.85%</w:t>
      </w:r>
      <w:r>
        <w:rPr/>
        <w:t>，主要是本期华商传媒传统</w:t>
      </w:r>
      <w:r>
        <w:rPr>
          <w:w w:val="100"/>
        </w:rPr>
        <w:t> </w:t>
      </w:r>
      <w:r>
        <w:rPr/>
        <w:t>纸媒业务下降，营业收入及营业成本相应减少所致。</w:t>
      </w:r>
    </w:p>
    <w:p>
      <w:pPr>
        <w:pStyle w:val="BodyText"/>
        <w:spacing w:line="350" w:lineRule="auto" w:before="32"/>
        <w:ind w:left="672" w:right="1212" w:firstLine="420"/>
        <w:jc w:val="left"/>
      </w:pPr>
      <w:r>
        <w:rPr/>
        <w:t>其他代理业务营业收入比上年同期减少</w:t>
      </w:r>
      <w:r>
        <w:rPr>
          <w:spacing w:val="-59"/>
        </w:rPr>
        <w:t> </w:t>
      </w:r>
      <w:r>
        <w:rPr>
          <w:rFonts w:ascii="宋体" w:hAnsi="宋体" w:cs="宋体" w:eastAsia="宋体" w:hint="default"/>
        </w:rPr>
        <w:t>84.73%</w:t>
      </w:r>
      <w:r>
        <w:rPr/>
        <w:t>，营业成本比上年同期减少</w:t>
      </w:r>
      <w:r>
        <w:rPr>
          <w:spacing w:val="-59"/>
        </w:rPr>
        <w:t> </w:t>
      </w:r>
      <w:r>
        <w:rPr>
          <w:rFonts w:ascii="宋体" w:hAnsi="宋体" w:cs="宋体" w:eastAsia="宋体" w:hint="default"/>
        </w:rPr>
        <w:t>82.06%</w:t>
      </w:r>
      <w:r>
        <w:rPr/>
        <w:t>，主要是本期澄怀</w:t>
      </w:r>
      <w:r>
        <w:rPr>
          <w:w w:val="100"/>
        </w:rPr>
        <w:t> </w:t>
      </w:r>
      <w:r>
        <w:rPr/>
        <w:t>科技其他代理业务收入下滑，营业成本相应减少所致。</w:t>
      </w:r>
    </w:p>
    <w:p>
      <w:pPr>
        <w:pStyle w:val="BodyText"/>
        <w:spacing w:line="350" w:lineRule="auto"/>
        <w:ind w:left="672" w:right="1207" w:firstLine="420"/>
        <w:jc w:val="left"/>
      </w:pPr>
      <w:r>
        <w:rPr/>
        <w:t>出国留学咨询及相关业务营业收入比上年同期减少</w:t>
      </w:r>
      <w:r>
        <w:rPr>
          <w:spacing w:val="-58"/>
        </w:rPr>
        <w:t> </w:t>
      </w:r>
      <w:r>
        <w:rPr>
          <w:rFonts w:ascii="宋体" w:hAnsi="宋体" w:cs="宋体" w:eastAsia="宋体" w:hint="default"/>
        </w:rPr>
        <w:t>99.83%</w:t>
      </w:r>
      <w:r>
        <w:rPr/>
        <w:t>，营业成本比上年同期减少</w:t>
      </w:r>
      <w:r>
        <w:rPr>
          <w:spacing w:val="-55"/>
        </w:rPr>
        <w:t> </w:t>
      </w:r>
      <w:r>
        <w:rPr>
          <w:rFonts w:ascii="宋体" w:hAnsi="宋体" w:cs="宋体" w:eastAsia="宋体" w:hint="default"/>
        </w:rPr>
        <w:t>77.89%</w:t>
      </w:r>
      <w:r>
        <w:rPr/>
        <w:t>，主要</w:t>
      </w:r>
      <w:r>
        <w:rPr>
          <w:w w:val="100"/>
        </w:rPr>
        <w:t> </w:t>
      </w:r>
      <w:r>
        <w:rPr/>
        <w:t>是本期澄怀科技出国留学业务下滑，营业收入及营业成本相应减少所致。</w:t>
      </w:r>
    </w:p>
    <w:p>
      <w:pPr>
        <w:pStyle w:val="BodyText"/>
        <w:spacing w:line="348" w:lineRule="auto" w:before="29"/>
        <w:ind w:left="672" w:right="1212" w:firstLine="420"/>
        <w:jc w:val="left"/>
      </w:pPr>
      <w:r>
        <w:rPr/>
        <w:t>视频信息服务营业收入比上年同期减少</w:t>
      </w:r>
      <w:r>
        <w:rPr>
          <w:spacing w:val="-59"/>
        </w:rPr>
        <w:t> </w:t>
      </w:r>
      <w:r>
        <w:rPr>
          <w:rFonts w:ascii="宋体" w:hAnsi="宋体" w:cs="宋体" w:eastAsia="宋体" w:hint="default"/>
        </w:rPr>
        <w:t>84.73%</w:t>
      </w:r>
      <w:r>
        <w:rPr/>
        <w:t>，营业成本比上年同期减少</w:t>
      </w:r>
      <w:r>
        <w:rPr>
          <w:spacing w:val="-59"/>
        </w:rPr>
        <w:t> </w:t>
      </w:r>
      <w:r>
        <w:rPr>
          <w:rFonts w:ascii="宋体" w:hAnsi="宋体" w:cs="宋体" w:eastAsia="宋体" w:hint="default"/>
        </w:rPr>
        <w:t>90.35%</w:t>
      </w:r>
      <w:r>
        <w:rPr/>
        <w:t>，主要是本期将掌</w:t>
      </w:r>
      <w:r>
        <w:rPr>
          <w:w w:val="100"/>
        </w:rPr>
        <w:t> </w:t>
      </w:r>
      <w:r>
        <w:rPr/>
        <w:t>视亿通流量营销业务归类于传播与文化产业所致。</w:t>
      </w:r>
    </w:p>
    <w:p>
      <w:pPr>
        <w:pStyle w:val="BodyText"/>
        <w:spacing w:line="350" w:lineRule="auto" w:before="31"/>
        <w:ind w:left="672" w:right="1208" w:firstLine="420"/>
        <w:jc w:val="left"/>
      </w:pPr>
      <w:r>
        <w:rPr/>
        <w:t>销售硬件、软件及提供服务营业收入比上年同期增加</w:t>
      </w:r>
      <w:r>
        <w:rPr>
          <w:spacing w:val="-57"/>
        </w:rPr>
        <w:t> </w:t>
      </w:r>
      <w:r>
        <w:rPr>
          <w:rFonts w:ascii="宋体" w:hAnsi="宋体" w:cs="宋体" w:eastAsia="宋体" w:hint="default"/>
        </w:rPr>
        <w:t>41.98%</w:t>
      </w:r>
      <w:r>
        <w:rPr/>
        <w:t>，营业成本比上年同期增加</w:t>
      </w:r>
      <w:r>
        <w:rPr>
          <w:spacing w:val="-57"/>
        </w:rPr>
        <w:t> </w:t>
      </w:r>
      <w:r>
        <w:rPr>
          <w:rFonts w:ascii="宋体" w:hAnsi="宋体" w:cs="宋体" w:eastAsia="宋体" w:hint="default"/>
        </w:rPr>
        <w:t>38.22%</w:t>
      </w:r>
      <w:r>
        <w:rPr/>
        <w:t>，主</w:t>
      </w:r>
      <w:r>
        <w:rPr>
          <w:w w:val="100"/>
        </w:rPr>
        <w:t> </w:t>
      </w:r>
      <w:r>
        <w:rPr/>
        <w:t>要是本期车音智能软件及语驾服务包业务增长，营业成本相应增加所致。</w:t>
      </w:r>
    </w:p>
    <w:p>
      <w:pPr>
        <w:pStyle w:val="BodyText"/>
        <w:spacing w:line="350" w:lineRule="auto"/>
        <w:ind w:left="672" w:right="1214" w:firstLine="420"/>
        <w:jc w:val="left"/>
      </w:pPr>
      <w:r>
        <w:rPr/>
        <w:t>代理保险佣金营业收入比上年同期减少</w:t>
      </w:r>
      <w:r>
        <w:rPr>
          <w:spacing w:val="-60"/>
        </w:rPr>
        <w:t> </w:t>
      </w:r>
      <w:r>
        <w:rPr>
          <w:rFonts w:ascii="宋体" w:hAnsi="宋体" w:cs="宋体" w:eastAsia="宋体" w:hint="default"/>
        </w:rPr>
        <w:t>45.92%</w:t>
      </w:r>
      <w:r>
        <w:rPr/>
        <w:t>，营业成本比上年同期减少</w:t>
      </w:r>
      <w:r>
        <w:rPr>
          <w:spacing w:val="-60"/>
        </w:rPr>
        <w:t> </w:t>
      </w:r>
      <w:r>
        <w:rPr>
          <w:rFonts w:ascii="宋体" w:hAnsi="宋体" w:cs="宋体" w:eastAsia="宋体" w:hint="default"/>
        </w:rPr>
        <w:t>46.69%</w:t>
      </w:r>
      <w:r>
        <w:rPr/>
        <w:t>，主要是本期车音</w:t>
      </w:r>
      <w:r>
        <w:rPr>
          <w:spacing w:val="-3"/>
          <w:w w:val="100"/>
        </w:rPr>
        <w:t> </w:t>
      </w:r>
      <w:r>
        <w:rPr/>
        <w:t>智能代理保险佣金业务收入下滑，营业成本相应减少所致。</w:t>
      </w:r>
    </w:p>
    <w:p>
      <w:pPr>
        <w:pStyle w:val="BodyText"/>
        <w:spacing w:line="348" w:lineRule="auto" w:before="29"/>
        <w:ind w:left="672" w:right="1209" w:firstLine="420"/>
        <w:jc w:val="left"/>
      </w:pPr>
      <w:r>
        <w:rPr/>
        <w:t>网络游戏营业收入比上年同期增加</w:t>
      </w:r>
      <w:r>
        <w:rPr>
          <w:spacing w:val="-58"/>
        </w:rPr>
        <w:t> </w:t>
      </w:r>
      <w:r>
        <w:rPr>
          <w:rFonts w:ascii="宋体" w:hAnsi="宋体" w:cs="宋体" w:eastAsia="宋体" w:hint="default"/>
        </w:rPr>
        <w:t>439.67%</w:t>
      </w:r>
      <w:r>
        <w:rPr/>
        <w:t>，营业成本比上年同期增加</w:t>
      </w:r>
      <w:r>
        <w:rPr>
          <w:spacing w:val="-58"/>
        </w:rPr>
        <w:t> </w:t>
      </w:r>
      <w:r>
        <w:rPr>
          <w:rFonts w:ascii="宋体" w:hAnsi="宋体" w:cs="宋体" w:eastAsia="宋体" w:hint="default"/>
        </w:rPr>
        <w:t>671.53%</w:t>
      </w:r>
      <w:r>
        <w:rPr/>
        <w:t>，主要是本期麦游互</w:t>
      </w:r>
      <w:r>
        <w:rPr>
          <w:w w:val="100"/>
        </w:rPr>
        <w:t> </w:t>
      </w:r>
      <w:r>
        <w:rPr/>
        <w:t>动推出新款游戏，营业收入及营业成本相应增加所致。</w:t>
      </w:r>
    </w:p>
    <w:p>
      <w:pPr>
        <w:pStyle w:val="BodyText"/>
        <w:spacing w:line="350" w:lineRule="auto" w:before="31"/>
        <w:ind w:left="1093" w:right="1209"/>
        <w:jc w:val="left"/>
      </w:pPr>
      <w:r>
        <w:rPr/>
        <w:t>华南地区营业收入比上年同期增加</w:t>
      </w:r>
      <w:r>
        <w:rPr>
          <w:spacing w:val="-54"/>
        </w:rPr>
        <w:t> </w:t>
      </w:r>
      <w:r>
        <w:rPr>
          <w:rFonts w:ascii="宋体" w:hAnsi="宋体" w:cs="宋体" w:eastAsia="宋体" w:hint="default"/>
        </w:rPr>
        <w:t>45.63%</w:t>
      </w:r>
      <w:r>
        <w:rPr/>
        <w:t>，主要是本期车音智能及麦游互动营业收入增加所致。</w:t>
      </w:r>
      <w:r>
        <w:rPr>
          <w:w w:val="100"/>
        </w:rPr>
        <w:t> </w:t>
      </w:r>
      <w:r>
        <w:rPr/>
        <w:t>华中地区营业收入比上年同期减少</w:t>
      </w:r>
      <w:r>
        <w:rPr>
          <w:spacing w:val="-60"/>
        </w:rPr>
        <w:t> </w:t>
      </w:r>
      <w:r>
        <w:rPr>
          <w:rFonts w:ascii="宋体" w:hAnsi="宋体" w:cs="宋体" w:eastAsia="宋体" w:hint="default"/>
        </w:rPr>
        <w:t>60.57%</w:t>
      </w:r>
      <w:r>
        <w:rPr/>
        <w:t>，营业成本比上年同期减少</w:t>
      </w:r>
      <w:r>
        <w:rPr>
          <w:spacing w:val="-60"/>
        </w:rPr>
        <w:t> </w:t>
      </w:r>
      <w:r>
        <w:rPr>
          <w:rFonts w:ascii="宋体" w:hAnsi="宋体" w:cs="宋体" w:eastAsia="宋体" w:hint="default"/>
        </w:rPr>
        <w:t>58.38%</w:t>
      </w:r>
      <w:r>
        <w:rPr/>
        <w:t>，主要是本期处置时报</w:t>
      </w:r>
    </w:p>
    <w:p>
      <w:pPr>
        <w:pStyle w:val="BodyText"/>
        <w:spacing w:line="240" w:lineRule="auto"/>
        <w:ind w:left="672" w:right="1209"/>
        <w:jc w:val="left"/>
      </w:pPr>
      <w:r>
        <w:rPr/>
        <w:t>传媒</w:t>
      </w:r>
      <w:r>
        <w:rPr>
          <w:spacing w:val="-53"/>
        </w:rPr>
        <w:t> </w:t>
      </w:r>
      <w:r>
        <w:rPr>
          <w:rFonts w:ascii="宋体" w:hAnsi="宋体" w:cs="宋体" w:eastAsia="宋体" w:hint="default"/>
        </w:rPr>
        <w:t>84%</w:t>
      </w:r>
      <w:r>
        <w:rPr/>
        <w:t>股权减少所致。</w:t>
      </w:r>
    </w:p>
    <w:p>
      <w:pPr>
        <w:spacing w:after="0" w:line="240" w:lineRule="auto"/>
        <w:jc w:val="left"/>
        <w:sectPr>
          <w:pgSz w:w="11910" w:h="16840"/>
          <w:pgMar w:header="745" w:footer="980" w:top="1060" w:bottom="1160" w:left="46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350" w:lineRule="auto" w:before="0"/>
        <w:ind w:right="1210" w:firstLine="420"/>
        <w:jc w:val="left"/>
      </w:pPr>
      <w:r>
        <w:rPr/>
        <w:t>东北地区营业收入比上年同期减少</w:t>
      </w:r>
      <w:r>
        <w:rPr>
          <w:spacing w:val="-58"/>
        </w:rPr>
        <w:t> </w:t>
      </w:r>
      <w:r>
        <w:rPr>
          <w:rFonts w:ascii="宋体" w:hAnsi="宋体" w:cs="宋体" w:eastAsia="宋体" w:hint="default"/>
        </w:rPr>
        <w:t>48.19%</w:t>
      </w:r>
      <w:r>
        <w:rPr/>
        <w:t>，营业成本比上年同期减少</w:t>
      </w:r>
      <w:r>
        <w:rPr>
          <w:spacing w:val="-58"/>
        </w:rPr>
        <w:t> </w:t>
      </w:r>
      <w:r>
        <w:rPr>
          <w:rFonts w:ascii="宋体" w:hAnsi="宋体" w:cs="宋体" w:eastAsia="宋体" w:hint="default"/>
        </w:rPr>
        <w:t>45.24%</w:t>
      </w:r>
      <w:r>
        <w:rPr/>
        <w:t>，主要是本期陕西黄马</w:t>
      </w:r>
      <w:r>
        <w:rPr>
          <w:w w:val="100"/>
        </w:rPr>
        <w:t> </w:t>
      </w:r>
      <w:r>
        <w:rPr/>
        <w:t>甲在该地区营业收入和成本减少所致。</w:t>
      </w:r>
    </w:p>
    <w:p>
      <w:pPr>
        <w:pStyle w:val="BodyText"/>
        <w:spacing w:line="240" w:lineRule="auto"/>
        <w:ind w:left="573" w:right="982"/>
        <w:jc w:val="left"/>
      </w:pPr>
      <w:r>
        <w:rPr>
          <w:spacing w:val="-2"/>
        </w:rPr>
        <w:t>西南及其他地区营业成本比上年同期增加</w:t>
      </w:r>
      <w:r>
        <w:rPr>
          <w:spacing w:val="30"/>
        </w:rPr>
        <w:t> </w:t>
      </w:r>
      <w:r>
        <w:rPr>
          <w:rFonts w:ascii="宋体" w:hAnsi="宋体" w:cs="宋体" w:eastAsia="宋体" w:hint="default"/>
          <w:spacing w:val="-2"/>
        </w:rPr>
        <w:t>35.97%</w:t>
      </w:r>
      <w:r>
        <w:rPr>
          <w:spacing w:val="-2"/>
        </w:rPr>
        <w:t>，主要是本期车音智能语驾服务包成本增加所致。</w:t>
      </w:r>
    </w:p>
    <w:p>
      <w:pPr>
        <w:spacing w:line="240" w:lineRule="auto" w:before="12"/>
        <w:rPr>
          <w:rFonts w:ascii="宋体" w:hAnsi="宋体" w:cs="宋体" w:eastAsia="宋体" w:hint="default"/>
          <w:sz w:val="25"/>
          <w:szCs w:val="25"/>
        </w:rPr>
      </w:pPr>
    </w:p>
    <w:p>
      <w:pPr>
        <w:pStyle w:val="Heading4"/>
        <w:spacing w:line="240" w:lineRule="auto"/>
        <w:ind w:right="982"/>
        <w:jc w:val="left"/>
        <w:rPr>
          <w:b w:val="0"/>
          <w:bCs w:val="0"/>
        </w:rPr>
      </w:pPr>
      <w:r>
        <w:rPr/>
        <w:t>（</w:t>
      </w:r>
      <w:r>
        <w:rPr>
          <w:rFonts w:ascii="宋体" w:hAnsi="宋体" w:cs="宋体" w:eastAsia="宋体" w:hint="default"/>
        </w:rPr>
        <w:t>6</w:t>
      </w:r>
      <w:r>
        <w:rPr/>
        <w:t>）报告期内合并范围是否发生变动</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64"/>
        <w:ind w:left="573" w:right="982"/>
        <w:jc w:val="left"/>
      </w:pPr>
      <w:r>
        <w:rPr/>
        <w:t>√ 是 □ 否</w:t>
      </w:r>
    </w:p>
    <w:p>
      <w:pPr>
        <w:pStyle w:val="BodyText"/>
        <w:spacing w:line="240" w:lineRule="auto" w:before="123"/>
        <w:ind w:left="573" w:right="982"/>
        <w:jc w:val="left"/>
      </w:pPr>
      <w:r>
        <w:rPr>
          <w:w w:val="100"/>
        </w:rPr>
        <w:t>详见</w:t>
      </w:r>
      <w:r>
        <w:rPr>
          <w:spacing w:val="-3"/>
          <w:w w:val="100"/>
        </w:rPr>
        <w:t>“</w:t>
      </w:r>
      <w:r>
        <w:rPr>
          <w:w w:val="100"/>
        </w:rPr>
        <w:t>第</w:t>
      </w:r>
      <w:r>
        <w:rPr>
          <w:spacing w:val="-3"/>
          <w:w w:val="100"/>
        </w:rPr>
        <w:t>五</w:t>
      </w:r>
      <w:r>
        <w:rPr>
          <w:w w:val="100"/>
        </w:rPr>
        <w:t>节</w:t>
      </w:r>
      <w:r>
        <w:rPr>
          <w:spacing w:val="-2"/>
        </w:rPr>
        <w:t> </w:t>
      </w:r>
      <w:r>
        <w:rPr>
          <w:w w:val="100"/>
        </w:rPr>
        <w:t>重</w:t>
      </w:r>
      <w:r>
        <w:rPr>
          <w:spacing w:val="-3"/>
          <w:w w:val="100"/>
        </w:rPr>
        <w:t>要</w:t>
      </w:r>
      <w:r>
        <w:rPr>
          <w:w w:val="100"/>
        </w:rPr>
        <w:t>事</w:t>
      </w:r>
      <w:r>
        <w:rPr>
          <w:spacing w:val="-3"/>
          <w:w w:val="100"/>
        </w:rPr>
        <w:t>项”</w:t>
      </w:r>
      <w:r>
        <w:rPr>
          <w:w w:val="100"/>
        </w:rPr>
        <w:t>之“</w:t>
      </w:r>
      <w:r>
        <w:rPr>
          <w:spacing w:val="-3"/>
          <w:w w:val="100"/>
        </w:rPr>
        <w:t>八</w:t>
      </w:r>
      <w:r>
        <w:rPr>
          <w:w w:val="100"/>
        </w:rPr>
        <w:t>、</w:t>
      </w:r>
      <w:r>
        <w:rPr>
          <w:spacing w:val="-3"/>
          <w:w w:val="100"/>
        </w:rPr>
        <w:t>与</w:t>
      </w:r>
      <w:r>
        <w:rPr>
          <w:w w:val="100"/>
        </w:rPr>
        <w:t>上</w:t>
      </w:r>
      <w:r>
        <w:rPr>
          <w:spacing w:val="-3"/>
          <w:w w:val="100"/>
        </w:rPr>
        <w:t>年</w:t>
      </w:r>
      <w:r>
        <w:rPr>
          <w:w w:val="100"/>
        </w:rPr>
        <w:t>度</w:t>
      </w:r>
      <w:r>
        <w:rPr>
          <w:spacing w:val="-3"/>
          <w:w w:val="100"/>
        </w:rPr>
        <w:t>财</w:t>
      </w:r>
      <w:r>
        <w:rPr>
          <w:w w:val="100"/>
        </w:rPr>
        <w:t>务</w:t>
      </w:r>
      <w:r>
        <w:rPr>
          <w:spacing w:val="-3"/>
          <w:w w:val="100"/>
        </w:rPr>
        <w:t>报</w:t>
      </w:r>
      <w:r>
        <w:rPr>
          <w:w w:val="100"/>
        </w:rPr>
        <w:t>告相</w:t>
      </w:r>
      <w:r>
        <w:rPr>
          <w:spacing w:val="-3"/>
          <w:w w:val="100"/>
        </w:rPr>
        <w:t>比</w:t>
      </w:r>
      <w:r>
        <w:rPr>
          <w:w w:val="100"/>
        </w:rPr>
        <w:t>，</w:t>
      </w:r>
      <w:r>
        <w:rPr>
          <w:spacing w:val="-3"/>
          <w:w w:val="100"/>
        </w:rPr>
        <w:t>合</w:t>
      </w:r>
      <w:r>
        <w:rPr>
          <w:w w:val="100"/>
        </w:rPr>
        <w:t>并</w:t>
      </w:r>
      <w:r>
        <w:rPr>
          <w:spacing w:val="-3"/>
          <w:w w:val="100"/>
        </w:rPr>
        <w:t>报</w:t>
      </w:r>
      <w:r>
        <w:rPr>
          <w:w w:val="100"/>
        </w:rPr>
        <w:t>表</w:t>
      </w:r>
      <w:r>
        <w:rPr>
          <w:spacing w:val="-3"/>
          <w:w w:val="100"/>
        </w:rPr>
        <w:t>范</w:t>
      </w:r>
      <w:r>
        <w:rPr>
          <w:w w:val="100"/>
        </w:rPr>
        <w:t>围</w:t>
      </w:r>
      <w:r>
        <w:rPr>
          <w:spacing w:val="-3"/>
          <w:w w:val="100"/>
        </w:rPr>
        <w:t>发</w:t>
      </w:r>
      <w:r>
        <w:rPr>
          <w:w w:val="100"/>
        </w:rPr>
        <w:t>生变</w:t>
      </w:r>
      <w:r>
        <w:rPr>
          <w:spacing w:val="-3"/>
          <w:w w:val="100"/>
        </w:rPr>
        <w:t>化</w:t>
      </w:r>
      <w:r>
        <w:rPr>
          <w:w w:val="100"/>
        </w:rPr>
        <w:t>的</w:t>
      </w:r>
      <w:r>
        <w:rPr>
          <w:spacing w:val="-3"/>
          <w:w w:val="100"/>
        </w:rPr>
        <w:t>情</w:t>
      </w:r>
      <w:r>
        <w:rPr>
          <w:w w:val="100"/>
        </w:rPr>
        <w:t>况</w:t>
      </w:r>
      <w:r>
        <w:rPr>
          <w:spacing w:val="-3"/>
          <w:w w:val="100"/>
        </w:rPr>
        <w:t>说</w:t>
      </w:r>
      <w:r>
        <w:rPr>
          <w:w w:val="100"/>
        </w:rPr>
        <w:t>明</w:t>
      </w:r>
      <w:r>
        <w:rPr>
          <w:spacing w:val="-108"/>
          <w:w w:val="100"/>
        </w:rPr>
        <w:t>”</w:t>
      </w:r>
      <w:r>
        <w:rPr>
          <w:w w:val="100"/>
        </w:rPr>
        <w:t>。</w:t>
      </w:r>
    </w:p>
    <w:p>
      <w:pPr>
        <w:spacing w:line="240" w:lineRule="auto" w:before="12"/>
        <w:rPr>
          <w:rFonts w:ascii="宋体" w:hAnsi="宋体" w:cs="宋体" w:eastAsia="宋体" w:hint="default"/>
          <w:sz w:val="25"/>
          <w:szCs w:val="25"/>
        </w:rPr>
      </w:pPr>
    </w:p>
    <w:p>
      <w:pPr>
        <w:pStyle w:val="Heading4"/>
        <w:spacing w:line="240" w:lineRule="auto"/>
        <w:ind w:right="982"/>
        <w:jc w:val="left"/>
        <w:rPr>
          <w:b w:val="0"/>
          <w:bCs w:val="0"/>
        </w:rPr>
      </w:pPr>
      <w:r>
        <w:rPr/>
        <w:t>（</w:t>
      </w:r>
      <w:r>
        <w:rPr>
          <w:rFonts w:ascii="宋体" w:hAnsi="宋体" w:cs="宋体" w:eastAsia="宋体" w:hint="default"/>
        </w:rPr>
        <w:t>7</w:t>
      </w:r>
      <w:r>
        <w:rPr/>
        <w:t>）公司报告期内业务、产品或服务发生重大变化或调整有关情况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62"/>
        <w:ind w:left="573" w:right="982"/>
        <w:jc w:val="left"/>
      </w:pPr>
      <w:r>
        <w:rPr/>
        <w:t>□ 适用 √ 不适用</w:t>
      </w:r>
    </w:p>
    <w:p>
      <w:pPr>
        <w:spacing w:line="240" w:lineRule="auto" w:before="13"/>
        <w:rPr>
          <w:rFonts w:ascii="宋体" w:hAnsi="宋体" w:cs="宋体" w:eastAsia="宋体" w:hint="default"/>
          <w:sz w:val="25"/>
          <w:szCs w:val="25"/>
        </w:rPr>
      </w:pPr>
    </w:p>
    <w:p>
      <w:pPr>
        <w:spacing w:line="612" w:lineRule="auto" w:before="0"/>
        <w:ind w:left="573" w:right="7275" w:hanging="421"/>
        <w:jc w:val="left"/>
        <w:rPr>
          <w:rFonts w:ascii="宋体" w:hAnsi="宋体" w:cs="宋体" w:eastAsia="宋体" w:hint="default"/>
          <w:sz w:val="21"/>
          <w:szCs w:val="21"/>
        </w:rPr>
      </w:pPr>
      <w:r>
        <w:rPr/>
        <w:pict>
          <v:shape style="position:absolute;margin-left:56.459999pt;margin-top:51.263634pt;width:479.2pt;height:76.4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874,117,607.08</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22.30%</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bl>
                <w:p>
                  <w:pPr/>
                </w:p>
              </w:txbxContent>
            </v:textbox>
            <w10:wrap type="none"/>
          </v:shape>
        </w:pict>
      </w:r>
      <w:r>
        <w:rPr>
          <w:rFonts w:ascii="宋体" w:hAnsi="宋体" w:cs="宋体" w:eastAsia="宋体" w:hint="default"/>
          <w:b/>
          <w:bCs/>
          <w:sz w:val="21"/>
          <w:szCs w:val="21"/>
        </w:rPr>
        <w:t>（</w:t>
      </w:r>
      <w:r>
        <w:rPr>
          <w:rFonts w:ascii="宋体" w:hAnsi="宋体" w:cs="宋体" w:eastAsia="宋体" w:hint="default"/>
          <w:b/>
          <w:bCs/>
          <w:sz w:val="21"/>
          <w:szCs w:val="21"/>
        </w:rPr>
        <w:t>8</w:t>
      </w:r>
      <w:r>
        <w:rPr>
          <w:rFonts w:ascii="宋体" w:hAnsi="宋体" w:cs="宋体" w:eastAsia="宋体" w:hint="default"/>
          <w:b/>
          <w:bCs/>
          <w:sz w:val="21"/>
          <w:szCs w:val="21"/>
        </w:rPr>
        <w:t>）主要销售客户和主要供应商情况</w:t>
      </w:r>
      <w:r>
        <w:rPr>
          <w:rFonts w:ascii="宋体" w:hAnsi="宋体" w:cs="宋体" w:eastAsia="宋体" w:hint="default"/>
          <w:b/>
          <w:bCs/>
          <w:w w:val="100"/>
          <w:sz w:val="21"/>
          <w:szCs w:val="21"/>
        </w:rPr>
        <w:t> </w:t>
      </w:r>
      <w:r>
        <w:rPr>
          <w:rFonts w:ascii="宋体" w:hAnsi="宋体" w:cs="宋体" w:eastAsia="宋体" w:hint="default"/>
          <w:sz w:val="21"/>
          <w:szCs w:val="21"/>
        </w:rPr>
        <w:t>公司主要销售客户情况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before="36"/>
        <w:ind w:left="573" w:right="982"/>
        <w:jc w:val="left"/>
      </w:pPr>
      <w:r>
        <w:rPr/>
        <w:t>公司前</w:t>
      </w:r>
      <w:r>
        <w:rPr>
          <w:spacing w:val="-53"/>
        </w:rPr>
        <w:t> </w:t>
      </w:r>
      <w:r>
        <w:rPr>
          <w:rFonts w:ascii="宋体" w:hAnsi="宋体" w:cs="宋体" w:eastAsia="宋体" w:hint="default"/>
        </w:rPr>
        <w:t>5</w:t>
      </w:r>
      <w:r>
        <w:rPr>
          <w:rFonts w:ascii="宋体" w:hAnsi="宋体" w:cs="宋体" w:eastAsia="宋体" w:hint="default"/>
          <w:spacing w:val="-53"/>
        </w:rPr>
        <w:t> </w:t>
      </w:r>
      <w:r>
        <w:rPr/>
        <w:t>大客户资料</w:t>
      </w:r>
    </w:p>
    <w:p>
      <w:pPr>
        <w:spacing w:line="240" w:lineRule="auto" w:before="13"/>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浙江丹鸟物流科技有限公司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261,912,356.17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6.68%</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杭州菜鸟供应链管理有限公司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166,526,552.03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4.25%</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一汽丰田汽车销售有限公司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156,270,040.82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3.99%</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广州联手网络科技有限公司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146,226,415.09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3.73%</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拉萨美娱传媒有限公司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143,182,242.97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3.65%</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874,117,607.08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22.30%</w:t>
            </w:r>
          </w:p>
        </w:tc>
      </w:tr>
    </w:tbl>
    <w:p>
      <w:pPr>
        <w:pStyle w:val="BodyText"/>
        <w:spacing w:line="240" w:lineRule="auto" w:before="74"/>
        <w:ind w:left="573" w:right="982"/>
        <w:jc w:val="left"/>
      </w:pPr>
      <w:r>
        <w:rPr/>
        <w:t>主要客户其他情况说明</w:t>
      </w:r>
    </w:p>
    <w:p>
      <w:pPr>
        <w:pStyle w:val="BodyText"/>
        <w:spacing w:line="350" w:lineRule="auto" w:before="126"/>
        <w:ind w:left="573" w:right="8452"/>
        <w:jc w:val="left"/>
      </w:pPr>
      <w:r>
        <w:rPr/>
        <w:pict>
          <v:shape style="position:absolute;margin-left:56.459999pt;margin-top:42.563686pt;width:479.2pt;height:76.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7"/>
                    <w:gridCol w:w="5312"/>
                  </w:tblGrid>
                  <w:tr>
                    <w:trPr>
                      <w:trHeight w:val="40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501,521,698.62</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16.96%</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bl>
                <w:p>
                  <w:pPr/>
                </w:p>
              </w:txbxContent>
            </v:textbox>
            <w10:wrap type="none"/>
          </v:shape>
        </w:pict>
      </w:r>
      <w:r>
        <w:rPr/>
        <w:t>□ 适用 √</w:t>
      </w:r>
      <w:r>
        <w:rPr>
          <w:spacing w:val="-1"/>
        </w:rPr>
        <w:t> </w:t>
      </w:r>
      <w:r>
        <w:rPr/>
        <w:t>不适用</w:t>
      </w:r>
      <w:r>
        <w:rPr>
          <w:w w:val="100"/>
        </w:rPr>
        <w:t> </w:t>
      </w:r>
      <w:r>
        <w:rPr>
          <w:spacing w:val="-1"/>
        </w:rPr>
        <w:t>公司主要供应商情况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before="36"/>
        <w:ind w:left="573" w:right="982"/>
        <w:jc w:val="left"/>
      </w:pPr>
      <w:r>
        <w:rPr/>
        <w:t>公司前</w:t>
      </w:r>
      <w:r>
        <w:rPr>
          <w:spacing w:val="-54"/>
        </w:rPr>
        <w:t> </w:t>
      </w:r>
      <w:r>
        <w:rPr>
          <w:rFonts w:ascii="宋体" w:hAnsi="宋体" w:cs="宋体" w:eastAsia="宋体" w:hint="default"/>
        </w:rPr>
        <w:t>5</w:t>
      </w:r>
      <w:r>
        <w:rPr>
          <w:rFonts w:ascii="宋体" w:hAnsi="宋体" w:cs="宋体" w:eastAsia="宋体" w:hint="default"/>
          <w:spacing w:val="-54"/>
        </w:rPr>
        <w:t> </w:t>
      </w:r>
      <w:r>
        <w:rPr/>
        <w:t>名供应商资料</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935"/>
        <w:gridCol w:w="3169"/>
        <w:gridCol w:w="2321"/>
        <w:gridCol w:w="3132"/>
      </w:tblGrid>
      <w:tr>
        <w:trPr>
          <w:trHeight w:val="401"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深圳智讯派信息科技有限公司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127,384,568.47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4.31%</w:t>
            </w:r>
          </w:p>
        </w:tc>
      </w:tr>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西藏蓝韵广告有限公司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100,650,940.58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3.40%</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陕西辉煌物流有限公司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98,483,580.06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3.33%</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上海蓝韵广告有限公司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89,450,609.51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3.03%</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浙江和于道广告有限公司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85,552,000.00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2.89%</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 w:right="0"/>
              <w:jc w:val="center"/>
              <w:rPr>
                <w:rFonts w:ascii="宋体" w:hAnsi="宋体" w:cs="宋体" w:eastAsia="宋体" w:hint="default"/>
                <w:sz w:val="18"/>
                <w:szCs w:val="18"/>
              </w:rPr>
            </w:pPr>
            <w:r>
              <w:rPr>
                <w:rFonts w:ascii="宋体"/>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501,521,698.62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16.96%</w:t>
            </w:r>
          </w:p>
        </w:tc>
      </w:tr>
    </w:tbl>
    <w:p>
      <w:pPr>
        <w:pStyle w:val="BodyText"/>
        <w:spacing w:line="240" w:lineRule="auto" w:before="74"/>
        <w:ind w:left="573" w:right="982"/>
        <w:jc w:val="left"/>
      </w:pPr>
      <w:r>
        <w:rPr/>
        <w:t>主要供应商其他情况说明</w:t>
      </w:r>
    </w:p>
    <w:p>
      <w:pPr>
        <w:spacing w:line="535" w:lineRule="auto" w:before="126"/>
        <w:ind w:left="152" w:right="8549" w:firstLine="420"/>
        <w:jc w:val="left"/>
        <w:rPr>
          <w:rFonts w:ascii="宋体" w:hAnsi="宋体" w:cs="宋体" w:eastAsia="宋体" w:hint="default"/>
          <w:sz w:val="21"/>
          <w:szCs w:val="21"/>
        </w:rPr>
      </w:pPr>
      <w:r>
        <w:rPr>
          <w:rFonts w:ascii="宋体" w:hAnsi="宋体" w:cs="宋体" w:eastAsia="宋体" w:hint="default"/>
          <w:sz w:val="21"/>
          <w:szCs w:val="21"/>
        </w:rPr>
        <w:t>□ 适用 √ 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、费用</w:t>
      </w:r>
      <w:r>
        <w:rPr>
          <w:rFonts w:ascii="宋体" w:hAnsi="宋体" w:cs="宋体" w:eastAsia="宋体" w:hint="default"/>
          <w:sz w:val="21"/>
          <w:szCs w:val="21"/>
        </w:rPr>
      </w:r>
    </w:p>
    <w:p>
      <w:pPr>
        <w:spacing w:before="102"/>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9"/>
      </w:tblGrid>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sz w:val="18"/>
              </w:rPr>
              <w:t>268,763,521.03</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sz w:val="18"/>
              </w:rPr>
              <w:t>408,646,650.33</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7" w:right="0"/>
              <w:jc w:val="left"/>
              <w:rPr>
                <w:rFonts w:ascii="宋体" w:hAnsi="宋体" w:cs="宋体" w:eastAsia="宋体" w:hint="default"/>
                <w:sz w:val="18"/>
                <w:szCs w:val="18"/>
              </w:rPr>
            </w:pPr>
            <w:r>
              <w:rPr>
                <w:rFonts w:ascii="宋体"/>
                <w:sz w:val="18"/>
              </w:rPr>
              <w:t>-34.23%</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主要是本期处置时报传媒</w:t>
            </w:r>
            <w:r>
              <w:rPr>
                <w:rFonts w:ascii="宋体" w:hAnsi="宋体" w:cs="宋体" w:eastAsia="宋体" w:hint="default"/>
                <w:spacing w:val="-47"/>
                <w:sz w:val="18"/>
                <w:szCs w:val="18"/>
              </w:rPr>
              <w:t> </w:t>
            </w:r>
            <w:r>
              <w:rPr>
                <w:rFonts w:ascii="宋体" w:hAnsi="宋体" w:cs="宋体" w:eastAsia="宋体" w:hint="default"/>
                <w:sz w:val="18"/>
                <w:szCs w:val="18"/>
              </w:rPr>
              <w:t>84%</w:t>
            </w:r>
            <w:r>
              <w:rPr>
                <w:rFonts w:ascii="宋体" w:hAnsi="宋体" w:cs="宋体" w:eastAsia="宋体" w:hint="default"/>
                <w:sz w:val="18"/>
                <w:szCs w:val="18"/>
              </w:rPr>
              <w:t>股权减 少所致</w:t>
            </w:r>
          </w:p>
        </w:tc>
      </w:tr>
      <w:tr>
        <w:trPr>
          <w:trHeight w:val="394"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316,709,882.28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364,060,119.90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-13.01%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9" w:right="0"/>
              <w:jc w:val="left"/>
              <w:rPr>
                <w:rFonts w:ascii="宋体" w:hAnsi="宋体" w:cs="宋体" w:eastAsia="宋体" w:hint="default"/>
                <w:sz w:val="18"/>
                <w:szCs w:val="18"/>
              </w:rPr>
            </w:pPr>
            <w:r>
              <w:rPr>
                <w:rFonts w:ascii="宋体"/>
                <w:sz w:val="18"/>
              </w:rPr>
              <w:t>306,886,634.98</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45" w:right="0"/>
              <w:jc w:val="left"/>
              <w:rPr>
                <w:rFonts w:ascii="宋体" w:hAnsi="宋体" w:cs="宋体" w:eastAsia="宋体" w:hint="default"/>
                <w:sz w:val="18"/>
                <w:szCs w:val="18"/>
              </w:rPr>
            </w:pPr>
            <w:r>
              <w:rPr>
                <w:rFonts w:ascii="宋体"/>
                <w:sz w:val="18"/>
              </w:rPr>
              <w:t>188,862,173.99</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888" w:right="0"/>
              <w:jc w:val="left"/>
              <w:rPr>
                <w:rFonts w:ascii="宋体" w:hAnsi="宋体" w:cs="宋体" w:eastAsia="宋体" w:hint="default"/>
                <w:sz w:val="18"/>
                <w:szCs w:val="18"/>
              </w:rPr>
            </w:pPr>
            <w:r>
              <w:rPr>
                <w:rFonts w:ascii="宋体"/>
                <w:sz w:val="18"/>
              </w:rPr>
              <w:t>62.49%</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主要是本期公司银行存款利息收入 </w:t>
            </w:r>
            <w:r>
              <w:rPr>
                <w:rFonts w:ascii="宋体" w:hAnsi="宋体" w:cs="宋体" w:eastAsia="宋体" w:hint="default"/>
                <w:spacing w:val="-2"/>
                <w:sz w:val="18"/>
                <w:szCs w:val="18"/>
              </w:rPr>
              <w:t>减少，以及子公司海南文旅计提借款</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利息增加所致</w:t>
            </w:r>
          </w:p>
        </w:tc>
      </w:tr>
      <w:tr>
        <w:trPr>
          <w:trHeight w:val="394"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51,485,404.22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62,481,034.76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-17.60%</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宋体" w:hAnsi="宋体" w:cs="宋体" w:eastAsia="宋体" w:hint="default"/>
        </w:rPr>
        <w:t>4</w:t>
      </w:r>
      <w:r>
        <w:rPr/>
        <w:t>、研发投入</w:t>
      </w:r>
      <w:r>
        <w:rPr>
          <w:b w:val="0"/>
          <w:bCs w:val="0"/>
        </w:rPr>
      </w:r>
    </w:p>
    <w:p>
      <w:pPr>
        <w:spacing w:line="240" w:lineRule="auto" w:before="0"/>
        <w:rPr>
          <w:rFonts w:ascii="宋体" w:hAnsi="宋体" w:cs="宋体" w:eastAsia="宋体" w:hint="default"/>
          <w:b/>
          <w:bCs/>
          <w:sz w:val="20"/>
          <w:szCs w:val="20"/>
        </w:rPr>
      </w:pPr>
    </w:p>
    <w:p>
      <w:pPr>
        <w:pStyle w:val="BodyText"/>
        <w:spacing w:line="350" w:lineRule="auto" w:before="164"/>
        <w:ind w:left="573" w:right="982"/>
        <w:jc w:val="left"/>
      </w:pPr>
      <w:r>
        <w:rPr/>
        <w:t>√ 适用 □</w:t>
      </w:r>
      <w:r>
        <w:rPr>
          <w:spacing w:val="-2"/>
        </w:rPr>
        <w:t> </w:t>
      </w:r>
      <w:r>
        <w:rPr/>
        <w:t>不适用</w:t>
      </w:r>
      <w:r>
        <w:rPr>
          <w:spacing w:val="-103"/>
        </w:rPr>
        <w:t> </w:t>
      </w:r>
      <w:r>
        <w:rPr>
          <w:spacing w:val="-103"/>
        </w:rPr>
      </w:r>
      <w:r>
        <w:rPr>
          <w:spacing w:val="-3"/>
        </w:rPr>
        <w:t>报告期内，车音智能研究院围绕智能语音技术、智能硬件技术，形成智能人机交互系列产品、智能客</w:t>
      </w:r>
    </w:p>
    <w:p>
      <w:pPr>
        <w:pStyle w:val="BodyText"/>
        <w:spacing w:line="350" w:lineRule="auto"/>
        <w:ind w:right="1021"/>
        <w:jc w:val="left"/>
      </w:pPr>
      <w:r>
        <w:rPr>
          <w:spacing w:val="-5"/>
        </w:rPr>
        <w:t>服系列产品、车载智能硬件系列产品三大类产品，完成</w:t>
      </w:r>
      <w:r>
        <w:rPr>
          <w:spacing w:val="-40"/>
        </w:rPr>
        <w:t> </w:t>
      </w:r>
      <w:r>
        <w:rPr>
          <w:rFonts w:ascii="宋体" w:hAnsi="宋体" w:cs="宋体" w:eastAsia="宋体" w:hint="default"/>
        </w:rPr>
        <w:t>25</w:t>
      </w:r>
      <w:r>
        <w:rPr>
          <w:rFonts w:ascii="宋体" w:hAnsi="宋体" w:cs="宋体" w:eastAsia="宋体" w:hint="default"/>
          <w:spacing w:val="-41"/>
        </w:rPr>
        <w:t> </w:t>
      </w:r>
      <w:r>
        <w:rPr>
          <w:spacing w:val="-4"/>
        </w:rPr>
        <w:t>项的研究课题，如智能语音技术</w:t>
      </w:r>
      <w:r>
        <w:rPr>
          <w:spacing w:val="-40"/>
        </w:rPr>
        <w:t> </w:t>
      </w:r>
      <w:r>
        <w:rPr>
          <w:rFonts w:ascii="宋体" w:hAnsi="宋体" w:cs="宋体" w:eastAsia="宋体" w:hint="default"/>
        </w:rPr>
        <w:t>7.0</w:t>
      </w:r>
      <w:r>
        <w:rPr>
          <w:rFonts w:ascii="宋体" w:hAnsi="宋体" w:cs="宋体" w:eastAsia="宋体" w:hint="default"/>
          <w:spacing w:val="-41"/>
        </w:rPr>
        <w:t> </w:t>
      </w:r>
      <w:r>
        <w:rPr>
          <w:spacing w:val="-8"/>
        </w:rPr>
        <w:t>的迭代（包</w:t>
      </w:r>
      <w:r>
        <w:rPr>
          <w:spacing w:val="-76"/>
        </w:rPr>
        <w:t> </w:t>
      </w:r>
      <w:r>
        <w:rPr>
          <w:spacing w:val="-76"/>
        </w:rPr>
      </w:r>
      <w:r>
        <w:rPr>
          <w:spacing w:val="-5"/>
          <w:w w:val="100"/>
        </w:rPr>
        <w:t>括：语音识别引擎、声纹识别引擎、语言理解引擎、语音合成引擎、嵌入式引擎、声学模型、语言模型）、</w:t>
      </w:r>
      <w:r>
        <w:rPr>
          <w:spacing w:val="-68"/>
          <w:w w:val="100"/>
        </w:rPr>
        <w:t> </w:t>
      </w:r>
      <w:r>
        <w:rPr>
          <w:spacing w:val="-68"/>
          <w:w w:val="100"/>
        </w:rPr>
      </w:r>
      <w:r>
        <w:rPr>
          <w:spacing w:val="-4"/>
          <w:w w:val="100"/>
        </w:rPr>
        <w:t>智能硬件（包括：双麦克风阵列产品、四麦克风阵列产品、蓝牙通信模组）、智能车载人机交互系统、车</w:t>
      </w:r>
      <w:r>
        <w:rPr>
          <w:spacing w:val="-90"/>
          <w:w w:val="100"/>
        </w:rPr>
        <w:t> </w:t>
      </w:r>
      <w:r>
        <w:rPr>
          <w:spacing w:val="-90"/>
          <w:w w:val="100"/>
        </w:rPr>
      </w:r>
      <w:r>
        <w:rPr>
          <w:spacing w:val="-2"/>
          <w:w w:val="100"/>
        </w:rPr>
        <w:t>载智能音箱和智能知识库</w:t>
      </w:r>
      <w:r>
        <w:rPr>
          <w:spacing w:val="-53"/>
          <w:w w:val="100"/>
        </w:rPr>
        <w:t> </w:t>
      </w:r>
      <w:r>
        <w:rPr>
          <w:rFonts w:ascii="宋体" w:hAnsi="宋体" w:cs="宋体" w:eastAsia="宋体" w:hint="default"/>
          <w:w w:val="100"/>
        </w:rPr>
        <w:t>2.0</w:t>
      </w:r>
      <w:r>
        <w:rPr>
          <w:rFonts w:ascii="宋体" w:hAnsi="宋体" w:cs="宋体" w:eastAsia="宋体" w:hint="default"/>
          <w:spacing w:val="-50"/>
          <w:w w:val="100"/>
        </w:rPr>
        <w:t> </w:t>
      </w:r>
      <w:r>
        <w:rPr>
          <w:spacing w:val="-8"/>
          <w:w w:val="100"/>
        </w:rPr>
        <w:t>迭代等研究；同时完成车音智能下列项目的支持和交付：（</w:t>
      </w:r>
      <w:r>
        <w:rPr>
          <w:rFonts w:ascii="宋体" w:hAnsi="宋体" w:cs="宋体" w:eastAsia="宋体" w:hint="default"/>
          <w:spacing w:val="-8"/>
          <w:w w:val="100"/>
        </w:rPr>
        <w:t>1</w:t>
      </w:r>
      <w:r>
        <w:rPr>
          <w:spacing w:val="-8"/>
          <w:w w:val="100"/>
        </w:rPr>
        <w:t>）通用语音项目，</w:t>
      </w:r>
    </w:p>
    <w:p>
      <w:pPr>
        <w:pStyle w:val="BodyText"/>
        <w:spacing w:line="350" w:lineRule="auto" w:before="29"/>
        <w:ind w:right="982"/>
        <w:jc w:val="left"/>
      </w:pPr>
      <w:r>
        <w:rPr>
          <w:spacing w:val="-10"/>
          <w:w w:val="100"/>
        </w:rPr>
        <w:t>（</w:t>
      </w:r>
      <w:r>
        <w:rPr>
          <w:rFonts w:ascii="宋体" w:hAnsi="宋体" w:cs="宋体" w:eastAsia="宋体" w:hint="default"/>
          <w:spacing w:val="-10"/>
          <w:w w:val="100"/>
        </w:rPr>
        <w:t>2</w:t>
      </w:r>
      <w:r>
        <w:rPr>
          <w:spacing w:val="-10"/>
          <w:w w:val="100"/>
        </w:rPr>
        <w:t>）大众声纹项目，（</w:t>
      </w:r>
      <w:r>
        <w:rPr>
          <w:rFonts w:ascii="宋体" w:hAnsi="宋体" w:cs="宋体" w:eastAsia="宋体" w:hint="default"/>
          <w:spacing w:val="-10"/>
          <w:w w:val="100"/>
        </w:rPr>
        <w:t>3</w:t>
      </w:r>
      <w:r>
        <w:rPr>
          <w:spacing w:val="-10"/>
          <w:w w:val="100"/>
        </w:rPr>
        <w:t>）捷豹路虎声纹项目，（</w:t>
      </w:r>
      <w:r>
        <w:rPr>
          <w:rFonts w:ascii="宋体" w:hAnsi="宋体" w:cs="宋体" w:eastAsia="宋体" w:hint="default"/>
          <w:spacing w:val="-10"/>
          <w:w w:val="100"/>
        </w:rPr>
        <w:t>4</w:t>
      </w:r>
      <w:r>
        <w:rPr>
          <w:spacing w:val="-10"/>
          <w:w w:val="100"/>
        </w:rPr>
        <w:t>）大众智能客服项目，（</w:t>
      </w:r>
      <w:r>
        <w:rPr>
          <w:rFonts w:ascii="宋体" w:hAnsi="宋体" w:cs="宋体" w:eastAsia="宋体" w:hint="default"/>
          <w:spacing w:val="-10"/>
          <w:w w:val="100"/>
        </w:rPr>
        <w:t>5</w:t>
      </w:r>
      <w:r>
        <w:rPr>
          <w:spacing w:val="-10"/>
          <w:w w:val="100"/>
        </w:rPr>
        <w:t>）银联智能客服项目，（</w:t>
      </w:r>
      <w:r>
        <w:rPr>
          <w:rFonts w:ascii="宋体" w:hAnsi="宋体" w:cs="宋体" w:eastAsia="宋体" w:hint="default"/>
          <w:spacing w:val="-10"/>
          <w:w w:val="100"/>
        </w:rPr>
        <w:t>6</w:t>
      </w:r>
      <w:r>
        <w:rPr>
          <w:spacing w:val="-10"/>
          <w:w w:val="100"/>
        </w:rPr>
        <w:t>）福</w:t>
      </w:r>
      <w:r>
        <w:rPr>
          <w:spacing w:val="-93"/>
          <w:w w:val="100"/>
        </w:rPr>
        <w:t> </w:t>
      </w:r>
      <w:r>
        <w:rPr>
          <w:spacing w:val="-5"/>
          <w:w w:val="100"/>
        </w:rPr>
        <w:t>尔达语音项目，（</w:t>
      </w:r>
      <w:r>
        <w:rPr>
          <w:rFonts w:ascii="宋体" w:hAnsi="宋体" w:cs="宋体" w:eastAsia="宋体" w:hint="default"/>
          <w:spacing w:val="-5"/>
          <w:w w:val="100"/>
        </w:rPr>
        <w:t>7</w:t>
      </w:r>
      <w:r>
        <w:rPr>
          <w:spacing w:val="-5"/>
          <w:w w:val="100"/>
        </w:rPr>
        <w:t>）智能音箱产品的开发；车音智能全资子公司成都融智汽车服务有限公司申请了</w:t>
      </w:r>
      <w:r>
        <w:rPr>
          <w:spacing w:val="-40"/>
          <w:w w:val="100"/>
        </w:rPr>
        <w:t> </w:t>
      </w:r>
      <w:r>
        <w:rPr>
          <w:rFonts w:ascii="宋体" w:hAnsi="宋体" w:cs="宋体" w:eastAsia="宋体" w:hint="default"/>
          <w:w w:val="100"/>
        </w:rPr>
        <w:t>1</w:t>
      </w:r>
      <w:r>
        <w:rPr>
          <w:rFonts w:ascii="宋体" w:hAnsi="宋体" w:cs="宋体" w:eastAsia="宋体" w:hint="default"/>
          <w:spacing w:val="-44"/>
          <w:w w:val="100"/>
        </w:rPr>
        <w:t> </w:t>
      </w:r>
      <w:r>
        <w:rPr>
          <w:w w:val="100"/>
        </w:rPr>
        <w:t>项外</w:t>
      </w:r>
      <w:r>
        <w:rPr>
          <w:spacing w:val="-100"/>
          <w:w w:val="100"/>
        </w:rPr>
        <w:t> </w:t>
      </w:r>
      <w:r>
        <w:rPr/>
        <w:t>观专利、</w:t>
      </w:r>
      <w:r>
        <w:rPr>
          <w:rFonts w:ascii="宋体" w:hAnsi="宋体" w:cs="宋体" w:eastAsia="宋体" w:hint="default"/>
        </w:rPr>
        <w:t>1</w:t>
      </w:r>
      <w:r>
        <w:rPr>
          <w:rFonts w:ascii="宋体" w:hAnsi="宋体" w:cs="宋体" w:eastAsia="宋体" w:hint="default"/>
          <w:spacing w:val="-54"/>
        </w:rPr>
        <w:t> </w:t>
      </w:r>
      <w:r>
        <w:rPr/>
        <w:t>项实用新型和</w:t>
      </w:r>
      <w:r>
        <w:rPr>
          <w:spacing w:val="-54"/>
        </w:rPr>
        <w:t> </w:t>
      </w:r>
      <w:r>
        <w:rPr>
          <w:rFonts w:ascii="宋体" w:hAnsi="宋体" w:cs="宋体" w:eastAsia="宋体" w:hint="default"/>
        </w:rPr>
        <w:t>1</w:t>
      </w:r>
      <w:r>
        <w:rPr>
          <w:rFonts w:ascii="宋体" w:hAnsi="宋体" w:cs="宋体" w:eastAsia="宋体" w:hint="default"/>
          <w:spacing w:val="-52"/>
        </w:rPr>
        <w:t> </w:t>
      </w:r>
      <w:r>
        <w:rPr/>
        <w:t>项发明专利。</w:t>
      </w:r>
    </w:p>
    <w:p>
      <w:pPr>
        <w:pStyle w:val="BodyText"/>
        <w:spacing w:line="350" w:lineRule="auto" w:before="29"/>
        <w:ind w:right="982" w:firstLine="420"/>
        <w:jc w:val="left"/>
      </w:pPr>
      <w:r>
        <w:rPr>
          <w:spacing w:val="-4"/>
        </w:rPr>
        <w:t>报告期内，麦游互动研发的游戏项目进展顺利并取得相应成果，如：</w:t>
      </w:r>
      <w:r>
        <w:rPr>
          <w:rFonts w:ascii="宋体" w:hAnsi="宋体" w:cs="宋体" w:eastAsia="宋体" w:hint="default"/>
          <w:spacing w:val="-4"/>
        </w:rPr>
        <w:t>3D</w:t>
      </w:r>
      <w:r>
        <w:rPr>
          <w:rFonts w:ascii="宋体" w:hAnsi="宋体" w:cs="宋体" w:eastAsia="宋体" w:hint="default"/>
          <w:spacing w:val="-41"/>
        </w:rPr>
        <w:t> </w:t>
      </w:r>
      <w:r>
        <w:rPr/>
        <w:t>项目已经完成游戏基础内容的</w:t>
      </w:r>
      <w:r>
        <w:rPr>
          <w:w w:val="100"/>
        </w:rPr>
        <w:t> </w:t>
      </w:r>
      <w:r>
        <w:rPr>
          <w:spacing w:val="-5"/>
        </w:rPr>
        <w:t>对接，已经实现多人同地图战斗，实现同步玩家信息内容，游戏场景氛围及内容、战斗技能特效持续优化；</w:t>
      </w:r>
      <w:r>
        <w:rPr>
          <w:spacing w:val="-12"/>
        </w:rPr>
        <w:t> </w:t>
      </w:r>
      <w:r>
        <w:rPr>
          <w:spacing w:val="-12"/>
        </w:rPr>
      </w:r>
      <w:r>
        <w:rPr>
          <w:rFonts w:ascii="宋体" w:hAnsi="宋体" w:cs="宋体" w:eastAsia="宋体" w:hint="default"/>
        </w:rPr>
        <w:t>2D </w:t>
      </w:r>
      <w:r>
        <w:rPr>
          <w:spacing w:val="-4"/>
        </w:rPr>
        <w:t>飞机大战完成初代版本，良好的美术、视听效果强化了战斗体验，政策相关规定的健康游戏内容和提示</w:t>
      </w:r>
      <w:r>
        <w:rPr>
          <w:spacing w:val="-64"/>
        </w:rPr>
        <w:t> </w:t>
      </w:r>
      <w:r>
        <w:rPr>
          <w:spacing w:val="-64"/>
        </w:rPr>
      </w:r>
      <w:r>
        <w:rPr/>
        <w:t>功能也已全部上线。</w:t>
      </w:r>
    </w:p>
    <w:p>
      <w:pPr>
        <w:spacing w:after="0" w:line="35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before="0"/>
        <w:ind w:left="573" w:right="982"/>
        <w:jc w:val="left"/>
      </w:pPr>
      <w:r>
        <w:rPr/>
        <w:t>公司研发投入情况</w:t>
      </w:r>
    </w:p>
    <w:p>
      <w:pPr>
        <w:spacing w:line="240" w:lineRule="auto" w:before="13"/>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3380"/>
        <w:gridCol w:w="2280"/>
        <w:gridCol w:w="2268"/>
        <w:gridCol w:w="1630"/>
      </w:tblGrid>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282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426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-33.80%</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7.17%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8.12%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4"/>
                <w:sz w:val="18"/>
                <w:szCs w:val="18"/>
              </w:rPr>
              <w:t> </w:t>
            </w:r>
            <w:r>
              <w:rPr>
                <w:rFonts w:ascii="宋体" w:hAnsi="宋体" w:cs="宋体" w:eastAsia="宋体" w:hint="default"/>
                <w:sz w:val="18"/>
                <w:szCs w:val="18"/>
              </w:rPr>
              <w:t>0.95</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51,485,404.22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62,481,034.76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-17.60%</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1.31%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1.65%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4"/>
                <w:sz w:val="18"/>
                <w:szCs w:val="18"/>
              </w:rPr>
              <w:t> </w:t>
            </w:r>
            <w:r>
              <w:rPr>
                <w:rFonts w:ascii="宋体" w:hAnsi="宋体" w:cs="宋体" w:eastAsia="宋体" w:hint="default"/>
                <w:sz w:val="18"/>
                <w:szCs w:val="18"/>
              </w:rPr>
              <w:t>0.34</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851,618.56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-100.00%</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1.36%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4"/>
                <w:sz w:val="18"/>
                <w:szCs w:val="18"/>
              </w:rPr>
              <w:t> </w:t>
            </w:r>
            <w:r>
              <w:rPr>
                <w:rFonts w:ascii="宋体" w:hAnsi="宋体" w:cs="宋体" w:eastAsia="宋体" w:hint="default"/>
                <w:sz w:val="18"/>
                <w:szCs w:val="18"/>
              </w:rPr>
              <w:t>1.36</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bl>
    <w:p>
      <w:pPr>
        <w:pStyle w:val="BodyText"/>
        <w:spacing w:line="240" w:lineRule="auto" w:before="74"/>
        <w:ind w:left="573" w:right="982"/>
        <w:jc w:val="left"/>
      </w:pPr>
      <w:r>
        <w:rPr/>
        <w:t>研发投入总额占营业收入的比重较上年发生显著变化的原因</w:t>
      </w:r>
    </w:p>
    <w:p>
      <w:pPr>
        <w:pStyle w:val="BodyText"/>
        <w:spacing w:line="350" w:lineRule="auto" w:before="126"/>
        <w:ind w:left="573" w:right="4022"/>
        <w:jc w:val="left"/>
      </w:pPr>
      <w:r>
        <w:rPr/>
        <w:t>□ 适用 √</w:t>
      </w:r>
      <w:r>
        <w:rPr>
          <w:spacing w:val="-2"/>
        </w:rPr>
        <w:t> </w:t>
      </w:r>
      <w:r>
        <w:rPr/>
        <w:t>不适用</w:t>
      </w:r>
      <w:r>
        <w:rPr>
          <w:spacing w:val="-103"/>
        </w:rPr>
        <w:t> </w:t>
      </w:r>
      <w:r>
        <w:rPr>
          <w:spacing w:val="-103"/>
        </w:rPr>
      </w:r>
      <w:r>
        <w:rPr>
          <w:spacing w:val="-2"/>
        </w:rPr>
        <w:t>研发投入资本化率大幅变动的原因及其合理性说明</w:t>
      </w:r>
    </w:p>
    <w:p>
      <w:pPr>
        <w:pStyle w:val="BodyText"/>
        <w:spacing w:line="350" w:lineRule="auto"/>
        <w:ind w:left="573" w:right="4022"/>
        <w:jc w:val="left"/>
      </w:pPr>
      <w:r>
        <w:rPr/>
        <w:t>√ 适用 □</w:t>
      </w:r>
      <w:r>
        <w:rPr>
          <w:spacing w:val="-2"/>
        </w:rPr>
        <w:t> </w:t>
      </w:r>
      <w:r>
        <w:rPr/>
        <w:t>不适用</w:t>
      </w:r>
      <w:r>
        <w:rPr>
          <w:spacing w:val="-103"/>
        </w:rPr>
        <w:t> </w:t>
      </w:r>
      <w:r>
        <w:rPr>
          <w:spacing w:val="-103"/>
        </w:rPr>
      </w:r>
      <w:r>
        <w:rPr>
          <w:spacing w:val="-2"/>
        </w:rPr>
        <w:t>主要是本期麦游互动及车音智能研发投入无资本化导致。</w:t>
      </w:r>
    </w:p>
    <w:p>
      <w:pPr>
        <w:pStyle w:val="Heading4"/>
        <w:spacing w:line="240" w:lineRule="auto" w:before="63"/>
        <w:ind w:right="982"/>
        <w:jc w:val="left"/>
        <w:rPr>
          <w:b w:val="0"/>
          <w:bCs w:val="0"/>
        </w:rPr>
      </w:pPr>
      <w:r>
        <w:rPr>
          <w:rFonts w:ascii="宋体" w:hAnsi="宋体" w:cs="宋体" w:eastAsia="宋体" w:hint="default"/>
        </w:rPr>
        <w:t>5</w:t>
      </w:r>
      <w:r>
        <w:rPr/>
        <w:t>、现金流</w:t>
      </w:r>
      <w:r>
        <w:rPr>
          <w:b w:val="0"/>
          <w:bCs w:val="0"/>
        </w:rPr>
      </w:r>
    </w:p>
    <w:p>
      <w:pPr>
        <w:spacing w:line="240" w:lineRule="auto" w:before="3"/>
        <w:rPr>
          <w:rFonts w:ascii="宋体" w:hAnsi="宋体" w:cs="宋体" w:eastAsia="宋体" w:hint="default"/>
          <w:b/>
          <w:bCs/>
          <w:sz w:val="10"/>
          <w:szCs w:val="1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4,673,759,545.70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4,135,114,082.17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13.03%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4,981,101,191.20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4,496,534,833.98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10.78%</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-307,341,645.50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-361,420,751.81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14.96%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1,528,828,472.00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4,334,573,000.31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-64.73%</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1,297,995,333.64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6,820,240,495.86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-80.97%</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230,833,138.36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-2,485,667,495.55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109.29%</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1,304,037,007.01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2,293,330,000.00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-43.14%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1,719,626,181.16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1,311,535,277.81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31.12%</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-415,589,174.15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981,794,722.19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-142.33%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-492,097,706.86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-1,865,524,581.90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73.62%</w:t>
            </w:r>
          </w:p>
        </w:tc>
      </w:tr>
    </w:tbl>
    <w:p>
      <w:pPr>
        <w:pStyle w:val="BodyText"/>
        <w:spacing w:line="240" w:lineRule="auto" w:before="74"/>
        <w:ind w:left="573" w:right="982"/>
        <w:jc w:val="left"/>
      </w:pPr>
      <w:r>
        <w:rPr/>
        <w:t>相关数据同比发生重大变动的主要影响因素说明</w:t>
      </w:r>
    </w:p>
    <w:p>
      <w:pPr>
        <w:pStyle w:val="BodyText"/>
        <w:spacing w:line="240" w:lineRule="auto" w:before="126"/>
        <w:ind w:left="573" w:right="982"/>
        <w:jc w:val="left"/>
      </w:pPr>
      <w:r>
        <w:rPr/>
        <w:t>√ 适用 □ 不适用</w:t>
      </w:r>
    </w:p>
    <w:p>
      <w:pPr>
        <w:pStyle w:val="BodyText"/>
        <w:spacing w:line="350" w:lineRule="auto" w:before="123"/>
        <w:ind w:left="573" w:right="1123"/>
        <w:jc w:val="left"/>
      </w:pPr>
      <w:r>
        <w:rPr/>
        <w:t>投资活动现金流入小计同比减少</w:t>
      </w:r>
      <w:r>
        <w:rPr>
          <w:spacing w:val="-56"/>
        </w:rPr>
        <w:t> </w:t>
      </w:r>
      <w:r>
        <w:rPr>
          <w:rFonts w:ascii="宋体" w:hAnsi="宋体" w:cs="宋体" w:eastAsia="宋体" w:hint="default"/>
        </w:rPr>
        <w:t>64.73%</w:t>
      </w:r>
      <w:r>
        <w:rPr/>
        <w:t>，主要为本期公司本部及子公司赎回的银行理财减少所致。</w:t>
      </w:r>
      <w:r>
        <w:rPr>
          <w:w w:val="100"/>
        </w:rPr>
        <w:t> </w:t>
      </w:r>
      <w:r>
        <w:rPr/>
        <w:t>投资活动现金流出小计同比减少</w:t>
      </w:r>
      <w:r>
        <w:rPr>
          <w:spacing w:val="-3"/>
        </w:rPr>
        <w:t> </w:t>
      </w:r>
      <w:r>
        <w:rPr>
          <w:rFonts w:ascii="宋体" w:hAnsi="宋体" w:cs="宋体" w:eastAsia="宋体" w:hint="default"/>
          <w:spacing w:val="-4"/>
        </w:rPr>
        <w:t>80.97%</w:t>
      </w:r>
      <w:r>
        <w:rPr>
          <w:spacing w:val="-4"/>
        </w:rPr>
        <w:t>，主要为本期公司本部及子公司购买银行理财及其他投资较上</w:t>
      </w:r>
    </w:p>
    <w:p>
      <w:pPr>
        <w:pStyle w:val="BodyText"/>
        <w:spacing w:line="240" w:lineRule="auto" w:before="29"/>
        <w:ind w:right="982"/>
        <w:jc w:val="left"/>
      </w:pPr>
      <w:r>
        <w:rPr/>
        <w:t>期减少所致。</w:t>
      </w:r>
    </w:p>
    <w:p>
      <w:pPr>
        <w:pStyle w:val="BodyText"/>
        <w:spacing w:line="240" w:lineRule="auto" w:before="123"/>
        <w:ind w:left="573" w:right="982"/>
        <w:jc w:val="left"/>
      </w:pPr>
      <w:r>
        <w:rPr>
          <w:spacing w:val="-2"/>
        </w:rPr>
        <w:t>投资活动产生的现金流量净额同比增加</w:t>
      </w:r>
      <w:r>
        <w:rPr>
          <w:spacing w:val="35"/>
        </w:rPr>
        <w:t> </w:t>
      </w:r>
      <w:r>
        <w:rPr>
          <w:rFonts w:ascii="宋体" w:hAnsi="宋体" w:cs="宋体" w:eastAsia="宋体" w:hint="default"/>
          <w:spacing w:val="-2"/>
        </w:rPr>
        <w:t>109.29%</w:t>
      </w:r>
      <w:r>
        <w:rPr>
          <w:spacing w:val="-2"/>
        </w:rPr>
        <w:t>，主要为本期公司本部及子公司购买银行理财及其他</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before="0"/>
        <w:ind w:right="982"/>
        <w:jc w:val="left"/>
      </w:pPr>
      <w:r>
        <w:rPr/>
        <w:t>投资较上期减少所致。</w:t>
      </w:r>
    </w:p>
    <w:p>
      <w:pPr>
        <w:pStyle w:val="BodyText"/>
        <w:spacing w:line="348" w:lineRule="auto" w:before="126"/>
        <w:ind w:right="982" w:firstLine="420"/>
        <w:jc w:val="left"/>
      </w:pPr>
      <w:r>
        <w:rPr>
          <w:spacing w:val="-2"/>
        </w:rPr>
        <w:t>筹资活动现金流入小计同比减少</w:t>
      </w:r>
      <w:r>
        <w:rPr>
          <w:spacing w:val="6"/>
        </w:rPr>
        <w:t> </w:t>
      </w:r>
      <w:r>
        <w:rPr>
          <w:rFonts w:ascii="宋体" w:hAnsi="宋体" w:cs="宋体" w:eastAsia="宋体" w:hint="default"/>
          <w:spacing w:val="-2"/>
        </w:rPr>
        <w:t>43.14%</w:t>
      </w:r>
      <w:r>
        <w:rPr>
          <w:spacing w:val="-2"/>
        </w:rPr>
        <w:t>，主要为上期公司本部发行中期票据收到现金较本期增加所</w:t>
      </w:r>
      <w:r>
        <w:rPr>
          <w:w w:val="100"/>
        </w:rPr>
        <w:t> </w:t>
      </w:r>
      <w:r>
        <w:rPr/>
        <w:t>致。</w:t>
      </w:r>
    </w:p>
    <w:p>
      <w:pPr>
        <w:pStyle w:val="BodyText"/>
        <w:spacing w:line="350" w:lineRule="auto" w:before="31"/>
        <w:ind w:right="982" w:firstLine="420"/>
        <w:jc w:val="left"/>
      </w:pPr>
      <w:r>
        <w:rPr/>
        <w:t>筹资活动现金流出小计同比增加</w:t>
      </w:r>
      <w:r>
        <w:rPr>
          <w:spacing w:val="-18"/>
        </w:rPr>
        <w:t> </w:t>
      </w:r>
      <w:r>
        <w:rPr>
          <w:rFonts w:ascii="宋体" w:hAnsi="宋体" w:cs="宋体" w:eastAsia="宋体" w:hint="default"/>
          <w:spacing w:val="-4"/>
        </w:rPr>
        <w:t>31.12%</w:t>
      </w:r>
      <w:r>
        <w:rPr>
          <w:spacing w:val="-4"/>
        </w:rPr>
        <w:t>，主要为本期公司本部偿还中期票据和银行借款本金及利息增</w:t>
      </w:r>
      <w:r>
        <w:rPr>
          <w:w w:val="100"/>
        </w:rPr>
        <w:t> </w:t>
      </w:r>
      <w:r>
        <w:rPr/>
        <w:t>加所致。</w:t>
      </w:r>
    </w:p>
    <w:p>
      <w:pPr>
        <w:pStyle w:val="BodyText"/>
        <w:spacing w:line="350" w:lineRule="auto"/>
        <w:ind w:left="573" w:right="982"/>
        <w:jc w:val="left"/>
      </w:pPr>
      <w:r>
        <w:rPr>
          <w:spacing w:val="-2"/>
        </w:rPr>
        <w:t>筹资活动产生的现金流净额减少</w:t>
      </w:r>
      <w:r>
        <w:rPr/>
        <w:t> </w:t>
      </w:r>
      <w:r>
        <w:rPr>
          <w:rFonts w:ascii="宋体" w:hAnsi="宋体" w:cs="宋体" w:eastAsia="宋体" w:hint="default"/>
          <w:spacing w:val="-2"/>
        </w:rPr>
        <w:t>142.33%</w:t>
      </w:r>
      <w:r>
        <w:rPr>
          <w:spacing w:val="-2"/>
        </w:rPr>
        <w:t>，主要为本期支付利息及上期公司本部发行中期票据所致。</w:t>
      </w:r>
      <w:r>
        <w:rPr>
          <w:spacing w:val="-69"/>
        </w:rPr>
        <w:t> </w:t>
      </w:r>
      <w:r>
        <w:rPr>
          <w:spacing w:val="-69"/>
        </w:rPr>
      </w:r>
      <w:r>
        <w:rPr/>
        <w:t>现金及现金等价物净增加额增加</w:t>
      </w:r>
      <w:r>
        <w:rPr>
          <w:spacing w:val="-54"/>
        </w:rPr>
        <w:t> </w:t>
      </w:r>
      <w:r>
        <w:rPr>
          <w:rFonts w:ascii="宋体" w:hAnsi="宋体" w:cs="宋体" w:eastAsia="宋体" w:hint="default"/>
        </w:rPr>
        <w:t>73.62%</w:t>
      </w:r>
      <w:r>
        <w:rPr/>
        <w:t>，主要为是本期对外投资较上期减少所致。</w:t>
      </w:r>
      <w:r>
        <w:rPr>
          <w:w w:val="100"/>
        </w:rPr>
        <w:t> </w:t>
      </w:r>
      <w:r>
        <w:rPr/>
        <w:t>报告期内公司经营活动产生的现金净流量与本年度净利润存在重大差异的原因说明</w:t>
      </w:r>
    </w:p>
    <w:p>
      <w:pPr>
        <w:pStyle w:val="BodyText"/>
        <w:spacing w:line="240" w:lineRule="auto"/>
        <w:ind w:left="573" w:right="982"/>
        <w:jc w:val="left"/>
      </w:pPr>
      <w:r>
        <w:rPr/>
        <w:t>□ 适用 √ 不适用</w:t>
      </w:r>
    </w:p>
    <w:p>
      <w:pPr>
        <w:spacing w:line="240" w:lineRule="auto" w:before="0"/>
        <w:rPr>
          <w:rFonts w:ascii="宋体" w:hAnsi="宋体" w:cs="宋体" w:eastAsia="宋体" w:hint="default"/>
          <w:sz w:val="24"/>
          <w:szCs w:val="24"/>
        </w:rPr>
      </w:pPr>
    </w:p>
    <w:p>
      <w:pPr>
        <w:pStyle w:val="Heading2"/>
        <w:spacing w:line="240" w:lineRule="auto" w:before="0"/>
        <w:ind w:right="982"/>
        <w:jc w:val="left"/>
        <w:rPr>
          <w:b w:val="0"/>
          <w:bCs w:val="0"/>
        </w:rPr>
      </w:pPr>
      <w:r>
        <w:rPr/>
        <w:t>三、非主营业务分析</w:t>
      </w:r>
      <w:r>
        <w:rPr>
          <w:b w:val="0"/>
          <w:bCs w:val="0"/>
        </w:rPr>
      </w:r>
    </w:p>
    <w:p>
      <w:pPr>
        <w:spacing w:line="240" w:lineRule="auto" w:before="10"/>
        <w:rPr>
          <w:rFonts w:ascii="宋体" w:hAnsi="宋体" w:cs="宋体" w:eastAsia="宋体" w:hint="default"/>
          <w:b/>
          <w:bCs/>
          <w:sz w:val="28"/>
          <w:szCs w:val="28"/>
        </w:rPr>
      </w:pPr>
    </w:p>
    <w:p>
      <w:pPr>
        <w:spacing w:after="0" w:line="240" w:lineRule="auto"/>
        <w:rPr>
          <w:rFonts w:ascii="宋体" w:hAnsi="宋体" w:cs="宋体" w:eastAsia="宋体" w:hint="default"/>
          <w:sz w:val="28"/>
          <w:szCs w:val="28"/>
        </w:rPr>
        <w:sectPr>
          <w:pgSz w:w="11910" w:h="16840"/>
          <w:pgMar w:header="745" w:footer="980" w:top="1060" w:bottom="1160" w:left="980" w:right="0"/>
        </w:sectPr>
      </w:pPr>
    </w:p>
    <w:p>
      <w:pPr>
        <w:pStyle w:val="BodyText"/>
        <w:spacing w:line="240" w:lineRule="auto" w:before="36"/>
        <w:ind w:left="573" w:right="-17"/>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362" w:space="6138"/>
            <w:col w:w="243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2"/>
        <w:gridCol w:w="2878"/>
        <w:gridCol w:w="1630"/>
      </w:tblGrid>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3"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17"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05" w:right="0"/>
              <w:jc w:val="left"/>
              <w:rPr>
                <w:rFonts w:ascii="宋体" w:hAnsi="宋体" w:cs="宋体" w:eastAsia="宋体" w:hint="default"/>
                <w:sz w:val="18"/>
                <w:szCs w:val="18"/>
              </w:rPr>
            </w:pPr>
            <w:r>
              <w:rPr>
                <w:rFonts w:ascii="宋体"/>
                <w:sz w:val="18"/>
              </w:rPr>
              <w:t>68,122,043.16</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1" w:right="0"/>
              <w:jc w:val="left"/>
              <w:rPr>
                <w:rFonts w:ascii="宋体" w:hAnsi="宋体" w:cs="宋体" w:eastAsia="宋体" w:hint="default"/>
                <w:sz w:val="18"/>
                <w:szCs w:val="18"/>
              </w:rPr>
            </w:pPr>
            <w:r>
              <w:rPr>
                <w:rFonts w:ascii="宋体"/>
                <w:sz w:val="18"/>
              </w:rPr>
              <w:t>12.77%</w:t>
            </w:r>
          </w:p>
        </w:tc>
        <w:tc>
          <w:tcPr>
            <w:tcW w:w="2878"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主要是公司本部处置子公司确认收 </w:t>
            </w:r>
            <w:r>
              <w:rPr>
                <w:rFonts w:ascii="宋体" w:hAnsi="宋体" w:cs="宋体" w:eastAsia="宋体" w:hint="default"/>
                <w:spacing w:val="-4"/>
                <w:sz w:val="18"/>
                <w:szCs w:val="18"/>
              </w:rPr>
              <w:t>益，以及公司本部及子公司收到被投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资单位分红所致</w:t>
            </w:r>
          </w:p>
        </w:tc>
        <w:tc>
          <w:tcPr>
            <w:tcW w:w="16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94"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878" w:type="dxa"/>
            <w:vMerge/>
            <w:tcBorders>
              <w:left w:val="single" w:sz="4" w:space="0" w:color="000000"/>
              <w:right w:val="single" w:sz="4" w:space="0" w:color="000000"/>
            </w:tcBorders>
          </w:tcPr>
          <w:p>
            <w:pPr/>
          </w:p>
        </w:tc>
        <w:tc>
          <w:tcPr>
            <w:tcW w:w="1630" w:type="dxa"/>
            <w:vMerge/>
            <w:tcBorders>
              <w:left w:val="single" w:sz="4" w:space="0" w:color="000000"/>
              <w:right w:val="single" w:sz="4" w:space="0" w:color="000000"/>
            </w:tcBorders>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878" w:type="dxa"/>
            <w:vMerge/>
            <w:tcBorders>
              <w:left w:val="single" w:sz="4" w:space="0" w:color="000000"/>
              <w:bottom w:val="single" w:sz="4" w:space="0" w:color="000000"/>
              <w:right w:val="single" w:sz="4" w:space="0" w:color="000000"/>
            </w:tcBorders>
          </w:tcPr>
          <w:p>
            <w:pPr/>
          </w:p>
        </w:tc>
        <w:tc>
          <w:tcPr>
            <w:tcW w:w="1630" w:type="dxa"/>
            <w:vMerge/>
            <w:tcBorders>
              <w:left w:val="single" w:sz="4" w:space="0" w:color="000000"/>
              <w:bottom w:val="single" w:sz="4" w:space="0" w:color="000000"/>
              <w:right w:val="single" w:sz="4" w:space="0" w:color="000000"/>
            </w:tcBorders>
          </w:tcPr>
          <w:p>
            <w:pP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16" w:right="0"/>
              <w:jc w:val="left"/>
              <w:rPr>
                <w:rFonts w:ascii="宋体" w:hAnsi="宋体" w:cs="宋体" w:eastAsia="宋体" w:hint="default"/>
                <w:sz w:val="18"/>
                <w:szCs w:val="18"/>
              </w:rPr>
            </w:pPr>
            <w:r>
              <w:rPr>
                <w:rFonts w:ascii="宋体"/>
                <w:sz w:val="18"/>
              </w:rPr>
              <w:t>441,706,080.85</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sz w:val="18"/>
              </w:rPr>
              <w:t>82.79%</w:t>
            </w:r>
          </w:p>
        </w:tc>
        <w:tc>
          <w:tcPr>
            <w:tcW w:w="2878" w:type="dxa"/>
            <w:vMerge w:val="restart"/>
            <w:tcBorders>
              <w:top w:val="single" w:sz="4" w:space="0" w:color="000000"/>
              <w:left w:val="single" w:sz="4" w:space="0" w:color="000000"/>
              <w:right w:val="single" w:sz="4" w:space="0" w:color="000000"/>
            </w:tcBorders>
          </w:tcPr>
          <w:p>
            <w:pPr>
              <w:pStyle w:val="TableParagraph"/>
              <w:spacing w:line="314" w:lineRule="auto" w:before="49"/>
              <w:ind w:left="24" w:right="142"/>
              <w:jc w:val="left"/>
              <w:rPr>
                <w:rFonts w:ascii="宋体" w:hAnsi="宋体" w:cs="宋体" w:eastAsia="宋体" w:hint="default"/>
                <w:sz w:val="18"/>
                <w:szCs w:val="18"/>
              </w:rPr>
            </w:pPr>
            <w:r>
              <w:rPr>
                <w:rFonts w:ascii="宋体" w:hAnsi="宋体" w:cs="宋体" w:eastAsia="宋体" w:hint="default"/>
                <w:sz w:val="18"/>
                <w:szCs w:val="18"/>
              </w:rPr>
              <w:t>主要是海南文旅及华商传媒投资性 房地产公允价值变动增加等所致</w:t>
            </w:r>
          </w:p>
        </w:tc>
        <w:tc>
          <w:tcPr>
            <w:tcW w:w="163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878" w:type="dxa"/>
            <w:vMerge/>
            <w:tcBorders>
              <w:left w:val="single" w:sz="4" w:space="0" w:color="000000"/>
              <w:right w:val="single" w:sz="4" w:space="0" w:color="000000"/>
            </w:tcBorders>
          </w:tcPr>
          <w:p>
            <w:pPr/>
          </w:p>
        </w:tc>
        <w:tc>
          <w:tcPr>
            <w:tcW w:w="1630"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878" w:type="dxa"/>
            <w:vMerge/>
            <w:tcBorders>
              <w:left w:val="single" w:sz="4" w:space="0" w:color="000000"/>
              <w:bottom w:val="single" w:sz="4" w:space="0" w:color="000000"/>
              <w:right w:val="single" w:sz="4" w:space="0" w:color="000000"/>
            </w:tcBorders>
          </w:tcPr>
          <w:p>
            <w:pPr/>
          </w:p>
        </w:tc>
        <w:tc>
          <w:tcPr>
            <w:tcW w:w="1630" w:type="dxa"/>
            <w:vMerge/>
            <w:tcBorders>
              <w:left w:val="single" w:sz="4" w:space="0" w:color="000000"/>
              <w:bottom w:val="single" w:sz="4" w:space="0" w:color="000000"/>
              <w:right w:val="single" w:sz="4" w:space="0" w:color="000000"/>
            </w:tcBorders>
          </w:tcPr>
          <w:p>
            <w:pP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85" w:right="0"/>
              <w:jc w:val="left"/>
              <w:rPr>
                <w:rFonts w:ascii="宋体" w:hAnsi="宋体" w:cs="宋体" w:eastAsia="宋体" w:hint="default"/>
                <w:sz w:val="18"/>
                <w:szCs w:val="18"/>
              </w:rPr>
            </w:pPr>
            <w:r>
              <w:rPr>
                <w:rFonts w:ascii="宋体"/>
                <w:sz w:val="18"/>
              </w:rPr>
              <w:t>-344,642.87</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sz w:val="18"/>
              </w:rPr>
              <w:t>-0.06%</w:t>
            </w:r>
          </w:p>
        </w:tc>
        <w:tc>
          <w:tcPr>
            <w:tcW w:w="2878" w:type="dxa"/>
            <w:vMerge w:val="restart"/>
            <w:tcBorders>
              <w:top w:val="single" w:sz="4" w:space="0" w:color="000000"/>
              <w:left w:val="single" w:sz="4" w:space="0" w:color="000000"/>
              <w:right w:val="single" w:sz="4" w:space="0" w:color="000000"/>
            </w:tcBorders>
          </w:tcPr>
          <w:p>
            <w:pPr>
              <w:pStyle w:val="TableParagraph"/>
              <w:spacing w:line="319" w:lineRule="auto" w:before="49"/>
              <w:ind w:left="24" w:right="142"/>
              <w:jc w:val="left"/>
              <w:rPr>
                <w:rFonts w:ascii="宋体" w:hAnsi="宋体" w:cs="宋体" w:eastAsia="宋体" w:hint="default"/>
                <w:sz w:val="18"/>
                <w:szCs w:val="18"/>
              </w:rPr>
            </w:pPr>
            <w:r>
              <w:rPr>
                <w:rFonts w:ascii="宋体" w:hAnsi="宋体" w:cs="宋体" w:eastAsia="宋体" w:hint="default"/>
                <w:sz w:val="18"/>
                <w:szCs w:val="18"/>
              </w:rPr>
              <w:t>主要是漫友文化及车音智能计提存 货跌价准备等所致</w:t>
            </w:r>
          </w:p>
        </w:tc>
        <w:tc>
          <w:tcPr>
            <w:tcW w:w="163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94"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878" w:type="dxa"/>
            <w:vMerge/>
            <w:tcBorders>
              <w:left w:val="single" w:sz="4" w:space="0" w:color="000000"/>
              <w:right w:val="single" w:sz="4" w:space="0" w:color="000000"/>
            </w:tcBorders>
          </w:tcPr>
          <w:p>
            <w:pPr/>
          </w:p>
        </w:tc>
        <w:tc>
          <w:tcPr>
            <w:tcW w:w="1630"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878" w:type="dxa"/>
            <w:vMerge/>
            <w:tcBorders>
              <w:left w:val="single" w:sz="4" w:space="0" w:color="000000"/>
              <w:bottom w:val="single" w:sz="4" w:space="0" w:color="000000"/>
              <w:right w:val="single" w:sz="4" w:space="0" w:color="000000"/>
            </w:tcBorders>
          </w:tcPr>
          <w:p>
            <w:pPr/>
          </w:p>
        </w:tc>
        <w:tc>
          <w:tcPr>
            <w:tcW w:w="1630" w:type="dxa"/>
            <w:vMerge/>
            <w:tcBorders>
              <w:left w:val="single" w:sz="4" w:space="0" w:color="000000"/>
              <w:bottom w:val="single" w:sz="4" w:space="0" w:color="000000"/>
              <w:right w:val="single" w:sz="4" w:space="0" w:color="000000"/>
            </w:tcBorders>
          </w:tcPr>
          <w:p>
            <w:pPr/>
          </w:p>
        </w:tc>
      </w:tr>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700" w:right="0"/>
              <w:jc w:val="left"/>
              <w:rPr>
                <w:rFonts w:ascii="宋体" w:hAnsi="宋体" w:cs="宋体" w:eastAsia="宋体" w:hint="default"/>
                <w:sz w:val="18"/>
                <w:szCs w:val="18"/>
              </w:rPr>
            </w:pPr>
            <w:r>
              <w:rPr>
                <w:rFonts w:ascii="宋体"/>
                <w:sz w:val="18"/>
              </w:rPr>
              <w:t>17,680,069.43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3.31%</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主要是本期收到的政府补助等所致</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700" w:right="0"/>
              <w:jc w:val="left"/>
              <w:rPr>
                <w:rFonts w:ascii="宋体" w:hAnsi="宋体" w:cs="宋体" w:eastAsia="宋体" w:hint="default"/>
                <w:sz w:val="18"/>
                <w:szCs w:val="18"/>
              </w:rPr>
            </w:pPr>
            <w:r>
              <w:rPr>
                <w:rFonts w:ascii="宋体"/>
                <w:sz w:val="18"/>
              </w:rPr>
              <w:t>17,337,489.65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3.25%</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主要是本期支付的违约金等所致</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ind w:left="812" w:right="4014"/>
        <w:jc w:val="left"/>
        <w:rPr>
          <w:b w:val="0"/>
          <w:bCs w:val="0"/>
        </w:rPr>
      </w:pP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812" w:right="4014"/>
        <w:jc w:val="left"/>
        <w:rPr>
          <w:b w:val="0"/>
          <w:bCs w:val="0"/>
        </w:rPr>
      </w:pPr>
      <w:r>
        <w:rPr>
          <w:rFonts w:ascii="宋体" w:hAnsi="宋体" w:cs="宋体" w:eastAsia="宋体" w:hint="default"/>
        </w:rPr>
        <w:t>1</w:t>
      </w:r>
      <w:r>
        <w:rPr/>
        <w:t>、资产构成重大变动情况</w:t>
      </w:r>
      <w:r>
        <w:rPr>
          <w:b w:val="0"/>
          <w:bCs w:val="0"/>
        </w:rPr>
      </w:r>
    </w:p>
    <w:p>
      <w:pPr>
        <w:spacing w:line="240" w:lineRule="auto" w:before="8"/>
        <w:rPr>
          <w:rFonts w:ascii="宋体" w:hAnsi="宋体" w:cs="宋体" w:eastAsia="宋体" w:hint="default"/>
          <w:b/>
          <w:bCs/>
          <w:sz w:val="18"/>
          <w:szCs w:val="18"/>
        </w:rPr>
      </w:pPr>
    </w:p>
    <w:p>
      <w:pPr>
        <w:pStyle w:val="BodyText"/>
        <w:spacing w:line="348" w:lineRule="auto" w:before="0"/>
        <w:ind w:left="812" w:right="1208" w:firstLine="420"/>
        <w:jc w:val="left"/>
      </w:pPr>
      <w:r>
        <w:rPr/>
        <w:t>公司</w:t>
      </w:r>
      <w:r>
        <w:rPr>
          <w:spacing w:val="-56"/>
        </w:rPr>
        <w:t> </w:t>
      </w:r>
      <w:r>
        <w:rPr>
          <w:rFonts w:ascii="宋体" w:hAnsi="宋体" w:cs="宋体" w:eastAsia="宋体" w:hint="default"/>
        </w:rPr>
        <w:t>2019</w:t>
      </w:r>
      <w:r>
        <w:rPr>
          <w:rFonts w:ascii="宋体" w:hAnsi="宋体" w:cs="宋体" w:eastAsia="宋体" w:hint="default"/>
          <w:spacing w:val="-58"/>
        </w:rPr>
        <w:t> </w:t>
      </w:r>
      <w:r>
        <w:rPr/>
        <w:t>年起首次执行新金融工具准则、新收入准则或新租赁准则且调整执行当年年初财务报表相</w:t>
      </w:r>
      <w:r>
        <w:rPr>
          <w:w w:val="100"/>
        </w:rPr>
        <w:t> </w:t>
      </w:r>
      <w:r>
        <w:rPr/>
        <w:t>关项目</w:t>
      </w:r>
    </w:p>
    <w:p>
      <w:pPr>
        <w:pStyle w:val="BodyText"/>
        <w:spacing w:line="240" w:lineRule="auto" w:before="31"/>
        <w:ind w:left="1233" w:right="4014"/>
        <w:jc w:val="left"/>
      </w:pPr>
      <w:r>
        <w:rPr/>
        <w:t>√ 适用 □ 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820" w:type="dxa"/>
        <w:tblLayout w:type="fixed"/>
        <w:tblCellMar>
          <w:top w:w="0" w:type="dxa"/>
          <w:left w:w="0" w:type="dxa"/>
          <w:bottom w:w="0" w:type="dxa"/>
          <w:right w:w="0" w:type="dxa"/>
        </w:tblCellMar>
        <w:tblLook w:val="01E0"/>
      </w:tblPr>
      <w:tblGrid>
        <w:gridCol w:w="1346"/>
        <w:gridCol w:w="1619"/>
        <w:gridCol w:w="852"/>
        <w:gridCol w:w="1560"/>
        <w:gridCol w:w="850"/>
        <w:gridCol w:w="1843"/>
        <w:gridCol w:w="1489"/>
      </w:tblGrid>
      <w:tr>
        <w:trPr>
          <w:trHeight w:val="385"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24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年初</w:t>
            </w:r>
          </w:p>
        </w:tc>
        <w:tc>
          <w:tcPr>
            <w:tcW w:w="1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48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619"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67"/>
              <w:ind w:left="242" w:right="5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67"/>
              <w:ind w:left="240" w:right="58" w:hanging="181"/>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556"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4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99"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6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2" w:type="dxa"/>
            <w:vMerge/>
            <w:tcBorders>
              <w:left w:val="single" w:sz="4" w:space="0" w:color="000000"/>
              <w:right w:val="single" w:sz="4" w:space="0" w:color="000000"/>
            </w:tcBorders>
            <w:shd w:val="clear" w:color="auto" w:fill="D2D2D2"/>
          </w:tcPr>
          <w:p>
            <w:pPr/>
          </w:p>
        </w:tc>
        <w:tc>
          <w:tcPr>
            <w:tcW w:w="15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vMerge/>
            <w:tcBorders>
              <w:left w:val="single" w:sz="4" w:space="0" w:color="000000"/>
              <w:right w:val="single" w:sz="4" w:space="0" w:color="000000"/>
            </w:tcBorders>
            <w:shd w:val="clear" w:color="auto" w:fill="D2D2D2"/>
          </w:tcPr>
          <w:p>
            <w:pPr/>
          </w:p>
        </w:tc>
        <w:tc>
          <w:tcPr>
            <w:tcW w:w="1843" w:type="dxa"/>
            <w:vMerge/>
            <w:tcBorders>
              <w:left w:val="single" w:sz="4" w:space="0" w:color="000000"/>
              <w:bottom w:val="nil" w:sz="6" w:space="0" w:color="auto"/>
              <w:right w:val="single" w:sz="4" w:space="0" w:color="000000"/>
            </w:tcBorders>
            <w:shd w:val="clear" w:color="auto" w:fill="D2D2D2"/>
          </w:tcPr>
          <w:p>
            <w:pPr/>
          </w:p>
        </w:tc>
        <w:tc>
          <w:tcPr>
            <w:tcW w:w="148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619"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843" w:type="dxa"/>
            <w:vMerge w:val="restart"/>
            <w:tcBorders>
              <w:top w:val="nil" w:sz="6" w:space="0" w:color="auto"/>
              <w:left w:val="single" w:sz="4" w:space="0" w:color="000000"/>
              <w:right w:val="single" w:sz="4" w:space="0" w:color="000000"/>
            </w:tcBorders>
            <w:shd w:val="clear" w:color="auto" w:fill="D2D2D2"/>
          </w:tcPr>
          <w:p>
            <w:pPr/>
          </w:p>
        </w:tc>
        <w:tc>
          <w:tcPr>
            <w:tcW w:w="148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619"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843" w:type="dxa"/>
            <w:vMerge/>
            <w:tcBorders>
              <w:left w:val="single" w:sz="4" w:space="0" w:color="000000"/>
              <w:bottom w:val="single" w:sz="4" w:space="0" w:color="000000"/>
              <w:right w:val="single" w:sz="4" w:space="0" w:color="000000"/>
            </w:tcBorders>
            <w:shd w:val="clear" w:color="auto" w:fill="D2D2D2"/>
          </w:tcPr>
          <w:p>
            <w:pPr/>
          </w:p>
        </w:tc>
        <w:tc>
          <w:tcPr>
            <w:tcW w:w="148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514,247,033.54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1,307,307,693.84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10.03%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6.04</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1,098,484,817.19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1,434,439,530.26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pacing w:val="-1"/>
                <w:sz w:val="18"/>
              </w:rPr>
              <w:t>11.01%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2.48</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194,723,207.42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584,989,512.11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4.49%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2.98</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6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2,149,511,411.25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16.70%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128,009,999.99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0.98%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15.72</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6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2,125,193,074.48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16.51%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2,192,181,574.07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16.83%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0.32</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706,333,529.46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581,948,916.78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4.47%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1.02</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98,318,616.69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123,399,574.92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0.95%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0.19</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478,517,007.01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3.72%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342,200,000.00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2.63%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1.09</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6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2,406,600,000.00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18.69%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2,222,250,000.00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17.06%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1.63</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c>
          <w:tcPr>
            <w:tcW w:w="14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5"/>
          <w:szCs w:val="5"/>
        </w:rPr>
      </w:pPr>
    </w:p>
    <w:p>
      <w:pPr>
        <w:pStyle w:val="Heading4"/>
        <w:spacing w:line="240" w:lineRule="auto" w:before="36"/>
        <w:ind w:left="812" w:right="4014"/>
        <w:jc w:val="left"/>
        <w:rPr>
          <w:b w:val="0"/>
          <w:bCs w:val="0"/>
        </w:rPr>
      </w:pPr>
      <w:r>
        <w:rPr>
          <w:rFonts w:ascii="宋体" w:hAnsi="宋体" w:cs="宋体" w:eastAsia="宋体" w:hint="default"/>
        </w:rPr>
        <w:t>2</w:t>
      </w:r>
      <w:r>
        <w:rPr/>
        <w:t>、以公允价值计量的资产和负债</w:t>
      </w:r>
      <w:r>
        <w:rPr>
          <w:b w:val="0"/>
          <w:bCs w:val="0"/>
        </w:rPr>
      </w:r>
    </w:p>
    <w:p>
      <w:pPr>
        <w:spacing w:line="240" w:lineRule="auto" w:before="11"/>
        <w:rPr>
          <w:rFonts w:ascii="宋体" w:hAnsi="宋体" w:cs="宋体" w:eastAsia="宋体" w:hint="default"/>
          <w:b/>
          <w:bCs/>
          <w:sz w:val="15"/>
          <w:szCs w:val="15"/>
        </w:rPr>
      </w:pPr>
    </w:p>
    <w:p>
      <w:pPr>
        <w:spacing w:after="0" w:line="240" w:lineRule="auto"/>
        <w:rPr>
          <w:rFonts w:ascii="宋体" w:hAnsi="宋体" w:cs="宋体" w:eastAsia="宋体" w:hint="default"/>
          <w:sz w:val="15"/>
          <w:szCs w:val="15"/>
        </w:rPr>
        <w:sectPr>
          <w:pgSz w:w="11910" w:h="16840"/>
          <w:pgMar w:header="745" w:footer="980" w:top="1060" w:bottom="1160" w:left="320" w:right="0"/>
        </w:sectPr>
      </w:pPr>
    </w:p>
    <w:p>
      <w:pPr>
        <w:pStyle w:val="BodyText"/>
        <w:spacing w:line="240" w:lineRule="auto" w:before="36"/>
        <w:ind w:left="1233" w:right="-17"/>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213" w:right="1113"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60" w:bottom="1160" w:left="320" w:right="0"/>
          <w:cols w:num="2" w:equalWidth="0">
            <w:col w:w="3022" w:space="5478"/>
            <w:col w:w="3090"/>
          </w:cols>
        </w:sectPr>
      </w:pPr>
    </w:p>
    <w:p>
      <w:pPr>
        <w:spacing w:line="240" w:lineRule="auto" w:before="4"/>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1252"/>
        <w:gridCol w:w="1474"/>
        <w:gridCol w:w="1417"/>
        <w:gridCol w:w="846"/>
        <w:gridCol w:w="523"/>
        <w:gridCol w:w="1424"/>
        <w:gridCol w:w="1277"/>
        <w:gridCol w:w="1419"/>
        <w:gridCol w:w="1558"/>
      </w:tblGrid>
      <w:tr>
        <w:trPr>
          <w:trHeight w:val="317" w:hRule="exact"/>
        </w:trPr>
        <w:tc>
          <w:tcPr>
            <w:tcW w:w="1252" w:type="dxa"/>
            <w:vMerge w:val="restart"/>
            <w:tcBorders>
              <w:top w:val="single" w:sz="4" w:space="0" w:color="000000"/>
              <w:left w:val="single" w:sz="4" w:space="0" w:color="000000"/>
              <w:right w:val="single" w:sz="4" w:space="0" w:color="000000"/>
            </w:tcBorders>
            <w:shd w:val="clear" w:color="auto" w:fill="D2D2D2"/>
          </w:tcPr>
          <w:p>
            <w:pPr/>
          </w:p>
        </w:tc>
        <w:tc>
          <w:tcPr>
            <w:tcW w:w="1474" w:type="dxa"/>
            <w:vMerge w:val="restart"/>
            <w:tcBorders>
              <w:top w:val="single" w:sz="4" w:space="0" w:color="000000"/>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c>
          <w:tcPr>
            <w:tcW w:w="84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3" w:right="60"/>
              <w:jc w:val="center"/>
              <w:rPr>
                <w:rFonts w:ascii="宋体" w:hAnsi="宋体" w:cs="宋体" w:eastAsia="宋体" w:hint="default"/>
                <w:sz w:val="18"/>
                <w:szCs w:val="18"/>
              </w:rPr>
            </w:pPr>
            <w:r>
              <w:rPr>
                <w:rFonts w:ascii="宋体" w:hAnsi="宋体" w:cs="宋体" w:eastAsia="宋体" w:hint="default"/>
                <w:sz w:val="18"/>
                <w:szCs w:val="18"/>
              </w:rPr>
              <w:t>计入权益 的累计公 允价值变 动</w:t>
            </w:r>
          </w:p>
        </w:tc>
        <w:tc>
          <w:tcPr>
            <w:tcW w:w="5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9" w:right="71"/>
              <w:jc w:val="both"/>
              <w:rPr>
                <w:rFonts w:ascii="宋体" w:hAnsi="宋体" w:cs="宋体" w:eastAsia="宋体" w:hint="default"/>
                <w:sz w:val="18"/>
                <w:szCs w:val="18"/>
              </w:rPr>
            </w:pPr>
            <w:r>
              <w:rPr>
                <w:rFonts w:ascii="宋体" w:hAnsi="宋体" w:cs="宋体" w:eastAsia="宋体" w:hint="default"/>
                <w:sz w:val="18"/>
                <w:szCs w:val="18"/>
              </w:rPr>
              <w:t>本期 计提 的减 值</w:t>
            </w:r>
          </w:p>
        </w:tc>
        <w:tc>
          <w:tcPr>
            <w:tcW w:w="1424"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shd w:val="clear" w:color="auto" w:fill="D2D2D2"/>
          </w:tcPr>
          <w:p>
            <w:pPr/>
          </w:p>
        </w:tc>
        <w:tc>
          <w:tcPr>
            <w:tcW w:w="1558"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252" w:type="dxa"/>
            <w:vMerge/>
            <w:tcBorders>
              <w:left w:val="single" w:sz="4" w:space="0" w:color="000000"/>
              <w:bottom w:val="nil" w:sz="6" w:space="0" w:color="auto"/>
              <w:right w:val="single" w:sz="4" w:space="0" w:color="000000"/>
            </w:tcBorders>
            <w:shd w:val="clear" w:color="auto" w:fill="D2D2D2"/>
          </w:tcPr>
          <w:p>
            <w:pPr/>
          </w:p>
        </w:tc>
        <w:tc>
          <w:tcPr>
            <w:tcW w:w="1474" w:type="dxa"/>
            <w:vMerge/>
            <w:tcBorders>
              <w:left w:val="single" w:sz="4" w:space="0" w:color="000000"/>
              <w:bottom w:val="nil" w:sz="6" w:space="0" w:color="auto"/>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428" w:right="76" w:hanging="360"/>
              <w:jc w:val="left"/>
              <w:rPr>
                <w:rFonts w:ascii="宋体" w:hAnsi="宋体" w:cs="宋体" w:eastAsia="宋体" w:hint="default"/>
                <w:sz w:val="18"/>
                <w:szCs w:val="18"/>
              </w:rPr>
            </w:pPr>
            <w:r>
              <w:rPr>
                <w:rFonts w:ascii="宋体" w:hAnsi="宋体" w:cs="宋体" w:eastAsia="宋体" w:hint="default"/>
                <w:sz w:val="18"/>
                <w:szCs w:val="18"/>
              </w:rPr>
              <w:t>本期公允价值变 动损益</w:t>
            </w:r>
          </w:p>
        </w:tc>
        <w:tc>
          <w:tcPr>
            <w:tcW w:w="846" w:type="dxa"/>
            <w:vMerge/>
            <w:tcBorders>
              <w:left w:val="single" w:sz="4" w:space="0" w:color="000000"/>
              <w:right w:val="single" w:sz="4" w:space="0" w:color="000000"/>
            </w:tcBorders>
            <w:shd w:val="clear" w:color="auto" w:fill="D2D2D2"/>
          </w:tcPr>
          <w:p>
            <w:pPr/>
          </w:p>
        </w:tc>
        <w:tc>
          <w:tcPr>
            <w:tcW w:w="523" w:type="dxa"/>
            <w:vMerge/>
            <w:tcBorders>
              <w:left w:val="single" w:sz="4" w:space="0" w:color="000000"/>
              <w:right w:val="single" w:sz="4" w:space="0" w:color="000000"/>
            </w:tcBorders>
            <w:shd w:val="clear" w:color="auto" w:fill="D2D2D2"/>
          </w:tcPr>
          <w:p>
            <w:pPr/>
          </w:p>
        </w:tc>
        <w:tc>
          <w:tcPr>
            <w:tcW w:w="1424"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1558" w:type="dxa"/>
            <w:vMerge/>
            <w:tcBorders>
              <w:left w:val="single" w:sz="4" w:space="0" w:color="000000"/>
              <w:bottom w:val="nil" w:sz="6" w:space="0" w:color="auto"/>
              <w:right w:val="single" w:sz="4" w:space="0" w:color="000000"/>
            </w:tcBorders>
            <w:shd w:val="clear" w:color="auto" w:fill="D2D2D2"/>
          </w:tcPr>
          <w:p>
            <w:pPr/>
          </w:p>
        </w:tc>
      </w:tr>
      <w:tr>
        <w:trPr>
          <w:trHeight w:val="391" w:hRule="exact"/>
        </w:trPr>
        <w:tc>
          <w:tcPr>
            <w:tcW w:w="12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6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17" w:type="dxa"/>
            <w:vMerge/>
            <w:tcBorders>
              <w:left w:val="single" w:sz="4" w:space="0" w:color="000000"/>
              <w:right w:val="single" w:sz="4" w:space="0" w:color="000000"/>
            </w:tcBorders>
            <w:shd w:val="clear" w:color="auto" w:fill="D2D2D2"/>
          </w:tcPr>
          <w:p>
            <w:pPr/>
          </w:p>
        </w:tc>
        <w:tc>
          <w:tcPr>
            <w:tcW w:w="846" w:type="dxa"/>
            <w:vMerge/>
            <w:tcBorders>
              <w:left w:val="single" w:sz="4" w:space="0" w:color="000000"/>
              <w:right w:val="single" w:sz="4" w:space="0" w:color="000000"/>
            </w:tcBorders>
            <w:shd w:val="clear" w:color="auto" w:fill="D2D2D2"/>
          </w:tcPr>
          <w:p>
            <w:pPr/>
          </w:p>
        </w:tc>
        <w:tc>
          <w:tcPr>
            <w:tcW w:w="523" w:type="dxa"/>
            <w:vMerge/>
            <w:tcBorders>
              <w:left w:val="single" w:sz="4" w:space="0" w:color="000000"/>
              <w:right w:val="single" w:sz="4" w:space="0" w:color="000000"/>
            </w:tcBorders>
            <w:shd w:val="clear" w:color="auto" w:fill="D2D2D2"/>
          </w:tcPr>
          <w:p>
            <w:pPr/>
          </w:p>
        </w:tc>
        <w:tc>
          <w:tcPr>
            <w:tcW w:w="14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5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252" w:type="dxa"/>
            <w:vMerge w:val="restart"/>
            <w:tcBorders>
              <w:top w:val="nil" w:sz="6" w:space="0" w:color="auto"/>
              <w:left w:val="single" w:sz="4" w:space="0" w:color="000000"/>
              <w:right w:val="single" w:sz="4" w:space="0" w:color="000000"/>
            </w:tcBorders>
            <w:shd w:val="clear" w:color="auto" w:fill="D2D2D2"/>
          </w:tcPr>
          <w:p>
            <w:pPr/>
          </w:p>
        </w:tc>
        <w:tc>
          <w:tcPr>
            <w:tcW w:w="1474" w:type="dxa"/>
            <w:vMerge w:val="restart"/>
            <w:tcBorders>
              <w:top w:val="nil" w:sz="6" w:space="0" w:color="auto"/>
              <w:left w:val="single" w:sz="4" w:space="0" w:color="000000"/>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846" w:type="dxa"/>
            <w:vMerge/>
            <w:tcBorders>
              <w:left w:val="single" w:sz="4" w:space="0" w:color="000000"/>
              <w:right w:val="single" w:sz="4" w:space="0" w:color="000000"/>
            </w:tcBorders>
            <w:shd w:val="clear" w:color="auto" w:fill="D2D2D2"/>
          </w:tcPr>
          <w:p>
            <w:pPr/>
          </w:p>
        </w:tc>
        <w:tc>
          <w:tcPr>
            <w:tcW w:w="523" w:type="dxa"/>
            <w:vMerge/>
            <w:tcBorders>
              <w:left w:val="single" w:sz="4" w:space="0" w:color="000000"/>
              <w:right w:val="single" w:sz="4" w:space="0" w:color="000000"/>
            </w:tcBorders>
            <w:shd w:val="clear" w:color="auto" w:fill="D2D2D2"/>
          </w:tcPr>
          <w:p>
            <w:pPr/>
          </w:p>
        </w:tc>
        <w:tc>
          <w:tcPr>
            <w:tcW w:w="1424" w:type="dxa"/>
            <w:vMerge w:val="restart"/>
            <w:tcBorders>
              <w:top w:val="nil" w:sz="6" w:space="0" w:color="auto"/>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
        </w:tc>
        <w:tc>
          <w:tcPr>
            <w:tcW w:w="1558" w:type="dxa"/>
            <w:vMerge w:val="restart"/>
            <w:tcBorders>
              <w:top w:val="nil" w:sz="6" w:space="0" w:color="auto"/>
              <w:left w:val="single" w:sz="4" w:space="0" w:color="000000"/>
              <w:right w:val="single" w:sz="4" w:space="0" w:color="000000"/>
            </w:tcBorders>
            <w:shd w:val="clear" w:color="auto" w:fill="D2D2D2"/>
          </w:tcPr>
          <w:p>
            <w:pPr/>
          </w:p>
        </w:tc>
      </w:tr>
      <w:tr>
        <w:trPr>
          <w:trHeight w:val="322" w:hRule="exact"/>
        </w:trPr>
        <w:tc>
          <w:tcPr>
            <w:tcW w:w="1252" w:type="dxa"/>
            <w:vMerge/>
            <w:tcBorders>
              <w:left w:val="single" w:sz="4" w:space="0" w:color="000000"/>
              <w:bottom w:val="single" w:sz="4" w:space="0" w:color="000000"/>
              <w:right w:val="single" w:sz="4" w:space="0" w:color="000000"/>
            </w:tcBorders>
            <w:shd w:val="clear" w:color="auto" w:fill="D2D2D2"/>
          </w:tcPr>
          <w:p>
            <w:pPr/>
          </w:p>
        </w:tc>
        <w:tc>
          <w:tcPr>
            <w:tcW w:w="1474"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c>
          <w:tcPr>
            <w:tcW w:w="846" w:type="dxa"/>
            <w:vMerge/>
            <w:tcBorders>
              <w:left w:val="single" w:sz="4" w:space="0" w:color="000000"/>
              <w:bottom w:val="single" w:sz="4" w:space="0" w:color="000000"/>
              <w:right w:val="single" w:sz="4" w:space="0" w:color="000000"/>
            </w:tcBorders>
            <w:shd w:val="clear" w:color="auto" w:fill="D2D2D2"/>
          </w:tcPr>
          <w:p>
            <w:pPr/>
          </w:p>
        </w:tc>
        <w:tc>
          <w:tcPr>
            <w:tcW w:w="523" w:type="dxa"/>
            <w:vMerge/>
            <w:tcBorders>
              <w:left w:val="single" w:sz="4" w:space="0" w:color="000000"/>
              <w:bottom w:val="single" w:sz="4" w:space="0" w:color="000000"/>
              <w:right w:val="single" w:sz="4" w:space="0" w:color="000000"/>
            </w:tcBorders>
            <w:shd w:val="clear" w:color="auto" w:fill="D2D2D2"/>
          </w:tcPr>
          <w:p>
            <w:pPr/>
          </w:p>
        </w:tc>
        <w:tc>
          <w:tcPr>
            <w:tcW w:w="1424"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558"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9936" w:type="dxa"/>
            <w:gridSpan w:val="8"/>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9"/>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交易性金融 </w:t>
            </w:r>
            <w:r>
              <w:rPr>
                <w:rFonts w:ascii="宋体" w:hAnsi="宋体" w:cs="宋体" w:eastAsia="宋体" w:hint="default"/>
                <w:spacing w:val="-6"/>
                <w:sz w:val="18"/>
                <w:szCs w:val="18"/>
              </w:rPr>
              <w:t>资产（不含衍生</w:t>
            </w:r>
            <w:r>
              <w:rPr>
                <w:rFonts w:ascii="宋体" w:hAnsi="宋体" w:cs="宋体" w:eastAsia="宋体" w:hint="default"/>
                <w:sz w:val="18"/>
                <w:szCs w:val="18"/>
              </w:rPr>
              <w:t> 金融资产）</w:t>
            </w:r>
          </w:p>
        </w:tc>
        <w:tc>
          <w:tcPr>
            <w:tcW w:w="14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7"/>
              <w:jc w:val="right"/>
              <w:rPr>
                <w:rFonts w:ascii="宋体" w:hAnsi="宋体" w:cs="宋体" w:eastAsia="宋体" w:hint="default"/>
                <w:sz w:val="18"/>
                <w:szCs w:val="18"/>
              </w:rPr>
            </w:pPr>
            <w:r>
              <w:rPr>
                <w:rFonts w:ascii="宋体"/>
                <w:spacing w:val="-1"/>
                <w:sz w:val="18"/>
              </w:rPr>
              <w:t>104,967,329.45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5"/>
              <w:jc w:val="right"/>
              <w:rPr>
                <w:rFonts w:ascii="宋体" w:hAnsi="宋体" w:cs="宋体" w:eastAsia="宋体" w:hint="default"/>
                <w:sz w:val="18"/>
                <w:szCs w:val="18"/>
              </w:rPr>
            </w:pPr>
            <w:r>
              <w:rPr>
                <w:rFonts w:ascii="宋体"/>
                <w:spacing w:val="-1"/>
                <w:sz w:val="18"/>
              </w:rPr>
              <w:t>-196,891.11</w:t>
            </w:r>
          </w:p>
        </w:tc>
        <w:tc>
          <w:tcPr>
            <w:tcW w:w="84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27,000,000.00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1" w:right="0"/>
              <w:jc w:val="left"/>
              <w:rPr>
                <w:rFonts w:ascii="宋体" w:hAnsi="宋体" w:cs="宋体" w:eastAsia="宋体" w:hint="default"/>
                <w:sz w:val="18"/>
                <w:szCs w:val="18"/>
              </w:rPr>
            </w:pPr>
            <w:r>
              <w:rPr>
                <w:rFonts w:ascii="宋体"/>
                <w:sz w:val="18"/>
              </w:rPr>
              <w:t>42,076,938.17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-42,683,814.11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47,009,686.06</w:t>
            </w:r>
          </w:p>
        </w:tc>
      </w:tr>
      <w:tr>
        <w:trPr>
          <w:trHeight w:val="404"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4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7"/>
              <w:jc w:val="right"/>
              <w:rPr>
                <w:rFonts w:ascii="宋体" w:hAnsi="宋体" w:cs="宋体" w:eastAsia="宋体" w:hint="default"/>
                <w:sz w:val="18"/>
                <w:szCs w:val="18"/>
              </w:rPr>
            </w:pPr>
            <w:r>
              <w:rPr>
                <w:rFonts w:ascii="宋体"/>
                <w:spacing w:val="-1"/>
                <w:sz w:val="18"/>
              </w:rPr>
              <w:t>104,967,329.45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
              <w:jc w:val="right"/>
              <w:rPr>
                <w:rFonts w:ascii="宋体" w:hAnsi="宋体" w:cs="宋体" w:eastAsia="宋体" w:hint="default"/>
                <w:sz w:val="18"/>
                <w:szCs w:val="18"/>
              </w:rPr>
            </w:pPr>
            <w:r>
              <w:rPr>
                <w:rFonts w:ascii="宋体"/>
                <w:spacing w:val="-1"/>
                <w:sz w:val="18"/>
              </w:rPr>
              <w:t>-196,891.11</w:t>
            </w:r>
          </w:p>
        </w:tc>
        <w:tc>
          <w:tcPr>
            <w:tcW w:w="84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sz w:val="18"/>
              </w:rPr>
              <w:t>42,076,938.17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-42,683,814.11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47,009,686.06</w:t>
            </w: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7"/>
              <w:jc w:val="right"/>
              <w:rPr>
                <w:rFonts w:ascii="宋体" w:hAnsi="宋体" w:cs="宋体" w:eastAsia="宋体" w:hint="default"/>
                <w:sz w:val="18"/>
                <w:szCs w:val="18"/>
              </w:rPr>
            </w:pPr>
            <w:r>
              <w:rPr>
                <w:rFonts w:ascii="宋体"/>
                <w:spacing w:val="-1"/>
                <w:sz w:val="18"/>
              </w:rPr>
              <w:t>128,009,999.99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462,999,207.39</w:t>
            </w:r>
          </w:p>
        </w:tc>
        <w:tc>
          <w:tcPr>
            <w:tcW w:w="84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821,164,931.13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737,337,272.74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2,149,511,411.25</w:t>
            </w: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4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7"/>
              <w:jc w:val="right"/>
              <w:rPr>
                <w:rFonts w:ascii="宋体" w:hAnsi="宋体" w:cs="宋体" w:eastAsia="宋体" w:hint="default"/>
                <w:sz w:val="18"/>
                <w:szCs w:val="18"/>
              </w:rPr>
            </w:pPr>
            <w:r>
              <w:rPr>
                <w:rFonts w:ascii="宋体"/>
                <w:spacing w:val="-1"/>
                <w:sz w:val="18"/>
              </w:rPr>
              <w:t>232,977,329.44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462,802,316.28</w:t>
            </w:r>
          </w:p>
        </w:tc>
        <w:tc>
          <w:tcPr>
            <w:tcW w:w="84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848,164,931.13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sz w:val="18"/>
              </w:rPr>
              <w:t>42,076,938.17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694,653,458.63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2,196,521,097.31</w:t>
            </w: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4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7"/>
              <w:jc w:val="right"/>
              <w:rPr>
                <w:rFonts w:ascii="宋体" w:hAnsi="宋体" w:cs="宋体" w:eastAsia="宋体" w:hint="default"/>
                <w:sz w:val="18"/>
                <w:szCs w:val="18"/>
              </w:rPr>
            </w:pPr>
            <w:r>
              <w:rPr>
                <w:rFonts w:ascii="宋体"/>
                <w:sz w:val="18"/>
              </w:rPr>
              <w:t>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bl>
    <w:p>
      <w:pPr>
        <w:pStyle w:val="BodyText"/>
        <w:spacing w:line="350" w:lineRule="auto" w:before="74"/>
        <w:ind w:left="1233" w:right="8870"/>
        <w:jc w:val="left"/>
      </w:pPr>
      <w:r>
        <w:rPr>
          <w:spacing w:val="-1"/>
        </w:rPr>
        <w:t>其他变动的内容</w:t>
      </w:r>
      <w:r>
        <w:rPr>
          <w:spacing w:val="-96"/>
        </w:rPr>
        <w:t> </w:t>
      </w:r>
      <w:r>
        <w:rPr>
          <w:spacing w:val="-96"/>
        </w:rPr>
      </w:r>
      <w:r>
        <w:rPr/>
        <w:t>无。</w:t>
      </w:r>
    </w:p>
    <w:p>
      <w:pPr>
        <w:spacing w:after="0" w:line="350" w:lineRule="auto"/>
        <w:jc w:val="left"/>
        <w:sectPr>
          <w:type w:val="continuous"/>
          <w:pgSz w:w="11910" w:h="16840"/>
          <w:pgMar w:top="1060" w:bottom="1160" w:left="32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before="0"/>
        <w:ind w:left="573" w:right="982"/>
        <w:jc w:val="left"/>
      </w:pPr>
      <w:r>
        <w:rPr/>
        <w:t>报告期内公司主要资产计量属性是否发生重大变化</w:t>
      </w:r>
    </w:p>
    <w:p>
      <w:pPr>
        <w:spacing w:line="376" w:lineRule="auto" w:before="126"/>
        <w:ind w:left="152" w:right="7275" w:firstLine="420"/>
        <w:jc w:val="left"/>
        <w:rPr>
          <w:rFonts w:ascii="宋体" w:hAnsi="宋体" w:cs="宋体" w:eastAsia="宋体" w:hint="default"/>
          <w:sz w:val="21"/>
          <w:szCs w:val="21"/>
        </w:rPr>
      </w:pPr>
      <w:r>
        <w:rPr>
          <w:rFonts w:ascii="宋体" w:hAnsi="宋体" w:cs="宋体" w:eastAsia="宋体" w:hint="default"/>
          <w:sz w:val="21"/>
          <w:szCs w:val="21"/>
        </w:rPr>
        <w:t>□ 是 √</w:t>
      </w:r>
      <w:r>
        <w:rPr>
          <w:rFonts w:ascii="宋体" w:hAnsi="宋体" w:cs="宋体" w:eastAsia="宋体" w:hint="default"/>
          <w:spacing w:val="-4"/>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b/>
          <w:bCs/>
          <w:spacing w:val="-1"/>
          <w:sz w:val="21"/>
          <w:szCs w:val="21"/>
        </w:rPr>
        <w:t>3</w:t>
      </w:r>
      <w:r>
        <w:rPr>
          <w:rFonts w:ascii="宋体" w:hAnsi="宋体" w:cs="宋体" w:eastAsia="宋体" w:hint="default"/>
          <w:b/>
          <w:bCs/>
          <w:spacing w:val="-1"/>
          <w:sz w:val="21"/>
          <w:szCs w:val="21"/>
        </w:rPr>
        <w:t>、截至报告期末的资产权利受限情况</w:t>
      </w:r>
      <w:r>
        <w:rPr>
          <w:rFonts w:ascii="宋体" w:hAnsi="宋体" w:cs="宋体" w:eastAsia="宋体" w:hint="default"/>
          <w:spacing w:val="-1"/>
          <w:sz w:val="21"/>
          <w:szCs w:val="21"/>
        </w:rPr>
      </w:r>
    </w:p>
    <w:p>
      <w:pPr>
        <w:pStyle w:val="BodyText"/>
        <w:spacing w:line="350" w:lineRule="auto" w:before="124"/>
        <w:ind w:right="1207" w:firstLine="420"/>
        <w:jc w:val="left"/>
      </w:pPr>
      <w:r>
        <w:rPr/>
        <w:t>截至报告期末，公司受限的其他非流动金融资产期末账面价值合计</w:t>
      </w:r>
      <w:r>
        <w:rPr>
          <w:spacing w:val="-55"/>
        </w:rPr>
        <w:t> </w:t>
      </w:r>
      <w:r>
        <w:rPr>
          <w:rFonts w:ascii="宋体" w:hAnsi="宋体" w:cs="宋体" w:eastAsia="宋体" w:hint="default"/>
        </w:rPr>
        <w:t>2,970.97</w:t>
      </w:r>
      <w:r>
        <w:rPr>
          <w:rFonts w:ascii="宋体" w:hAnsi="宋体" w:cs="宋体" w:eastAsia="宋体" w:hint="default"/>
          <w:spacing w:val="-58"/>
        </w:rPr>
        <w:t> </w:t>
      </w:r>
      <w:r>
        <w:rPr/>
        <w:t>万元，主要为公司持有</w:t>
      </w:r>
      <w:r>
        <w:rPr>
          <w:w w:val="100"/>
        </w:rPr>
        <w:t> </w:t>
      </w:r>
      <w:r>
        <w:rPr>
          <w:spacing w:val="-2"/>
        </w:rPr>
        <w:t>的湖北省资产管理有限公司</w:t>
      </w:r>
      <w:r>
        <w:rPr>
          <w:spacing w:val="8"/>
        </w:rPr>
        <w:t> </w:t>
      </w:r>
      <w:r>
        <w:rPr>
          <w:rFonts w:ascii="宋体" w:hAnsi="宋体" w:cs="宋体" w:eastAsia="宋体" w:hint="default"/>
          <w:spacing w:val="-2"/>
        </w:rPr>
        <w:t>0.818%</w:t>
      </w:r>
      <w:r>
        <w:rPr>
          <w:spacing w:val="-2"/>
        </w:rPr>
        <w:t>股权已被上海市公安局司法冻结；</w:t>
      </w:r>
    </w:p>
    <w:p>
      <w:pPr>
        <w:pStyle w:val="BodyText"/>
        <w:spacing w:line="348" w:lineRule="auto" w:before="29"/>
        <w:ind w:right="1208" w:firstLine="420"/>
        <w:jc w:val="left"/>
      </w:pPr>
      <w:r>
        <w:rPr/>
        <w:t>公司受限的固定资产期末账面价值合计</w:t>
      </w:r>
      <w:r>
        <w:rPr>
          <w:spacing w:val="-56"/>
        </w:rPr>
        <w:t> </w:t>
      </w:r>
      <w:r>
        <w:rPr>
          <w:rFonts w:ascii="宋体" w:hAnsi="宋体" w:cs="宋体" w:eastAsia="宋体" w:hint="default"/>
        </w:rPr>
        <w:t>9,765.95</w:t>
      </w:r>
      <w:r>
        <w:rPr>
          <w:rFonts w:ascii="宋体" w:hAnsi="宋体" w:cs="宋体" w:eastAsia="宋体" w:hint="default"/>
          <w:spacing w:val="-58"/>
        </w:rPr>
        <w:t> </w:t>
      </w:r>
      <w:r>
        <w:rPr/>
        <w:t>万元，主要为公司控股子公司持有的部分自用房产</w:t>
      </w:r>
      <w:r>
        <w:rPr>
          <w:w w:val="100"/>
        </w:rPr>
        <w:t> </w:t>
      </w:r>
      <w:r>
        <w:rPr/>
        <w:t>用于办理抵押贷款等；</w:t>
      </w:r>
    </w:p>
    <w:p>
      <w:pPr>
        <w:pStyle w:val="BodyText"/>
        <w:spacing w:line="350" w:lineRule="auto" w:before="31"/>
        <w:ind w:right="982" w:firstLine="420"/>
        <w:jc w:val="left"/>
      </w:pPr>
      <w:r>
        <w:rPr/>
        <w:t>公司受限的应收账款期末账面价值合计 </w:t>
      </w:r>
      <w:r>
        <w:rPr>
          <w:rFonts w:ascii="宋体" w:hAnsi="宋体" w:cs="宋体" w:eastAsia="宋体" w:hint="default"/>
        </w:rPr>
        <w:t>10,000.00</w:t>
      </w:r>
      <w:r>
        <w:rPr>
          <w:rFonts w:ascii="宋体" w:hAnsi="宋体" w:cs="宋体" w:eastAsia="宋体" w:hint="default"/>
          <w:spacing w:val="-76"/>
        </w:rPr>
        <w:t> </w:t>
      </w:r>
      <w:r>
        <w:rPr>
          <w:spacing w:val="-3"/>
        </w:rPr>
        <w:t>万元，主要为公司控股子公司车音智能用于办理质</w:t>
      </w:r>
      <w:r>
        <w:rPr>
          <w:w w:val="100"/>
        </w:rPr>
        <w:t> </w:t>
      </w:r>
      <w:r>
        <w:rPr/>
        <w:t>押借款；</w:t>
      </w:r>
    </w:p>
    <w:p>
      <w:pPr>
        <w:pStyle w:val="BodyText"/>
        <w:spacing w:line="350" w:lineRule="auto"/>
        <w:ind w:right="1210" w:firstLine="420"/>
        <w:jc w:val="left"/>
      </w:pPr>
      <w:r>
        <w:rPr/>
        <w:t>公司受限的投资性房地产期末账面价值合计</w:t>
      </w:r>
      <w:r>
        <w:rPr>
          <w:spacing w:val="-57"/>
        </w:rPr>
        <w:t> </w:t>
      </w:r>
      <w:r>
        <w:rPr>
          <w:rFonts w:ascii="宋体" w:hAnsi="宋体" w:cs="宋体" w:eastAsia="宋体" w:hint="default"/>
        </w:rPr>
        <w:t>134,375.08</w:t>
      </w:r>
      <w:r>
        <w:rPr>
          <w:rFonts w:ascii="宋体" w:hAnsi="宋体" w:cs="宋体" w:eastAsia="宋体" w:hint="default"/>
          <w:spacing w:val="-59"/>
        </w:rPr>
        <w:t> </w:t>
      </w:r>
      <w:r>
        <w:rPr/>
        <w:t>万元，主要为公司及控股子公司持有的部分</w:t>
      </w:r>
      <w:r>
        <w:rPr>
          <w:w w:val="100"/>
        </w:rPr>
        <w:t> </w:t>
      </w:r>
      <w:r>
        <w:rPr/>
        <w:t>待售或出租房产用于办理抵押贷款等；</w:t>
      </w:r>
    </w:p>
    <w:p>
      <w:pPr>
        <w:pStyle w:val="BodyText"/>
        <w:spacing w:line="348" w:lineRule="auto" w:before="29"/>
        <w:ind w:right="982" w:firstLine="420"/>
        <w:jc w:val="left"/>
      </w:pPr>
      <w:r>
        <w:rPr/>
        <w:t>公司受限的长期股权投资期末账面价值合计</w:t>
      </w:r>
      <w:r>
        <w:rPr>
          <w:spacing w:val="-56"/>
        </w:rPr>
        <w:t> </w:t>
      </w:r>
      <w:r>
        <w:rPr>
          <w:rFonts w:ascii="宋体" w:hAnsi="宋体" w:cs="宋体" w:eastAsia="宋体" w:hint="default"/>
        </w:rPr>
        <w:t>150,187.06</w:t>
      </w:r>
      <w:r>
        <w:rPr>
          <w:rFonts w:ascii="宋体" w:hAnsi="宋体" w:cs="宋体" w:eastAsia="宋体" w:hint="default"/>
          <w:spacing w:val="-57"/>
        </w:rPr>
        <w:t> </w:t>
      </w:r>
      <w:r>
        <w:rPr/>
        <w:t>万元，主要为公司全资子公司山南华闻持有</w:t>
      </w:r>
      <w:r>
        <w:rPr>
          <w:w w:val="100"/>
        </w:rPr>
        <w:t> </w:t>
      </w:r>
      <w:r>
        <w:rPr>
          <w:spacing w:val="-5"/>
          <w:w w:val="100"/>
        </w:rPr>
        <w:t>的东海证券股份有限公司（以下简称“东海证券”，股票代码：</w:t>
      </w:r>
      <w:r>
        <w:rPr>
          <w:rFonts w:ascii="宋体" w:hAnsi="宋体" w:cs="宋体" w:eastAsia="宋体" w:hint="default"/>
          <w:spacing w:val="-5"/>
          <w:w w:val="100"/>
        </w:rPr>
        <w:t>832970</w:t>
      </w:r>
      <w:r>
        <w:rPr>
          <w:spacing w:val="-5"/>
          <w:w w:val="100"/>
        </w:rPr>
        <w:t>）</w:t>
      </w:r>
      <w:r>
        <w:rPr>
          <w:rFonts w:ascii="宋体" w:hAnsi="宋体" w:cs="宋体" w:eastAsia="宋体" w:hint="default"/>
          <w:spacing w:val="-5"/>
          <w:w w:val="100"/>
        </w:rPr>
        <w:t>17,070.80</w:t>
      </w:r>
      <w:r>
        <w:rPr>
          <w:rFonts w:ascii="宋体" w:hAnsi="宋体" w:cs="宋体" w:eastAsia="宋体" w:hint="default"/>
          <w:spacing w:val="-52"/>
          <w:w w:val="100"/>
        </w:rPr>
        <w:t> </w:t>
      </w:r>
      <w:r>
        <w:rPr>
          <w:spacing w:val="-3"/>
          <w:w w:val="100"/>
        </w:rPr>
        <w:t>万股股份（占东海证券</w:t>
      </w:r>
      <w:r>
        <w:rPr>
          <w:w w:val="100"/>
        </w:rPr>
        <w:t> </w:t>
      </w:r>
      <w:r>
        <w:rPr/>
        <w:t>总股本的</w:t>
      </w:r>
      <w:r>
        <w:rPr>
          <w:spacing w:val="-54"/>
        </w:rPr>
        <w:t> </w:t>
      </w:r>
      <w:r>
        <w:rPr>
          <w:rFonts w:ascii="宋体" w:hAnsi="宋体" w:cs="宋体" w:eastAsia="宋体" w:hint="default"/>
        </w:rPr>
        <w:t>10.222%</w:t>
      </w:r>
      <w:r>
        <w:rPr/>
        <w:t>）中有</w:t>
      </w:r>
      <w:r>
        <w:rPr>
          <w:spacing w:val="-57"/>
        </w:rPr>
        <w:t> </w:t>
      </w:r>
      <w:r>
        <w:rPr>
          <w:rFonts w:ascii="宋体" w:hAnsi="宋体" w:cs="宋体" w:eastAsia="宋体" w:hint="default"/>
        </w:rPr>
        <w:t>16,700</w:t>
      </w:r>
      <w:r>
        <w:rPr>
          <w:rFonts w:ascii="宋体" w:hAnsi="宋体" w:cs="宋体" w:eastAsia="宋体" w:hint="default"/>
          <w:spacing w:val="-57"/>
        </w:rPr>
        <w:t> </w:t>
      </w:r>
      <w:r>
        <w:rPr/>
        <w:t>万股股份（占东海证券总股本的</w:t>
      </w:r>
      <w:r>
        <w:rPr>
          <w:spacing w:val="-55"/>
        </w:rPr>
        <w:t> </w:t>
      </w:r>
      <w:r>
        <w:rPr>
          <w:rFonts w:ascii="宋体" w:hAnsi="宋体" w:cs="宋体" w:eastAsia="宋体" w:hint="default"/>
        </w:rPr>
        <w:t>10.00%</w:t>
      </w:r>
      <w:r>
        <w:rPr/>
        <w:t>）已质押、</w:t>
      </w:r>
      <w:r>
        <w:rPr>
          <w:rFonts w:ascii="宋体" w:hAnsi="宋体" w:cs="宋体" w:eastAsia="宋体" w:hint="default"/>
        </w:rPr>
        <w:t>1,396.2523</w:t>
      </w:r>
      <w:r>
        <w:rPr>
          <w:rFonts w:ascii="宋体" w:hAnsi="宋体" w:cs="宋体" w:eastAsia="宋体" w:hint="default"/>
          <w:spacing w:val="-57"/>
        </w:rPr>
        <w:t> </w:t>
      </w:r>
      <w:r>
        <w:rPr/>
        <w:t>万股股份</w:t>
      </w:r>
    </w:p>
    <w:p>
      <w:pPr>
        <w:pStyle w:val="BodyText"/>
        <w:spacing w:line="350" w:lineRule="auto" w:before="31"/>
        <w:ind w:right="982"/>
        <w:jc w:val="left"/>
      </w:pPr>
      <w:r>
        <w:rPr/>
        <w:t>（占东海证券总股本的</w:t>
      </w:r>
      <w:r>
        <w:rPr>
          <w:spacing w:val="-56"/>
        </w:rPr>
        <w:t> </w:t>
      </w:r>
      <w:r>
        <w:rPr>
          <w:rFonts w:ascii="宋体" w:hAnsi="宋体" w:cs="宋体" w:eastAsia="宋体" w:hint="default"/>
        </w:rPr>
        <w:t>0.84%</w:t>
      </w:r>
      <w:r>
        <w:rPr/>
        <w:t>）已被上海市公安局司法冻结；公司全资子公司山南华闻持有的深圳爱玩网</w:t>
      </w:r>
      <w:r>
        <w:rPr>
          <w:w w:val="100"/>
        </w:rPr>
        <w:t> </w:t>
      </w:r>
      <w:r>
        <w:rPr>
          <w:spacing w:val="-6"/>
          <w:w w:val="100"/>
        </w:rPr>
        <w:t>络科技股份有限公司（以下简称“爱玩网络”，股票代码：</w:t>
      </w:r>
      <w:r>
        <w:rPr>
          <w:rFonts w:ascii="宋体" w:hAnsi="宋体" w:cs="宋体" w:eastAsia="宋体" w:hint="default"/>
          <w:spacing w:val="-6"/>
          <w:w w:val="100"/>
        </w:rPr>
        <w:t>835381</w:t>
      </w:r>
      <w:r>
        <w:rPr>
          <w:spacing w:val="-6"/>
          <w:w w:val="100"/>
        </w:rPr>
        <w:t>）</w:t>
      </w:r>
      <w:r>
        <w:rPr>
          <w:rFonts w:ascii="宋体" w:hAnsi="宋体" w:cs="宋体" w:eastAsia="宋体" w:hint="default"/>
          <w:spacing w:val="-6"/>
          <w:w w:val="100"/>
        </w:rPr>
        <w:t>1,017.885</w:t>
      </w:r>
      <w:r>
        <w:rPr>
          <w:rFonts w:ascii="宋体" w:hAnsi="宋体" w:cs="宋体" w:eastAsia="宋体" w:hint="default"/>
          <w:spacing w:val="-42"/>
          <w:w w:val="100"/>
        </w:rPr>
        <w:t> </w:t>
      </w:r>
      <w:r>
        <w:rPr>
          <w:spacing w:val="-3"/>
          <w:w w:val="100"/>
        </w:rPr>
        <w:t>万股股份（占爱玩网络总股</w:t>
      </w:r>
      <w:r>
        <w:rPr>
          <w:spacing w:val="-78"/>
          <w:w w:val="100"/>
        </w:rPr>
        <w:t> </w:t>
      </w:r>
      <w:r>
        <w:rPr>
          <w:spacing w:val="-78"/>
          <w:w w:val="100"/>
        </w:rPr>
      </w:r>
      <w:r>
        <w:rPr/>
        <w:t>本的</w:t>
      </w:r>
      <w:r>
        <w:rPr>
          <w:spacing w:val="-59"/>
        </w:rPr>
        <w:t> </w:t>
      </w:r>
      <w:r>
        <w:rPr>
          <w:rFonts w:ascii="宋体" w:hAnsi="宋体" w:cs="宋体" w:eastAsia="宋体" w:hint="default"/>
        </w:rPr>
        <w:t>20.00%</w:t>
      </w:r>
      <w:r>
        <w:rPr/>
        <w:t>）中有</w:t>
      </w:r>
      <w:r>
        <w:rPr>
          <w:spacing w:val="-61"/>
        </w:rPr>
        <w:t> </w:t>
      </w:r>
      <w:r>
        <w:rPr>
          <w:rFonts w:ascii="宋体" w:hAnsi="宋体" w:cs="宋体" w:eastAsia="宋体" w:hint="default"/>
        </w:rPr>
        <w:t>83.2629</w:t>
      </w:r>
      <w:r>
        <w:rPr>
          <w:rFonts w:ascii="宋体" w:hAnsi="宋体" w:cs="宋体" w:eastAsia="宋体" w:hint="default"/>
          <w:spacing w:val="-60"/>
        </w:rPr>
        <w:t> </w:t>
      </w:r>
      <w:r>
        <w:rPr/>
        <w:t>万股股份（占爱玩网络总股本的</w:t>
      </w:r>
      <w:r>
        <w:rPr>
          <w:spacing w:val="-59"/>
        </w:rPr>
        <w:t> </w:t>
      </w:r>
      <w:r>
        <w:rPr>
          <w:rFonts w:ascii="宋体" w:hAnsi="宋体" w:cs="宋体" w:eastAsia="宋体" w:hint="default"/>
        </w:rPr>
        <w:t>1.64%</w:t>
      </w:r>
      <w:r>
        <w:rPr/>
        <w:t>）已被上海市公安局司法冻结；公司全</w:t>
      </w:r>
      <w:r>
        <w:rPr>
          <w:w w:val="100"/>
        </w:rPr>
        <w:t> </w:t>
      </w:r>
      <w:r>
        <w:rPr>
          <w:spacing w:val="-4"/>
          <w:w w:val="100"/>
        </w:rPr>
        <w:t>资子公司上海鸿立持有江苏振江新能源装备股份有限公司（以下简称“振江股份”，股票代码：</w:t>
      </w:r>
      <w:r>
        <w:rPr>
          <w:rFonts w:ascii="宋体" w:hAnsi="宋体" w:cs="宋体" w:eastAsia="宋体" w:hint="default"/>
          <w:spacing w:val="-4"/>
          <w:w w:val="100"/>
        </w:rPr>
        <w:t>603507</w:t>
      </w:r>
      <w:r>
        <w:rPr>
          <w:spacing w:val="-4"/>
          <w:w w:val="100"/>
        </w:rPr>
        <w:t>）</w:t>
      </w:r>
      <w:r>
        <w:rPr>
          <w:spacing w:val="-78"/>
          <w:w w:val="100"/>
        </w:rPr>
        <w:t> </w:t>
      </w:r>
      <w:r>
        <w:rPr>
          <w:rFonts w:ascii="宋体" w:hAnsi="宋体" w:cs="宋体" w:eastAsia="宋体" w:hint="default"/>
        </w:rPr>
        <w:t>1,302.484</w:t>
      </w:r>
      <w:r>
        <w:rPr>
          <w:rFonts w:ascii="宋体" w:hAnsi="宋体" w:cs="宋体" w:eastAsia="宋体" w:hint="default"/>
          <w:spacing w:val="-57"/>
        </w:rPr>
        <w:t> </w:t>
      </w:r>
      <w:r>
        <w:rPr/>
        <w:t>万股股份（占振江股份总股本的</w:t>
      </w:r>
      <w:r>
        <w:rPr>
          <w:spacing w:val="-55"/>
        </w:rPr>
        <w:t> </w:t>
      </w:r>
      <w:r>
        <w:rPr>
          <w:rFonts w:ascii="宋体" w:hAnsi="宋体" w:cs="宋体" w:eastAsia="宋体" w:hint="default"/>
        </w:rPr>
        <w:t>10.17%</w:t>
      </w:r>
      <w:r>
        <w:rPr/>
        <w:t>）中有</w:t>
      </w:r>
      <w:r>
        <w:rPr>
          <w:spacing w:val="-55"/>
        </w:rPr>
        <w:t> </w:t>
      </w:r>
      <w:r>
        <w:rPr>
          <w:rFonts w:ascii="宋体" w:hAnsi="宋体" w:cs="宋体" w:eastAsia="宋体" w:hint="default"/>
        </w:rPr>
        <w:t>886.00</w:t>
      </w:r>
      <w:r>
        <w:rPr>
          <w:rFonts w:ascii="宋体" w:hAnsi="宋体" w:cs="宋体" w:eastAsia="宋体" w:hint="default"/>
          <w:spacing w:val="-57"/>
        </w:rPr>
        <w:t> </w:t>
      </w:r>
      <w:r>
        <w:rPr/>
        <w:t>万股股份（占振江股份总股本的</w:t>
      </w:r>
      <w:r>
        <w:rPr>
          <w:spacing w:val="-55"/>
        </w:rPr>
        <w:t> </w:t>
      </w:r>
      <w:r>
        <w:rPr>
          <w:rFonts w:ascii="宋体" w:hAnsi="宋体" w:cs="宋体" w:eastAsia="宋体" w:hint="default"/>
        </w:rPr>
        <w:t>6.92%</w:t>
      </w:r>
      <w:r>
        <w:rPr/>
        <w:t>）</w:t>
      </w:r>
      <w:r>
        <w:rPr>
          <w:w w:val="100"/>
        </w:rPr>
        <w:t> </w:t>
      </w:r>
      <w:r>
        <w:rPr/>
        <w:t>已质押。</w:t>
      </w:r>
    </w:p>
    <w:p>
      <w:pPr>
        <w:spacing w:after="0" w:line="350" w:lineRule="auto"/>
        <w:jc w:val="left"/>
        <w:sectPr>
          <w:pgSz w:w="11910" w:h="16840"/>
          <w:pgMar w:header="745" w:footer="980" w:top="1060" w:bottom="1160" w:left="980" w:right="0"/>
        </w:sectPr>
      </w:pPr>
    </w:p>
    <w:p>
      <w:pPr>
        <w:pStyle w:val="Heading2"/>
        <w:spacing w:line="240" w:lineRule="auto" w:before="28"/>
        <w:ind w:left="1100" w:right="10250"/>
        <w:jc w:val="left"/>
        <w:rPr>
          <w:b w:val="0"/>
          <w:bCs w:val="0"/>
        </w:rPr>
      </w:pPr>
      <w:r>
        <w:rPr/>
        <w:pict>
          <v:group style="position:absolute;margin-left:70.559998pt;margin-top:2.195603pt;width:700.9pt;height:.1pt;mso-position-horizontal-relative:page;mso-position-vertical-relative:paragraph;z-index:-1504144" coordorigin="1411,44" coordsize="14018,2">
            <v:shape style="position:absolute;left:1411;top:44;width:14018;height:2" coordorigin="1411,44" coordsize="14018,0" path="m1411,44l15429,44e" filled="false" stroked="true" strokeweight=".72pt" strokecolor="#000000">
              <v:path arrowok="t"/>
            </v:shape>
            <w10:wrap type="none"/>
          </v:group>
        </w:pict>
      </w:r>
      <w:r>
        <w:rPr/>
        <w:t>五、投资状况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1100" w:right="10250"/>
        <w:jc w:val="left"/>
        <w:rPr>
          <w:b w:val="0"/>
          <w:bCs w:val="0"/>
        </w:rPr>
      </w:pPr>
      <w:r>
        <w:rPr>
          <w:rFonts w:ascii="宋体" w:hAnsi="宋体" w:cs="宋体" w:eastAsia="宋体" w:hint="default"/>
        </w:rPr>
        <w:t>1</w:t>
      </w:r>
      <w:r>
        <w:rPr/>
        <w:t>、总体情况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64"/>
        <w:ind w:left="1520" w:right="10250"/>
        <w:jc w:val="left"/>
      </w:pPr>
      <w:r>
        <w:rPr/>
        <w:t>√ 适用 □</w:t>
      </w:r>
      <w:r>
        <w:rPr>
          <w:spacing w:val="1"/>
        </w:rPr>
        <w:t> </w:t>
      </w:r>
      <w:r>
        <w:rPr/>
        <w:t>不适用</w:t>
      </w:r>
    </w:p>
    <w:p>
      <w:pPr>
        <w:spacing w:line="240" w:lineRule="auto" w:before="10"/>
        <w:rPr>
          <w:rFonts w:ascii="宋体" w:hAnsi="宋体" w:cs="宋体" w:eastAsia="宋体" w:hint="default"/>
          <w:sz w:val="3"/>
          <w:szCs w:val="3"/>
        </w:rPr>
      </w:pPr>
    </w:p>
    <w:tbl>
      <w:tblPr>
        <w:tblW w:w="0" w:type="auto"/>
        <w:jc w:val="left"/>
        <w:tblInd w:w="1095" w:type="dxa"/>
        <w:tblLayout w:type="fixed"/>
        <w:tblCellMar>
          <w:top w:w="0" w:type="dxa"/>
          <w:left w:w="0" w:type="dxa"/>
          <w:bottom w:w="0" w:type="dxa"/>
          <w:right w:w="0" w:type="dxa"/>
        </w:tblCellMar>
        <w:tblLook w:val="01E0"/>
      </w:tblPr>
      <w:tblGrid>
        <w:gridCol w:w="3188"/>
        <w:gridCol w:w="3193"/>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16" w:right="0"/>
              <w:jc w:val="left"/>
              <w:rPr>
                <w:rFonts w:ascii="宋体" w:hAnsi="宋体" w:cs="宋体" w:eastAsia="宋体" w:hint="default"/>
                <w:sz w:val="18"/>
                <w:szCs w:val="18"/>
              </w:rPr>
            </w:pPr>
            <w:r>
              <w:rPr>
                <w:rFonts w:ascii="宋体"/>
                <w:sz w:val="18"/>
              </w:rPr>
              <w:t>1,121,954,458.24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18" w:right="0"/>
              <w:jc w:val="left"/>
              <w:rPr>
                <w:rFonts w:ascii="宋体" w:hAnsi="宋体" w:cs="宋体" w:eastAsia="宋体" w:hint="default"/>
                <w:sz w:val="18"/>
                <w:szCs w:val="18"/>
              </w:rPr>
            </w:pPr>
            <w:r>
              <w:rPr>
                <w:rFonts w:ascii="宋体"/>
                <w:sz w:val="18"/>
              </w:rPr>
              <w:t>1,411,563,063.97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-20.52%</w:t>
            </w:r>
          </w:p>
        </w:tc>
      </w:tr>
    </w:tbl>
    <w:p>
      <w:pPr>
        <w:spacing w:line="240" w:lineRule="auto" w:before="3"/>
        <w:rPr>
          <w:rFonts w:ascii="宋体" w:hAnsi="宋体" w:cs="宋体" w:eastAsia="宋体" w:hint="default"/>
          <w:sz w:val="19"/>
          <w:szCs w:val="19"/>
        </w:rPr>
      </w:pPr>
    </w:p>
    <w:p>
      <w:pPr>
        <w:pStyle w:val="Heading4"/>
        <w:spacing w:line="240" w:lineRule="auto" w:before="36"/>
        <w:ind w:left="1100" w:right="10250"/>
        <w:jc w:val="left"/>
        <w:rPr>
          <w:b w:val="0"/>
          <w:bCs w:val="0"/>
        </w:rPr>
      </w:pPr>
      <w:r>
        <w:rPr>
          <w:rFonts w:ascii="宋体" w:hAnsi="宋体" w:cs="宋体" w:eastAsia="宋体" w:hint="default"/>
        </w:rPr>
        <w:t>2</w:t>
      </w:r>
      <w:r>
        <w:rPr/>
        <w:t>、报告期内获取的重大的股权投资情况</w:t>
      </w:r>
      <w:r>
        <w:rPr>
          <w:b w:val="0"/>
          <w:bCs w:val="0"/>
        </w:rPr>
      </w:r>
    </w:p>
    <w:p>
      <w:pPr>
        <w:spacing w:line="240" w:lineRule="auto" w:before="10"/>
        <w:rPr>
          <w:rFonts w:ascii="宋体" w:hAnsi="宋体" w:cs="宋体" w:eastAsia="宋体" w:hint="default"/>
          <w:b/>
          <w:bCs/>
          <w:sz w:val="29"/>
          <w:szCs w:val="29"/>
        </w:rPr>
      </w:pPr>
    </w:p>
    <w:p>
      <w:pPr>
        <w:spacing w:after="0" w:line="240" w:lineRule="auto"/>
        <w:rPr>
          <w:rFonts w:ascii="宋体" w:hAnsi="宋体" w:cs="宋体" w:eastAsia="宋体" w:hint="default"/>
          <w:sz w:val="29"/>
          <w:szCs w:val="29"/>
        </w:rPr>
        <w:sectPr>
          <w:headerReference w:type="default" r:id="rId13"/>
          <w:footerReference w:type="default" r:id="rId14"/>
          <w:pgSz w:w="16840" w:h="11910" w:orient="landscape"/>
          <w:pgMar w:header="867" w:footer="980" w:top="1060" w:bottom="1160" w:left="340" w:right="260"/>
          <w:pgNumType w:start="30"/>
        </w:sectPr>
      </w:pPr>
    </w:p>
    <w:p>
      <w:pPr>
        <w:pStyle w:val="BodyText"/>
        <w:spacing w:line="240" w:lineRule="auto" w:before="36"/>
        <w:ind w:left="1520" w:right="-18"/>
        <w:jc w:val="left"/>
      </w:pPr>
      <w:r>
        <w:rPr/>
        <w:t>√ 适用 □</w:t>
      </w:r>
      <w:r>
        <w:rPr>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3"/>
          <w:szCs w:val="13"/>
        </w:rPr>
      </w:pPr>
    </w:p>
    <w:p>
      <w:pPr>
        <w:spacing w:before="0"/>
        <w:ind w:left="1500" w:right="1158"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6840" w:h="11910" w:orient="landscape"/>
          <w:pgMar w:top="1060" w:bottom="1160" w:left="340" w:right="260"/>
          <w:cols w:num="2" w:equalWidth="0">
            <w:col w:w="3309" w:space="9511"/>
            <w:col w:w="3420"/>
          </w:cols>
        </w:sectPr>
      </w:pP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135"/>
        <w:gridCol w:w="1133"/>
        <w:gridCol w:w="641"/>
        <w:gridCol w:w="1488"/>
        <w:gridCol w:w="638"/>
        <w:gridCol w:w="778"/>
        <w:gridCol w:w="1560"/>
        <w:gridCol w:w="638"/>
        <w:gridCol w:w="1913"/>
        <w:gridCol w:w="1133"/>
        <w:gridCol w:w="638"/>
        <w:gridCol w:w="638"/>
        <w:gridCol w:w="641"/>
        <w:gridCol w:w="638"/>
        <w:gridCol w:w="2405"/>
      </w:tblGrid>
      <w:tr>
        <w:trPr>
          <w:trHeight w:val="1025" w:hRule="exact"/>
        </w:trPr>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81" w:right="110" w:hanging="269"/>
              <w:jc w:val="left"/>
              <w:rPr>
                <w:rFonts w:ascii="宋体" w:hAnsi="宋体" w:cs="宋体" w:eastAsia="宋体" w:hint="default"/>
                <w:sz w:val="18"/>
                <w:szCs w:val="18"/>
              </w:rPr>
            </w:pPr>
            <w:r>
              <w:rPr>
                <w:rFonts w:ascii="宋体" w:hAnsi="宋体" w:cs="宋体" w:eastAsia="宋体" w:hint="default"/>
                <w:sz w:val="18"/>
                <w:szCs w:val="18"/>
              </w:rPr>
              <w:t>被投资公司 名称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5" w:right="43"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76"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3" w:right="43"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资金来源</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3" w:right="43"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产品类型</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 w:right="110"/>
              <w:jc w:val="center"/>
              <w:rPr>
                <w:rFonts w:ascii="宋体" w:hAnsi="宋体" w:cs="宋体" w:eastAsia="宋体" w:hint="default"/>
                <w:sz w:val="18"/>
                <w:szCs w:val="18"/>
              </w:rPr>
            </w:pPr>
            <w:r>
              <w:rPr>
                <w:rFonts w:ascii="宋体" w:hAnsi="宋体" w:cs="宋体" w:eastAsia="宋体" w:hint="default"/>
                <w:sz w:val="18"/>
                <w:szCs w:val="18"/>
              </w:rPr>
              <w:t>截至资产负 债表日的进 展情况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5" w:right="41"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5" w:right="41"/>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5" w:right="44"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 w:right="43"/>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3836"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379"/>
              <w:jc w:val="right"/>
              <w:rPr>
                <w:rFonts w:ascii="宋体" w:hAnsi="宋体" w:cs="宋体" w:eastAsia="宋体" w:hint="default"/>
                <w:sz w:val="18"/>
                <w:szCs w:val="18"/>
              </w:rPr>
            </w:pPr>
            <w:r>
              <w:rPr>
                <w:rFonts w:ascii="宋体" w:hAnsi="宋体" w:cs="宋体" w:eastAsia="宋体" w:hint="default"/>
                <w:sz w:val="18"/>
                <w:szCs w:val="18"/>
              </w:rPr>
              <w:t>三亚辉途</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 w:right="22"/>
              <w:jc w:val="left"/>
              <w:rPr>
                <w:rFonts w:ascii="宋体" w:hAnsi="宋体" w:cs="宋体" w:eastAsia="宋体" w:hint="default"/>
                <w:sz w:val="18"/>
                <w:szCs w:val="18"/>
              </w:rPr>
            </w:pPr>
            <w:r>
              <w:rPr>
                <w:rFonts w:ascii="宋体" w:hAnsi="宋体" w:cs="宋体" w:eastAsia="宋体" w:hint="default"/>
                <w:sz w:val="18"/>
                <w:szCs w:val="18"/>
              </w:rPr>
              <w:t>三亚凤凰岭 景区开发、建 设与经营业 务</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245"/>
              <w:jc w:val="right"/>
              <w:rPr>
                <w:rFonts w:ascii="宋体" w:hAnsi="宋体" w:cs="宋体" w:eastAsia="宋体" w:hint="default"/>
                <w:sz w:val="18"/>
                <w:szCs w:val="18"/>
              </w:rPr>
            </w:pPr>
            <w:r>
              <w:rPr>
                <w:rFonts w:ascii="宋体" w:hAnsi="宋体" w:cs="宋体" w:eastAsia="宋体" w:hint="default"/>
                <w:sz w:val="18"/>
                <w:szCs w:val="18"/>
              </w:rPr>
              <w:t>收购</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23"/>
              <w:jc w:val="right"/>
              <w:rPr>
                <w:rFonts w:ascii="宋体" w:hAnsi="宋体" w:cs="宋体" w:eastAsia="宋体" w:hint="default"/>
                <w:sz w:val="18"/>
                <w:szCs w:val="18"/>
              </w:rPr>
            </w:pPr>
            <w:r>
              <w:rPr>
                <w:rFonts w:ascii="宋体"/>
                <w:spacing w:val="-1"/>
                <w:sz w:val="18"/>
              </w:rPr>
              <w:t>169,722,000.00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41" w:right="0"/>
              <w:jc w:val="center"/>
              <w:rPr>
                <w:rFonts w:ascii="宋体" w:hAnsi="宋体" w:cs="宋体" w:eastAsia="宋体" w:hint="default"/>
                <w:sz w:val="18"/>
                <w:szCs w:val="18"/>
              </w:rPr>
            </w:pPr>
            <w:r>
              <w:rPr>
                <w:rFonts w:ascii="宋体"/>
                <w:sz w:val="18"/>
              </w:rPr>
              <w:t>62.00%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3" w:right="84"/>
              <w:jc w:val="both"/>
              <w:rPr>
                <w:rFonts w:ascii="宋体" w:hAnsi="宋体" w:cs="宋体" w:eastAsia="宋体" w:hint="default"/>
                <w:sz w:val="18"/>
                <w:szCs w:val="18"/>
              </w:rPr>
            </w:pPr>
            <w:r>
              <w:rPr>
                <w:rFonts w:ascii="宋体" w:hAnsi="宋体" w:cs="宋体" w:eastAsia="宋体" w:hint="default"/>
                <w:sz w:val="18"/>
                <w:szCs w:val="18"/>
              </w:rPr>
              <w:t>拉萨金屹晟企业管 理有限公司（以下 </w:t>
            </w:r>
            <w:r>
              <w:rPr>
                <w:rFonts w:ascii="宋体" w:hAnsi="宋体" w:cs="宋体" w:eastAsia="宋体" w:hint="default"/>
                <w:spacing w:val="-21"/>
                <w:sz w:val="18"/>
                <w:szCs w:val="18"/>
              </w:rPr>
              <w:t>简称”金屹晟“）、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三亚凯利投资有限</w:t>
            </w:r>
            <w:r>
              <w:rPr>
                <w:rFonts w:ascii="宋体" w:hAnsi="宋体" w:cs="宋体" w:eastAsia="宋体" w:hint="default"/>
                <w:sz w:val="18"/>
                <w:szCs w:val="18"/>
              </w:rPr>
              <w:t> 公司、宁波辉度投 资控股有限公司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4" w:lineRule="auto"/>
              <w:ind w:left="21" w:right="65"/>
              <w:jc w:val="left"/>
              <w:rPr>
                <w:rFonts w:ascii="宋体" w:hAnsi="宋体" w:cs="宋体" w:eastAsia="宋体" w:hint="default"/>
                <w:sz w:val="18"/>
                <w:szCs w:val="18"/>
              </w:rPr>
            </w:pPr>
            <w:r>
              <w:rPr>
                <w:rFonts w:ascii="宋体" w:hAnsi="宋体" w:cs="宋体" w:eastAsia="宋体" w:hint="default"/>
                <w:sz w:val="18"/>
                <w:szCs w:val="18"/>
              </w:rPr>
              <w:t>无固定 期限</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 w:right="77"/>
              <w:jc w:val="both"/>
              <w:rPr>
                <w:rFonts w:ascii="宋体" w:hAnsi="宋体" w:cs="宋体" w:eastAsia="宋体" w:hint="default"/>
                <w:sz w:val="18"/>
                <w:szCs w:val="18"/>
              </w:rPr>
            </w:pPr>
            <w:r>
              <w:rPr>
                <w:rFonts w:ascii="宋体" w:hAnsi="宋体" w:cs="宋体" w:eastAsia="宋体" w:hint="default"/>
                <w:sz w:val="18"/>
                <w:szCs w:val="18"/>
              </w:rPr>
              <w:t>三亚辉途全资子公司凤 凰岭文旅拥有三亚凤凰 岭景区的所有权，并负 责经营管理。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1" w:right="62"/>
              <w:jc w:val="left"/>
              <w:rPr>
                <w:rFonts w:ascii="宋体" w:hAnsi="宋体" w:cs="宋体" w:eastAsia="宋体" w:hint="default"/>
                <w:sz w:val="18"/>
                <w:szCs w:val="18"/>
              </w:rPr>
            </w:pPr>
            <w:r>
              <w:rPr>
                <w:rFonts w:ascii="宋体" w:hAnsi="宋体" w:cs="宋体" w:eastAsia="宋体" w:hint="default"/>
                <w:sz w:val="18"/>
                <w:szCs w:val="18"/>
              </w:rPr>
              <w:t>公司购买三 亚辉途</w:t>
            </w:r>
            <w:r>
              <w:rPr>
                <w:rFonts w:ascii="宋体" w:hAnsi="宋体" w:cs="宋体" w:eastAsia="宋体" w:hint="default"/>
                <w:spacing w:val="-45"/>
                <w:sz w:val="18"/>
                <w:szCs w:val="18"/>
              </w:rPr>
              <w:t> </w:t>
            </w:r>
            <w:r>
              <w:rPr>
                <w:rFonts w:ascii="宋体" w:hAnsi="宋体" w:cs="宋体" w:eastAsia="宋体" w:hint="default"/>
                <w:sz w:val="18"/>
                <w:szCs w:val="18"/>
              </w:rPr>
              <w:t>62%</w:t>
            </w:r>
            <w:r>
              <w:rPr>
                <w:rFonts w:ascii="宋体" w:hAnsi="宋体" w:cs="宋体" w:eastAsia="宋体" w:hint="default"/>
                <w:sz w:val="18"/>
                <w:szCs w:val="18"/>
              </w:rPr>
              <w:t>股 权的的工商 变更登记手 续已完成</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18"/>
              <w:jc w:val="right"/>
              <w:rPr>
                <w:rFonts w:ascii="宋体" w:hAnsi="宋体" w:cs="宋体" w:eastAsia="宋体" w:hint="default"/>
                <w:sz w:val="18"/>
                <w:szCs w:val="18"/>
              </w:rPr>
            </w:pPr>
            <w:r>
              <w:rPr>
                <w:rFonts w:ascii="宋体"/>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18"/>
              <w:jc w:val="right"/>
              <w:rPr>
                <w:rFonts w:ascii="宋体" w:hAnsi="宋体" w:cs="宋体" w:eastAsia="宋体" w:hint="default"/>
                <w:sz w:val="18"/>
                <w:szCs w:val="18"/>
              </w:rPr>
            </w:pPr>
            <w:r>
              <w:rPr>
                <w:rFonts w:ascii="宋体"/>
                <w:sz w:val="18"/>
              </w:rPr>
              <w:t>0.00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4"/>
              <w:ind w:left="21"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月</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31"/>
              <w:jc w:val="both"/>
              <w:rPr>
                <w:rFonts w:ascii="宋体" w:hAnsi="宋体" w:cs="宋体" w:eastAsia="宋体" w:hint="default"/>
                <w:sz w:val="18"/>
                <w:szCs w:val="18"/>
              </w:rPr>
            </w:pPr>
            <w:r>
              <w:rPr>
                <w:rFonts w:ascii="宋体" w:hAnsi="宋体" w:cs="宋体" w:eastAsia="宋体" w:hint="default"/>
                <w:sz w:val="18"/>
                <w:szCs w:val="18"/>
              </w:rPr>
              <w:t>详见在巨潮网上披露的《关于 拟购买三亚辉途文化旅游投资 发展有限公司股权暨关联交易 </w:t>
            </w:r>
            <w:r>
              <w:rPr>
                <w:rFonts w:ascii="宋体" w:hAnsi="宋体" w:cs="宋体" w:eastAsia="宋体" w:hint="default"/>
                <w:spacing w:val="-10"/>
                <w:sz w:val="18"/>
                <w:szCs w:val="18"/>
              </w:rPr>
              <w:t>的公告》（公告编号：</w:t>
            </w:r>
          </w:p>
          <w:p>
            <w:pPr>
              <w:pStyle w:val="TableParagraph"/>
              <w:spacing w:line="316" w:lineRule="auto" w:before="19"/>
              <w:ind w:left="21" w:right="31"/>
              <w:jc w:val="both"/>
              <w:rPr>
                <w:rFonts w:ascii="宋体" w:hAnsi="宋体" w:cs="宋体" w:eastAsia="宋体" w:hint="default"/>
                <w:sz w:val="18"/>
                <w:szCs w:val="18"/>
              </w:rPr>
            </w:pPr>
            <w:r>
              <w:rPr>
                <w:rFonts w:ascii="宋体" w:hAnsi="宋体" w:cs="宋体" w:eastAsia="宋体" w:hint="default"/>
                <w:spacing w:val="-11"/>
                <w:sz w:val="18"/>
                <w:szCs w:val="18"/>
              </w:rPr>
              <w:t>2019-084</w:t>
            </w:r>
            <w:r>
              <w:rPr>
                <w:rFonts w:ascii="宋体" w:hAnsi="宋体" w:cs="宋体" w:eastAsia="宋体" w:hint="default"/>
                <w:spacing w:val="-11"/>
                <w:sz w:val="18"/>
                <w:szCs w:val="18"/>
              </w:rPr>
              <w:t>）、《关于购买三亚辉</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途文化旅游投资发展有限公司 股权暨关联交易的进展公告》</w:t>
            </w:r>
          </w:p>
          <w:p>
            <w:pPr>
              <w:pStyle w:val="TableParagraph"/>
              <w:spacing w:line="319" w:lineRule="auto" w:before="19"/>
              <w:ind w:left="21" w:right="31"/>
              <w:jc w:val="left"/>
              <w:rPr>
                <w:rFonts w:ascii="宋体" w:hAnsi="宋体" w:cs="宋体" w:eastAsia="宋体" w:hint="default"/>
                <w:sz w:val="18"/>
                <w:szCs w:val="18"/>
              </w:rPr>
            </w:pPr>
            <w:r>
              <w:rPr>
                <w:rFonts w:ascii="宋体" w:hAnsi="宋体" w:cs="宋体" w:eastAsia="宋体" w:hint="default"/>
                <w:spacing w:val="-11"/>
                <w:sz w:val="18"/>
                <w:szCs w:val="18"/>
              </w:rPr>
              <w:t>（公告编号：</w:t>
            </w:r>
            <w:r>
              <w:rPr>
                <w:rFonts w:ascii="宋体" w:hAnsi="宋体" w:cs="宋体" w:eastAsia="宋体" w:hint="default"/>
                <w:spacing w:val="-11"/>
                <w:sz w:val="18"/>
                <w:szCs w:val="18"/>
              </w:rPr>
              <w:t>2019-096</w:t>
            </w:r>
            <w:r>
              <w:rPr>
                <w:rFonts w:ascii="宋体" w:hAnsi="宋体" w:cs="宋体" w:eastAsia="宋体" w:hint="default"/>
                <w:spacing w:val="-11"/>
                <w:sz w:val="18"/>
                <w:szCs w:val="18"/>
              </w:rPr>
              <w:t>）、《关</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于购买三亚辉途文化旅游投资 发展有限公司股权暨关联交易 </w:t>
            </w:r>
            <w:r>
              <w:rPr>
                <w:rFonts w:ascii="宋体" w:hAnsi="宋体" w:cs="宋体" w:eastAsia="宋体" w:hint="default"/>
                <w:spacing w:val="-8"/>
                <w:sz w:val="18"/>
                <w:szCs w:val="18"/>
              </w:rPr>
              <w:t>的进展公告》（公告编号：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2019-108</w:t>
            </w:r>
            <w:r>
              <w:rPr>
                <w:rFonts w:ascii="宋体" w:hAnsi="宋体" w:cs="宋体" w:eastAsia="宋体" w:hint="default"/>
                <w:sz w:val="18"/>
                <w:szCs w:val="18"/>
              </w:rPr>
              <w:t>）</w:t>
            </w:r>
          </w:p>
        </w:tc>
      </w:tr>
      <w:tr>
        <w:trPr>
          <w:trHeight w:val="403" w:hRule="exact"/>
        </w:trPr>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83"/>
              <w:jc w:val="righ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21"/>
              <w:jc w:val="right"/>
              <w:rPr>
                <w:rFonts w:ascii="宋体" w:hAnsi="宋体" w:cs="宋体" w:eastAsia="宋体" w:hint="default"/>
                <w:sz w:val="18"/>
                <w:szCs w:val="18"/>
              </w:rPr>
            </w:pPr>
            <w:r>
              <w:rPr>
                <w:rFonts w:ascii="宋体"/>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169,722,000.00</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6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type w:val="continuous"/>
          <w:pgSz w:w="16840" w:h="11910" w:orient="landscape"/>
          <w:pgMar w:top="1060" w:bottom="1160" w:left="340" w:right="260"/>
        </w:sectPr>
      </w:pPr>
    </w:p>
    <w:p>
      <w:pPr>
        <w:spacing w:line="240" w:lineRule="auto" w:before="11"/>
        <w:rPr>
          <w:rFonts w:ascii="宋体" w:hAnsi="宋体" w:cs="宋体" w:eastAsia="宋体" w:hint="default"/>
          <w:sz w:val="2"/>
          <w:szCs w:val="2"/>
        </w:rPr>
      </w:pPr>
    </w:p>
    <w:p>
      <w:pPr>
        <w:spacing w:line="20" w:lineRule="exact"/>
        <w:ind w:left="106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left="1100" w:right="10250"/>
        <w:jc w:val="left"/>
        <w:rPr>
          <w:b w:val="0"/>
          <w:bCs w:val="0"/>
        </w:rPr>
      </w:pPr>
      <w:r>
        <w:rPr>
          <w:rFonts w:ascii="宋体" w:hAnsi="宋体" w:cs="宋体" w:eastAsia="宋体" w:hint="default"/>
        </w:rPr>
        <w:t>3</w:t>
      </w:r>
      <w:r>
        <w:rPr/>
        <w:t>、报告期内正在进行的重大的非股权投资情况</w:t>
      </w:r>
      <w:r>
        <w:rPr>
          <w:b w:val="0"/>
          <w:bCs w:val="0"/>
        </w:rPr>
      </w:r>
    </w:p>
    <w:p>
      <w:pPr>
        <w:spacing w:line="240" w:lineRule="auto" w:before="0"/>
        <w:rPr>
          <w:rFonts w:ascii="宋体" w:hAnsi="宋体" w:cs="宋体" w:eastAsia="宋体" w:hint="default"/>
          <w:b/>
          <w:bCs/>
          <w:sz w:val="20"/>
          <w:szCs w:val="20"/>
        </w:rPr>
      </w:pPr>
    </w:p>
    <w:p>
      <w:pPr>
        <w:spacing w:line="537" w:lineRule="auto" w:before="164"/>
        <w:ind w:left="1100" w:right="12912" w:firstLine="42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、金融资产投资</w:t>
      </w:r>
      <w:r>
        <w:rPr>
          <w:rFonts w:ascii="宋体" w:hAnsi="宋体" w:cs="宋体" w:eastAsia="宋体" w:hint="default"/>
          <w:sz w:val="21"/>
          <w:szCs w:val="21"/>
        </w:rPr>
      </w:r>
    </w:p>
    <w:p>
      <w:pPr>
        <w:pStyle w:val="Heading4"/>
        <w:spacing w:line="240" w:lineRule="auto" w:before="76"/>
        <w:ind w:left="1100" w:right="10250"/>
        <w:jc w:val="left"/>
        <w:rPr>
          <w:b w:val="0"/>
          <w:bCs w:val="0"/>
        </w:rPr>
      </w:pPr>
      <w:r>
        <w:rPr/>
        <w:t>（</w:t>
      </w:r>
      <w:r>
        <w:rPr>
          <w:rFonts w:ascii="宋体" w:hAnsi="宋体" w:cs="宋体" w:eastAsia="宋体" w:hint="default"/>
        </w:rPr>
        <w:t>1</w:t>
      </w:r>
      <w:r>
        <w:rPr/>
        <w:t>）证券投资情况</w:t>
      </w:r>
      <w:r>
        <w:rPr>
          <w:b w:val="0"/>
          <w:bCs w:val="0"/>
        </w:rPr>
      </w:r>
    </w:p>
    <w:p>
      <w:pPr>
        <w:spacing w:line="240" w:lineRule="auto" w:before="10"/>
        <w:rPr>
          <w:rFonts w:ascii="宋体" w:hAnsi="宋体" w:cs="宋体" w:eastAsia="宋体" w:hint="default"/>
          <w:b/>
          <w:bCs/>
          <w:sz w:val="29"/>
          <w:szCs w:val="29"/>
        </w:rPr>
      </w:pPr>
    </w:p>
    <w:p>
      <w:pPr>
        <w:spacing w:after="0" w:line="240" w:lineRule="auto"/>
        <w:rPr>
          <w:rFonts w:ascii="宋体" w:hAnsi="宋体" w:cs="宋体" w:eastAsia="宋体" w:hint="default"/>
          <w:sz w:val="29"/>
          <w:szCs w:val="29"/>
        </w:rPr>
        <w:sectPr>
          <w:pgSz w:w="16840" w:h="11910" w:orient="landscape"/>
          <w:pgMar w:header="867" w:footer="980" w:top="1060" w:bottom="1160" w:left="340" w:right="260"/>
        </w:sectPr>
      </w:pPr>
    </w:p>
    <w:p>
      <w:pPr>
        <w:pStyle w:val="BodyText"/>
        <w:spacing w:line="240" w:lineRule="auto" w:before="36"/>
        <w:ind w:left="1520" w:right="-18"/>
        <w:jc w:val="left"/>
      </w:pPr>
      <w:r>
        <w:rPr/>
        <w:t>√ 适用 □</w:t>
      </w:r>
      <w:r>
        <w:rPr>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3"/>
          <w:szCs w:val="13"/>
        </w:rPr>
      </w:pPr>
    </w:p>
    <w:p>
      <w:pPr>
        <w:spacing w:before="0"/>
        <w:ind w:left="1500" w:right="1158"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6840" w:h="11910" w:orient="landscape"/>
          <w:pgMar w:top="1060" w:bottom="1160" w:left="340" w:right="260"/>
          <w:cols w:num="2" w:equalWidth="0">
            <w:col w:w="3309" w:space="9511"/>
            <w:col w:w="3420"/>
          </w:cols>
        </w:sectPr>
      </w:pPr>
    </w:p>
    <w:p>
      <w:pPr>
        <w:spacing w:line="240" w:lineRule="auto" w:before="4"/>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710"/>
        <w:gridCol w:w="992"/>
        <w:gridCol w:w="1135"/>
        <w:gridCol w:w="1418"/>
        <w:gridCol w:w="1275"/>
        <w:gridCol w:w="1277"/>
        <w:gridCol w:w="1418"/>
        <w:gridCol w:w="1275"/>
        <w:gridCol w:w="1277"/>
        <w:gridCol w:w="1418"/>
        <w:gridCol w:w="1275"/>
        <w:gridCol w:w="1277"/>
        <w:gridCol w:w="850"/>
        <w:gridCol w:w="425"/>
      </w:tblGrid>
      <w:tr>
        <w:trPr>
          <w:trHeight w:val="1025"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9" w:right="79" w:hanging="180"/>
              <w:jc w:val="left"/>
              <w:rPr>
                <w:rFonts w:ascii="宋体" w:hAnsi="宋体" w:cs="宋体" w:eastAsia="宋体" w:hint="default"/>
                <w:sz w:val="18"/>
                <w:szCs w:val="18"/>
              </w:rPr>
            </w:pPr>
            <w:r>
              <w:rPr>
                <w:rFonts w:ascii="宋体" w:hAnsi="宋体" w:cs="宋体" w:eastAsia="宋体" w:hint="default"/>
                <w:sz w:val="18"/>
                <w:szCs w:val="18"/>
              </w:rPr>
              <w:t>证券品 种</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9" w:right="0"/>
              <w:jc w:val="left"/>
              <w:rPr>
                <w:rFonts w:ascii="宋体" w:hAnsi="宋体" w:cs="宋体" w:eastAsia="宋体" w:hint="default"/>
                <w:sz w:val="18"/>
                <w:szCs w:val="18"/>
              </w:rPr>
            </w:pPr>
            <w:r>
              <w:rPr>
                <w:rFonts w:ascii="宋体" w:hAnsi="宋体" w:cs="宋体" w:eastAsia="宋体" w:hint="default"/>
                <w:sz w:val="18"/>
                <w:szCs w:val="18"/>
              </w:rPr>
              <w:t>证券代码</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01"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最初投资成本</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1" w:right="0"/>
              <w:jc w:val="left"/>
              <w:rPr>
                <w:rFonts w:ascii="宋体" w:hAnsi="宋体" w:cs="宋体" w:eastAsia="宋体" w:hint="default"/>
                <w:sz w:val="18"/>
                <w:szCs w:val="18"/>
              </w:rPr>
            </w:pPr>
            <w:r>
              <w:rPr>
                <w:rFonts w:ascii="宋体" w:hAnsi="宋体" w:cs="宋体" w:eastAsia="宋体" w:hint="default"/>
                <w:sz w:val="18"/>
                <w:szCs w:val="18"/>
              </w:rPr>
              <w:t>会计计量模式</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3"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1" w:right="74" w:hanging="360"/>
              <w:jc w:val="left"/>
              <w:rPr>
                <w:rFonts w:ascii="宋体" w:hAnsi="宋体" w:cs="宋体" w:eastAsia="宋体" w:hint="default"/>
                <w:sz w:val="18"/>
                <w:szCs w:val="18"/>
              </w:rPr>
            </w:pPr>
            <w:r>
              <w:rPr>
                <w:rFonts w:ascii="宋体" w:hAnsi="宋体" w:cs="宋体" w:eastAsia="宋体" w:hint="default"/>
                <w:sz w:val="18"/>
                <w:szCs w:val="18"/>
              </w:rPr>
              <w:t>本期公允价值变 动损益</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93"/>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91"/>
              <w:jc w:val="right"/>
              <w:rPr>
                <w:rFonts w:ascii="宋体" w:hAnsi="宋体" w:cs="宋体" w:eastAsia="宋体" w:hint="default"/>
                <w:sz w:val="18"/>
                <w:szCs w:val="18"/>
              </w:rPr>
            </w:pPr>
            <w:r>
              <w:rPr>
                <w:rFonts w:ascii="宋体" w:hAnsi="宋体" w:cs="宋体" w:eastAsia="宋体" w:hint="default"/>
                <w:sz w:val="18"/>
                <w:szCs w:val="18"/>
              </w:rPr>
              <w:t>本期购买金额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80" w:right="0"/>
              <w:jc w:val="left"/>
              <w:rPr>
                <w:rFonts w:ascii="宋体" w:hAnsi="宋体" w:cs="宋体" w:eastAsia="宋体" w:hint="default"/>
                <w:sz w:val="18"/>
                <w:szCs w:val="18"/>
              </w:rPr>
            </w:pPr>
            <w:r>
              <w:rPr>
                <w:rFonts w:ascii="宋体" w:hAnsi="宋体" w:cs="宋体" w:eastAsia="宋体" w:hint="default"/>
                <w:sz w:val="18"/>
                <w:szCs w:val="18"/>
              </w:rPr>
              <w:t>报告期损益</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9" w:right="59"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6"/>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715"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sz w:val="18"/>
              </w:rPr>
              <w:t>2019101000</w:t>
            </w:r>
          </w:p>
          <w:p>
            <w:pPr>
              <w:pStyle w:val="TableParagraph"/>
              <w:spacing w:line="240" w:lineRule="auto" w:before="76"/>
              <w:ind w:left="21" w:right="0"/>
              <w:jc w:val="left"/>
              <w:rPr>
                <w:rFonts w:ascii="宋体" w:hAnsi="宋体" w:cs="宋体" w:eastAsia="宋体" w:hint="default"/>
                <w:sz w:val="18"/>
                <w:szCs w:val="18"/>
              </w:rPr>
            </w:pPr>
            <w:r>
              <w:rPr>
                <w:rFonts w:ascii="宋体"/>
                <w:sz w:val="18"/>
              </w:rPr>
              <w:t>17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9"/>
              <w:jc w:val="left"/>
              <w:rPr>
                <w:rFonts w:ascii="宋体" w:hAnsi="宋体" w:cs="宋体" w:eastAsia="宋体" w:hint="default"/>
                <w:sz w:val="18"/>
                <w:szCs w:val="18"/>
              </w:rPr>
            </w:pPr>
            <w:r>
              <w:rPr>
                <w:rFonts w:ascii="宋体" w:hAnsi="宋体" w:cs="宋体" w:eastAsia="宋体" w:hint="default"/>
                <w:sz w:val="18"/>
                <w:szCs w:val="18"/>
              </w:rPr>
              <w:t>光大银行结 构性存款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成本法计量</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30,000,000.00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30,000,000.00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31"/>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1025"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sz w:val="18"/>
              </w:rPr>
              <w:t>8688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9"/>
              <w:jc w:val="left"/>
              <w:rPr>
                <w:rFonts w:ascii="宋体" w:hAnsi="宋体" w:cs="宋体" w:eastAsia="宋体" w:hint="default"/>
                <w:sz w:val="18"/>
                <w:szCs w:val="18"/>
              </w:rPr>
            </w:pPr>
            <w:r>
              <w:rPr>
                <w:rFonts w:ascii="宋体" w:hAnsi="宋体" w:cs="宋体" w:eastAsia="宋体" w:hint="default"/>
                <w:sz w:val="18"/>
                <w:szCs w:val="18"/>
              </w:rPr>
              <w:t>招商银行步 步生金之 </w:t>
            </w:r>
            <w:r>
              <w:rPr>
                <w:rFonts w:ascii="宋体" w:hAnsi="宋体" w:cs="宋体" w:eastAsia="宋体" w:hint="default"/>
                <w:sz w:val="18"/>
                <w:szCs w:val="18"/>
              </w:rPr>
              <w:t>8688</w:t>
            </w:r>
            <w:r>
              <w:rPr>
                <w:rFonts w:ascii="宋体" w:hAnsi="宋体" w:cs="宋体" w:eastAsia="宋体" w:hint="default"/>
                <w:spacing w:val="-43"/>
                <w:sz w:val="18"/>
                <w:szCs w:val="18"/>
              </w:rPr>
              <w:t> </w:t>
            </w:r>
            <w:r>
              <w:rPr>
                <w:rFonts w:ascii="宋体" w:hAnsi="宋体" w:cs="宋体" w:eastAsia="宋体" w:hint="default"/>
                <w:sz w:val="18"/>
                <w:szCs w:val="18"/>
              </w:rPr>
              <w:t>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宋体" w:hAnsi="宋体" w:cs="宋体" w:eastAsia="宋体" w:hint="default"/>
                <w:sz w:val="18"/>
                <w:szCs w:val="18"/>
              </w:rPr>
            </w:pPr>
            <w:r>
              <w:rPr>
                <w:rFonts w:ascii="宋体"/>
                <w:spacing w:val="-1"/>
                <w:sz w:val="18"/>
              </w:rPr>
              <w:t>20,000,000.00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成本法计量</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20,000,000.00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20,000,000.00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95"/>
              <w:jc w:val="left"/>
              <w:rPr>
                <w:rFonts w:ascii="宋体" w:hAnsi="宋体" w:cs="宋体" w:eastAsia="宋体" w:hint="default"/>
                <w:sz w:val="18"/>
                <w:szCs w:val="18"/>
              </w:rPr>
            </w:pPr>
            <w:r>
              <w:rPr>
                <w:rFonts w:ascii="宋体" w:hAnsi="宋体" w:cs="宋体" w:eastAsia="宋体" w:hint="default"/>
                <w:sz w:val="18"/>
                <w:szCs w:val="18"/>
              </w:rPr>
              <w:t>交易性金 融资产</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1" w:right="31"/>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715"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境内外 股票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sz w:val="18"/>
              </w:rPr>
              <w:t>300421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力星股份</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26,600,000.00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公允价值计量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sz w:val="18"/>
              </w:rPr>
              <w:t>36,432,000.00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-6,236,083.37</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16,967,116.63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-6,236,083.37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13,228,800.00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5"/>
              <w:jc w:val="left"/>
              <w:rPr>
                <w:rFonts w:ascii="宋体" w:hAnsi="宋体" w:cs="宋体" w:eastAsia="宋体" w:hint="default"/>
                <w:sz w:val="18"/>
                <w:szCs w:val="18"/>
              </w:rPr>
            </w:pPr>
            <w:r>
              <w:rPr>
                <w:rFonts w:ascii="宋体" w:hAnsi="宋体" w:cs="宋体" w:eastAsia="宋体" w:hint="default"/>
                <w:sz w:val="18"/>
                <w:szCs w:val="18"/>
              </w:rPr>
              <w:t>交易性金 融资产</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31"/>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713"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sz w:val="18"/>
              </w:rPr>
              <w:t>7001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招商银行点 金池</w:t>
            </w:r>
            <w:r>
              <w:rPr>
                <w:rFonts w:ascii="宋体" w:hAnsi="宋体" w:cs="宋体" w:eastAsia="宋体" w:hint="default"/>
                <w:spacing w:val="-45"/>
                <w:sz w:val="18"/>
                <w:szCs w:val="18"/>
              </w:rPr>
              <w:t> </w:t>
            </w:r>
            <w:r>
              <w:rPr>
                <w:rFonts w:ascii="宋体" w:hAnsi="宋体" w:cs="宋体" w:eastAsia="宋体" w:hint="default"/>
                <w:sz w:val="18"/>
                <w:szCs w:val="18"/>
              </w:rPr>
              <w:t>7001</w:t>
            </w:r>
            <w:r>
              <w:rPr>
                <w:rFonts w:ascii="宋体" w:hAnsi="宋体" w:cs="宋体" w:eastAsia="宋体" w:hint="default"/>
                <w:spacing w:val="-43"/>
                <w:sz w:val="18"/>
                <w:szCs w:val="18"/>
              </w:rPr>
              <w:t> </w:t>
            </w:r>
            <w:r>
              <w:rPr>
                <w:rFonts w:ascii="宋体" w:hAnsi="宋体" w:cs="宋体" w:eastAsia="宋体" w:hint="default"/>
                <w:sz w:val="18"/>
                <w:szCs w:val="18"/>
              </w:rPr>
              <w:t>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成本法计量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5,000,000.00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5"/>
              <w:jc w:val="left"/>
              <w:rPr>
                <w:rFonts w:ascii="宋体" w:hAnsi="宋体" w:cs="宋体" w:eastAsia="宋体" w:hint="default"/>
                <w:sz w:val="18"/>
                <w:szCs w:val="18"/>
              </w:rPr>
            </w:pPr>
            <w:r>
              <w:rPr>
                <w:rFonts w:ascii="宋体" w:hAnsi="宋体" w:cs="宋体" w:eastAsia="宋体" w:hint="default"/>
                <w:sz w:val="18"/>
                <w:szCs w:val="18"/>
              </w:rPr>
              <w:t>交易性金 融资产</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31"/>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71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境内外 股票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sz w:val="18"/>
              </w:rPr>
              <w:t>002249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大洋电机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23,998,394.15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公允价值计量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6,125,159.70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520,245.04</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3,704,918.46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645,488.46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3,585,974.74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5"/>
              <w:jc w:val="left"/>
              <w:rPr>
                <w:rFonts w:ascii="宋体" w:hAnsi="宋体" w:cs="宋体" w:eastAsia="宋体" w:hint="default"/>
                <w:sz w:val="18"/>
                <w:szCs w:val="18"/>
              </w:rPr>
            </w:pPr>
            <w:r>
              <w:rPr>
                <w:rFonts w:ascii="宋体" w:hAnsi="宋体" w:cs="宋体" w:eastAsia="宋体" w:hint="default"/>
                <w:sz w:val="18"/>
                <w:szCs w:val="18"/>
              </w:rPr>
              <w:t>交易性金 融资产</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31"/>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713"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境内外 股票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sz w:val="18"/>
              </w:rPr>
              <w:t>002196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方正电机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25,263,869.53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公允价值计量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6,394,780.86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161,540.46</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3,526,612.96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165,202.96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3,194,911.32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5"/>
              <w:jc w:val="left"/>
              <w:rPr>
                <w:rFonts w:ascii="宋体" w:hAnsi="宋体" w:cs="宋体" w:eastAsia="宋体" w:hint="default"/>
                <w:sz w:val="18"/>
                <w:szCs w:val="18"/>
              </w:rPr>
            </w:pPr>
            <w:r>
              <w:rPr>
                <w:rFonts w:ascii="宋体" w:hAnsi="宋体" w:cs="宋体" w:eastAsia="宋体" w:hint="default"/>
                <w:sz w:val="18"/>
                <w:szCs w:val="18"/>
              </w:rPr>
              <w:t>交易性金 融资产</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31"/>
              <w:jc w:val="left"/>
              <w:rPr>
                <w:rFonts w:ascii="宋体" w:hAnsi="宋体" w:cs="宋体" w:eastAsia="宋体" w:hint="default"/>
                <w:sz w:val="18"/>
                <w:szCs w:val="18"/>
              </w:rPr>
            </w:pPr>
            <w:r>
              <w:rPr>
                <w:rFonts w:ascii="宋体" w:hAnsi="宋体" w:cs="宋体" w:eastAsia="宋体" w:hint="default"/>
                <w:sz w:val="18"/>
                <w:szCs w:val="18"/>
              </w:rPr>
              <w:t>自有 资金</w:t>
            </w:r>
          </w:p>
        </w:tc>
      </w:tr>
    </w:tbl>
    <w:p>
      <w:pPr>
        <w:spacing w:after="0" w:line="316" w:lineRule="auto"/>
        <w:jc w:val="left"/>
        <w:rPr>
          <w:rFonts w:ascii="宋体" w:hAnsi="宋体" w:cs="宋体" w:eastAsia="宋体" w:hint="default"/>
          <w:sz w:val="18"/>
          <w:szCs w:val="18"/>
        </w:rPr>
        <w:sectPr>
          <w:type w:val="continuous"/>
          <w:pgSz w:w="16840" w:h="11910" w:orient="landscape"/>
          <w:pgMar w:top="1060" w:bottom="1160" w:left="340" w:right="260"/>
        </w:sectPr>
      </w:pPr>
    </w:p>
    <w:p>
      <w:pPr>
        <w:spacing w:line="240" w:lineRule="auto" w:before="11"/>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710"/>
        <w:gridCol w:w="992"/>
        <w:gridCol w:w="1135"/>
        <w:gridCol w:w="1418"/>
        <w:gridCol w:w="1275"/>
        <w:gridCol w:w="1277"/>
        <w:gridCol w:w="1418"/>
        <w:gridCol w:w="1275"/>
        <w:gridCol w:w="1277"/>
        <w:gridCol w:w="1418"/>
        <w:gridCol w:w="1275"/>
        <w:gridCol w:w="1277"/>
        <w:gridCol w:w="850"/>
        <w:gridCol w:w="425"/>
      </w:tblGrid>
      <w:tr>
        <w:trPr>
          <w:trHeight w:val="135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1" w:right="58"/>
              <w:jc w:val="left"/>
              <w:rPr>
                <w:rFonts w:ascii="宋体" w:hAnsi="宋体" w:cs="宋体" w:eastAsia="宋体" w:hint="default"/>
                <w:sz w:val="18"/>
                <w:szCs w:val="18"/>
              </w:rPr>
            </w:pPr>
            <w:r>
              <w:rPr>
                <w:rFonts w:ascii="宋体"/>
                <w:sz w:val="18"/>
              </w:rPr>
              <w:t>SH07201796 5035D01</w:t>
            </w:r>
          </w:p>
        </w:tc>
        <w:tc>
          <w:tcPr>
            <w:tcW w:w="1135"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上海建行“乾 元—日日增 利”开放式资 产组合型</w:t>
            </w:r>
          </w:p>
        </w:tc>
        <w:tc>
          <w:tcPr>
            <w:tcW w:w="14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2,000,000.00</w:t>
            </w:r>
          </w:p>
        </w:tc>
        <w:tc>
          <w:tcPr>
            <w:tcW w:w="127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成本法计量</w:t>
            </w:r>
          </w:p>
        </w:tc>
        <w:tc>
          <w:tcPr>
            <w:tcW w:w="1277"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1275"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2,000,000.00</w:t>
            </w:r>
          </w:p>
        </w:tc>
        <w:tc>
          <w:tcPr>
            <w:tcW w:w="1418" w:type="dxa"/>
            <w:tcBorders>
              <w:top w:val="single" w:sz="15" w:space="0" w:color="000000"/>
              <w:left w:val="single" w:sz="4" w:space="0" w:color="000000"/>
              <w:bottom w:val="single" w:sz="4" w:space="0" w:color="000000"/>
              <w:right w:val="single" w:sz="4" w:space="0" w:color="000000"/>
            </w:tcBorders>
          </w:tcPr>
          <w:p>
            <w:pPr/>
          </w:p>
        </w:tc>
        <w:tc>
          <w:tcPr>
            <w:tcW w:w="1275"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2,000,000.00</w:t>
            </w: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95"/>
              <w:jc w:val="left"/>
              <w:rPr>
                <w:rFonts w:ascii="宋体" w:hAnsi="宋体" w:cs="宋体" w:eastAsia="宋体" w:hint="default"/>
                <w:sz w:val="18"/>
                <w:szCs w:val="18"/>
              </w:rPr>
            </w:pPr>
            <w:r>
              <w:rPr>
                <w:rFonts w:ascii="宋体" w:hAnsi="宋体" w:cs="宋体" w:eastAsia="宋体" w:hint="default"/>
                <w:sz w:val="18"/>
                <w:szCs w:val="18"/>
              </w:rPr>
              <w:t>交易性金 融资产</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42"/>
              <w:ind w:left="21" w:right="31"/>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401" w:hRule="exact"/>
        </w:trPr>
        <w:tc>
          <w:tcPr>
            <w:tcW w:w="283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132,862,263.68</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sz w:val="18"/>
              </w:rPr>
              <w:t>--</w:t>
            </w:r>
          </w:p>
        </w:tc>
        <w:tc>
          <w:tcPr>
            <w:tcW w:w="127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51" w:right="0"/>
              <w:jc w:val="left"/>
              <w:rPr>
                <w:rFonts w:ascii="宋体" w:hAnsi="宋体" w:cs="宋体" w:eastAsia="宋体" w:hint="default"/>
                <w:sz w:val="18"/>
                <w:szCs w:val="18"/>
              </w:rPr>
            </w:pPr>
            <w:r>
              <w:rPr>
                <w:rFonts w:ascii="宋体"/>
                <w:sz w:val="18"/>
              </w:rPr>
              <w:t>48,951,940.56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4" w:right="0"/>
              <w:jc w:val="left"/>
              <w:rPr>
                <w:rFonts w:ascii="宋体" w:hAnsi="宋体" w:cs="宋体" w:eastAsia="宋体" w:hint="default"/>
                <w:sz w:val="18"/>
                <w:szCs w:val="18"/>
              </w:rPr>
            </w:pPr>
            <w:r>
              <w:rPr>
                <w:rFonts w:ascii="宋体"/>
                <w:sz w:val="18"/>
              </w:rPr>
              <w:t>-5,554,297.87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57,000,000.00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6" w:right="0"/>
              <w:jc w:val="left"/>
              <w:rPr>
                <w:rFonts w:ascii="宋体" w:hAnsi="宋体" w:cs="宋体" w:eastAsia="宋体" w:hint="default"/>
                <w:sz w:val="18"/>
                <w:szCs w:val="18"/>
              </w:rPr>
            </w:pPr>
            <w:r>
              <w:rPr>
                <w:rFonts w:ascii="宋体"/>
                <w:sz w:val="18"/>
              </w:rPr>
              <w:t>24,198,648.05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9" w:right="0"/>
              <w:jc w:val="left"/>
              <w:rPr>
                <w:rFonts w:ascii="宋体" w:hAnsi="宋体" w:cs="宋体" w:eastAsia="宋体" w:hint="default"/>
                <w:sz w:val="18"/>
                <w:szCs w:val="18"/>
              </w:rPr>
            </w:pPr>
            <w:r>
              <w:rPr>
                <w:rFonts w:ascii="宋体"/>
                <w:sz w:val="18"/>
              </w:rPr>
              <w:t>-5,425,391.95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77,009,686.06</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 w:right="0"/>
              <w:jc w:val="left"/>
              <w:rPr>
                <w:rFonts w:ascii="宋体" w:hAnsi="宋体" w:cs="宋体" w:eastAsia="宋体" w:hint="default"/>
                <w:sz w:val="18"/>
                <w:szCs w:val="18"/>
              </w:rPr>
            </w:pPr>
            <w:r>
              <w:rPr>
                <w:rFonts w:ascii="宋体"/>
                <w:sz w:val="18"/>
              </w:rPr>
              <w:t>--</w:t>
            </w:r>
          </w:p>
        </w:tc>
      </w:tr>
      <w:tr>
        <w:trPr>
          <w:trHeight w:val="403" w:hRule="exact"/>
        </w:trPr>
        <w:tc>
          <w:tcPr>
            <w:tcW w:w="283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证券投资审批董事会公告披露日期</w:t>
            </w:r>
          </w:p>
        </w:tc>
        <w:tc>
          <w:tcPr>
            <w:tcW w:w="13185"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715" w:hRule="exact"/>
        </w:trPr>
        <w:tc>
          <w:tcPr>
            <w:tcW w:w="283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证券投资审批股东会公告披露日期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z w:val="18"/>
                <w:szCs w:val="18"/>
              </w:rPr>
              <w:t>)</w:t>
            </w:r>
          </w:p>
        </w:tc>
        <w:tc>
          <w:tcPr>
            <w:tcW w:w="13185" w:type="dxa"/>
            <w:gridSpan w:val="11"/>
            <w:tcBorders>
              <w:top w:val="single" w:sz="4" w:space="0" w:color="000000"/>
              <w:left w:val="single" w:sz="13" w:space="0" w:color="D2D2D2"/>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left="1100" w:right="10250"/>
        <w:jc w:val="left"/>
        <w:rPr>
          <w:b w:val="0"/>
          <w:bCs w:val="0"/>
        </w:rPr>
      </w:pPr>
      <w:r>
        <w:rPr/>
        <w:t>（</w:t>
      </w:r>
      <w:r>
        <w:rPr>
          <w:rFonts w:ascii="宋体" w:hAnsi="宋体" w:cs="宋体" w:eastAsia="宋体" w:hint="default"/>
        </w:rPr>
        <w:t>2</w:t>
      </w:r>
      <w:r>
        <w:rPr/>
        <w:t>）衍生品投资情况</w:t>
      </w:r>
      <w:r>
        <w:rPr>
          <w:b w:val="0"/>
          <w:bCs w:val="0"/>
        </w:rPr>
      </w:r>
    </w:p>
    <w:p>
      <w:pPr>
        <w:spacing w:line="240" w:lineRule="auto" w:before="0"/>
        <w:rPr>
          <w:rFonts w:ascii="宋体" w:hAnsi="宋体" w:cs="宋体" w:eastAsia="宋体" w:hint="default"/>
          <w:b/>
          <w:bCs/>
          <w:sz w:val="20"/>
          <w:szCs w:val="20"/>
        </w:rPr>
      </w:pPr>
    </w:p>
    <w:p>
      <w:pPr>
        <w:pStyle w:val="BodyText"/>
        <w:spacing w:line="350" w:lineRule="auto" w:before="162"/>
        <w:ind w:left="1520" w:right="10250"/>
        <w:jc w:val="left"/>
      </w:pPr>
      <w:r>
        <w:rPr/>
        <w:t>□ 适用 √</w:t>
      </w:r>
      <w:r>
        <w:rPr>
          <w:spacing w:val="-1"/>
        </w:rPr>
        <w:t> </w:t>
      </w:r>
      <w:r>
        <w:rPr/>
        <w:t>不适用</w:t>
      </w:r>
      <w:r>
        <w:rPr>
          <w:w w:val="100"/>
        </w:rPr>
        <w:t> </w:t>
      </w:r>
      <w:r>
        <w:rPr>
          <w:spacing w:val="-2"/>
        </w:rPr>
        <w:t>公司报告期不存在衍生品投资。</w:t>
      </w:r>
    </w:p>
    <w:p>
      <w:pPr>
        <w:spacing w:line="240" w:lineRule="auto" w:before="7"/>
        <w:rPr>
          <w:rFonts w:ascii="宋体" w:hAnsi="宋体" w:cs="宋体" w:eastAsia="宋体" w:hint="default"/>
          <w:sz w:val="18"/>
          <w:szCs w:val="18"/>
        </w:rPr>
      </w:pPr>
    </w:p>
    <w:p>
      <w:pPr>
        <w:pStyle w:val="Heading4"/>
        <w:spacing w:line="240" w:lineRule="auto"/>
        <w:ind w:left="1100" w:right="10250"/>
        <w:jc w:val="left"/>
        <w:rPr>
          <w:b w:val="0"/>
          <w:bCs w:val="0"/>
        </w:rPr>
      </w:pPr>
      <w:r>
        <w:rPr>
          <w:rFonts w:ascii="宋体" w:hAnsi="宋体" w:cs="宋体" w:eastAsia="宋体" w:hint="default"/>
        </w:rPr>
        <w:t>5</w:t>
      </w:r>
      <w:r>
        <w:rPr/>
        <w:t>、募集资金使用情况</w:t>
      </w:r>
      <w:r>
        <w:rPr>
          <w:b w:val="0"/>
          <w:bCs w:val="0"/>
        </w:rPr>
      </w:r>
    </w:p>
    <w:p>
      <w:pPr>
        <w:spacing w:line="240" w:lineRule="auto" w:before="0"/>
        <w:rPr>
          <w:rFonts w:ascii="宋体" w:hAnsi="宋体" w:cs="宋体" w:eastAsia="宋体" w:hint="default"/>
          <w:b/>
          <w:bCs/>
          <w:sz w:val="20"/>
          <w:szCs w:val="20"/>
        </w:rPr>
      </w:pPr>
    </w:p>
    <w:p>
      <w:pPr>
        <w:pStyle w:val="BodyText"/>
        <w:spacing w:line="350" w:lineRule="auto" w:before="162"/>
        <w:ind w:left="1520" w:right="10250"/>
        <w:jc w:val="left"/>
      </w:pPr>
      <w:r>
        <w:rPr/>
        <w:t>□ 适用 √</w:t>
      </w:r>
      <w:r>
        <w:rPr>
          <w:spacing w:val="-1"/>
        </w:rPr>
        <w:t> </w:t>
      </w:r>
      <w:r>
        <w:rPr/>
        <w:t>不适用</w:t>
      </w:r>
      <w:r>
        <w:rPr>
          <w:w w:val="100"/>
        </w:rPr>
        <w:t> </w:t>
      </w:r>
      <w:r>
        <w:rPr>
          <w:spacing w:val="-2"/>
        </w:rPr>
        <w:t>公司报告期无募集资金使用情况。</w:t>
      </w:r>
    </w:p>
    <w:p>
      <w:pPr>
        <w:spacing w:line="240" w:lineRule="auto" w:before="6"/>
        <w:rPr>
          <w:rFonts w:ascii="宋体" w:hAnsi="宋体" w:cs="宋体" w:eastAsia="宋体" w:hint="default"/>
          <w:sz w:val="16"/>
          <w:szCs w:val="16"/>
        </w:rPr>
      </w:pPr>
    </w:p>
    <w:p>
      <w:pPr>
        <w:pStyle w:val="Heading2"/>
        <w:spacing w:line="240" w:lineRule="auto" w:before="0"/>
        <w:ind w:left="1100" w:right="10250"/>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1100" w:right="10250"/>
        <w:jc w:val="left"/>
        <w:rPr>
          <w:b w:val="0"/>
          <w:bCs w:val="0"/>
        </w:rPr>
      </w:pPr>
      <w:r>
        <w:rPr>
          <w:rFonts w:ascii="宋体" w:hAnsi="宋体" w:cs="宋体" w:eastAsia="宋体" w:hint="default"/>
        </w:rPr>
        <w:t>1</w:t>
      </w:r>
      <w:r>
        <w:rPr/>
        <w:t>、出售重大资产情况</w:t>
      </w:r>
      <w:r>
        <w:rPr>
          <w:b w:val="0"/>
          <w:bCs w:val="0"/>
        </w:rPr>
      </w:r>
    </w:p>
    <w:p>
      <w:pPr>
        <w:spacing w:line="240" w:lineRule="auto" w:before="0"/>
        <w:rPr>
          <w:rFonts w:ascii="宋体" w:hAnsi="宋体" w:cs="宋体" w:eastAsia="宋体" w:hint="default"/>
          <w:b/>
          <w:bCs/>
          <w:sz w:val="20"/>
          <w:szCs w:val="20"/>
        </w:rPr>
      </w:pPr>
    </w:p>
    <w:p>
      <w:pPr>
        <w:pStyle w:val="BodyText"/>
        <w:spacing w:line="350" w:lineRule="auto" w:before="162"/>
        <w:ind w:left="1520" w:right="10250"/>
        <w:jc w:val="left"/>
      </w:pPr>
      <w:r>
        <w:rPr/>
        <w:t>□ 适用 √</w:t>
      </w:r>
      <w:r>
        <w:rPr>
          <w:spacing w:val="-1"/>
        </w:rPr>
        <w:t> </w:t>
      </w:r>
      <w:r>
        <w:rPr/>
        <w:t>不适用</w:t>
      </w:r>
      <w:r>
        <w:rPr>
          <w:w w:val="100"/>
        </w:rPr>
        <w:t> </w:t>
      </w:r>
      <w:r>
        <w:rPr>
          <w:spacing w:val="-2"/>
        </w:rPr>
        <w:t>公司报告期未出售重大资产。</w:t>
      </w:r>
    </w:p>
    <w:p>
      <w:pPr>
        <w:spacing w:after="0" w:line="350" w:lineRule="auto"/>
        <w:jc w:val="left"/>
        <w:sectPr>
          <w:pgSz w:w="16840" w:h="11910" w:orient="landscape"/>
          <w:pgMar w:header="867" w:footer="980" w:top="1060" w:bottom="1160" w:left="340" w:right="260"/>
        </w:sectPr>
      </w:pPr>
    </w:p>
    <w:p>
      <w:pPr>
        <w:spacing w:line="240" w:lineRule="auto" w:before="11"/>
        <w:rPr>
          <w:rFonts w:ascii="宋体" w:hAnsi="宋体" w:cs="宋体" w:eastAsia="宋体" w:hint="default"/>
          <w:sz w:val="2"/>
          <w:szCs w:val="2"/>
        </w:rPr>
      </w:pPr>
    </w:p>
    <w:p>
      <w:pPr>
        <w:spacing w:line="20" w:lineRule="exact"/>
        <w:ind w:left="92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left="960" w:right="0"/>
        <w:jc w:val="left"/>
        <w:rPr>
          <w:b w:val="0"/>
          <w:bCs w:val="0"/>
        </w:rPr>
      </w:pPr>
      <w:r>
        <w:rPr>
          <w:rFonts w:ascii="宋体" w:hAnsi="宋体" w:cs="宋体" w:eastAsia="宋体" w:hint="default"/>
        </w:rPr>
        <w:t>2</w:t>
      </w:r>
      <w:r>
        <w:rPr/>
        <w:t>、出售重大股权情况</w:t>
      </w:r>
      <w:r>
        <w:rPr>
          <w:b w:val="0"/>
          <w:bCs w:val="0"/>
        </w:rPr>
      </w:r>
    </w:p>
    <w:p>
      <w:pPr>
        <w:spacing w:line="240" w:lineRule="auto" w:before="7"/>
        <w:rPr>
          <w:rFonts w:ascii="宋体" w:hAnsi="宋体" w:cs="宋体" w:eastAsia="宋体" w:hint="default"/>
          <w:b/>
          <w:bCs/>
          <w:sz w:val="27"/>
          <w:szCs w:val="27"/>
        </w:rPr>
      </w:pPr>
    </w:p>
    <w:p>
      <w:pPr>
        <w:spacing w:before="0"/>
        <w:ind w:left="960"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994"/>
        <w:gridCol w:w="850"/>
        <w:gridCol w:w="852"/>
        <w:gridCol w:w="708"/>
        <w:gridCol w:w="1133"/>
        <w:gridCol w:w="1561"/>
        <w:gridCol w:w="1135"/>
        <w:gridCol w:w="1560"/>
        <w:gridCol w:w="682"/>
        <w:gridCol w:w="684"/>
        <w:gridCol w:w="682"/>
        <w:gridCol w:w="684"/>
        <w:gridCol w:w="1520"/>
        <w:gridCol w:w="2681"/>
      </w:tblGrid>
      <w:tr>
        <w:trPr>
          <w:trHeight w:val="383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交易对方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331" w:right="58" w:hanging="272"/>
              <w:jc w:val="left"/>
              <w:rPr>
                <w:rFonts w:ascii="宋体" w:hAnsi="宋体" w:cs="宋体" w:eastAsia="宋体" w:hint="default"/>
                <w:sz w:val="18"/>
                <w:szCs w:val="18"/>
              </w:rPr>
            </w:pPr>
            <w:r>
              <w:rPr>
                <w:rFonts w:ascii="宋体" w:hAnsi="宋体" w:cs="宋体" w:eastAsia="宋体" w:hint="default"/>
                <w:sz w:val="18"/>
                <w:szCs w:val="18"/>
              </w:rPr>
              <w:t>被出售股 权</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9" w:lineRule="auto"/>
              <w:ind w:left="79" w:right="77"/>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3" w:right="17" w:firstLine="88"/>
              <w:jc w:val="both"/>
              <w:rPr>
                <w:rFonts w:ascii="宋体" w:hAnsi="宋体" w:cs="宋体" w:eastAsia="宋体" w:hint="default"/>
                <w:sz w:val="18"/>
                <w:szCs w:val="18"/>
              </w:rPr>
            </w:pPr>
            <w:r>
              <w:rPr>
                <w:rFonts w:ascii="宋体" w:hAnsi="宋体" w:cs="宋体" w:eastAsia="宋体" w:hint="default"/>
                <w:sz w:val="18"/>
                <w:szCs w:val="18"/>
              </w:rPr>
              <w:t>本期初起至 出售日该股 权为上市公 司贡献的净 利润（万元）</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出售对公司的影响</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112" w:right="110"/>
              <w:jc w:val="both"/>
              <w:rPr>
                <w:rFonts w:ascii="宋体" w:hAnsi="宋体" w:cs="宋体" w:eastAsia="宋体" w:hint="default"/>
                <w:sz w:val="18"/>
                <w:szCs w:val="18"/>
              </w:rPr>
            </w:pPr>
            <w:r>
              <w:rPr>
                <w:rFonts w:ascii="宋体" w:hAnsi="宋体" w:cs="宋体" w:eastAsia="宋体" w:hint="default"/>
                <w:sz w:val="18"/>
                <w:szCs w:val="18"/>
              </w:rPr>
              <w:t>股权出售为 上市公司贡 献的净利润 占净利润总 额的比例</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股权出售定价原则</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9" w:lineRule="auto"/>
              <w:ind w:left="65" w:right="6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9"/>
              <w:ind w:left="67" w:right="65"/>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64" w:right="65"/>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5"/>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3" w:right="59"/>
              <w:jc w:val="both"/>
              <w:rPr>
                <w:rFonts w:ascii="宋体" w:hAnsi="宋体" w:cs="宋体" w:eastAsia="宋体" w:hint="default"/>
                <w:sz w:val="18"/>
                <w:szCs w:val="18"/>
              </w:rPr>
            </w:pPr>
            <w:r>
              <w:rPr>
                <w:rFonts w:ascii="宋体" w:hAnsi="宋体" w:cs="宋体" w:eastAsia="宋体" w:hint="default"/>
                <w:sz w:val="18"/>
                <w:szCs w:val="18"/>
              </w:rPr>
              <w:t>海南天涯客 在线旅业有 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91"/>
              <w:jc w:val="left"/>
              <w:rPr>
                <w:rFonts w:ascii="宋体" w:hAnsi="宋体" w:cs="宋体" w:eastAsia="宋体" w:hint="default"/>
                <w:sz w:val="18"/>
                <w:szCs w:val="18"/>
              </w:rPr>
            </w:pPr>
            <w:r>
              <w:rPr>
                <w:rFonts w:ascii="宋体" w:hAnsi="宋体" w:cs="宋体" w:eastAsia="宋体" w:hint="default"/>
                <w:sz w:val="18"/>
                <w:szCs w:val="18"/>
              </w:rPr>
              <w:t>椰德利 </w:t>
            </w:r>
            <w:r>
              <w:rPr>
                <w:rFonts w:ascii="宋体" w:hAnsi="宋体" w:cs="宋体" w:eastAsia="宋体" w:hint="default"/>
                <w:sz w:val="18"/>
                <w:szCs w:val="18"/>
              </w:rPr>
              <w:t>100%</w:t>
            </w:r>
            <w:r>
              <w:rPr>
                <w:rFonts w:ascii="宋体" w:hAnsi="宋体" w:cs="宋体" w:eastAsia="宋体" w:hint="default"/>
                <w:sz w:val="18"/>
                <w:szCs w:val="18"/>
              </w:rPr>
              <w:t>股权</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02</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36" w:right="0"/>
              <w:jc w:val="left"/>
              <w:rPr>
                <w:rFonts w:ascii="宋体" w:hAnsi="宋体" w:cs="宋体" w:eastAsia="宋体" w:hint="default"/>
                <w:sz w:val="18"/>
                <w:szCs w:val="18"/>
              </w:rPr>
            </w:pPr>
            <w:r>
              <w:rPr>
                <w:rFonts w:ascii="宋体"/>
                <w:sz w:val="18"/>
              </w:rPr>
              <w:t>17,200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470" w:right="0"/>
              <w:jc w:val="left"/>
              <w:rPr>
                <w:rFonts w:ascii="宋体" w:hAnsi="宋体" w:cs="宋体" w:eastAsia="宋体" w:hint="default"/>
                <w:sz w:val="18"/>
                <w:szCs w:val="18"/>
              </w:rPr>
            </w:pPr>
            <w:r>
              <w:rPr>
                <w:rFonts w:ascii="宋体"/>
                <w:sz w:val="18"/>
              </w:rPr>
              <w:t>-131.73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36"/>
              <w:jc w:val="left"/>
              <w:rPr>
                <w:rFonts w:ascii="宋体" w:hAnsi="宋体" w:cs="宋体" w:eastAsia="宋体" w:hint="default"/>
                <w:sz w:val="18"/>
                <w:szCs w:val="18"/>
              </w:rPr>
            </w:pPr>
            <w:r>
              <w:rPr>
                <w:rFonts w:ascii="宋体" w:hAnsi="宋体" w:cs="宋体" w:eastAsia="宋体" w:hint="default"/>
                <w:sz w:val="18"/>
                <w:szCs w:val="18"/>
              </w:rPr>
              <w:t>本次转让椰德利 </w:t>
            </w:r>
            <w:r>
              <w:rPr>
                <w:rFonts w:ascii="宋体" w:hAnsi="宋体" w:cs="宋体" w:eastAsia="宋体" w:hint="default"/>
                <w:sz w:val="18"/>
                <w:szCs w:val="18"/>
              </w:rPr>
              <w:t>100%</w:t>
            </w:r>
            <w:r>
              <w:rPr>
                <w:rFonts w:ascii="宋体" w:hAnsi="宋体" w:cs="宋体" w:eastAsia="宋体" w:hint="default"/>
                <w:sz w:val="18"/>
                <w:szCs w:val="18"/>
              </w:rPr>
              <w:t>股权合并抵消 后将获得投资收益 </w:t>
            </w:r>
            <w:r>
              <w:rPr>
                <w:rFonts w:ascii="宋体" w:hAnsi="宋体" w:cs="宋体" w:eastAsia="宋体" w:hint="default"/>
                <w:sz w:val="18"/>
                <w:szCs w:val="18"/>
              </w:rPr>
              <w:t>8,377.14</w:t>
            </w:r>
            <w:r>
              <w:rPr>
                <w:rFonts w:ascii="宋体" w:hAnsi="宋体" w:cs="宋体" w:eastAsia="宋体" w:hint="default"/>
                <w:spacing w:val="-44"/>
                <w:sz w:val="18"/>
                <w:szCs w:val="18"/>
              </w:rPr>
              <w:t> </w:t>
            </w:r>
            <w:r>
              <w:rPr>
                <w:rFonts w:ascii="宋体" w:hAnsi="宋体" w:cs="宋体" w:eastAsia="宋体" w:hint="default"/>
                <w:sz w:val="18"/>
                <w:szCs w:val="18"/>
              </w:rPr>
              <w:t>万元，影 响公司本期利润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561" w:right="0"/>
              <w:jc w:val="left"/>
              <w:rPr>
                <w:rFonts w:ascii="宋体" w:hAnsi="宋体" w:cs="宋体" w:eastAsia="宋体" w:hint="default"/>
                <w:sz w:val="18"/>
                <w:szCs w:val="18"/>
              </w:rPr>
            </w:pPr>
            <w:r>
              <w:rPr>
                <w:rFonts w:ascii="宋体"/>
                <w:sz w:val="18"/>
              </w:rPr>
              <w:t>22.94%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 w:right="84"/>
              <w:jc w:val="left"/>
              <w:rPr>
                <w:rFonts w:ascii="宋体" w:hAnsi="宋体" w:cs="宋体" w:eastAsia="宋体" w:hint="default"/>
                <w:sz w:val="18"/>
                <w:szCs w:val="18"/>
              </w:rPr>
            </w:pPr>
            <w:r>
              <w:rPr>
                <w:rFonts w:ascii="宋体" w:hAnsi="宋体" w:cs="宋体" w:eastAsia="宋体" w:hint="default"/>
                <w:sz w:val="18"/>
                <w:szCs w:val="18"/>
              </w:rPr>
              <w:t>综合考虑行业政 策、项目现状及评 估结果等因素，经 双方友好协商确定</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6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02</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02</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left"/>
              <w:rPr>
                <w:rFonts w:ascii="宋体" w:hAnsi="宋体" w:cs="宋体" w:eastAsia="宋体" w:hint="default"/>
                <w:sz w:val="18"/>
                <w:szCs w:val="18"/>
              </w:rPr>
            </w:pPr>
            <w:r>
              <w:rPr>
                <w:rFonts w:ascii="宋体" w:hAnsi="宋体" w:cs="宋体" w:eastAsia="宋体" w:hint="default"/>
                <w:spacing w:val="-6"/>
                <w:sz w:val="18"/>
                <w:szCs w:val="18"/>
              </w:rPr>
              <w:t>详见在巨潮网上披露的《关于转让</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海南椰德利房地产开发有限公司 </w:t>
            </w:r>
            <w:r>
              <w:rPr>
                <w:rFonts w:ascii="宋体" w:hAnsi="宋体" w:cs="宋体" w:eastAsia="宋体" w:hint="default"/>
                <w:spacing w:val="-8"/>
                <w:sz w:val="18"/>
                <w:szCs w:val="18"/>
              </w:rPr>
              <w:t>股权的公告》（公告编号：</w:t>
            </w:r>
          </w:p>
          <w:p>
            <w:pPr>
              <w:pStyle w:val="TableParagraph"/>
              <w:spacing w:line="316" w:lineRule="auto" w:before="17"/>
              <w:ind w:left="24" w:right="23"/>
              <w:jc w:val="left"/>
              <w:rPr>
                <w:rFonts w:ascii="宋体" w:hAnsi="宋体" w:cs="宋体" w:eastAsia="宋体" w:hint="default"/>
                <w:sz w:val="18"/>
                <w:szCs w:val="18"/>
              </w:rPr>
            </w:pPr>
            <w:r>
              <w:rPr>
                <w:rFonts w:ascii="宋体" w:hAnsi="宋体" w:cs="宋体" w:eastAsia="宋体" w:hint="default"/>
                <w:spacing w:val="-14"/>
                <w:sz w:val="18"/>
                <w:szCs w:val="18"/>
              </w:rPr>
              <w:t>2019-008</w:t>
            </w:r>
            <w:r>
              <w:rPr>
                <w:rFonts w:ascii="宋体" w:hAnsi="宋体" w:cs="宋体" w:eastAsia="宋体" w:hint="default"/>
                <w:spacing w:val="-14"/>
                <w:sz w:val="18"/>
                <w:szCs w:val="18"/>
              </w:rPr>
              <w:t>）、《关于转让海南椰德利</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房地产开发有限公司股权的进展 </w:t>
            </w:r>
            <w:r>
              <w:rPr>
                <w:rFonts w:ascii="宋体" w:hAnsi="宋体" w:cs="宋体" w:eastAsia="宋体" w:hint="default"/>
                <w:spacing w:val="-5"/>
                <w:sz w:val="18"/>
                <w:szCs w:val="18"/>
              </w:rPr>
              <w:t>公告》（公告编号：</w:t>
            </w:r>
            <w:r>
              <w:rPr>
                <w:rFonts w:ascii="宋体" w:hAnsi="宋体" w:cs="宋体" w:eastAsia="宋体" w:hint="default"/>
                <w:spacing w:val="-5"/>
                <w:sz w:val="18"/>
                <w:szCs w:val="18"/>
              </w:rPr>
              <w:t>2019-017</w:t>
            </w:r>
            <w:r>
              <w:rPr>
                <w:rFonts w:ascii="宋体" w:hAnsi="宋体" w:cs="宋体" w:eastAsia="宋体" w:hint="default"/>
                <w:spacing w:val="-5"/>
                <w:sz w:val="18"/>
                <w:szCs w:val="18"/>
              </w:rPr>
              <w:t>）</w:t>
            </w:r>
          </w:p>
        </w:tc>
      </w:tr>
    </w:tbl>
    <w:p>
      <w:pPr>
        <w:spacing w:after="0" w:line="316" w:lineRule="auto"/>
        <w:jc w:val="left"/>
        <w:rPr>
          <w:rFonts w:ascii="宋体" w:hAnsi="宋体" w:cs="宋体" w:eastAsia="宋体" w:hint="default"/>
          <w:sz w:val="18"/>
          <w:szCs w:val="18"/>
        </w:rPr>
        <w:sectPr>
          <w:pgSz w:w="16840" w:h="11910" w:orient="landscape"/>
          <w:pgMar w:header="867" w:footer="980" w:top="1060" w:bottom="1160" w:left="480" w:right="400"/>
        </w:sectPr>
      </w:pPr>
    </w:p>
    <w:p>
      <w:pPr>
        <w:spacing w:line="240" w:lineRule="auto" w:before="2"/>
        <w:rPr>
          <w:rFonts w:ascii="Times New Roman" w:hAnsi="Times New Roman" w:cs="Times New Roman" w:eastAsia="Times New Roman" w:hint="default"/>
          <w:sz w:val="3"/>
          <w:szCs w:val="3"/>
        </w:rPr>
      </w:pPr>
      <w:r>
        <w:rPr/>
        <w:pict>
          <v:shape style="position:absolute;margin-left:418.127014pt;margin-top:323.085999pt;width:84.75pt;height:54.65pt;mso-position-horizontal-relative:page;mso-position-vertical-relative:page;z-index:-15040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经双方充分、</w:t>
                  </w:r>
                </w:p>
              </w:txbxContent>
            </v:textbox>
            <w10:wrap type="none"/>
          </v:shape>
        </w:pict>
      </w:r>
      <w:r>
        <w:rPr/>
        <w:pict>
          <v:group style="position:absolute;margin-left:469.25pt;margin-top:323.085999pt;width:33.65pt;height:54.65pt;mso-position-horizontal-relative:page;mso-position-vertical-relative:page;z-index:-1504048" coordorigin="9385,6462" coordsize="673,1093">
            <v:shape style="position:absolute;left:9385;top:6462;width:673;height:1093" coordorigin="9385,6462" coordsize="673,1093" path="m9385,7554l10057,7554,10057,6462,9385,6462,9385,7554xe" filled="true" fillcolor="#ffffff" stroked="false">
              <v:path arrowok="t"/>
              <v:fill type="solid"/>
            </v:shape>
            <w10:wrap type="none"/>
          </v:group>
        </w:pict>
      </w:r>
    </w:p>
    <w:tbl>
      <w:tblPr>
        <w:tblW w:w="0" w:type="auto"/>
        <w:jc w:val="left"/>
        <w:tblInd w:w="103" w:type="dxa"/>
        <w:tblLayout w:type="fixed"/>
        <w:tblCellMar>
          <w:top w:w="0" w:type="dxa"/>
          <w:left w:w="0" w:type="dxa"/>
          <w:bottom w:w="0" w:type="dxa"/>
          <w:right w:w="0" w:type="dxa"/>
        </w:tblCellMar>
        <w:tblLook w:val="01E0"/>
      </w:tblPr>
      <w:tblGrid>
        <w:gridCol w:w="994"/>
        <w:gridCol w:w="850"/>
        <w:gridCol w:w="852"/>
        <w:gridCol w:w="708"/>
        <w:gridCol w:w="1133"/>
        <w:gridCol w:w="1561"/>
        <w:gridCol w:w="1135"/>
        <w:gridCol w:w="1560"/>
        <w:gridCol w:w="682"/>
        <w:gridCol w:w="684"/>
        <w:gridCol w:w="682"/>
        <w:gridCol w:w="684"/>
        <w:gridCol w:w="1520"/>
        <w:gridCol w:w="2681"/>
      </w:tblGrid>
      <w:tr>
        <w:trPr>
          <w:trHeight w:val="3851" w:hRule="exact"/>
        </w:trPr>
        <w:tc>
          <w:tcPr>
            <w:tcW w:w="99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证券时报社</w:t>
            </w: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4" w:lineRule="auto"/>
              <w:ind w:left="23" w:right="94"/>
              <w:jc w:val="left"/>
              <w:rPr>
                <w:rFonts w:ascii="宋体" w:hAnsi="宋体" w:cs="宋体" w:eastAsia="宋体" w:hint="default"/>
                <w:sz w:val="18"/>
                <w:szCs w:val="18"/>
              </w:rPr>
            </w:pPr>
            <w:r>
              <w:rPr>
                <w:rFonts w:ascii="宋体" w:hAnsi="宋体" w:cs="宋体" w:eastAsia="宋体" w:hint="default"/>
                <w:sz w:val="18"/>
                <w:szCs w:val="18"/>
              </w:rPr>
              <w:t>时报传媒 </w:t>
            </w:r>
            <w:r>
              <w:rPr>
                <w:rFonts w:ascii="宋体" w:hAnsi="宋体" w:cs="宋体" w:eastAsia="宋体" w:hint="default"/>
                <w:sz w:val="18"/>
                <w:szCs w:val="18"/>
              </w:rPr>
              <w:t>84%</w:t>
            </w:r>
            <w:r>
              <w:rPr>
                <w:rFonts w:ascii="宋体" w:hAnsi="宋体" w:cs="宋体" w:eastAsia="宋体" w:hint="default"/>
                <w:sz w:val="18"/>
                <w:szCs w:val="18"/>
              </w:rPr>
              <w:t>股权</w:t>
            </w:r>
          </w:p>
        </w:tc>
        <w:tc>
          <w:tcPr>
            <w:tcW w:w="85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06</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0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18"/>
              <w:jc w:val="right"/>
              <w:rPr>
                <w:rFonts w:ascii="宋体" w:hAnsi="宋体" w:cs="宋体" w:eastAsia="宋体" w:hint="default"/>
                <w:sz w:val="18"/>
                <w:szCs w:val="18"/>
              </w:rPr>
            </w:pPr>
            <w:r>
              <w:rPr>
                <w:rFonts w:ascii="宋体"/>
                <w:spacing w:val="-1"/>
                <w:sz w:val="18"/>
              </w:rPr>
              <w:t>69,720</w:t>
            </w:r>
          </w:p>
        </w:tc>
        <w:tc>
          <w:tcPr>
            <w:tcW w:w="113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18"/>
              <w:jc w:val="right"/>
              <w:rPr>
                <w:rFonts w:ascii="宋体" w:hAnsi="宋体" w:cs="宋体" w:eastAsia="宋体" w:hint="default"/>
                <w:sz w:val="18"/>
                <w:szCs w:val="18"/>
              </w:rPr>
            </w:pPr>
            <w:r>
              <w:rPr>
                <w:rFonts w:ascii="宋体"/>
                <w:spacing w:val="-1"/>
                <w:sz w:val="18"/>
              </w:rPr>
              <w:t>487.37</w:t>
            </w:r>
          </w:p>
        </w:tc>
        <w:tc>
          <w:tcPr>
            <w:tcW w:w="156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4" w:right="86"/>
              <w:jc w:val="left"/>
              <w:rPr>
                <w:rFonts w:ascii="宋体" w:hAnsi="宋体" w:cs="宋体" w:eastAsia="宋体" w:hint="default"/>
                <w:sz w:val="18"/>
                <w:szCs w:val="18"/>
              </w:rPr>
            </w:pPr>
            <w:r>
              <w:rPr>
                <w:rFonts w:ascii="宋体" w:hAnsi="宋体" w:cs="宋体" w:eastAsia="宋体" w:hint="default"/>
                <w:sz w:val="18"/>
                <w:szCs w:val="18"/>
              </w:rPr>
              <w:t>本期转让时报传媒 </w:t>
            </w:r>
            <w:r>
              <w:rPr>
                <w:rFonts w:ascii="宋体" w:hAnsi="宋体" w:cs="宋体" w:eastAsia="宋体" w:hint="default"/>
                <w:sz w:val="18"/>
                <w:szCs w:val="18"/>
              </w:rPr>
              <w:t>84%</w:t>
            </w:r>
            <w:r>
              <w:rPr>
                <w:rFonts w:ascii="宋体" w:hAnsi="宋体" w:cs="宋体" w:eastAsia="宋体" w:hint="default"/>
                <w:sz w:val="18"/>
                <w:szCs w:val="18"/>
              </w:rPr>
              <w:t>股权产生投资</w:t>
            </w:r>
            <w:r>
              <w:rPr>
                <w:rFonts w:ascii="宋体" w:hAnsi="宋体" w:cs="宋体" w:eastAsia="宋体" w:hint="default"/>
                <w:spacing w:val="-87"/>
                <w:sz w:val="18"/>
                <w:szCs w:val="18"/>
              </w:rPr>
              <w:t> </w:t>
            </w:r>
            <w:r>
              <w:rPr>
                <w:rFonts w:ascii="宋体" w:hAnsi="宋体" w:cs="宋体" w:eastAsia="宋体" w:hint="default"/>
                <w:sz w:val="18"/>
                <w:szCs w:val="18"/>
              </w:rPr>
              <w:t>损益</w:t>
            </w:r>
            <w:r>
              <w:rPr>
                <w:rFonts w:ascii="宋体" w:hAnsi="宋体" w:cs="宋体" w:eastAsia="宋体" w:hint="default"/>
                <w:sz w:val="18"/>
                <w:szCs w:val="18"/>
              </w:rPr>
              <w:t>-1,007.54</w:t>
            </w:r>
            <w:r>
              <w:rPr>
                <w:rFonts w:ascii="宋体" w:hAnsi="宋体" w:cs="宋体" w:eastAsia="宋体" w:hint="default"/>
                <w:spacing w:val="-47"/>
                <w:sz w:val="18"/>
                <w:szCs w:val="18"/>
              </w:rPr>
              <w:t> </w:t>
            </w:r>
            <w:r>
              <w:rPr>
                <w:rFonts w:ascii="宋体" w:hAnsi="宋体" w:cs="宋体" w:eastAsia="宋体" w:hint="default"/>
                <w:sz w:val="18"/>
                <w:szCs w:val="18"/>
              </w:rPr>
              <w:t>万</w:t>
            </w:r>
          </w:p>
          <w:p>
            <w:pPr>
              <w:pStyle w:val="TableParagraph"/>
              <w:spacing w:line="319" w:lineRule="auto" w:before="19"/>
              <w:ind w:left="24" w:right="17"/>
              <w:jc w:val="left"/>
              <w:rPr>
                <w:rFonts w:ascii="宋体" w:hAnsi="宋体" w:cs="宋体" w:eastAsia="宋体" w:hint="default"/>
                <w:sz w:val="18"/>
                <w:szCs w:val="18"/>
              </w:rPr>
            </w:pPr>
            <w:r>
              <w:rPr>
                <w:rFonts w:ascii="宋体" w:hAnsi="宋体" w:cs="宋体" w:eastAsia="宋体" w:hint="default"/>
                <w:sz w:val="18"/>
                <w:szCs w:val="18"/>
              </w:rPr>
              <w:t>元，另外，投资性 房地产合并层面减 少年初公允价值变 动损益</w:t>
            </w:r>
            <w:r>
              <w:rPr>
                <w:rFonts w:ascii="宋体" w:hAnsi="宋体" w:cs="宋体" w:eastAsia="宋体" w:hint="default"/>
                <w:spacing w:val="-59"/>
                <w:sz w:val="18"/>
                <w:szCs w:val="18"/>
              </w:rPr>
              <w:t> </w:t>
            </w:r>
            <w:r>
              <w:rPr>
                <w:rFonts w:ascii="宋体" w:hAnsi="宋体" w:cs="宋体" w:eastAsia="宋体" w:hint="default"/>
                <w:sz w:val="18"/>
                <w:szCs w:val="18"/>
              </w:rPr>
              <w:t>5,649.45</w:t>
            </w:r>
            <w:r>
              <w:rPr>
                <w:rFonts w:ascii="宋体" w:hAnsi="宋体" w:cs="宋体" w:eastAsia="宋体" w:hint="default"/>
                <w:spacing w:val="-57"/>
                <w:sz w:val="18"/>
                <w:szCs w:val="18"/>
              </w:rPr>
              <w:t> </w:t>
            </w:r>
            <w:r>
              <w:rPr>
                <w:rFonts w:ascii="宋体" w:hAnsi="宋体" w:cs="宋体" w:eastAsia="宋体" w:hint="default"/>
                <w:sz w:val="18"/>
                <w:szCs w:val="18"/>
              </w:rPr>
              <w:t>万 元</w:t>
            </w:r>
          </w:p>
        </w:tc>
        <w:tc>
          <w:tcPr>
            <w:tcW w:w="113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21"/>
              <w:jc w:val="right"/>
              <w:rPr>
                <w:rFonts w:ascii="宋体" w:hAnsi="宋体" w:cs="宋体" w:eastAsia="宋体" w:hint="default"/>
                <w:sz w:val="18"/>
                <w:szCs w:val="18"/>
              </w:rPr>
            </w:pPr>
            <w:r>
              <w:rPr>
                <w:rFonts w:ascii="宋体"/>
                <w:spacing w:val="-1"/>
                <w:sz w:val="18"/>
              </w:rPr>
              <w:t>-2.76%</w:t>
            </w:r>
          </w:p>
        </w:tc>
        <w:tc>
          <w:tcPr>
            <w:tcW w:w="156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根据时报传媒</w:t>
            </w:r>
            <w:r>
              <w:rPr>
                <w:rFonts w:ascii="宋体" w:hAnsi="宋体" w:cs="宋体" w:eastAsia="宋体" w:hint="default"/>
                <w:spacing w:val="-45"/>
                <w:sz w:val="18"/>
                <w:szCs w:val="18"/>
              </w:rPr>
              <w:t> </w:t>
            </w:r>
            <w:r>
              <w:rPr>
                <w:rFonts w:ascii="宋体" w:hAnsi="宋体" w:cs="宋体" w:eastAsia="宋体" w:hint="default"/>
                <w:sz w:val="18"/>
                <w:szCs w:val="18"/>
              </w:rPr>
              <w:t>2019</w:t>
            </w:r>
          </w:p>
          <w:p>
            <w:pPr>
              <w:pStyle w:val="TableParagraph"/>
              <w:spacing w:line="316" w:lineRule="auto" w:before="74"/>
              <w:ind w:left="23" w:right="19"/>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5</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31</w:t>
            </w:r>
            <w:r>
              <w:rPr>
                <w:rFonts w:ascii="宋体" w:hAnsi="宋体" w:cs="宋体" w:eastAsia="宋体" w:hint="default"/>
                <w:spacing w:val="-52"/>
                <w:sz w:val="18"/>
                <w:szCs w:val="18"/>
              </w:rPr>
              <w:t> </w:t>
            </w:r>
            <w:r>
              <w:rPr>
                <w:rFonts w:ascii="宋体" w:hAnsi="宋体" w:cs="宋体" w:eastAsia="宋体" w:hint="default"/>
                <w:sz w:val="18"/>
                <w:szCs w:val="18"/>
              </w:rPr>
              <w:t>日经审计 的净资产、股权价 值评估等情况，经 双方充分、友好协 商确定</w:t>
            </w:r>
          </w:p>
        </w:tc>
        <w:tc>
          <w:tcPr>
            <w:tcW w:w="68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6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52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19"/>
              <w:jc w:val="righ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06</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06</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2681"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pacing w:val="-6"/>
                <w:sz w:val="18"/>
                <w:szCs w:val="18"/>
              </w:rPr>
              <w:t>详见在巨潮网上披露的《关于拟转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让深圳证券时报传媒有限公司 </w:t>
            </w:r>
            <w:r>
              <w:rPr>
                <w:rFonts w:ascii="宋体" w:hAnsi="宋体" w:cs="宋体" w:eastAsia="宋体" w:hint="default"/>
                <w:spacing w:val="-6"/>
                <w:sz w:val="18"/>
                <w:szCs w:val="18"/>
              </w:rPr>
              <w:t>84%</w:t>
            </w:r>
            <w:r>
              <w:rPr>
                <w:rFonts w:ascii="宋体" w:hAnsi="宋体" w:cs="宋体" w:eastAsia="宋体" w:hint="default"/>
                <w:spacing w:val="-6"/>
                <w:sz w:val="18"/>
                <w:szCs w:val="18"/>
              </w:rPr>
              <w:t>股权的公告》（公告编号：</w:t>
            </w:r>
          </w:p>
          <w:p>
            <w:pPr>
              <w:pStyle w:val="TableParagraph"/>
              <w:spacing w:line="316" w:lineRule="auto" w:before="19"/>
              <w:ind w:left="24" w:right="23"/>
              <w:jc w:val="left"/>
              <w:rPr>
                <w:rFonts w:ascii="宋体" w:hAnsi="宋体" w:cs="宋体" w:eastAsia="宋体" w:hint="default"/>
                <w:sz w:val="18"/>
                <w:szCs w:val="18"/>
              </w:rPr>
            </w:pPr>
            <w:r>
              <w:rPr>
                <w:rFonts w:ascii="宋体" w:hAnsi="宋体" w:cs="宋体" w:eastAsia="宋体" w:hint="default"/>
                <w:spacing w:val="-14"/>
                <w:sz w:val="18"/>
                <w:szCs w:val="18"/>
              </w:rPr>
              <w:t>2019-038</w:t>
            </w:r>
            <w:r>
              <w:rPr>
                <w:rFonts w:ascii="宋体" w:hAnsi="宋体" w:cs="宋体" w:eastAsia="宋体" w:hint="default"/>
                <w:spacing w:val="-14"/>
                <w:sz w:val="18"/>
                <w:szCs w:val="18"/>
              </w:rPr>
              <w:t>）、《关于转让深圳证券时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报传媒有限公司</w:t>
            </w:r>
            <w:r>
              <w:rPr>
                <w:rFonts w:ascii="宋体" w:hAnsi="宋体" w:cs="宋体" w:eastAsia="宋体" w:hint="default"/>
                <w:spacing w:val="-46"/>
                <w:sz w:val="18"/>
                <w:szCs w:val="18"/>
              </w:rPr>
              <w:t> </w:t>
            </w:r>
            <w:r>
              <w:rPr>
                <w:rFonts w:ascii="宋体" w:hAnsi="宋体" w:cs="宋体" w:eastAsia="宋体" w:hint="default"/>
                <w:sz w:val="18"/>
                <w:szCs w:val="18"/>
              </w:rPr>
              <w:t>84%</w:t>
            </w:r>
            <w:r>
              <w:rPr>
                <w:rFonts w:ascii="宋体" w:hAnsi="宋体" w:cs="宋体" w:eastAsia="宋体" w:hint="default"/>
                <w:sz w:val="18"/>
                <w:szCs w:val="18"/>
              </w:rPr>
              <w:t>股权的进展 </w:t>
            </w:r>
            <w:r>
              <w:rPr>
                <w:rFonts w:ascii="宋体" w:hAnsi="宋体" w:cs="宋体" w:eastAsia="宋体" w:hint="default"/>
                <w:spacing w:val="-22"/>
                <w:sz w:val="18"/>
                <w:szCs w:val="18"/>
              </w:rPr>
              <w:t>公告》（公告编号：</w:t>
            </w:r>
            <w:r>
              <w:rPr>
                <w:rFonts w:ascii="宋体" w:hAnsi="宋体" w:cs="宋体" w:eastAsia="宋体" w:hint="default"/>
                <w:spacing w:val="-22"/>
                <w:sz w:val="18"/>
                <w:szCs w:val="18"/>
              </w:rPr>
              <w:t>2019-042</w:t>
            </w:r>
            <w:r>
              <w:rPr>
                <w:rFonts w:ascii="宋体" w:hAnsi="宋体" w:cs="宋体" w:eastAsia="宋体" w:hint="default"/>
                <w:spacing w:val="-22"/>
                <w:sz w:val="18"/>
                <w:szCs w:val="18"/>
              </w:rPr>
              <w:t>）、《关</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于转让深圳证券时报传媒有限公 司</w:t>
            </w:r>
            <w:r>
              <w:rPr>
                <w:rFonts w:ascii="宋体" w:hAnsi="宋体" w:cs="宋体" w:eastAsia="宋体" w:hint="default"/>
                <w:spacing w:val="-40"/>
                <w:sz w:val="18"/>
                <w:szCs w:val="18"/>
              </w:rPr>
              <w:t> </w:t>
            </w:r>
            <w:r>
              <w:rPr>
                <w:rFonts w:ascii="宋体" w:hAnsi="宋体" w:cs="宋体" w:eastAsia="宋体" w:hint="default"/>
                <w:spacing w:val="-7"/>
                <w:sz w:val="18"/>
                <w:szCs w:val="18"/>
              </w:rPr>
              <w:t>84%</w:t>
            </w:r>
            <w:r>
              <w:rPr>
                <w:rFonts w:ascii="宋体" w:hAnsi="宋体" w:cs="宋体" w:eastAsia="宋体" w:hint="default"/>
                <w:spacing w:val="-7"/>
                <w:sz w:val="18"/>
                <w:szCs w:val="18"/>
              </w:rPr>
              <w:t>股权的进展公告》（公告编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4"/>
                <w:sz w:val="18"/>
                <w:szCs w:val="18"/>
              </w:rPr>
              <w:t>号：</w:t>
            </w:r>
            <w:r>
              <w:rPr>
                <w:rFonts w:ascii="宋体" w:hAnsi="宋体" w:cs="宋体" w:eastAsia="宋体" w:hint="default"/>
                <w:spacing w:val="-14"/>
                <w:sz w:val="18"/>
                <w:szCs w:val="18"/>
              </w:rPr>
              <w:t>2019-044</w:t>
            </w:r>
            <w:r>
              <w:rPr>
                <w:rFonts w:ascii="宋体" w:hAnsi="宋体" w:cs="宋体" w:eastAsia="宋体" w:hint="default"/>
                <w:spacing w:val="-14"/>
                <w:sz w:val="18"/>
                <w:szCs w:val="18"/>
              </w:rPr>
              <w:t>）、《关于转让深圳证</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券时报传媒有限公司股权有关事 </w:t>
            </w:r>
            <w:r>
              <w:rPr>
                <w:rFonts w:ascii="宋体" w:hAnsi="宋体" w:cs="宋体" w:eastAsia="宋体" w:hint="default"/>
                <w:spacing w:val="-8"/>
                <w:sz w:val="18"/>
                <w:szCs w:val="18"/>
              </w:rPr>
              <w:t>项的进展公告》（公告编号：</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2020-007</w:t>
            </w:r>
            <w:r>
              <w:rPr>
                <w:rFonts w:ascii="宋体" w:hAnsi="宋体" w:cs="宋体" w:eastAsia="宋体" w:hint="default"/>
                <w:sz w:val="18"/>
                <w:szCs w:val="18"/>
              </w:rPr>
              <w:t>）</w:t>
            </w:r>
          </w:p>
        </w:tc>
      </w:tr>
      <w:tr>
        <w:trPr>
          <w:trHeight w:val="258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3" w:right="59"/>
              <w:jc w:val="both"/>
              <w:rPr>
                <w:rFonts w:ascii="宋体" w:hAnsi="宋体" w:cs="宋体" w:eastAsia="宋体" w:hint="default"/>
                <w:sz w:val="18"/>
                <w:szCs w:val="18"/>
              </w:rPr>
            </w:pPr>
            <w:r>
              <w:rPr>
                <w:rFonts w:ascii="宋体" w:hAnsi="宋体" w:cs="宋体" w:eastAsia="宋体" w:hint="default"/>
                <w:sz w:val="18"/>
                <w:szCs w:val="18"/>
              </w:rPr>
              <w:t>山南市国广 文旅发展有 限公司（以 下简称“国 </w:t>
            </w:r>
            <w:r>
              <w:rPr>
                <w:rFonts w:ascii="宋体" w:hAnsi="宋体" w:cs="宋体" w:eastAsia="宋体" w:hint="default"/>
                <w:spacing w:val="-19"/>
                <w:sz w:val="18"/>
                <w:szCs w:val="18"/>
              </w:rPr>
              <w:t>广文旅”）</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23" w:right="91"/>
              <w:jc w:val="both"/>
              <w:rPr>
                <w:rFonts w:ascii="宋体" w:hAnsi="宋体" w:cs="宋体" w:eastAsia="宋体" w:hint="default"/>
                <w:sz w:val="18"/>
                <w:szCs w:val="18"/>
              </w:rPr>
            </w:pPr>
            <w:r>
              <w:rPr>
                <w:rFonts w:ascii="宋体" w:hAnsi="宋体" w:cs="宋体" w:eastAsia="宋体" w:hint="default"/>
                <w:sz w:val="18"/>
                <w:szCs w:val="18"/>
              </w:rPr>
              <w:t>澄怀科技 </w:t>
            </w:r>
            <w:r>
              <w:rPr>
                <w:rFonts w:ascii="宋体" w:hAnsi="宋体" w:cs="宋体" w:eastAsia="宋体" w:hint="default"/>
                <w:sz w:val="18"/>
                <w:szCs w:val="18"/>
              </w:rPr>
              <w:t>100%</w:t>
            </w:r>
            <w:r>
              <w:rPr>
                <w:rFonts w:ascii="宋体" w:hAnsi="宋体" w:cs="宋体" w:eastAsia="宋体" w:hint="default"/>
                <w:sz w:val="18"/>
                <w:szCs w:val="18"/>
              </w:rPr>
              <w:t>股权 及有关债 权</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12</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宋体" w:hAnsi="宋体" w:cs="宋体" w:eastAsia="宋体" w:hint="default"/>
                <w:sz w:val="18"/>
                <w:szCs w:val="18"/>
              </w:rPr>
            </w:pPr>
            <w:r>
              <w:rPr>
                <w:rFonts w:ascii="宋体"/>
                <w:sz w:val="18"/>
              </w:rPr>
              <w:t>6,200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9"/>
              <w:jc w:val="right"/>
              <w:rPr>
                <w:rFonts w:ascii="宋体" w:hAnsi="宋体" w:cs="宋体" w:eastAsia="宋体" w:hint="default"/>
                <w:sz w:val="18"/>
                <w:szCs w:val="18"/>
              </w:rPr>
            </w:pPr>
            <w:r>
              <w:rPr>
                <w:rFonts w:ascii="宋体"/>
                <w:spacing w:val="-1"/>
                <w:sz w:val="18"/>
              </w:rPr>
              <w:t>-1,937.34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82"/>
              <w:jc w:val="both"/>
              <w:rPr>
                <w:rFonts w:ascii="宋体" w:hAnsi="宋体" w:cs="宋体" w:eastAsia="宋体" w:hint="default"/>
                <w:sz w:val="18"/>
                <w:szCs w:val="18"/>
              </w:rPr>
            </w:pPr>
            <w:r>
              <w:rPr>
                <w:rFonts w:ascii="宋体" w:hAnsi="宋体" w:cs="宋体" w:eastAsia="宋体" w:hint="default"/>
                <w:sz w:val="18"/>
                <w:szCs w:val="18"/>
              </w:rPr>
              <w:t>本期转让澄怀科技 </w:t>
            </w:r>
            <w:r>
              <w:rPr>
                <w:rFonts w:ascii="宋体" w:hAnsi="宋体" w:cs="宋体" w:eastAsia="宋体" w:hint="default"/>
                <w:sz w:val="18"/>
                <w:szCs w:val="18"/>
              </w:rPr>
              <w:t>100%</w:t>
            </w:r>
            <w:r>
              <w:rPr>
                <w:rFonts w:ascii="宋体" w:hAnsi="宋体" w:cs="宋体" w:eastAsia="宋体" w:hint="default"/>
                <w:sz w:val="18"/>
                <w:szCs w:val="18"/>
              </w:rPr>
              <w:t>股权及有关债 权产生投资损益</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518.02</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宋体" w:hAnsi="宋体" w:cs="宋体" w:eastAsia="宋体" w:hint="default"/>
                <w:sz w:val="18"/>
                <w:szCs w:val="18"/>
              </w:rPr>
            </w:pPr>
            <w:r>
              <w:rPr>
                <w:rFonts w:ascii="宋体"/>
                <w:sz w:val="18"/>
              </w:rPr>
              <w:t>1.42%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参考澄怀科技</w:t>
            </w:r>
            <w:r>
              <w:rPr>
                <w:rFonts w:ascii="宋体" w:hAnsi="宋体" w:cs="宋体" w:eastAsia="宋体" w:hint="default"/>
                <w:spacing w:val="-45"/>
                <w:sz w:val="18"/>
                <w:szCs w:val="18"/>
              </w:rPr>
              <w:t> </w:t>
            </w:r>
            <w:r>
              <w:rPr>
                <w:rFonts w:ascii="宋体" w:hAnsi="宋体" w:cs="宋体" w:eastAsia="宋体" w:hint="default"/>
                <w:sz w:val="18"/>
                <w:szCs w:val="18"/>
              </w:rPr>
              <w:t>2019</w:t>
            </w:r>
          </w:p>
          <w:p>
            <w:pPr>
              <w:pStyle w:val="TableParagraph"/>
              <w:spacing w:line="316" w:lineRule="auto" w:before="76"/>
              <w:ind w:left="23" w:right="19"/>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8</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31</w:t>
            </w:r>
            <w:r>
              <w:rPr>
                <w:rFonts w:ascii="宋体" w:hAnsi="宋体" w:cs="宋体" w:eastAsia="宋体" w:hint="default"/>
                <w:spacing w:val="-52"/>
                <w:sz w:val="18"/>
                <w:szCs w:val="18"/>
              </w:rPr>
              <w:t> </w:t>
            </w:r>
            <w:r>
              <w:rPr>
                <w:rFonts w:ascii="宋体" w:hAnsi="宋体" w:cs="宋体" w:eastAsia="宋体" w:hint="default"/>
                <w:sz w:val="18"/>
                <w:szCs w:val="18"/>
              </w:rPr>
              <w:t>日经审计 的账面净资产及审 计基准日至交割日 之间的滚存损益， 并根据澄怀科技的 现状， 友好协商确定</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国广文 旅是公 司实际 控制人 国广控 股的全 资子公 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9"/>
              <w:jc w:val="righ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11</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14</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pacing w:val="-6"/>
                <w:sz w:val="18"/>
                <w:szCs w:val="18"/>
              </w:rPr>
              <w:t>详见在巨潮网上披露的《关于转让</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北京澄怀科技有限公司</w:t>
            </w:r>
            <w:r>
              <w:rPr>
                <w:rFonts w:ascii="宋体" w:hAnsi="宋体" w:cs="宋体" w:eastAsia="宋体" w:hint="default"/>
                <w:spacing w:val="-47"/>
                <w:sz w:val="18"/>
                <w:szCs w:val="18"/>
              </w:rPr>
              <w:t> </w:t>
            </w:r>
            <w:r>
              <w:rPr>
                <w:rFonts w:ascii="宋体" w:hAnsi="宋体" w:cs="宋体" w:eastAsia="宋体" w:hint="default"/>
                <w:sz w:val="18"/>
                <w:szCs w:val="18"/>
              </w:rPr>
              <w:t>100%</w:t>
            </w:r>
            <w:r>
              <w:rPr>
                <w:rFonts w:ascii="宋体" w:hAnsi="宋体" w:cs="宋体" w:eastAsia="宋体" w:hint="default"/>
                <w:sz w:val="18"/>
                <w:szCs w:val="18"/>
              </w:rPr>
              <w:t>股权</w:t>
            </w:r>
            <w:r>
              <w:rPr>
                <w:rFonts w:ascii="宋体" w:hAnsi="宋体" w:cs="宋体" w:eastAsia="宋体" w:hint="default"/>
                <w:spacing w:val="-3"/>
                <w:sz w:val="18"/>
                <w:szCs w:val="18"/>
              </w:rPr>
              <w:t> </w:t>
            </w:r>
            <w:r>
              <w:rPr>
                <w:rFonts w:ascii="宋体" w:hAnsi="宋体" w:cs="宋体" w:eastAsia="宋体" w:hint="default"/>
                <w:sz w:val="18"/>
                <w:szCs w:val="18"/>
              </w:rPr>
              <w:t>及有关债权暨关联交易的公告》</w:t>
            </w:r>
          </w:p>
          <w:p>
            <w:pPr>
              <w:pStyle w:val="TableParagraph"/>
              <w:spacing w:line="319" w:lineRule="auto" w:before="19"/>
              <w:ind w:left="24" w:right="22"/>
              <w:jc w:val="left"/>
              <w:rPr>
                <w:rFonts w:ascii="宋体" w:hAnsi="宋体" w:cs="宋体" w:eastAsia="宋体" w:hint="default"/>
                <w:sz w:val="18"/>
                <w:szCs w:val="18"/>
              </w:rPr>
            </w:pPr>
            <w:r>
              <w:rPr>
                <w:rFonts w:ascii="宋体" w:hAnsi="宋体" w:cs="宋体" w:eastAsia="宋体" w:hint="default"/>
                <w:spacing w:val="-14"/>
                <w:sz w:val="18"/>
                <w:szCs w:val="18"/>
              </w:rPr>
              <w:t>（公告编号：</w:t>
            </w:r>
            <w:r>
              <w:rPr>
                <w:rFonts w:ascii="宋体" w:hAnsi="宋体" w:cs="宋体" w:eastAsia="宋体" w:hint="default"/>
                <w:spacing w:val="-14"/>
                <w:sz w:val="18"/>
                <w:szCs w:val="18"/>
              </w:rPr>
              <w:t>2019-095</w:t>
            </w:r>
            <w:r>
              <w:rPr>
                <w:rFonts w:ascii="宋体" w:hAnsi="宋体" w:cs="宋体" w:eastAsia="宋体" w:hint="default"/>
                <w:spacing w:val="-14"/>
                <w:sz w:val="18"/>
                <w:szCs w:val="18"/>
              </w:rPr>
              <w:t>）、《关于转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让北京澄怀科技有限公司</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股 权及有关债权暨关联交易的进展 </w:t>
            </w:r>
            <w:r>
              <w:rPr>
                <w:rFonts w:ascii="宋体" w:hAnsi="宋体" w:cs="宋体" w:eastAsia="宋体" w:hint="default"/>
                <w:spacing w:val="-5"/>
                <w:sz w:val="18"/>
                <w:szCs w:val="18"/>
              </w:rPr>
              <w:t>公告》（公告编号：</w:t>
            </w:r>
            <w:r>
              <w:rPr>
                <w:rFonts w:ascii="宋体" w:hAnsi="宋体" w:cs="宋体" w:eastAsia="宋体" w:hint="default"/>
                <w:spacing w:val="-5"/>
                <w:sz w:val="18"/>
                <w:szCs w:val="18"/>
              </w:rPr>
              <w:t>2019-109</w:t>
            </w:r>
            <w:r>
              <w:rPr>
                <w:rFonts w:ascii="宋体" w:hAnsi="宋体" w:cs="宋体" w:eastAsia="宋体" w:hint="default"/>
                <w:spacing w:val="-5"/>
                <w:sz w:val="18"/>
                <w:szCs w:val="18"/>
              </w:rPr>
              <w:t>）</w:t>
            </w:r>
          </w:p>
        </w:tc>
      </w:tr>
    </w:tbl>
    <w:p>
      <w:pPr>
        <w:spacing w:after="0" w:line="319" w:lineRule="auto"/>
        <w:jc w:val="left"/>
        <w:rPr>
          <w:rFonts w:ascii="宋体" w:hAnsi="宋体" w:cs="宋体" w:eastAsia="宋体" w:hint="default"/>
          <w:sz w:val="18"/>
          <w:szCs w:val="18"/>
        </w:rPr>
        <w:sectPr>
          <w:pgSz w:w="16840" w:h="11910" w:orient="landscape"/>
          <w:pgMar w:header="867" w:footer="980" w:top="1060" w:bottom="1160" w:left="480" w:right="400"/>
        </w:sectPr>
      </w:pPr>
    </w:p>
    <w:p>
      <w:pPr>
        <w:pStyle w:val="Heading2"/>
        <w:spacing w:line="240" w:lineRule="auto" w:before="28"/>
        <w:ind w:left="260" w:right="0"/>
        <w:jc w:val="left"/>
        <w:rPr>
          <w:b w:val="0"/>
          <w:bCs w:val="0"/>
        </w:rPr>
      </w:pPr>
      <w:r>
        <w:rPr/>
        <w:pict>
          <v:group style="position:absolute;margin-left:70.559998pt;margin-top:2.195603pt;width:700.9pt;height:.1pt;mso-position-horizontal-relative:page;mso-position-vertical-relative:paragraph;z-index:-1504024" coordorigin="1411,44" coordsize="14018,2">
            <v:shape style="position:absolute;left:1411;top:44;width:14018;height:2" coordorigin="1411,44" coordsize="14018,0" path="m1411,44l15429,44e" filled="false" stroked="true" strokeweight=".72pt" strokecolor="#000000">
              <v:path arrowok="t"/>
            </v:shape>
            <w10:wrap type="none"/>
          </v:group>
        </w:pict>
      </w:r>
      <w:r>
        <w:rPr/>
        <w:t>七、主要控股参股公司分析</w:t>
      </w:r>
      <w:r>
        <w:rPr>
          <w:b w:val="0"/>
          <w:bCs w:val="0"/>
        </w:rPr>
      </w:r>
    </w:p>
    <w:p>
      <w:pPr>
        <w:spacing w:line="240" w:lineRule="auto" w:before="10"/>
        <w:rPr>
          <w:rFonts w:ascii="宋体" w:hAnsi="宋体" w:cs="宋体" w:eastAsia="宋体" w:hint="default"/>
          <w:b/>
          <w:bCs/>
          <w:sz w:val="28"/>
          <w:szCs w:val="28"/>
        </w:rPr>
      </w:pPr>
    </w:p>
    <w:p>
      <w:pPr>
        <w:spacing w:after="0" w:line="240" w:lineRule="auto"/>
        <w:rPr>
          <w:rFonts w:ascii="宋体" w:hAnsi="宋体" w:cs="宋体" w:eastAsia="宋体" w:hint="default"/>
          <w:sz w:val="28"/>
          <w:szCs w:val="28"/>
        </w:rPr>
        <w:sectPr>
          <w:pgSz w:w="16840" w:h="11910" w:orient="landscape"/>
          <w:pgMar w:header="867" w:footer="980" w:top="1060" w:bottom="1220" w:left="1180" w:right="960"/>
        </w:sectPr>
      </w:pPr>
    </w:p>
    <w:p>
      <w:pPr>
        <w:pStyle w:val="BodyText"/>
        <w:spacing w:line="350" w:lineRule="auto" w:before="36"/>
        <w:ind w:left="680" w:right="0"/>
        <w:jc w:val="left"/>
      </w:pPr>
      <w:r>
        <w:rPr/>
        <w:t>√ 适用 □ 不适用</w:t>
      </w:r>
      <w:r>
        <w:rPr>
          <w:spacing w:val="-104"/>
        </w:rPr>
        <w:t> </w:t>
      </w:r>
      <w:r>
        <w:rPr>
          <w:spacing w:val="-104"/>
        </w:rPr>
      </w:r>
      <w:r>
        <w:rPr>
          <w:spacing w:val="-2"/>
        </w:rPr>
        <w:t>主要子公司及对公司净利润影响达</w:t>
      </w:r>
      <w:r>
        <w:rPr>
          <w:rFonts w:ascii="宋体" w:hAnsi="宋体" w:cs="宋体" w:eastAsia="宋体" w:hint="default"/>
          <w:spacing w:val="-2"/>
        </w:rPr>
        <w:t>10%</w:t>
      </w:r>
      <w:r>
        <w:rPr>
          <w:spacing w:val="-2"/>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5"/>
          <w:szCs w:val="25"/>
        </w:rPr>
      </w:pPr>
    </w:p>
    <w:p>
      <w:pPr>
        <w:spacing w:before="0"/>
        <w:ind w:left="680"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6840" w:h="11910" w:orient="landscape"/>
          <w:pgMar w:top="1060" w:bottom="1160" w:left="1180" w:right="960"/>
          <w:cols w:num="2" w:equalWidth="0">
            <w:col w:w="6040" w:space="6780"/>
            <w:col w:w="1880"/>
          </w:cols>
        </w:sectPr>
      </w:pP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054"/>
        <w:gridCol w:w="1195"/>
        <w:gridCol w:w="2429"/>
        <w:gridCol w:w="1702"/>
        <w:gridCol w:w="1844"/>
        <w:gridCol w:w="1699"/>
        <w:gridCol w:w="1560"/>
        <w:gridCol w:w="1561"/>
        <w:gridCol w:w="141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华商传媒</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53"/>
              <w:jc w:val="both"/>
              <w:rPr>
                <w:rFonts w:ascii="宋体" w:hAnsi="宋体" w:cs="宋体" w:eastAsia="宋体" w:hint="default"/>
                <w:sz w:val="18"/>
                <w:szCs w:val="18"/>
              </w:rPr>
            </w:pPr>
            <w:r>
              <w:rPr>
                <w:rFonts w:ascii="宋体" w:hAnsi="宋体" w:cs="宋体" w:eastAsia="宋体" w:hint="default"/>
                <w:sz w:val="18"/>
                <w:szCs w:val="18"/>
              </w:rPr>
              <w:t>取得独家代理经营《华商报》 等媒体的广告、发行、印刷与 纸张采购业务的权利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
              <w:jc w:val="right"/>
              <w:rPr>
                <w:rFonts w:ascii="宋体" w:hAnsi="宋体" w:cs="宋体" w:eastAsia="宋体" w:hint="default"/>
                <w:sz w:val="18"/>
                <w:szCs w:val="18"/>
              </w:rPr>
            </w:pPr>
            <w:r>
              <w:rPr>
                <w:rFonts w:ascii="宋体"/>
                <w:spacing w:val="-1"/>
                <w:sz w:val="18"/>
              </w:rPr>
              <w:t>200,000,000.00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3,147,740,455.09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2,214,324,634.43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1,128,822,481.57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114,722,928.92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77,327,250.05</w:t>
            </w:r>
          </w:p>
        </w:tc>
      </w:tr>
      <w:tr>
        <w:trPr>
          <w:trHeight w:val="40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上海鸿立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实业投资等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500,000,000.00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737,640,204.26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641,523,029.19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256,821.84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6,253,258.40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9,433,227.36</w:t>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国广光荣</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3"/>
              <w:jc w:val="left"/>
              <w:rPr>
                <w:rFonts w:ascii="宋体" w:hAnsi="宋体" w:cs="宋体" w:eastAsia="宋体" w:hint="default"/>
                <w:sz w:val="18"/>
                <w:szCs w:val="18"/>
              </w:rPr>
            </w:pPr>
            <w:r>
              <w:rPr>
                <w:rFonts w:ascii="宋体" w:hAnsi="宋体" w:cs="宋体" w:eastAsia="宋体" w:hint="default"/>
                <w:sz w:val="18"/>
                <w:szCs w:val="18"/>
              </w:rPr>
              <w:t>拥有国际台在国内三套广播频 率广告经营业务的独家经营权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50,000,000.00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456,596,287.03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317,089,589.91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268,365,757.85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23,651,662.96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19,456,572.09</w:t>
            </w:r>
          </w:p>
        </w:tc>
      </w:tr>
      <w:tr>
        <w:trPr>
          <w:trHeight w:val="40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华商数码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出版物印刷业务等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117,647,058.80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395,026,829.55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363,739,222.66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111,418,802.95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-12,051,924.63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-11,867,097.13</w:t>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华商广告</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3"/>
              <w:jc w:val="left"/>
              <w:rPr>
                <w:rFonts w:ascii="宋体" w:hAnsi="宋体" w:cs="宋体" w:eastAsia="宋体" w:hint="default"/>
                <w:sz w:val="18"/>
                <w:szCs w:val="18"/>
              </w:rPr>
            </w:pPr>
            <w:r>
              <w:rPr>
                <w:rFonts w:ascii="宋体" w:hAnsi="宋体" w:cs="宋体" w:eastAsia="宋体" w:hint="default"/>
                <w:sz w:val="18"/>
                <w:szCs w:val="18"/>
              </w:rPr>
              <w:t>广告的设计、制作、代理、发 布等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50,000,000.00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1,195,941,113.21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1,101,844,514.56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225,972,998.06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9,894,152.12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4,144,731.82</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国视上海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3"/>
              <w:jc w:val="left"/>
              <w:rPr>
                <w:rFonts w:ascii="宋体" w:hAnsi="宋体" w:cs="宋体" w:eastAsia="宋体" w:hint="default"/>
                <w:sz w:val="18"/>
                <w:szCs w:val="18"/>
              </w:rPr>
            </w:pPr>
            <w:r>
              <w:rPr>
                <w:rFonts w:ascii="宋体" w:hAnsi="宋体" w:cs="宋体" w:eastAsia="宋体" w:hint="default"/>
                <w:sz w:val="18"/>
                <w:szCs w:val="18"/>
              </w:rPr>
              <w:t>手机音</w:t>
            </w:r>
            <w:r>
              <w:rPr>
                <w:rFonts w:ascii="宋体" w:hAnsi="宋体" w:cs="宋体" w:eastAsia="宋体" w:hint="default"/>
                <w:sz w:val="18"/>
                <w:szCs w:val="18"/>
              </w:rPr>
              <w:t>/</w:t>
            </w:r>
            <w:r>
              <w:rPr>
                <w:rFonts w:ascii="宋体" w:hAnsi="宋体" w:cs="宋体" w:eastAsia="宋体" w:hint="default"/>
                <w:sz w:val="18"/>
                <w:szCs w:val="18"/>
              </w:rPr>
              <w:t>视频业务运营管理服 务、运营商视频的内容分销及 推广业务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30,000,000.00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2"/>
              <w:jc w:val="right"/>
              <w:rPr>
                <w:rFonts w:ascii="宋体" w:hAnsi="宋体" w:cs="宋体" w:eastAsia="宋体" w:hint="default"/>
                <w:sz w:val="18"/>
                <w:szCs w:val="18"/>
              </w:rPr>
            </w:pPr>
            <w:r>
              <w:rPr>
                <w:rFonts w:ascii="宋体"/>
                <w:spacing w:val="-1"/>
                <w:sz w:val="18"/>
              </w:rPr>
              <w:t>562,348,277.51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63,166,302.72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75,919,836.12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1,365,208.54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宋体" w:hAnsi="宋体" w:cs="宋体" w:eastAsia="宋体" w:hint="default"/>
                <w:sz w:val="18"/>
                <w:szCs w:val="18"/>
              </w:rPr>
            </w:pPr>
            <w:r>
              <w:rPr>
                <w:rFonts w:ascii="宋体"/>
                <w:spacing w:val="-1"/>
                <w:sz w:val="18"/>
              </w:rPr>
              <w:t>1,464,931.84</w:t>
            </w:r>
          </w:p>
        </w:tc>
      </w:tr>
      <w:tr>
        <w:trPr>
          <w:trHeight w:val="40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掌视亿通</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流量经营业务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120,000,000.00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356,953,580.88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292,169,934.87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758,605,325.80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18,632,090.95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16,755,267.92</w:t>
            </w:r>
          </w:p>
        </w:tc>
      </w:tr>
      <w:tr>
        <w:trPr>
          <w:trHeight w:val="40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车音智能</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车联网服务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60,105,994.00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1,176,636,605.20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640,229,961.39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920,940,515.81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237,587,340.02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196,053,870.60</w:t>
            </w:r>
          </w:p>
        </w:tc>
      </w:tr>
      <w:tr>
        <w:trPr>
          <w:trHeight w:val="40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麦游互动</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游戏研发及运营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122,493,507.71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85,530,092.32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378,791,475.65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122,938,461.03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110,272,812.19</w:t>
            </w:r>
          </w:p>
        </w:tc>
      </w:tr>
      <w:tr>
        <w:trPr>
          <w:trHeight w:val="71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海南文旅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53"/>
              <w:jc w:val="left"/>
              <w:rPr>
                <w:rFonts w:ascii="宋体" w:hAnsi="宋体" w:cs="宋体" w:eastAsia="宋体" w:hint="default"/>
                <w:sz w:val="18"/>
                <w:szCs w:val="18"/>
              </w:rPr>
            </w:pPr>
            <w:r>
              <w:rPr>
                <w:rFonts w:ascii="宋体" w:hAnsi="宋体" w:cs="宋体" w:eastAsia="宋体" w:hint="default"/>
                <w:sz w:val="18"/>
                <w:szCs w:val="18"/>
              </w:rPr>
              <w:t>负责全球贸易之窗的运营和管 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700,000,000.00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1,591,322,376.90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962,270,636.08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1,974,310.21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365,962,684.75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274,026,118.74</w:t>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三亚辉途</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3"/>
              <w:jc w:val="left"/>
              <w:rPr>
                <w:rFonts w:ascii="宋体" w:hAnsi="宋体" w:cs="宋体" w:eastAsia="宋体" w:hint="default"/>
                <w:sz w:val="18"/>
                <w:szCs w:val="18"/>
              </w:rPr>
            </w:pPr>
            <w:r>
              <w:rPr>
                <w:rFonts w:ascii="宋体" w:hAnsi="宋体" w:cs="宋体" w:eastAsia="宋体" w:hint="default"/>
                <w:sz w:val="18"/>
                <w:szCs w:val="18"/>
              </w:rPr>
              <w:t>三亚凤凰岭景区开发、建设与 经营业务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218,200,000.00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244,265,806.42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182,553,938.53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16,432,061.00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-12,243,520.36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-12,144,584.03</w:t>
            </w:r>
          </w:p>
        </w:tc>
      </w:tr>
      <w:tr>
        <w:trPr>
          <w:trHeight w:val="40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国广东方</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互联网电视服务业务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196,590,131.00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1,115,043,038.31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321,104,566.58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936,491,806.49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-37,240,402.69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-67,904,548.69</w:t>
            </w:r>
          </w:p>
        </w:tc>
      </w:tr>
    </w:tbl>
    <w:p>
      <w:pPr>
        <w:spacing w:after="0" w:line="240" w:lineRule="auto"/>
        <w:jc w:val="right"/>
        <w:rPr>
          <w:rFonts w:ascii="宋体" w:hAnsi="宋体" w:cs="宋体" w:eastAsia="宋体" w:hint="default"/>
          <w:sz w:val="18"/>
          <w:szCs w:val="18"/>
        </w:rPr>
        <w:sectPr>
          <w:type w:val="continuous"/>
          <w:pgSz w:w="16840" w:h="11910" w:orient="landscape"/>
          <w:pgMar w:top="1060" w:bottom="1160" w:left="1180" w:right="960"/>
        </w:sectPr>
      </w:pPr>
    </w:p>
    <w:p>
      <w:pPr>
        <w:spacing w:line="240" w:lineRule="auto" w:before="11"/>
        <w:rPr>
          <w:rFonts w:ascii="宋体" w:hAnsi="宋体" w:cs="宋体" w:eastAsia="宋体" w:hint="default"/>
          <w:sz w:val="2"/>
          <w:szCs w:val="2"/>
        </w:rPr>
      </w:pPr>
      <w:r>
        <w:rPr/>
        <w:pict>
          <v:shape style="position:absolute;margin-left:554.109985pt;margin-top:250.610001pt;width:237.3pt;height:15.6pt;mso-position-horizontal-relative:page;mso-position-vertical-relative:page;z-index:-1503976"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割手续尚在进行中。</w:t>
                  </w:r>
                </w:p>
              </w:txbxContent>
            </v:textbox>
            <w10:wrap type="none"/>
          </v:shape>
        </w:pict>
      </w:r>
      <w:r>
        <w:rPr/>
        <w:pict>
          <v:group style="position:absolute;margin-left:632.229980pt;margin-top:250.610001pt;width:159.15pt;height:15.6pt;mso-position-horizontal-relative:page;mso-position-vertical-relative:page;z-index:-1503952" coordorigin="12645,5012" coordsize="3183,312">
            <v:shape style="position:absolute;left:12645;top:5012;width:3183;height:312" coordorigin="12645,5012" coordsize="3183,312" path="m12645,5324l15827,5324,15827,5012,12645,5012,12645,5324xe" filled="true" fillcolor="#ffffff" stroked="false">
              <v:path arrowok="t"/>
              <v:fill type="solid"/>
            </v:shape>
            <w10:wrap type="none"/>
          </v:group>
        </w:pict>
      </w: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83"/>
        <w:ind w:left="560" w:right="0"/>
        <w:jc w:val="left"/>
      </w:pPr>
      <w:r>
        <w:rPr/>
        <w:t>报告期内取得和处置子公司的情况</w:t>
      </w:r>
    </w:p>
    <w:p>
      <w:pPr>
        <w:pStyle w:val="BodyText"/>
        <w:spacing w:line="240" w:lineRule="auto" w:before="126"/>
        <w:ind w:left="560" w:right="0"/>
        <w:jc w:val="left"/>
      </w:pPr>
      <w:r>
        <w:rPr/>
        <w:t>√ 适用 □</w:t>
      </w:r>
      <w:r>
        <w:rPr>
          <w:spacing w:val="1"/>
        </w:rPr>
        <w:t> </w:t>
      </w:r>
      <w:r>
        <w:rPr/>
        <w:t>不适用</w:t>
      </w:r>
    </w:p>
    <w:p>
      <w:pPr>
        <w:spacing w:line="240" w:lineRule="auto" w:before="13"/>
        <w:rPr>
          <w:rFonts w:ascii="宋体" w:hAnsi="宋体" w:cs="宋体" w:eastAsia="宋体" w:hint="default"/>
          <w:sz w:val="3"/>
          <w:szCs w:val="3"/>
        </w:rPr>
      </w:pPr>
    </w:p>
    <w:tbl>
      <w:tblPr>
        <w:tblW w:w="0" w:type="auto"/>
        <w:jc w:val="left"/>
        <w:tblInd w:w="135" w:type="dxa"/>
        <w:tblLayout w:type="fixed"/>
        <w:tblCellMar>
          <w:top w:w="0" w:type="dxa"/>
          <w:left w:w="0" w:type="dxa"/>
          <w:bottom w:w="0" w:type="dxa"/>
          <w:right w:w="0" w:type="dxa"/>
        </w:tblCellMar>
        <w:tblLook w:val="01E0"/>
      </w:tblPr>
      <w:tblGrid>
        <w:gridCol w:w="2552"/>
        <w:gridCol w:w="8648"/>
        <w:gridCol w:w="3193"/>
      </w:tblGrid>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8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1027"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椰德利</w:t>
            </w:r>
            <w:r>
              <w:rPr>
                <w:rFonts w:ascii="宋体" w:hAnsi="宋体" w:cs="宋体" w:eastAsia="宋体" w:hint="default"/>
                <w:spacing w:val="-43"/>
                <w:sz w:val="18"/>
                <w:szCs w:val="18"/>
              </w:rPr>
              <w:t> </w:t>
            </w:r>
            <w:r>
              <w:rPr>
                <w:rFonts w:ascii="宋体" w:hAnsi="宋体" w:cs="宋体" w:eastAsia="宋体" w:hint="default"/>
                <w:sz w:val="18"/>
                <w:szCs w:val="18"/>
              </w:rPr>
              <w:t>100%</w:t>
            </w:r>
            <w:r>
              <w:rPr>
                <w:rFonts w:ascii="宋体" w:hAnsi="宋体" w:cs="宋体" w:eastAsia="宋体" w:hint="default"/>
                <w:sz w:val="18"/>
                <w:szCs w:val="18"/>
              </w:rPr>
              <w:t>股权</w:t>
            </w:r>
          </w:p>
        </w:tc>
        <w:tc>
          <w:tcPr>
            <w:tcW w:w="8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公司将持有的椰德利</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股权转让给海南天涯客在线旅业有限公司，综合考虑行业政策、项目现状及评估结 果等因素，经双方友好协商确定交易价格为</w:t>
            </w:r>
            <w:r>
              <w:rPr>
                <w:rFonts w:ascii="宋体" w:hAnsi="宋体" w:cs="宋体" w:eastAsia="宋体" w:hint="default"/>
                <w:spacing w:val="-48"/>
                <w:sz w:val="18"/>
                <w:szCs w:val="18"/>
              </w:rPr>
              <w:t> </w:t>
            </w:r>
            <w:r>
              <w:rPr>
                <w:rFonts w:ascii="宋体" w:hAnsi="宋体" w:cs="宋体" w:eastAsia="宋体" w:hint="default"/>
                <w:sz w:val="18"/>
                <w:szCs w:val="18"/>
              </w:rPr>
              <w:t>17,200.00</w:t>
            </w:r>
            <w:r>
              <w:rPr>
                <w:rFonts w:ascii="宋体" w:hAnsi="宋体" w:cs="宋体" w:eastAsia="宋体" w:hint="default"/>
                <w:spacing w:val="-47"/>
                <w:sz w:val="18"/>
                <w:szCs w:val="18"/>
              </w:rPr>
              <w:t> </w:t>
            </w:r>
            <w:r>
              <w:rPr>
                <w:rFonts w:ascii="宋体" w:hAnsi="宋体" w:cs="宋体" w:eastAsia="宋体" w:hint="default"/>
                <w:sz w:val="18"/>
                <w:szCs w:val="18"/>
              </w:rPr>
              <w:t>万元，该股权转让的工商变更登记手续已办理完成。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both"/>
              <w:rPr>
                <w:rFonts w:ascii="宋体" w:hAnsi="宋体" w:cs="宋体" w:eastAsia="宋体" w:hint="default"/>
                <w:sz w:val="18"/>
                <w:szCs w:val="18"/>
              </w:rPr>
            </w:pPr>
            <w:r>
              <w:rPr>
                <w:rFonts w:ascii="宋体" w:hAnsi="宋体" w:cs="宋体" w:eastAsia="宋体" w:hint="default"/>
                <w:sz w:val="18"/>
                <w:szCs w:val="18"/>
              </w:rPr>
              <w:t>本次转让椰德利</w:t>
            </w:r>
            <w:r>
              <w:rPr>
                <w:rFonts w:ascii="宋体" w:hAnsi="宋体" w:cs="宋体" w:eastAsia="宋体" w:hint="default"/>
                <w:spacing w:val="-45"/>
                <w:sz w:val="18"/>
                <w:szCs w:val="18"/>
              </w:rPr>
              <w:t> </w:t>
            </w:r>
            <w:r>
              <w:rPr>
                <w:rFonts w:ascii="宋体" w:hAnsi="宋体" w:cs="宋体" w:eastAsia="宋体" w:hint="default"/>
                <w:sz w:val="18"/>
                <w:szCs w:val="18"/>
              </w:rPr>
              <w:t>100%</w:t>
            </w:r>
            <w:r>
              <w:rPr>
                <w:rFonts w:ascii="宋体" w:hAnsi="宋体" w:cs="宋体" w:eastAsia="宋体" w:hint="default"/>
                <w:sz w:val="18"/>
                <w:szCs w:val="18"/>
              </w:rPr>
              <w:t>股权合并抵消后将 获得投资收益</w:t>
            </w:r>
            <w:r>
              <w:rPr>
                <w:rFonts w:ascii="宋体" w:hAnsi="宋体" w:cs="宋体" w:eastAsia="宋体" w:hint="default"/>
                <w:spacing w:val="-45"/>
                <w:sz w:val="18"/>
                <w:szCs w:val="18"/>
              </w:rPr>
              <w:t> </w:t>
            </w:r>
            <w:r>
              <w:rPr>
                <w:rFonts w:ascii="宋体" w:hAnsi="宋体" w:cs="宋体" w:eastAsia="宋体" w:hint="default"/>
                <w:sz w:val="18"/>
                <w:szCs w:val="18"/>
              </w:rPr>
              <w:t>8,377.14</w:t>
            </w:r>
            <w:r>
              <w:rPr>
                <w:rFonts w:ascii="宋体" w:hAnsi="宋体" w:cs="宋体" w:eastAsia="宋体" w:hint="default"/>
                <w:spacing w:val="-44"/>
                <w:sz w:val="18"/>
                <w:szCs w:val="18"/>
              </w:rPr>
              <w:t> </w:t>
            </w:r>
            <w:r>
              <w:rPr>
                <w:rFonts w:ascii="宋体" w:hAnsi="宋体" w:cs="宋体" w:eastAsia="宋体" w:hint="default"/>
                <w:spacing w:val="-3"/>
                <w:sz w:val="18"/>
                <w:szCs w:val="18"/>
              </w:rPr>
              <w:t>万元，影响公司</w:t>
            </w:r>
            <w:r>
              <w:rPr>
                <w:rFonts w:ascii="宋体" w:hAnsi="宋体" w:cs="宋体" w:eastAsia="宋体" w:hint="default"/>
                <w:sz w:val="18"/>
                <w:szCs w:val="18"/>
              </w:rPr>
              <w:t> 本期利润。</w:t>
            </w:r>
          </w:p>
        </w:tc>
      </w:tr>
      <w:tr>
        <w:trPr>
          <w:trHeight w:val="196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时报传媒</w:t>
            </w:r>
            <w:r>
              <w:rPr>
                <w:rFonts w:ascii="宋体" w:hAnsi="宋体" w:cs="宋体" w:eastAsia="宋体" w:hint="default"/>
                <w:spacing w:val="-44"/>
                <w:sz w:val="18"/>
                <w:szCs w:val="18"/>
              </w:rPr>
              <w:t> </w:t>
            </w:r>
            <w:r>
              <w:rPr>
                <w:rFonts w:ascii="宋体" w:hAnsi="宋体" w:cs="宋体" w:eastAsia="宋体" w:hint="default"/>
                <w:sz w:val="18"/>
                <w:szCs w:val="18"/>
              </w:rPr>
              <w:t>84%</w:t>
            </w:r>
            <w:r>
              <w:rPr>
                <w:rFonts w:ascii="宋体" w:hAnsi="宋体" w:cs="宋体" w:eastAsia="宋体" w:hint="default"/>
                <w:sz w:val="18"/>
                <w:szCs w:val="18"/>
              </w:rPr>
              <w:t>股权</w:t>
            </w:r>
          </w:p>
        </w:tc>
        <w:tc>
          <w:tcPr>
            <w:tcW w:w="8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公司将持有的时报传媒</w:t>
            </w:r>
            <w:r>
              <w:rPr>
                <w:rFonts w:ascii="宋体" w:hAnsi="宋体" w:cs="宋体" w:eastAsia="宋体" w:hint="default"/>
                <w:spacing w:val="-46"/>
                <w:sz w:val="18"/>
                <w:szCs w:val="18"/>
              </w:rPr>
              <w:t> </w:t>
            </w:r>
            <w:r>
              <w:rPr>
                <w:rFonts w:ascii="宋体" w:hAnsi="宋体" w:cs="宋体" w:eastAsia="宋体" w:hint="default"/>
                <w:sz w:val="18"/>
                <w:szCs w:val="18"/>
              </w:rPr>
              <w:t>84%</w:t>
            </w:r>
            <w:r>
              <w:rPr>
                <w:rFonts w:ascii="宋体" w:hAnsi="宋体" w:cs="宋体" w:eastAsia="宋体" w:hint="default"/>
                <w:sz w:val="18"/>
                <w:szCs w:val="18"/>
              </w:rPr>
              <w:t>股权转让给证券时报社，根据时报传媒</w:t>
            </w:r>
            <w:r>
              <w:rPr>
                <w:rFonts w:ascii="宋体" w:hAnsi="宋体" w:cs="宋体" w:eastAsia="宋体" w:hint="default"/>
                <w:spacing w:val="-47"/>
                <w:sz w:val="18"/>
                <w:szCs w:val="18"/>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日经审计的净资产、股权价</w:t>
            </w:r>
          </w:p>
          <w:p>
            <w:pPr>
              <w:pStyle w:val="TableParagraph"/>
              <w:spacing w:line="240" w:lineRule="auto" w:before="76"/>
              <w:ind w:left="23" w:right="0"/>
              <w:jc w:val="both"/>
              <w:rPr>
                <w:rFonts w:ascii="宋体" w:hAnsi="宋体" w:cs="宋体" w:eastAsia="宋体" w:hint="default"/>
                <w:sz w:val="18"/>
                <w:szCs w:val="18"/>
              </w:rPr>
            </w:pPr>
            <w:r>
              <w:rPr>
                <w:rFonts w:ascii="宋体" w:hAnsi="宋体" w:cs="宋体" w:eastAsia="宋体" w:hint="default"/>
                <w:sz w:val="18"/>
                <w:szCs w:val="18"/>
              </w:rPr>
              <w:t>值评估等情况，经双方充分、友好协商确定交易价格为</w:t>
            </w:r>
            <w:r>
              <w:rPr>
                <w:rFonts w:ascii="宋体" w:hAnsi="宋体" w:cs="宋体" w:eastAsia="宋体" w:hint="default"/>
                <w:spacing w:val="-72"/>
                <w:sz w:val="18"/>
                <w:szCs w:val="18"/>
              </w:rPr>
              <w:t> </w:t>
            </w:r>
            <w:r>
              <w:rPr>
                <w:rFonts w:ascii="宋体" w:hAnsi="宋体" w:cs="宋体" w:eastAsia="宋体" w:hint="default"/>
                <w:sz w:val="18"/>
                <w:szCs w:val="18"/>
              </w:rPr>
              <w:t>69,720.00</w:t>
            </w:r>
            <w:r>
              <w:rPr>
                <w:rFonts w:ascii="宋体" w:hAnsi="宋体" w:cs="宋体" w:eastAsia="宋体" w:hint="default"/>
                <w:spacing w:val="-71"/>
                <w:sz w:val="18"/>
                <w:szCs w:val="18"/>
              </w:rPr>
              <w:t> </w:t>
            </w:r>
            <w:r>
              <w:rPr>
                <w:rFonts w:ascii="宋体" w:hAnsi="宋体" w:cs="宋体" w:eastAsia="宋体" w:hint="default"/>
                <w:sz w:val="18"/>
                <w:szCs w:val="18"/>
              </w:rPr>
              <w:t>万元，该股权转让的工商变更登记手续已办</w:t>
            </w:r>
          </w:p>
          <w:p>
            <w:pPr>
              <w:pStyle w:val="TableParagraph"/>
              <w:spacing w:line="316" w:lineRule="auto" w:before="77"/>
              <w:ind w:left="23" w:right="19"/>
              <w:jc w:val="both"/>
              <w:rPr>
                <w:rFonts w:ascii="宋体" w:hAnsi="宋体" w:cs="宋体" w:eastAsia="宋体" w:hint="default"/>
                <w:sz w:val="18"/>
                <w:szCs w:val="18"/>
              </w:rPr>
            </w:pPr>
            <w:r>
              <w:rPr>
                <w:rFonts w:ascii="宋体" w:hAnsi="宋体" w:cs="宋体" w:eastAsia="宋体" w:hint="default"/>
                <w:sz w:val="18"/>
                <w:szCs w:val="18"/>
              </w:rPr>
              <w:t>理完成；公司已通过深圳联合产权交易所以</w:t>
            </w:r>
            <w:r>
              <w:rPr>
                <w:rFonts w:ascii="宋体" w:hAnsi="宋体" w:cs="宋体" w:eastAsia="宋体" w:hint="default"/>
                <w:spacing w:val="-46"/>
                <w:sz w:val="18"/>
                <w:szCs w:val="18"/>
              </w:rPr>
              <w:t> </w:t>
            </w:r>
            <w:r>
              <w:rPr>
                <w:rFonts w:ascii="宋体" w:hAnsi="宋体" w:cs="宋体" w:eastAsia="宋体" w:hint="default"/>
                <w:sz w:val="18"/>
                <w:szCs w:val="18"/>
              </w:rPr>
              <w:t>15,620</w:t>
            </w:r>
            <w:r>
              <w:rPr>
                <w:rFonts w:ascii="宋体" w:hAnsi="宋体" w:cs="宋体" w:eastAsia="宋体" w:hint="default"/>
                <w:spacing w:val="-45"/>
                <w:sz w:val="18"/>
                <w:szCs w:val="18"/>
              </w:rPr>
              <w:t> </w:t>
            </w:r>
            <w:r>
              <w:rPr>
                <w:rFonts w:ascii="宋体" w:hAnsi="宋体" w:cs="宋体" w:eastAsia="宋体" w:hint="default"/>
                <w:sz w:val="18"/>
                <w:szCs w:val="18"/>
              </w:rPr>
              <w:t>万元的价格对证券时报社所持有的深圳市新财富多媒体经 </w:t>
            </w:r>
            <w:r>
              <w:rPr>
                <w:rFonts w:ascii="宋体" w:hAnsi="宋体" w:cs="宋体" w:eastAsia="宋体" w:hint="default"/>
                <w:spacing w:val="-2"/>
                <w:sz w:val="18"/>
                <w:szCs w:val="18"/>
              </w:rPr>
              <w:t>营有限公司（以下简称“新财富”）</w:t>
            </w:r>
            <w:r>
              <w:rPr>
                <w:rFonts w:ascii="宋体" w:hAnsi="宋体" w:cs="宋体" w:eastAsia="宋体" w:hint="default"/>
                <w:spacing w:val="-2"/>
                <w:sz w:val="18"/>
                <w:szCs w:val="18"/>
              </w:rPr>
              <w:t>31.11%</w:t>
            </w:r>
            <w:r>
              <w:rPr>
                <w:rFonts w:ascii="宋体" w:hAnsi="宋体" w:cs="宋体" w:eastAsia="宋体" w:hint="default"/>
                <w:spacing w:val="-2"/>
                <w:sz w:val="18"/>
                <w:szCs w:val="18"/>
              </w:rPr>
              <w:t>股权进行摘牌和受让，该价款与证券时报社应向公司支付的时报传</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媒</w:t>
            </w:r>
            <w:r>
              <w:rPr>
                <w:rFonts w:ascii="宋体" w:hAnsi="宋体" w:cs="宋体" w:eastAsia="宋体" w:hint="default"/>
                <w:spacing w:val="-49"/>
                <w:sz w:val="18"/>
                <w:szCs w:val="18"/>
              </w:rPr>
              <w:t> </w:t>
            </w:r>
            <w:r>
              <w:rPr>
                <w:rFonts w:ascii="宋体" w:hAnsi="宋体" w:cs="宋体" w:eastAsia="宋体" w:hint="default"/>
                <w:sz w:val="18"/>
                <w:szCs w:val="18"/>
              </w:rPr>
              <w:t>84%</w:t>
            </w:r>
            <w:r>
              <w:rPr>
                <w:rFonts w:ascii="宋体" w:hAnsi="宋体" w:cs="宋体" w:eastAsia="宋体" w:hint="default"/>
                <w:sz w:val="18"/>
                <w:szCs w:val="18"/>
              </w:rPr>
              <w:t>股权剩余对价</w:t>
            </w:r>
            <w:r>
              <w:rPr>
                <w:rFonts w:ascii="宋体" w:hAnsi="宋体" w:cs="宋体" w:eastAsia="宋体" w:hint="default"/>
                <w:spacing w:val="-49"/>
                <w:sz w:val="18"/>
                <w:szCs w:val="18"/>
              </w:rPr>
              <w:t> </w:t>
            </w:r>
            <w:r>
              <w:rPr>
                <w:rFonts w:ascii="宋体" w:hAnsi="宋体" w:cs="宋体" w:eastAsia="宋体" w:hint="default"/>
                <w:sz w:val="18"/>
                <w:szCs w:val="18"/>
              </w:rPr>
              <w:t>42,720</w:t>
            </w:r>
            <w:r>
              <w:rPr>
                <w:rFonts w:ascii="宋体" w:hAnsi="宋体" w:cs="宋体" w:eastAsia="宋体" w:hint="default"/>
                <w:spacing w:val="-47"/>
                <w:sz w:val="18"/>
                <w:szCs w:val="18"/>
              </w:rPr>
              <w:t> </w:t>
            </w:r>
            <w:r>
              <w:rPr>
                <w:rFonts w:ascii="宋体" w:hAnsi="宋体" w:cs="宋体" w:eastAsia="宋体" w:hint="default"/>
                <w:sz w:val="18"/>
                <w:szCs w:val="18"/>
              </w:rPr>
              <w:t>万元中的</w:t>
            </w:r>
            <w:r>
              <w:rPr>
                <w:rFonts w:ascii="宋体" w:hAnsi="宋体" w:cs="宋体" w:eastAsia="宋体" w:hint="default"/>
                <w:spacing w:val="-49"/>
                <w:sz w:val="18"/>
                <w:szCs w:val="18"/>
              </w:rPr>
              <w:t> </w:t>
            </w:r>
            <w:r>
              <w:rPr>
                <w:rFonts w:ascii="宋体" w:hAnsi="宋体" w:cs="宋体" w:eastAsia="宋体" w:hint="default"/>
                <w:sz w:val="18"/>
                <w:szCs w:val="18"/>
              </w:rPr>
              <w:t>15,620</w:t>
            </w:r>
            <w:r>
              <w:rPr>
                <w:rFonts w:ascii="宋体" w:hAnsi="宋体" w:cs="宋体" w:eastAsia="宋体" w:hint="default"/>
                <w:spacing w:val="-47"/>
                <w:sz w:val="18"/>
                <w:szCs w:val="18"/>
              </w:rPr>
              <w:t> </w:t>
            </w:r>
            <w:r>
              <w:rPr>
                <w:rFonts w:ascii="宋体" w:hAnsi="宋体" w:cs="宋体" w:eastAsia="宋体" w:hint="default"/>
                <w:sz w:val="18"/>
                <w:szCs w:val="18"/>
              </w:rPr>
              <w:t>万元相抵，该股权受让的工商变更登记手续已办理完成；与剩余</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对价</w:t>
            </w:r>
            <w:r>
              <w:rPr>
                <w:rFonts w:ascii="宋体" w:hAnsi="宋体" w:cs="宋体" w:eastAsia="宋体" w:hint="default"/>
                <w:spacing w:val="-73"/>
                <w:sz w:val="18"/>
                <w:szCs w:val="18"/>
              </w:rPr>
              <w:t> </w:t>
            </w:r>
            <w:r>
              <w:rPr>
                <w:rFonts w:ascii="宋体" w:hAnsi="宋体" w:cs="宋体" w:eastAsia="宋体" w:hint="default"/>
                <w:sz w:val="18"/>
                <w:szCs w:val="18"/>
              </w:rPr>
              <w:t>27,100</w:t>
            </w:r>
            <w:r>
              <w:rPr>
                <w:rFonts w:ascii="宋体" w:hAnsi="宋体" w:cs="宋体" w:eastAsia="宋体" w:hint="default"/>
                <w:spacing w:val="-72"/>
                <w:sz w:val="18"/>
                <w:szCs w:val="18"/>
              </w:rPr>
              <w:t> </w:t>
            </w:r>
            <w:r>
              <w:rPr>
                <w:rFonts w:ascii="宋体" w:hAnsi="宋体" w:cs="宋体" w:eastAsia="宋体" w:hint="default"/>
                <w:sz w:val="18"/>
                <w:szCs w:val="18"/>
              </w:rPr>
              <w:t>万元相抵的界面（上海）网络科技有限公司（以下简称</w:t>
            </w:r>
            <w:r>
              <w:rPr>
                <w:rFonts w:ascii="宋体" w:hAnsi="宋体" w:cs="宋体" w:eastAsia="宋体" w:hint="default"/>
                <w:sz w:val="18"/>
                <w:szCs w:val="18"/>
              </w:rPr>
              <w:t>"</w:t>
            </w:r>
            <w:r>
              <w:rPr>
                <w:rFonts w:ascii="宋体" w:hAnsi="宋体" w:cs="宋体" w:eastAsia="宋体" w:hint="default"/>
                <w:sz w:val="18"/>
                <w:szCs w:val="18"/>
              </w:rPr>
              <w:t>界面上海</w:t>
            </w:r>
            <w:r>
              <w:rPr>
                <w:rFonts w:ascii="宋体" w:hAnsi="宋体" w:cs="宋体" w:eastAsia="宋体" w:hint="default"/>
                <w:sz w:val="18"/>
                <w:szCs w:val="18"/>
              </w:rPr>
              <w:t>"</w:t>
            </w:r>
            <w:r>
              <w:rPr>
                <w:rFonts w:ascii="宋体" w:hAnsi="宋体" w:cs="宋体" w:eastAsia="宋体" w:hint="default"/>
                <w:sz w:val="18"/>
                <w:szCs w:val="18"/>
              </w:rPr>
              <w:t>）股权的交</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4" w:right="21"/>
              <w:jc w:val="left"/>
              <w:rPr>
                <w:rFonts w:ascii="宋体" w:hAnsi="宋体" w:cs="宋体" w:eastAsia="宋体" w:hint="default"/>
                <w:sz w:val="18"/>
                <w:szCs w:val="18"/>
              </w:rPr>
            </w:pPr>
            <w:r>
              <w:rPr>
                <w:rFonts w:ascii="宋体" w:hAnsi="宋体" w:cs="宋体" w:eastAsia="宋体" w:hint="default"/>
                <w:sz w:val="18"/>
                <w:szCs w:val="18"/>
              </w:rPr>
              <w:t>本期转让时报传媒</w:t>
            </w:r>
            <w:r>
              <w:rPr>
                <w:rFonts w:ascii="宋体" w:hAnsi="宋体" w:cs="宋体" w:eastAsia="宋体" w:hint="default"/>
                <w:spacing w:val="-45"/>
                <w:sz w:val="18"/>
                <w:szCs w:val="18"/>
              </w:rPr>
              <w:t> </w:t>
            </w:r>
            <w:r>
              <w:rPr>
                <w:rFonts w:ascii="宋体" w:hAnsi="宋体" w:cs="宋体" w:eastAsia="宋体" w:hint="default"/>
                <w:sz w:val="18"/>
                <w:szCs w:val="18"/>
              </w:rPr>
              <w:t>84%</w:t>
            </w:r>
            <w:r>
              <w:rPr>
                <w:rFonts w:ascii="宋体" w:hAnsi="宋体" w:cs="宋体" w:eastAsia="宋体" w:hint="default"/>
                <w:sz w:val="18"/>
                <w:szCs w:val="18"/>
              </w:rPr>
              <w:t>股权产生投资损 益</w:t>
            </w:r>
            <w:r>
              <w:rPr>
                <w:rFonts w:ascii="宋体" w:hAnsi="宋体" w:cs="宋体" w:eastAsia="宋体" w:hint="default"/>
                <w:sz w:val="18"/>
                <w:szCs w:val="18"/>
              </w:rPr>
              <w:t>-1,007.54</w:t>
            </w:r>
            <w:r>
              <w:rPr>
                <w:rFonts w:ascii="宋体" w:hAnsi="宋体" w:cs="宋体" w:eastAsia="宋体" w:hint="default"/>
                <w:spacing w:val="-41"/>
                <w:sz w:val="18"/>
                <w:szCs w:val="18"/>
              </w:rPr>
              <w:t> </w:t>
            </w:r>
            <w:r>
              <w:rPr>
                <w:rFonts w:ascii="宋体" w:hAnsi="宋体" w:cs="宋体" w:eastAsia="宋体" w:hint="default"/>
                <w:spacing w:val="-6"/>
                <w:sz w:val="18"/>
                <w:szCs w:val="18"/>
              </w:rPr>
              <w:t>万元，另外，投资性房地产</w:t>
            </w:r>
            <w:r>
              <w:rPr>
                <w:rFonts w:ascii="宋体" w:hAnsi="宋体" w:cs="宋体" w:eastAsia="宋体" w:hint="default"/>
                <w:sz w:val="18"/>
                <w:szCs w:val="18"/>
              </w:rPr>
              <w:t> 合并层面减少年初公允价值变动损益 </w:t>
            </w:r>
            <w:r>
              <w:rPr>
                <w:rFonts w:ascii="宋体" w:hAnsi="宋体" w:cs="宋体" w:eastAsia="宋体" w:hint="default"/>
                <w:sz w:val="18"/>
                <w:szCs w:val="18"/>
              </w:rPr>
              <w:t>5,649.45</w:t>
            </w:r>
            <w:r>
              <w:rPr>
                <w:rFonts w:ascii="宋体" w:hAnsi="宋体" w:cs="宋体" w:eastAsia="宋体" w:hint="default"/>
                <w:spacing w:val="-44"/>
                <w:sz w:val="18"/>
                <w:szCs w:val="18"/>
              </w:rPr>
              <w:t> </w:t>
            </w:r>
            <w:r>
              <w:rPr>
                <w:rFonts w:ascii="宋体" w:hAnsi="宋体" w:cs="宋体" w:eastAsia="宋体" w:hint="default"/>
                <w:sz w:val="18"/>
                <w:szCs w:val="18"/>
              </w:rPr>
              <w:t>万元。</w:t>
            </w:r>
          </w:p>
        </w:tc>
      </w:tr>
      <w:tr>
        <w:trPr>
          <w:trHeight w:val="1027"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澄怀科技</w:t>
            </w:r>
            <w:r>
              <w:rPr>
                <w:rFonts w:ascii="宋体" w:hAnsi="宋体" w:cs="宋体" w:eastAsia="宋体" w:hint="default"/>
                <w:spacing w:val="-43"/>
                <w:sz w:val="18"/>
                <w:szCs w:val="18"/>
              </w:rPr>
              <w:t> </w:t>
            </w:r>
            <w:r>
              <w:rPr>
                <w:rFonts w:ascii="宋体" w:hAnsi="宋体" w:cs="宋体" w:eastAsia="宋体" w:hint="default"/>
                <w:sz w:val="18"/>
                <w:szCs w:val="18"/>
              </w:rPr>
              <w:t>100%</w:t>
            </w:r>
            <w:r>
              <w:rPr>
                <w:rFonts w:ascii="宋体" w:hAnsi="宋体" w:cs="宋体" w:eastAsia="宋体" w:hint="default"/>
                <w:sz w:val="18"/>
                <w:szCs w:val="18"/>
              </w:rPr>
              <w:t>股权及有关债权</w:t>
            </w:r>
          </w:p>
        </w:tc>
        <w:tc>
          <w:tcPr>
            <w:tcW w:w="86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公司将持有的澄怀科技</w:t>
            </w:r>
            <w:r>
              <w:rPr>
                <w:rFonts w:ascii="宋体" w:hAnsi="宋体" w:cs="宋体" w:eastAsia="宋体" w:hint="default"/>
                <w:spacing w:val="-45"/>
                <w:sz w:val="18"/>
                <w:szCs w:val="18"/>
              </w:rPr>
              <w:t> </w:t>
            </w:r>
            <w:r>
              <w:rPr>
                <w:rFonts w:ascii="宋体" w:hAnsi="宋体" w:cs="宋体" w:eastAsia="宋体" w:hint="default"/>
                <w:sz w:val="18"/>
                <w:szCs w:val="18"/>
              </w:rPr>
              <w:t>100%</w:t>
            </w:r>
            <w:r>
              <w:rPr>
                <w:rFonts w:ascii="宋体" w:hAnsi="宋体" w:cs="宋体" w:eastAsia="宋体" w:hint="default"/>
                <w:sz w:val="18"/>
                <w:szCs w:val="18"/>
              </w:rPr>
              <w:t>股权及有关债权转让给国广文旅，参考澄怀科技</w:t>
            </w:r>
            <w:r>
              <w:rPr>
                <w:rFonts w:ascii="宋体" w:hAnsi="宋体" w:cs="宋体" w:eastAsia="宋体" w:hint="default"/>
                <w:spacing w:val="-46"/>
                <w:sz w:val="18"/>
                <w:szCs w:val="18"/>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日经审计的账面 </w:t>
            </w:r>
            <w:r>
              <w:rPr>
                <w:rFonts w:ascii="宋体" w:hAnsi="宋体" w:cs="宋体" w:eastAsia="宋体" w:hint="default"/>
                <w:spacing w:val="-2"/>
                <w:sz w:val="18"/>
                <w:szCs w:val="18"/>
              </w:rPr>
              <w:t>净资产及审计基准日至交割日之间的滚存损益，并根据澄怀科技的现状，经双方充分、友好协商确定交易价格</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为</w:t>
            </w:r>
            <w:r>
              <w:rPr>
                <w:rFonts w:ascii="宋体" w:hAnsi="宋体" w:cs="宋体" w:eastAsia="宋体" w:hint="default"/>
                <w:spacing w:val="-48"/>
                <w:sz w:val="18"/>
                <w:szCs w:val="18"/>
              </w:rPr>
              <w:t> </w:t>
            </w:r>
            <w:r>
              <w:rPr>
                <w:rFonts w:ascii="宋体" w:hAnsi="宋体" w:cs="宋体" w:eastAsia="宋体" w:hint="default"/>
                <w:sz w:val="18"/>
                <w:szCs w:val="18"/>
              </w:rPr>
              <w:t>6,200.00</w:t>
            </w:r>
            <w:r>
              <w:rPr>
                <w:rFonts w:ascii="宋体" w:hAnsi="宋体" w:cs="宋体" w:eastAsia="宋体" w:hint="default"/>
                <w:spacing w:val="-46"/>
                <w:sz w:val="18"/>
                <w:szCs w:val="18"/>
              </w:rPr>
              <w:t> </w:t>
            </w:r>
            <w:r>
              <w:rPr>
                <w:rFonts w:ascii="宋体" w:hAnsi="宋体" w:cs="宋体" w:eastAsia="宋体" w:hint="default"/>
                <w:sz w:val="18"/>
                <w:szCs w:val="18"/>
              </w:rPr>
              <w:t>万元，该股权转让的工商变更登记手续已办理完成。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50"/>
              <w:jc w:val="left"/>
              <w:rPr>
                <w:rFonts w:ascii="宋体" w:hAnsi="宋体" w:cs="宋体" w:eastAsia="宋体" w:hint="default"/>
                <w:sz w:val="18"/>
                <w:szCs w:val="18"/>
              </w:rPr>
            </w:pPr>
            <w:r>
              <w:rPr>
                <w:rFonts w:ascii="宋体" w:hAnsi="宋体" w:cs="宋体" w:eastAsia="宋体" w:hint="default"/>
                <w:sz w:val="18"/>
                <w:szCs w:val="18"/>
              </w:rPr>
              <w:t>本期转让澄怀科技</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股权及有关债权 产生投资损益</w:t>
            </w:r>
            <w:r>
              <w:rPr>
                <w:rFonts w:ascii="宋体" w:hAnsi="宋体" w:cs="宋体" w:eastAsia="宋体" w:hint="default"/>
                <w:spacing w:val="-45"/>
                <w:sz w:val="18"/>
                <w:szCs w:val="18"/>
              </w:rPr>
              <w:t> </w:t>
            </w:r>
            <w:r>
              <w:rPr>
                <w:rFonts w:ascii="宋体" w:hAnsi="宋体" w:cs="宋体" w:eastAsia="宋体" w:hint="default"/>
                <w:sz w:val="18"/>
                <w:szCs w:val="18"/>
              </w:rPr>
              <w:t>518.02</w:t>
            </w:r>
            <w:r>
              <w:rPr>
                <w:rFonts w:ascii="宋体" w:hAnsi="宋体" w:cs="宋体" w:eastAsia="宋体" w:hint="default"/>
                <w:spacing w:val="-44"/>
                <w:sz w:val="18"/>
                <w:szCs w:val="18"/>
              </w:rPr>
              <w:t> </w:t>
            </w:r>
            <w:r>
              <w:rPr>
                <w:rFonts w:ascii="宋体" w:hAnsi="宋体" w:cs="宋体" w:eastAsia="宋体" w:hint="default"/>
                <w:sz w:val="18"/>
                <w:szCs w:val="18"/>
              </w:rPr>
              <w:t>万元</w:t>
            </w:r>
          </w:p>
        </w:tc>
      </w:tr>
      <w:tr>
        <w:trPr>
          <w:trHeight w:val="1337"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三亚辉途</w:t>
            </w:r>
            <w:r>
              <w:rPr>
                <w:rFonts w:ascii="宋体" w:hAnsi="宋体" w:cs="宋体" w:eastAsia="宋体" w:hint="default"/>
                <w:spacing w:val="-44"/>
                <w:sz w:val="18"/>
                <w:szCs w:val="18"/>
              </w:rPr>
              <w:t> </w:t>
            </w:r>
            <w:r>
              <w:rPr>
                <w:rFonts w:ascii="宋体" w:hAnsi="宋体" w:cs="宋体" w:eastAsia="宋体" w:hint="default"/>
                <w:sz w:val="18"/>
                <w:szCs w:val="18"/>
              </w:rPr>
              <w:t>62%</w:t>
            </w:r>
            <w:r>
              <w:rPr>
                <w:rFonts w:ascii="宋体" w:hAnsi="宋体" w:cs="宋体" w:eastAsia="宋体" w:hint="default"/>
                <w:sz w:val="18"/>
                <w:szCs w:val="18"/>
              </w:rPr>
              <w:t>股权</w:t>
            </w:r>
          </w:p>
        </w:tc>
        <w:tc>
          <w:tcPr>
            <w:tcW w:w="8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公司受让三亚辉途</w:t>
            </w:r>
            <w:r>
              <w:rPr>
                <w:rFonts w:ascii="宋体" w:hAnsi="宋体" w:cs="宋体" w:eastAsia="宋体" w:hint="default"/>
                <w:spacing w:val="-47"/>
                <w:sz w:val="18"/>
                <w:szCs w:val="18"/>
              </w:rPr>
              <w:t> </w:t>
            </w:r>
            <w:r>
              <w:rPr>
                <w:rFonts w:ascii="宋体" w:hAnsi="宋体" w:cs="宋体" w:eastAsia="宋体" w:hint="default"/>
                <w:sz w:val="18"/>
                <w:szCs w:val="18"/>
              </w:rPr>
              <w:t>62%</w:t>
            </w:r>
            <w:r>
              <w:rPr>
                <w:rFonts w:ascii="宋体" w:hAnsi="宋体" w:cs="宋体" w:eastAsia="宋体" w:hint="default"/>
                <w:sz w:val="18"/>
                <w:szCs w:val="18"/>
              </w:rPr>
              <w:t>股权，参考三亚辉途</w:t>
            </w:r>
            <w:r>
              <w:rPr>
                <w:rFonts w:ascii="宋体" w:hAnsi="宋体" w:cs="宋体" w:eastAsia="宋体" w:hint="default"/>
                <w:spacing w:val="-47"/>
                <w:sz w:val="18"/>
                <w:szCs w:val="18"/>
              </w:rPr>
              <w:t> </w:t>
            </w: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30</w:t>
            </w:r>
            <w:r>
              <w:rPr>
                <w:rFonts w:ascii="宋体" w:hAnsi="宋体" w:cs="宋体" w:eastAsia="宋体" w:hint="default"/>
                <w:spacing w:val="-48"/>
                <w:sz w:val="18"/>
                <w:szCs w:val="18"/>
              </w:rPr>
              <w:t> </w:t>
            </w:r>
            <w:r>
              <w:rPr>
                <w:rFonts w:ascii="宋体" w:hAnsi="宋体" w:cs="宋体" w:eastAsia="宋体" w:hint="default"/>
                <w:sz w:val="18"/>
                <w:szCs w:val="18"/>
              </w:rPr>
              <w:t>日的净资产评估价值，经公司与金屹晟充分、友好</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协商，公司以现金方式以</w:t>
            </w:r>
            <w:r>
              <w:rPr>
                <w:rFonts w:ascii="宋体" w:hAnsi="宋体" w:cs="宋体" w:eastAsia="宋体" w:hint="default"/>
                <w:spacing w:val="-48"/>
                <w:sz w:val="18"/>
                <w:szCs w:val="18"/>
              </w:rPr>
              <w:t> </w:t>
            </w:r>
            <w:r>
              <w:rPr>
                <w:rFonts w:ascii="宋体" w:hAnsi="宋体" w:cs="宋体" w:eastAsia="宋体" w:hint="default"/>
                <w:sz w:val="18"/>
                <w:szCs w:val="18"/>
              </w:rPr>
              <w:t>16,972.20</w:t>
            </w:r>
            <w:r>
              <w:rPr>
                <w:rFonts w:ascii="宋体" w:hAnsi="宋体" w:cs="宋体" w:eastAsia="宋体" w:hint="default"/>
                <w:spacing w:val="-47"/>
                <w:sz w:val="18"/>
                <w:szCs w:val="18"/>
              </w:rPr>
              <w:t> </w:t>
            </w:r>
            <w:r>
              <w:rPr>
                <w:rFonts w:ascii="宋体" w:hAnsi="宋体" w:cs="宋体" w:eastAsia="宋体" w:hint="default"/>
                <w:sz w:val="18"/>
                <w:szCs w:val="18"/>
              </w:rPr>
              <w:t>万元的价格购买金屹晟持有的三亚辉途</w:t>
            </w:r>
            <w:r>
              <w:rPr>
                <w:rFonts w:ascii="宋体" w:hAnsi="宋体" w:cs="宋体" w:eastAsia="宋体" w:hint="default"/>
                <w:spacing w:val="-48"/>
                <w:sz w:val="18"/>
                <w:szCs w:val="18"/>
              </w:rPr>
              <w:t> </w:t>
            </w:r>
            <w:r>
              <w:rPr>
                <w:rFonts w:ascii="宋体" w:hAnsi="宋体" w:cs="宋体" w:eastAsia="宋体" w:hint="default"/>
                <w:sz w:val="18"/>
                <w:szCs w:val="18"/>
              </w:rPr>
              <w:t>12,320.00</w:t>
            </w:r>
            <w:r>
              <w:rPr>
                <w:rFonts w:ascii="宋体" w:hAnsi="宋体" w:cs="宋体" w:eastAsia="宋体" w:hint="default"/>
                <w:spacing w:val="-47"/>
                <w:sz w:val="18"/>
                <w:szCs w:val="18"/>
              </w:rPr>
              <w:t> </w:t>
            </w:r>
            <w:r>
              <w:rPr>
                <w:rFonts w:ascii="宋体" w:hAnsi="宋体" w:cs="宋体" w:eastAsia="宋体" w:hint="default"/>
                <w:sz w:val="18"/>
                <w:szCs w:val="18"/>
              </w:rPr>
              <w:t>万元实缴资本（对应</w:t>
            </w:r>
          </w:p>
          <w:p>
            <w:pPr>
              <w:pStyle w:val="TableParagraph"/>
              <w:spacing w:line="316" w:lineRule="auto" w:before="76"/>
              <w:ind w:left="23" w:right="19"/>
              <w:jc w:val="left"/>
              <w:rPr>
                <w:rFonts w:ascii="宋体" w:hAnsi="宋体" w:cs="宋体" w:eastAsia="宋体" w:hint="default"/>
                <w:sz w:val="18"/>
                <w:szCs w:val="18"/>
              </w:rPr>
            </w:pPr>
            <w:r>
              <w:rPr>
                <w:rFonts w:ascii="宋体" w:hAnsi="宋体" w:cs="宋体" w:eastAsia="宋体" w:hint="default"/>
                <w:spacing w:val="-1"/>
                <w:sz w:val="18"/>
                <w:szCs w:val="18"/>
              </w:rPr>
              <w:t>49.28%</w:t>
            </w:r>
            <w:r>
              <w:rPr>
                <w:rFonts w:ascii="宋体" w:hAnsi="宋体" w:cs="宋体" w:eastAsia="宋体" w:hint="default"/>
                <w:spacing w:val="-1"/>
                <w:sz w:val="18"/>
                <w:szCs w:val="18"/>
              </w:rPr>
              <w:t>股权，同时以</w:t>
            </w:r>
            <w:r>
              <w:rPr>
                <w:rFonts w:ascii="宋体" w:hAnsi="宋体" w:cs="宋体" w:eastAsia="宋体" w:hint="default"/>
                <w:spacing w:val="-38"/>
                <w:sz w:val="18"/>
                <w:szCs w:val="18"/>
              </w:rPr>
              <w:t> </w:t>
            </w:r>
            <w:r>
              <w:rPr>
                <w:rFonts w:ascii="宋体" w:hAnsi="宋体" w:cs="宋体" w:eastAsia="宋体" w:hint="default"/>
                <w:spacing w:val="-1"/>
                <w:sz w:val="18"/>
                <w:szCs w:val="18"/>
              </w:rPr>
              <w:t>0.00</w:t>
            </w:r>
            <w:r>
              <w:rPr>
                <w:rFonts w:ascii="宋体" w:hAnsi="宋体" w:cs="宋体" w:eastAsia="宋体" w:hint="default"/>
                <w:spacing w:val="-37"/>
                <w:sz w:val="18"/>
                <w:szCs w:val="18"/>
              </w:rPr>
              <w:t> </w:t>
            </w:r>
            <w:r>
              <w:rPr>
                <w:rFonts w:ascii="宋体" w:hAnsi="宋体" w:cs="宋体" w:eastAsia="宋体" w:hint="default"/>
                <w:spacing w:val="-1"/>
                <w:sz w:val="18"/>
                <w:szCs w:val="18"/>
              </w:rPr>
              <w:t>元的价格购买金屹晟持有的三亚辉途</w:t>
            </w:r>
            <w:r>
              <w:rPr>
                <w:rFonts w:ascii="宋体" w:hAnsi="宋体" w:cs="宋体" w:eastAsia="宋体" w:hint="default"/>
                <w:spacing w:val="-39"/>
                <w:sz w:val="18"/>
                <w:szCs w:val="18"/>
              </w:rPr>
              <w:t> </w:t>
            </w:r>
            <w:r>
              <w:rPr>
                <w:rFonts w:ascii="宋体" w:hAnsi="宋体" w:cs="宋体" w:eastAsia="宋体" w:hint="default"/>
                <w:spacing w:val="-1"/>
                <w:sz w:val="18"/>
                <w:szCs w:val="18"/>
              </w:rPr>
              <w:t>3,180.00</w:t>
            </w:r>
            <w:r>
              <w:rPr>
                <w:rFonts w:ascii="宋体" w:hAnsi="宋体" w:cs="宋体" w:eastAsia="宋体" w:hint="default"/>
                <w:spacing w:val="-37"/>
                <w:sz w:val="18"/>
                <w:szCs w:val="18"/>
              </w:rPr>
              <w:t> </w:t>
            </w:r>
            <w:r>
              <w:rPr>
                <w:rFonts w:ascii="宋体" w:hAnsi="宋体" w:cs="宋体" w:eastAsia="宋体" w:hint="default"/>
                <w:spacing w:val="-1"/>
                <w:sz w:val="18"/>
                <w:szCs w:val="18"/>
              </w:rPr>
              <w:t>万元出资权（对应</w:t>
            </w:r>
            <w:r>
              <w:rPr>
                <w:rFonts w:ascii="宋体" w:hAnsi="宋体" w:cs="宋体" w:eastAsia="宋体" w:hint="default"/>
                <w:spacing w:val="-39"/>
                <w:sz w:val="18"/>
                <w:szCs w:val="18"/>
              </w:rPr>
              <w:t> </w:t>
            </w:r>
            <w:r>
              <w:rPr>
                <w:rFonts w:ascii="宋体" w:hAnsi="宋体" w:cs="宋体" w:eastAsia="宋体" w:hint="default"/>
                <w:spacing w:val="-9"/>
                <w:sz w:val="18"/>
                <w:szCs w:val="18"/>
              </w:rPr>
              <w:t>12.72%</w:t>
            </w:r>
            <w:r>
              <w:rPr>
                <w:rFonts w:ascii="宋体" w:hAnsi="宋体" w:cs="宋体" w:eastAsia="宋体" w:hint="default"/>
                <w:spacing w:val="-9"/>
                <w:sz w:val="18"/>
                <w:szCs w:val="18"/>
              </w:rPr>
              <w:t>股权）。该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股权受让的工商变更登记手续已完成。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98"/>
              <w:jc w:val="both"/>
              <w:rPr>
                <w:rFonts w:ascii="宋体" w:hAnsi="宋体" w:cs="宋体" w:eastAsia="宋体" w:hint="default"/>
                <w:sz w:val="18"/>
                <w:szCs w:val="18"/>
              </w:rPr>
            </w:pPr>
            <w:r>
              <w:rPr>
                <w:rFonts w:ascii="宋体" w:hAnsi="宋体" w:cs="宋体" w:eastAsia="宋体" w:hint="default"/>
                <w:sz w:val="18"/>
                <w:szCs w:val="18"/>
              </w:rPr>
              <w:t>对公司未来财务状况及经营情况的影响 将主要取决于三亚凤凰岭景区的经营成 果</w:t>
            </w:r>
          </w:p>
        </w:tc>
      </w:tr>
    </w:tbl>
    <w:p>
      <w:pPr>
        <w:pStyle w:val="BodyText"/>
        <w:spacing w:line="350" w:lineRule="auto" w:before="74"/>
        <w:ind w:left="560" w:right="0"/>
        <w:jc w:val="left"/>
      </w:pPr>
      <w:r>
        <w:rPr/>
        <w:t>主要控股参股公司情况说明</w:t>
      </w:r>
      <w:r>
        <w:rPr>
          <w:w w:val="100"/>
        </w:rPr>
        <w:t> </w:t>
      </w:r>
      <w:r>
        <w:rPr>
          <w:spacing w:val="-2"/>
        </w:rPr>
        <w:t>华商传媒</w:t>
      </w:r>
      <w:r>
        <w:rPr>
          <w:rFonts w:ascii="宋体" w:hAnsi="宋体" w:cs="宋体" w:eastAsia="宋体" w:hint="default"/>
          <w:spacing w:val="-2"/>
        </w:rPr>
        <w:t>2019</w:t>
      </w:r>
      <w:r>
        <w:rPr>
          <w:spacing w:val="-2"/>
        </w:rPr>
        <w:t>年实现合并归属于母公司所有者的净利润为</w:t>
      </w:r>
      <w:r>
        <w:rPr>
          <w:rFonts w:ascii="宋体" w:hAnsi="宋体" w:cs="宋体" w:eastAsia="宋体" w:hint="default"/>
          <w:spacing w:val="-2"/>
        </w:rPr>
        <w:t>7,732.73</w:t>
      </w:r>
      <w:r>
        <w:rPr>
          <w:spacing w:val="-2"/>
        </w:rPr>
        <w:t>万元，同比增加</w:t>
      </w:r>
      <w:r>
        <w:rPr>
          <w:rFonts w:ascii="宋体" w:hAnsi="宋体" w:cs="宋体" w:eastAsia="宋体" w:hint="default"/>
          <w:spacing w:val="-2"/>
        </w:rPr>
        <w:t>201.26%</w:t>
      </w:r>
      <w:r>
        <w:rPr>
          <w:spacing w:val="-2"/>
        </w:rPr>
        <w:t>，主要是本期投资性房地产公允价值变动和资产处置损益</w:t>
      </w:r>
    </w:p>
    <w:p>
      <w:pPr>
        <w:pStyle w:val="BodyText"/>
        <w:spacing w:line="240" w:lineRule="auto" w:before="29"/>
        <w:ind w:left="140" w:right="0"/>
        <w:jc w:val="left"/>
      </w:pPr>
      <w:r>
        <w:rPr/>
        <w:t>增加所致。</w:t>
      </w:r>
    </w:p>
    <w:p>
      <w:pPr>
        <w:pStyle w:val="BodyText"/>
        <w:spacing w:line="350" w:lineRule="auto" w:before="123"/>
        <w:ind w:left="560" w:right="0"/>
        <w:jc w:val="left"/>
      </w:pPr>
      <w:r>
        <w:rPr/>
        <w:t>上海鸿立</w:t>
      </w:r>
      <w:r>
        <w:rPr>
          <w:rFonts w:ascii="宋体" w:hAnsi="宋体" w:cs="宋体" w:eastAsia="宋体" w:hint="default"/>
        </w:rPr>
        <w:t>2019</w:t>
      </w:r>
      <w:r>
        <w:rPr/>
        <w:t>年实现归属于母公司所有者的净利润为</w:t>
      </w:r>
      <w:r>
        <w:rPr>
          <w:rFonts w:ascii="宋体" w:hAnsi="宋体" w:cs="宋体" w:eastAsia="宋体" w:hint="default"/>
        </w:rPr>
        <w:t>943.32</w:t>
      </w:r>
      <w:r>
        <w:rPr/>
        <w:t>万元，同比增加</w:t>
      </w:r>
      <w:r>
        <w:rPr>
          <w:rFonts w:ascii="宋体" w:hAnsi="宋体" w:cs="宋体" w:eastAsia="宋体" w:hint="default"/>
        </w:rPr>
        <w:t>188.57%</w:t>
      </w:r>
      <w:r>
        <w:rPr/>
        <w:t>，主要是上期计提资产减值损失所致。</w:t>
      </w:r>
      <w:r>
        <w:rPr>
          <w:w w:val="100"/>
        </w:rPr>
        <w:t> </w:t>
      </w:r>
      <w:r>
        <w:rPr>
          <w:spacing w:val="-2"/>
        </w:rPr>
        <w:t>国广光荣</w:t>
      </w:r>
      <w:r>
        <w:rPr>
          <w:rFonts w:ascii="宋体" w:hAnsi="宋体" w:cs="宋体" w:eastAsia="宋体" w:hint="default"/>
          <w:spacing w:val="-2"/>
        </w:rPr>
        <w:t>2019</w:t>
      </w:r>
      <w:r>
        <w:rPr>
          <w:spacing w:val="-2"/>
        </w:rPr>
        <w:t>年实现合并归属于母公司所有者的净利润为</w:t>
      </w:r>
      <w:r>
        <w:rPr>
          <w:rFonts w:ascii="宋体" w:hAnsi="宋体" w:cs="宋体" w:eastAsia="宋体" w:hint="default"/>
          <w:spacing w:val="-2"/>
        </w:rPr>
        <w:t>1,945.66</w:t>
      </w:r>
      <w:r>
        <w:rPr>
          <w:spacing w:val="-2"/>
        </w:rPr>
        <w:t>万元，同比减少</w:t>
      </w:r>
      <w:r>
        <w:rPr>
          <w:rFonts w:ascii="宋体" w:hAnsi="宋体" w:cs="宋体" w:eastAsia="宋体" w:hint="default"/>
          <w:spacing w:val="-2"/>
        </w:rPr>
        <w:t>62.44%</w:t>
      </w:r>
      <w:r>
        <w:rPr>
          <w:spacing w:val="-2"/>
        </w:rPr>
        <w:t>，主要是本期收入及成本同时增加，但成本增幅较收入大，</w:t>
      </w:r>
    </w:p>
    <w:p>
      <w:pPr>
        <w:pStyle w:val="BodyText"/>
        <w:spacing w:line="348" w:lineRule="auto" w:before="29"/>
        <w:ind w:left="560" w:right="0" w:hanging="420"/>
        <w:jc w:val="left"/>
      </w:pPr>
      <w:r>
        <w:rPr/>
        <w:t>以及本期营业外收入减少所致。</w:t>
      </w:r>
      <w:r>
        <w:rPr>
          <w:w w:val="100"/>
        </w:rPr>
        <w:t> </w:t>
      </w:r>
      <w:r>
        <w:rPr>
          <w:spacing w:val="-2"/>
        </w:rPr>
        <w:t>华商广告</w:t>
      </w:r>
      <w:r>
        <w:rPr>
          <w:rFonts w:ascii="宋体" w:hAnsi="宋体" w:cs="宋体" w:eastAsia="宋体" w:hint="default"/>
          <w:spacing w:val="-2"/>
        </w:rPr>
        <w:t>2019</w:t>
      </w:r>
      <w:r>
        <w:rPr>
          <w:spacing w:val="-2"/>
        </w:rPr>
        <w:t>年实现合并归属于母公司所有者的净利润为</w:t>
      </w:r>
      <w:r>
        <w:rPr>
          <w:rFonts w:ascii="宋体" w:hAnsi="宋体" w:cs="宋体" w:eastAsia="宋体" w:hint="default"/>
          <w:spacing w:val="-2"/>
        </w:rPr>
        <w:t>414.47</w:t>
      </w:r>
      <w:r>
        <w:rPr>
          <w:spacing w:val="-2"/>
        </w:rPr>
        <w:t>万元，同比增加</w:t>
      </w:r>
      <w:r>
        <w:rPr>
          <w:rFonts w:ascii="宋体" w:hAnsi="宋体" w:cs="宋体" w:eastAsia="宋体" w:hint="default"/>
          <w:spacing w:val="-2"/>
        </w:rPr>
        <w:t>104.15%</w:t>
      </w:r>
      <w:r>
        <w:rPr>
          <w:spacing w:val="-2"/>
        </w:rPr>
        <w:t>，主要是上期计提基金项目和长期股权投资减值损失所致。</w:t>
      </w:r>
    </w:p>
    <w:p>
      <w:pPr>
        <w:spacing w:after="0" w:line="348" w:lineRule="auto"/>
        <w:jc w:val="left"/>
        <w:sectPr>
          <w:pgSz w:w="16840" w:h="11910" w:orient="landscape"/>
          <w:pgMar w:header="867" w:footer="980" w:top="1060" w:bottom="1160" w:left="1300" w:right="880"/>
        </w:sectPr>
      </w:pPr>
    </w:p>
    <w:p>
      <w:pPr>
        <w:spacing w:line="240" w:lineRule="auto" w:before="12"/>
        <w:rPr>
          <w:rFonts w:ascii="宋体" w:hAnsi="宋体" w:cs="宋体" w:eastAsia="宋体" w:hint="default"/>
          <w:sz w:val="7"/>
          <w:szCs w:val="7"/>
        </w:rPr>
      </w:pPr>
    </w:p>
    <w:p>
      <w:pPr>
        <w:pStyle w:val="BodyText"/>
        <w:spacing w:line="350" w:lineRule="auto" w:before="36"/>
        <w:ind w:left="140" w:right="0" w:firstLine="420"/>
        <w:jc w:val="left"/>
      </w:pPr>
      <w:r>
        <w:rPr>
          <w:spacing w:val="-2"/>
        </w:rPr>
        <w:t>国视上海</w:t>
      </w:r>
      <w:r>
        <w:rPr>
          <w:rFonts w:ascii="宋体" w:hAnsi="宋体" w:cs="宋体" w:eastAsia="宋体" w:hint="default"/>
          <w:spacing w:val="-2"/>
        </w:rPr>
        <w:t>2019</w:t>
      </w:r>
      <w:r>
        <w:rPr>
          <w:spacing w:val="-2"/>
        </w:rPr>
        <w:t>年实现合并归属于母公司所有者的净利润为</w:t>
      </w:r>
      <w:r>
        <w:rPr>
          <w:rFonts w:ascii="宋体" w:hAnsi="宋体" w:cs="宋体" w:eastAsia="宋体" w:hint="default"/>
          <w:spacing w:val="-2"/>
        </w:rPr>
        <w:t>146.49</w:t>
      </w:r>
      <w:r>
        <w:rPr>
          <w:spacing w:val="-2"/>
        </w:rPr>
        <w:t>万元，同比增加</w:t>
      </w:r>
      <w:r>
        <w:rPr>
          <w:rFonts w:ascii="宋体" w:hAnsi="宋体" w:cs="宋体" w:eastAsia="宋体" w:hint="default"/>
          <w:spacing w:val="-2"/>
        </w:rPr>
        <w:t>42.67%</w:t>
      </w:r>
      <w:r>
        <w:rPr>
          <w:spacing w:val="-2"/>
        </w:rPr>
        <w:t>，主要是本期通过业务整合降低成本及有效控制并减少期间</w:t>
      </w:r>
      <w:r>
        <w:rPr>
          <w:w w:val="100"/>
        </w:rPr>
        <w:t> </w:t>
      </w:r>
      <w:r>
        <w:rPr/>
        <w:t>费用所致。</w:t>
      </w:r>
    </w:p>
    <w:p>
      <w:pPr>
        <w:pStyle w:val="BodyText"/>
        <w:spacing w:line="348" w:lineRule="auto" w:before="29"/>
        <w:ind w:left="140" w:right="0" w:firstLine="420"/>
        <w:jc w:val="left"/>
      </w:pPr>
      <w:r>
        <w:rPr>
          <w:spacing w:val="-2"/>
        </w:rPr>
        <w:t>掌视亿通</w:t>
      </w:r>
      <w:r>
        <w:rPr>
          <w:rFonts w:ascii="宋体" w:hAnsi="宋体" w:cs="宋体" w:eastAsia="宋体" w:hint="default"/>
          <w:spacing w:val="-2"/>
        </w:rPr>
        <w:t>2019</w:t>
      </w:r>
      <w:r>
        <w:rPr>
          <w:spacing w:val="-2"/>
        </w:rPr>
        <w:t>年实现合并归属于母公司所有者的净利润为</w:t>
      </w:r>
      <w:r>
        <w:rPr>
          <w:rFonts w:ascii="宋体" w:hAnsi="宋体" w:cs="宋体" w:eastAsia="宋体" w:hint="default"/>
          <w:spacing w:val="-2"/>
        </w:rPr>
        <w:t>1,675.53</w:t>
      </w:r>
      <w:r>
        <w:rPr>
          <w:spacing w:val="-2"/>
        </w:rPr>
        <w:t>万元，同比增加</w:t>
      </w:r>
      <w:r>
        <w:rPr>
          <w:rFonts w:ascii="宋体" w:hAnsi="宋体" w:cs="宋体" w:eastAsia="宋体" w:hint="default"/>
          <w:spacing w:val="-2"/>
        </w:rPr>
        <w:t>300.01%</w:t>
      </w:r>
      <w:r>
        <w:rPr>
          <w:spacing w:val="-2"/>
        </w:rPr>
        <w:t>，主要是本期流量营销业务增加及上期计提影视投资款减</w:t>
      </w:r>
      <w:r>
        <w:rPr>
          <w:w w:val="100"/>
        </w:rPr>
        <w:t> </w:t>
      </w:r>
      <w:r>
        <w:rPr/>
        <w:t>值准备所致。</w:t>
      </w:r>
    </w:p>
    <w:p>
      <w:pPr>
        <w:pStyle w:val="BodyText"/>
        <w:spacing w:line="348" w:lineRule="auto" w:before="31"/>
        <w:ind w:left="560" w:right="332"/>
        <w:jc w:val="left"/>
      </w:pPr>
      <w:r>
        <w:rPr/>
        <w:t>麦游互动</w:t>
      </w:r>
      <w:r>
        <w:rPr>
          <w:rFonts w:ascii="宋体" w:hAnsi="宋体" w:cs="宋体" w:eastAsia="宋体" w:hint="default"/>
        </w:rPr>
        <w:t>2019</w:t>
      </w:r>
      <w:r>
        <w:rPr/>
        <w:t>年实现合并归属于母公司所有者的净利润为</w:t>
      </w:r>
      <w:r>
        <w:rPr>
          <w:rFonts w:ascii="宋体" w:hAnsi="宋体" w:cs="宋体" w:eastAsia="宋体" w:hint="default"/>
        </w:rPr>
        <w:t>11,027.28</w:t>
      </w:r>
      <w:r>
        <w:rPr/>
        <w:t>万元，同比增加</w:t>
      </w:r>
      <w:r>
        <w:rPr>
          <w:rFonts w:ascii="宋体" w:hAnsi="宋体" w:cs="宋体" w:eastAsia="宋体" w:hint="default"/>
        </w:rPr>
        <w:t>163.71%</w:t>
      </w:r>
      <w:r>
        <w:rPr/>
        <w:t>，主要是本期游戏收入增加所致。</w:t>
      </w:r>
      <w:r>
        <w:rPr>
          <w:w w:val="100"/>
        </w:rPr>
        <w:t> </w:t>
      </w:r>
      <w:r>
        <w:rPr>
          <w:spacing w:val="-2"/>
        </w:rPr>
        <w:t>海南文旅</w:t>
      </w:r>
      <w:r>
        <w:rPr>
          <w:rFonts w:ascii="宋体" w:hAnsi="宋体" w:cs="宋体" w:eastAsia="宋体" w:hint="default"/>
          <w:spacing w:val="-2"/>
        </w:rPr>
        <w:t>2019</w:t>
      </w:r>
      <w:r>
        <w:rPr>
          <w:spacing w:val="-2"/>
        </w:rPr>
        <w:t>年实现合并归属于母公司所有者的净利润为</w:t>
      </w:r>
      <w:r>
        <w:rPr>
          <w:rFonts w:ascii="宋体" w:hAnsi="宋体" w:cs="宋体" w:eastAsia="宋体" w:hint="default"/>
          <w:spacing w:val="-2"/>
        </w:rPr>
        <w:t>27,402.61</w:t>
      </w:r>
      <w:r>
        <w:rPr>
          <w:spacing w:val="-2"/>
        </w:rPr>
        <w:t>万元，同比增加</w:t>
      </w:r>
      <w:r>
        <w:rPr>
          <w:rFonts w:ascii="宋体" w:hAnsi="宋体" w:cs="宋体" w:eastAsia="宋体" w:hint="default"/>
          <w:spacing w:val="-2"/>
        </w:rPr>
        <w:t>2431.05%</w:t>
      </w:r>
      <w:r>
        <w:rPr>
          <w:spacing w:val="-2"/>
        </w:rPr>
        <w:t>，主要是本期投资性房地产公允价值变动增加所致。</w:t>
      </w:r>
      <w:r>
        <w:rPr>
          <w:spacing w:val="30"/>
        </w:rPr>
        <w:t> </w:t>
      </w:r>
      <w:r>
        <w:rPr>
          <w:spacing w:val="30"/>
        </w:rPr>
      </w:r>
      <w:r>
        <w:rPr/>
        <w:t>国广东方</w:t>
      </w:r>
      <w:r>
        <w:rPr>
          <w:rFonts w:ascii="宋体" w:hAnsi="宋体" w:cs="宋体" w:eastAsia="宋体" w:hint="default"/>
        </w:rPr>
        <w:t>2019</w:t>
      </w:r>
      <w:r>
        <w:rPr/>
        <w:t>年实现合并归属于母公司所有者的净利润为</w:t>
      </w:r>
      <w:r>
        <w:rPr>
          <w:rFonts w:ascii="宋体" w:hAnsi="宋体" w:cs="宋体" w:eastAsia="宋体" w:hint="default"/>
        </w:rPr>
        <w:t>-6,790.45</w:t>
      </w:r>
      <w:r>
        <w:rPr/>
        <w:t>万元，同比增加</w:t>
      </w:r>
      <w:r>
        <w:rPr>
          <w:rFonts w:ascii="宋体" w:hAnsi="宋体" w:cs="宋体" w:eastAsia="宋体" w:hint="default"/>
        </w:rPr>
        <w:t>69.02%</w:t>
      </w:r>
      <w:r>
        <w:rPr/>
        <w:t>，主要是上期计提资产减值损失所致。</w:t>
      </w:r>
    </w:p>
    <w:p>
      <w:pPr>
        <w:spacing w:line="240" w:lineRule="auto" w:before="11"/>
        <w:rPr>
          <w:rFonts w:ascii="宋体" w:hAnsi="宋体" w:cs="宋体" w:eastAsia="宋体" w:hint="default"/>
          <w:sz w:val="16"/>
          <w:szCs w:val="16"/>
        </w:rPr>
      </w:pPr>
    </w:p>
    <w:p>
      <w:pPr>
        <w:pStyle w:val="Heading2"/>
        <w:spacing w:line="240" w:lineRule="auto" w:before="0"/>
        <w:ind w:left="140" w:right="0"/>
        <w:jc w:val="left"/>
        <w:rPr>
          <w:b w:val="0"/>
          <w:bCs w:val="0"/>
        </w:rPr>
      </w:pPr>
      <w:r>
        <w:rPr/>
        <w:t>八、公司控制的结构化主体情况</w:t>
      </w:r>
      <w:r>
        <w:rPr>
          <w:b w:val="0"/>
          <w:bCs w:val="0"/>
        </w:rPr>
      </w:r>
    </w:p>
    <w:p>
      <w:pPr>
        <w:spacing w:line="240" w:lineRule="auto" w:before="7"/>
        <w:rPr>
          <w:rFonts w:ascii="宋体" w:hAnsi="宋体" w:cs="宋体" w:eastAsia="宋体" w:hint="default"/>
          <w:b/>
          <w:bCs/>
          <w:sz w:val="31"/>
          <w:szCs w:val="31"/>
        </w:rPr>
      </w:pPr>
    </w:p>
    <w:p>
      <w:pPr>
        <w:pStyle w:val="BodyText"/>
        <w:spacing w:line="240" w:lineRule="auto" w:before="0"/>
        <w:ind w:left="560" w:right="0"/>
        <w:jc w:val="left"/>
      </w:pPr>
      <w:r>
        <w:rPr/>
        <w:t>□ 适用 √</w:t>
      </w:r>
      <w:r>
        <w:rPr>
          <w:spacing w:val="1"/>
        </w:rPr>
        <w:t> </w:t>
      </w:r>
      <w:r>
        <w:rPr/>
        <w:t>不适用</w:t>
      </w:r>
    </w:p>
    <w:p>
      <w:pPr>
        <w:spacing w:after="0" w:line="240" w:lineRule="auto"/>
        <w:jc w:val="left"/>
        <w:sectPr>
          <w:pgSz w:w="16840" w:h="11910" w:orient="landscape"/>
          <w:pgMar w:header="867" w:footer="980" w:top="1060" w:bottom="1160" w:left="1300" w:right="1300"/>
        </w:sectPr>
      </w:pPr>
    </w:p>
    <w:p>
      <w:pPr>
        <w:spacing w:line="240" w:lineRule="auto" w:before="7"/>
        <w:rPr>
          <w:rFonts w:ascii="宋体" w:hAnsi="宋体" w:cs="宋体" w:eastAsia="宋体" w:hint="default"/>
          <w:sz w:val="19"/>
          <w:szCs w:val="19"/>
        </w:rPr>
      </w:pPr>
    </w:p>
    <w:p>
      <w:pPr>
        <w:pStyle w:val="Heading2"/>
        <w:spacing w:line="240" w:lineRule="auto"/>
        <w:ind w:right="0"/>
        <w:jc w:val="both"/>
        <w:rPr>
          <w:b w:val="0"/>
          <w:bCs w:val="0"/>
        </w:rPr>
      </w:pPr>
      <w:r>
        <w:rPr/>
        <w:t>九、公司未来发展的展望</w:t>
      </w:r>
      <w:r>
        <w:rPr>
          <w:b w:val="0"/>
          <w:bCs w:val="0"/>
        </w:rPr>
      </w:r>
    </w:p>
    <w:p>
      <w:pPr>
        <w:pStyle w:val="BodyText"/>
        <w:spacing w:line="350" w:lineRule="auto" w:before="112"/>
        <w:ind w:left="573" w:right="982" w:firstLine="2"/>
        <w:jc w:val="left"/>
      </w:pPr>
      <w:r>
        <w:rPr>
          <w:rFonts w:ascii="宋体" w:hAnsi="宋体" w:cs="宋体" w:eastAsia="宋体" w:hint="default"/>
          <w:b/>
          <w:bCs/>
        </w:rPr>
        <w:t>（一）公司发展战略</w:t>
      </w:r>
      <w:r>
        <w:rPr>
          <w:rFonts w:ascii="宋体" w:hAnsi="宋体" w:cs="宋体" w:eastAsia="宋体" w:hint="default"/>
          <w:b/>
          <w:bCs/>
          <w:w w:val="100"/>
        </w:rPr>
        <w:t> </w:t>
      </w:r>
      <w:r>
        <w:rPr>
          <w:spacing w:val="-2"/>
        </w:rPr>
        <w:t>经过多年努力，公司特色文旅项目扎实落地，智能车联有效布局，在整合实现了报纸、移动视频、网</w:t>
      </w:r>
    </w:p>
    <w:p>
      <w:pPr>
        <w:pStyle w:val="BodyText"/>
        <w:spacing w:line="350" w:lineRule="auto"/>
        <w:ind w:right="1126"/>
        <w:jc w:val="both"/>
      </w:pPr>
      <w:r>
        <w:rPr>
          <w:spacing w:val="-2"/>
        </w:rPr>
        <w:t>络媒体、广播等多种媒体渠道全覆盖基础上，基本奠定了以“全媒体、大文化”为基础、辐射创新文旅和</w:t>
      </w:r>
      <w:r>
        <w:rPr>
          <w:spacing w:val="-43"/>
        </w:rPr>
        <w:t> </w:t>
      </w:r>
      <w:r>
        <w:rPr>
          <w:spacing w:val="-43"/>
        </w:rPr>
      </w:r>
      <w:r>
        <w:rPr>
          <w:spacing w:val="-2"/>
        </w:rPr>
        <w:t>车联网的战略布局，初步形成了一个立体多样、融合发展的现代传播体系和一套覆盖用户主要工作生活场</w:t>
      </w:r>
      <w:r>
        <w:rPr>
          <w:spacing w:val="-43"/>
        </w:rPr>
        <w:t> </w:t>
      </w:r>
      <w:r>
        <w:rPr>
          <w:spacing w:val="-43"/>
        </w:rPr>
      </w:r>
      <w:r>
        <w:rPr/>
        <w:t>景的文化体验生态圈雏形。</w:t>
      </w:r>
    </w:p>
    <w:p>
      <w:pPr>
        <w:pStyle w:val="BodyText"/>
        <w:spacing w:line="350" w:lineRule="auto"/>
        <w:ind w:right="982" w:firstLine="420"/>
        <w:jc w:val="left"/>
      </w:pPr>
      <w:r>
        <w:rPr/>
        <w:t>公司业务主要包括区域资讯业务、广播广告业务、网络视频业务、车联网业务、游戏竞技业务、创新</w:t>
      </w:r>
      <w:r>
        <w:rPr>
          <w:w w:val="100"/>
        </w:rPr>
        <w:t> </w:t>
      </w:r>
      <w:r>
        <w:rPr/>
        <w:t>文旅业务、楼宇租赁业务等。以融合会展、快递、网络建设最有影响力的区域“媒体</w:t>
      </w:r>
      <w:r>
        <w:rPr>
          <w:rFonts w:ascii="宋体" w:hAnsi="宋体" w:cs="宋体" w:eastAsia="宋体" w:hint="default"/>
        </w:rPr>
        <w:t>+</w:t>
      </w:r>
      <w:r>
        <w:rPr/>
        <w:t>”业务，为用户提</w:t>
      </w:r>
      <w:r>
        <w:rPr>
          <w:spacing w:val="-21"/>
        </w:rPr>
        <w:t> </w:t>
      </w:r>
      <w:r>
        <w:rPr>
          <w:spacing w:val="-21"/>
        </w:rPr>
      </w:r>
      <w:r>
        <w:rPr>
          <w:spacing w:val="-2"/>
        </w:rPr>
        <w:t>供了优质的区域媒体产品与服务；以广播广告为代表的广告营销业务，深入消费群体，内容覆盖广，现今</w:t>
      </w:r>
      <w:r>
        <w:rPr>
          <w:spacing w:val="-47"/>
        </w:rPr>
        <w:t> </w:t>
      </w:r>
      <w:r>
        <w:rPr>
          <w:spacing w:val="-47"/>
        </w:rPr>
      </w:r>
      <w:r>
        <w:rPr>
          <w:spacing w:val="-2"/>
        </w:rPr>
        <w:t>已经产生了较强的品牌影响力与较高的广告溢价；以手机视频和互联网电视组成的网络视频服务业务，依</w:t>
      </w:r>
      <w:r>
        <w:rPr>
          <w:spacing w:val="-43"/>
        </w:rPr>
        <w:t> </w:t>
      </w:r>
      <w:r>
        <w:rPr>
          <w:spacing w:val="-43"/>
        </w:rPr>
      </w:r>
      <w:r>
        <w:rPr>
          <w:spacing w:val="-2"/>
        </w:rPr>
        <w:t>托其独有的牌照优势，从广播频道、手机视频</w:t>
      </w:r>
      <w:r>
        <w:rPr>
          <w:rFonts w:ascii="宋体" w:hAnsi="宋体" w:cs="宋体" w:eastAsia="宋体" w:hint="default"/>
          <w:spacing w:val="-2"/>
        </w:rPr>
        <w:t>APP</w:t>
      </w:r>
      <w:r>
        <w:rPr>
          <w:spacing w:val="-2"/>
        </w:rPr>
        <w:t>、大数据深度挖掘、智能渠道管理等各层面处深挖市场，</w:t>
      </w:r>
      <w:r>
        <w:rPr>
          <w:spacing w:val="-42"/>
        </w:rPr>
        <w:t> </w:t>
      </w:r>
      <w:r>
        <w:rPr>
          <w:spacing w:val="-42"/>
        </w:rPr>
      </w:r>
      <w:r>
        <w:rPr>
          <w:spacing w:val="-5"/>
        </w:rPr>
        <w:t>并为场景内有刚性或准刚性需求的用户提供免流量的视频服务，“护城河”进一步加强；以车联网、智能、</w:t>
      </w:r>
      <w:r>
        <w:rPr>
          <w:spacing w:val="-6"/>
        </w:rPr>
        <w:t> </w:t>
      </w:r>
      <w:r>
        <w:rPr>
          <w:spacing w:val="-6"/>
        </w:rPr>
      </w:r>
      <w:r>
        <w:rPr>
          <w:spacing w:val="-2"/>
        </w:rPr>
        <w:t>数据为核心的特色信息和数据服务业务，致力于智能网联领域的技术和运营创新，为汽车主机厂提供智能</w:t>
      </w:r>
      <w:r>
        <w:rPr>
          <w:spacing w:val="-42"/>
        </w:rPr>
        <w:t> </w:t>
      </w:r>
      <w:r>
        <w:rPr>
          <w:spacing w:val="-42"/>
        </w:rPr>
      </w:r>
      <w:r>
        <w:rPr>
          <w:spacing w:val="-2"/>
        </w:rPr>
        <w:t>汽车解决方案，包括车载交互系统开发、车主运营及服务等；以手机游戏为典型代表的文化娱乐产品，为</w:t>
      </w:r>
      <w:r>
        <w:rPr>
          <w:spacing w:val="-47"/>
        </w:rPr>
        <w:t> </w:t>
      </w:r>
      <w:r>
        <w:rPr>
          <w:spacing w:val="-47"/>
        </w:rPr>
      </w:r>
      <w:r>
        <w:rPr>
          <w:spacing w:val="-2"/>
        </w:rPr>
        <w:t>公司在文化媒体产业链延伸业务上积累培育了优质的市场资源和强大的品牌影响力；以景区、园区为重点</w:t>
      </w:r>
      <w:r>
        <w:rPr>
          <w:spacing w:val="-43"/>
        </w:rPr>
        <w:t> </w:t>
      </w:r>
      <w:r>
        <w:rPr>
          <w:spacing w:val="-43"/>
        </w:rPr>
      </w:r>
      <w:r>
        <w:rPr>
          <w:spacing w:val="-2"/>
        </w:rPr>
        <w:t>的文旅业务，借力自贸港加速建设发展的机遇，聚拢人气、吸引资金、整合资源，为公司深耕海南、创新</w:t>
      </w:r>
      <w:r>
        <w:rPr>
          <w:spacing w:val="-42"/>
        </w:rPr>
        <w:t> </w:t>
      </w:r>
      <w:r>
        <w:rPr>
          <w:spacing w:val="-42"/>
        </w:rPr>
      </w:r>
      <w:r>
        <w:rPr/>
        <w:t>业绩奠定了坚实基础。</w:t>
      </w:r>
    </w:p>
    <w:p>
      <w:pPr>
        <w:pStyle w:val="BodyText"/>
        <w:spacing w:line="348" w:lineRule="auto" w:before="29"/>
        <w:ind w:right="982" w:firstLine="420"/>
        <w:jc w:val="left"/>
      </w:pPr>
      <w:r>
        <w:rPr/>
        <w:t>公司将按照</w:t>
      </w:r>
      <w:r>
        <w:rPr>
          <w:rFonts w:ascii="宋体" w:hAnsi="宋体" w:cs="宋体" w:eastAsia="宋体" w:hint="default"/>
        </w:rPr>
        <w:t>2018-2022</w:t>
      </w:r>
      <w:r>
        <w:rPr/>
        <w:t>年战略规划纲要，结合市场、政策、环境以及公司自身发展条件等方面变化，</w:t>
      </w:r>
      <w:r>
        <w:rPr>
          <w:w w:val="100"/>
        </w:rPr>
        <w:t> </w:t>
      </w:r>
      <w:r>
        <w:rPr/>
        <w:t>立足实际、主动作为，优化完善公司发展战略。</w:t>
      </w:r>
    </w:p>
    <w:p>
      <w:pPr>
        <w:pStyle w:val="BodyText"/>
        <w:spacing w:line="350" w:lineRule="auto" w:before="31"/>
        <w:ind w:left="573" w:right="982" w:firstLine="2"/>
        <w:jc w:val="left"/>
      </w:pPr>
      <w:r>
        <w:rPr>
          <w:rFonts w:ascii="宋体" w:hAnsi="宋体" w:cs="宋体" w:eastAsia="宋体" w:hint="default"/>
          <w:b/>
          <w:bCs/>
        </w:rPr>
        <w:t>1</w:t>
      </w:r>
      <w:r>
        <w:rPr>
          <w:rFonts w:ascii="宋体" w:hAnsi="宋体" w:cs="宋体" w:eastAsia="宋体" w:hint="default"/>
          <w:b/>
          <w:bCs/>
        </w:rPr>
        <w:t>．指导思想</w:t>
      </w:r>
      <w:r>
        <w:rPr>
          <w:rFonts w:ascii="宋体" w:hAnsi="宋体" w:cs="宋体" w:eastAsia="宋体" w:hint="default"/>
          <w:b/>
          <w:bCs/>
          <w:w w:val="100"/>
        </w:rPr>
        <w:t> </w:t>
      </w:r>
      <w:r>
        <w:rPr>
          <w:spacing w:val="-5"/>
        </w:rPr>
        <w:t>全面贯彻党和国家发展战略方针，抢抓海南建设国家自由贸易港重大政策机遇，准确把握形势、政策、</w:t>
      </w:r>
    </w:p>
    <w:p>
      <w:pPr>
        <w:pStyle w:val="BodyText"/>
        <w:spacing w:line="350" w:lineRule="auto"/>
        <w:ind w:right="982"/>
        <w:jc w:val="left"/>
      </w:pPr>
      <w:r>
        <w:rPr/>
        <w:t>环境和公司实际，按照“拥抱科技、借力金融、依托媒介、创新文旅”总体思路，致力落实“传播信息，</w:t>
      </w:r>
      <w:r>
        <w:rPr>
          <w:w w:val="100"/>
        </w:rPr>
        <w:t> </w:t>
      </w:r>
      <w:r>
        <w:rPr>
          <w:spacing w:val="-5"/>
        </w:rPr>
        <w:t>弘扬文化”的经营理念，依托股东的国家级媒体背景，网络基础设施、信息服务、高科技产业等综合实力，</w:t>
      </w:r>
      <w:r>
        <w:rPr>
          <w:spacing w:val="-6"/>
        </w:rPr>
        <w:t> </w:t>
      </w:r>
      <w:r>
        <w:rPr>
          <w:spacing w:val="-6"/>
        </w:rPr>
      </w:r>
      <w:r>
        <w:rPr>
          <w:spacing w:val="-2"/>
        </w:rPr>
        <w:t>依靠公司多年累积的品牌、平台、项目、实力、机制等比较优势，积极运用网络化、移动化、智能化、区</w:t>
      </w:r>
      <w:r>
        <w:rPr>
          <w:spacing w:val="-48"/>
        </w:rPr>
        <w:t> </w:t>
      </w:r>
      <w:r>
        <w:rPr>
          <w:spacing w:val="-48"/>
        </w:rPr>
      </w:r>
      <w:r>
        <w:rPr>
          <w:spacing w:val="-2"/>
        </w:rPr>
        <w:t>块链等新技术手段，充分发挥资本市场配置资源等功能，继续开拓、加强、打通、融合媒体渠道、技术应</w:t>
      </w:r>
      <w:r>
        <w:rPr>
          <w:spacing w:val="-42"/>
        </w:rPr>
        <w:t> </w:t>
      </w:r>
      <w:r>
        <w:rPr>
          <w:spacing w:val="-42"/>
        </w:rPr>
      </w:r>
      <w:r>
        <w:rPr/>
        <w:t>用与用户，积极发展文化金融，大力进军文娱、文体、文旅内容与服务，全面发力创新文旅，整合资源，</w:t>
      </w:r>
      <w:r>
        <w:rPr>
          <w:w w:val="100"/>
        </w:rPr>
        <w:t> </w:t>
      </w:r>
      <w:r>
        <w:rPr>
          <w:spacing w:val="-2"/>
        </w:rPr>
        <w:t>突出主业，激活存量，拓展增量，持续创新，规范运作，增创效益，提升价值，全力打造独具特色的“新</w:t>
      </w:r>
      <w:r>
        <w:rPr>
          <w:spacing w:val="-49"/>
        </w:rPr>
        <w:t> </w:t>
      </w:r>
      <w:r>
        <w:rPr>
          <w:spacing w:val="-49"/>
        </w:rPr>
      </w:r>
      <w:r>
        <w:rPr/>
        <w:t>兴生活方式文化生态圈”和“新型智慧传媒文化集团”。</w:t>
      </w:r>
    </w:p>
    <w:p>
      <w:pPr>
        <w:pStyle w:val="BodyText"/>
        <w:spacing w:line="350" w:lineRule="auto" w:before="29"/>
        <w:ind w:left="573" w:right="982" w:firstLine="2"/>
        <w:jc w:val="left"/>
      </w:pPr>
      <w:r>
        <w:rPr>
          <w:rFonts w:ascii="宋体" w:hAnsi="宋体" w:cs="宋体" w:eastAsia="宋体" w:hint="default"/>
          <w:b/>
          <w:bCs/>
        </w:rPr>
        <w:t>2</w:t>
      </w:r>
      <w:r>
        <w:rPr>
          <w:rFonts w:ascii="宋体" w:hAnsi="宋体" w:cs="宋体" w:eastAsia="宋体" w:hint="default"/>
          <w:b/>
          <w:bCs/>
        </w:rPr>
        <w:t>．基本原则</w:t>
      </w:r>
      <w:r>
        <w:rPr>
          <w:rFonts w:ascii="宋体" w:hAnsi="宋体" w:cs="宋体" w:eastAsia="宋体" w:hint="default"/>
          <w:b/>
          <w:bCs/>
          <w:w w:val="100"/>
        </w:rPr>
        <w:t> </w:t>
      </w:r>
      <w:r>
        <w:rPr>
          <w:spacing w:val="-2"/>
        </w:rPr>
        <w:t>坚持主次结合，突出主业。明确主打业务、主攻方向和突破口。同时兼顾其它相关业务，通过进一步</w:t>
      </w:r>
    </w:p>
    <w:p>
      <w:pPr>
        <w:pStyle w:val="BodyText"/>
        <w:spacing w:line="350" w:lineRule="auto"/>
        <w:ind w:right="1126"/>
        <w:jc w:val="both"/>
      </w:pPr>
      <w:r>
        <w:rPr>
          <w:spacing w:val="-2"/>
        </w:rPr>
        <w:t>优化产业结构，进行纵向一体化、横向一体化的梳理，保障业务有序、协同发展；坚持大小结合，精选项</w:t>
      </w:r>
      <w:r>
        <w:rPr>
          <w:spacing w:val="-41"/>
        </w:rPr>
        <w:t> </w:t>
      </w:r>
      <w:r>
        <w:rPr>
          <w:spacing w:val="-41"/>
        </w:rPr>
      </w:r>
      <w:r>
        <w:rPr>
          <w:spacing w:val="-2"/>
        </w:rPr>
        <w:t>目。突出重大项目，选定“定海神针”。孵化小微项目，培育新方向新业态新模式，以其带来后续发力式</w:t>
      </w:r>
      <w:r>
        <w:rPr>
          <w:spacing w:val="-45"/>
        </w:rPr>
        <w:t> </w:t>
      </w:r>
      <w:r>
        <w:rPr>
          <w:spacing w:val="-45"/>
        </w:rPr>
      </w:r>
      <w:r>
        <w:rPr/>
        <w:t>的增长；</w:t>
      </w:r>
    </w:p>
    <w:p>
      <w:pPr>
        <w:pStyle w:val="BodyText"/>
        <w:spacing w:line="350" w:lineRule="auto"/>
        <w:ind w:right="982" w:firstLine="420"/>
        <w:jc w:val="left"/>
      </w:pPr>
      <w:r>
        <w:rPr>
          <w:spacing w:val="-2"/>
        </w:rPr>
        <w:t>坚持新老结合，处理好存量业务与增量业务关系；坚持内外结合，既要抓好内部整合、内生发展，又</w:t>
      </w:r>
      <w:r>
        <w:rPr>
          <w:w w:val="100"/>
        </w:rPr>
        <w:t> </w:t>
      </w:r>
      <w:r>
        <w:rPr>
          <w:spacing w:val="-2"/>
        </w:rPr>
        <w:t>要抓紧外部并购、外向发展；坚持轻重结合，匹配资产。根据现状，在投资上，注意资产的轻重搭配。在</w:t>
      </w:r>
    </w:p>
    <w:p>
      <w:pPr>
        <w:spacing w:after="0" w:line="350" w:lineRule="auto"/>
        <w:jc w:val="left"/>
        <w:sectPr>
          <w:headerReference w:type="default" r:id="rId15"/>
          <w:footerReference w:type="default" r:id="rId16"/>
          <w:pgSz w:w="11910" w:h="16840"/>
          <w:pgMar w:header="877" w:footer="980" w:top="1100" w:bottom="1160" w:left="980" w:right="0"/>
          <w:pgNumType w:start="38"/>
        </w:sectPr>
      </w:pPr>
    </w:p>
    <w:p>
      <w:pPr>
        <w:spacing w:line="240" w:lineRule="auto" w:before="6"/>
        <w:rPr>
          <w:rFonts w:ascii="宋体" w:hAnsi="宋体" w:cs="宋体" w:eastAsia="宋体" w:hint="default"/>
          <w:sz w:val="27"/>
          <w:szCs w:val="27"/>
        </w:rPr>
      </w:pPr>
    </w:p>
    <w:p>
      <w:pPr>
        <w:pStyle w:val="BodyText"/>
        <w:spacing w:line="350" w:lineRule="auto" w:before="36"/>
        <w:ind w:right="982"/>
        <w:jc w:val="left"/>
      </w:pPr>
      <w:r>
        <w:rPr>
          <w:spacing w:val="-5"/>
        </w:rPr>
        <w:t>剥离了主业之外的重资产的同时，注意补充与主业相关的重资产业务，增加融资所需要的可担保优质资产； </w:t>
      </w:r>
      <w:r>
        <w:rPr/>
        <w:t>坚持长短结合，既重视短平快业务、立足当前，又重视中长期价值资产项目、布局长远。在收益上，不但</w:t>
      </w:r>
      <w:r>
        <w:rPr>
          <w:w w:val="100"/>
        </w:rPr>
        <w:t> </w:t>
      </w:r>
      <w:r>
        <w:rPr/>
        <w:t>需要在短期内继续增强盈利能力，而且更应着眼于未来长期的新文化、大文化、文娱体旅消费产业布局，</w:t>
      </w:r>
      <w:r>
        <w:rPr>
          <w:w w:val="100"/>
        </w:rPr>
        <w:t> </w:t>
      </w:r>
      <w:r>
        <w:rPr>
          <w:spacing w:val="-2"/>
        </w:rPr>
        <w:t>使得原有产业和新产业形成合力，共同推进产业发展；坚持“质”“量”结合，规模与效益结合。既努力</w:t>
      </w:r>
      <w:r>
        <w:rPr>
          <w:spacing w:val="-45"/>
        </w:rPr>
        <w:t> </w:t>
      </w:r>
      <w:r>
        <w:rPr>
          <w:spacing w:val="-45"/>
        </w:rPr>
      </w:r>
      <w:r>
        <w:rPr>
          <w:spacing w:val="-2"/>
        </w:rPr>
        <w:t>上发展规模，争取较快速发展，又着力保经济效益，谋求高质量发展。在扩大规模时注重利润优先，注重</w:t>
      </w:r>
      <w:r>
        <w:rPr>
          <w:spacing w:val="-43"/>
        </w:rPr>
        <w:t> </w:t>
      </w:r>
      <w:r>
        <w:rPr>
          <w:spacing w:val="-43"/>
        </w:rPr>
      </w:r>
      <w:r>
        <w:rPr>
          <w:spacing w:val="-9"/>
        </w:rPr>
        <w:t>企业价值、注重投资者回报，坚定投资者的信心，并在稳定公司利润的基础上不断提升公司价值；坚持“人”</w:t>
      </w:r>
      <w:r>
        <w:rPr>
          <w:spacing w:val="-21"/>
        </w:rPr>
        <w:t> </w:t>
      </w:r>
      <w:r>
        <w:rPr>
          <w:spacing w:val="-21"/>
        </w:rPr>
      </w:r>
      <w:r>
        <w:rPr>
          <w:spacing w:val="-2"/>
        </w:rPr>
        <w:t>“事”结合，既做好业务、项目，又要加强管理、以人为本。处理好优化公司管理与业务导向的关系。一</w:t>
      </w:r>
      <w:r>
        <w:rPr>
          <w:spacing w:val="-47"/>
        </w:rPr>
        <w:t> </w:t>
      </w:r>
      <w:r>
        <w:rPr>
          <w:spacing w:val="-47"/>
        </w:rPr>
      </w:r>
      <w:r>
        <w:rPr>
          <w:spacing w:val="-2"/>
        </w:rPr>
        <w:t>方面支持业务优先，发展才是硬道理，另一方面要不断跟进管理、规范管理、创新管理，进一步完善治理</w:t>
      </w:r>
      <w:r>
        <w:rPr>
          <w:spacing w:val="-43"/>
        </w:rPr>
        <w:t> </w:t>
      </w:r>
      <w:r>
        <w:rPr>
          <w:spacing w:val="-43"/>
        </w:rPr>
      </w:r>
      <w:r>
        <w:rPr/>
        <w:t>机构，进一步健全目标管理、制度管理，再造流程，创新机制。在业务开拓与发展的实战中，形成专业、</w:t>
      </w:r>
      <w:r>
        <w:rPr>
          <w:w w:val="100"/>
        </w:rPr>
        <w:t> </w:t>
      </w:r>
      <w:r>
        <w:rPr/>
        <w:t>优秀的人才团队，并优化团队建设、队伍建设，践行适合司情的企业文化。</w:t>
      </w:r>
    </w:p>
    <w:p>
      <w:pPr>
        <w:pStyle w:val="BodyText"/>
        <w:spacing w:line="348" w:lineRule="auto" w:before="30"/>
        <w:ind w:left="573" w:right="982" w:firstLine="2"/>
        <w:jc w:val="left"/>
      </w:pPr>
      <w:r>
        <w:rPr>
          <w:rFonts w:ascii="宋体" w:hAnsi="宋体" w:cs="宋体" w:eastAsia="宋体" w:hint="default"/>
          <w:b/>
          <w:bCs/>
        </w:rPr>
        <w:t>3</w:t>
      </w:r>
      <w:r>
        <w:rPr>
          <w:rFonts w:ascii="宋体" w:hAnsi="宋体" w:cs="宋体" w:eastAsia="宋体" w:hint="default"/>
          <w:b/>
          <w:bCs/>
        </w:rPr>
        <w:t>．战略方向</w:t>
      </w:r>
      <w:r>
        <w:rPr>
          <w:rFonts w:ascii="宋体" w:hAnsi="宋体" w:cs="宋体" w:eastAsia="宋体" w:hint="default"/>
          <w:b/>
          <w:bCs/>
          <w:w w:val="100"/>
        </w:rPr>
        <w:t> </w:t>
      </w:r>
      <w:r>
        <w:rPr>
          <w:spacing w:val="-5"/>
        </w:rPr>
        <w:t>公司将在整合优化报纸、广播等传统核心媒体渠道同时，侧重于切入互联网新媒体和“创新文娱体旅”</w:t>
      </w:r>
    </w:p>
    <w:p>
      <w:pPr>
        <w:pStyle w:val="BodyText"/>
        <w:spacing w:line="350" w:lineRule="auto" w:before="31"/>
        <w:ind w:left="573" w:right="982" w:hanging="421"/>
        <w:jc w:val="left"/>
      </w:pPr>
      <w:r>
        <w:rPr/>
        <w:t>业务，将其作为未来并购重组、资源配置以及资金投入的主要方向。</w:t>
      </w:r>
      <w:r>
        <w:rPr>
          <w:w w:val="100"/>
        </w:rPr>
        <w:t> </w:t>
      </w:r>
      <w:r>
        <w:rPr>
          <w:spacing w:val="-2"/>
        </w:rPr>
        <w:t>互联网新媒体已然成为传播信息的主要渠道，互联网新媒体的项目、平台、品牌比比皆是，但是泥沙</w:t>
      </w:r>
    </w:p>
    <w:p>
      <w:pPr>
        <w:pStyle w:val="BodyText"/>
        <w:spacing w:line="350" w:lineRule="auto"/>
        <w:ind w:right="1127"/>
        <w:jc w:val="both"/>
      </w:pPr>
      <w:r>
        <w:rPr>
          <w:spacing w:val="-2"/>
        </w:rPr>
        <w:t>俱下。公司将积极应对媒体的互联网化、移动化、智能化、泛媒介化、个性化、程序化浪潮与趋势，在广</w:t>
      </w:r>
      <w:r>
        <w:rPr>
          <w:spacing w:val="-46"/>
        </w:rPr>
        <w:t> </w:t>
      </w:r>
      <w:r>
        <w:rPr>
          <w:spacing w:val="-46"/>
        </w:rPr>
      </w:r>
      <w:r>
        <w:rPr>
          <w:spacing w:val="-2"/>
        </w:rPr>
        <w:t>泛调研的基础上，大浪淘沙，沙中淘金，选择适合公司的方向及体量、业绩、结构、周期等相应要求的目</w:t>
      </w:r>
      <w:r>
        <w:rPr>
          <w:spacing w:val="-42"/>
        </w:rPr>
        <w:t> </w:t>
      </w:r>
      <w:r>
        <w:rPr>
          <w:spacing w:val="-42"/>
        </w:rPr>
      </w:r>
      <w:r>
        <w:rPr>
          <w:spacing w:val="-2"/>
        </w:rPr>
        <w:t>标项目来实施并购与整合，为公司加强互联网智慧新媒体的渠道和内容，进行战略性、关键性、联动性的</w:t>
      </w:r>
      <w:r>
        <w:rPr>
          <w:spacing w:val="-47"/>
        </w:rPr>
        <w:t> </w:t>
      </w:r>
      <w:r>
        <w:rPr>
          <w:spacing w:val="-47"/>
        </w:rPr>
      </w:r>
      <w:r>
        <w:rPr/>
        <w:t>布局。</w:t>
      </w:r>
    </w:p>
    <w:p>
      <w:pPr>
        <w:pStyle w:val="BodyText"/>
        <w:spacing w:line="350" w:lineRule="auto" w:before="29"/>
        <w:ind w:right="982" w:firstLine="420"/>
        <w:jc w:val="left"/>
      </w:pPr>
      <w:r>
        <w:rPr/>
        <w:t>经过公司的论证分析，创新文娱体旅是公司多样化渠道覆盖用户的一个较有共性的需求，也是公司的</w:t>
      </w:r>
      <w:r>
        <w:rPr>
          <w:w w:val="100"/>
        </w:rPr>
        <w:t> </w:t>
      </w:r>
      <w:r>
        <w:rPr>
          <w:spacing w:val="-2"/>
        </w:rPr>
        <w:t>全媒体能够发挥较高影响力、能够通过该项内容和服务将全媒体渠道整合运营的一个颇具张力的内容。因</w:t>
      </w:r>
      <w:r>
        <w:rPr>
          <w:spacing w:val="-44"/>
        </w:rPr>
        <w:t> </w:t>
      </w:r>
      <w:r>
        <w:rPr>
          <w:spacing w:val="-44"/>
        </w:rPr>
      </w:r>
      <w:r>
        <w:rPr>
          <w:spacing w:val="-5"/>
        </w:rPr>
        <w:t>此同时，公司下一阶段的战略是用创新文娱体旅的内容和相应的服务去满足全媒体渠道的用户，相辅相成。 </w:t>
      </w:r>
      <w:r>
        <w:rPr>
          <w:spacing w:val="-5"/>
        </w:rPr>
      </w:r>
      <w:r>
        <w:rPr/>
        <w:t>用创新文旅、创新文娱内容来填充我们全媒体渠道各种用户切实的旺盛的极具成长性的需求。</w:t>
      </w:r>
    </w:p>
    <w:p>
      <w:pPr>
        <w:pStyle w:val="BodyText"/>
        <w:spacing w:line="350" w:lineRule="auto" w:before="29"/>
        <w:ind w:right="1126" w:firstLine="420"/>
        <w:jc w:val="both"/>
      </w:pPr>
      <w:r>
        <w:rPr>
          <w:spacing w:val="-2"/>
        </w:rPr>
        <w:t>内容是公司走向领先的优秀的新型智慧传媒集团的必经之路，公司下一阶段的战略将致力于为全媒体</w:t>
      </w:r>
      <w:r>
        <w:rPr>
          <w:w w:val="100"/>
        </w:rPr>
        <w:t> </w:t>
      </w:r>
      <w:r>
        <w:rPr>
          <w:spacing w:val="-2"/>
        </w:rPr>
        <w:t>渠道的各类用户提供满足切实需求的文娱、文体、文旅等内容和服务，并运用大数据、智能化、区块链等</w:t>
      </w:r>
      <w:r>
        <w:rPr>
          <w:spacing w:val="-43"/>
        </w:rPr>
        <w:t> </w:t>
      </w:r>
      <w:r>
        <w:rPr>
          <w:spacing w:val="-43"/>
        </w:rPr>
      </w:r>
      <w:r>
        <w:rPr>
          <w:spacing w:val="-2"/>
        </w:rPr>
        <w:t>技术手段和工具，将多样化的媒体渠道及用户整合运营、全面提升。因此，将“创新文娱体旅”作为战略</w:t>
      </w:r>
      <w:r>
        <w:rPr>
          <w:spacing w:val="-42"/>
        </w:rPr>
        <w:t> </w:t>
      </w:r>
      <w:r>
        <w:rPr>
          <w:spacing w:val="-42"/>
        </w:rPr>
      </w:r>
      <w:r>
        <w:rPr/>
        <w:t>发展的主攻方向，“拥抱科技、借力金融、依托媒介、创新文旅”。</w:t>
      </w:r>
    </w:p>
    <w:p>
      <w:pPr>
        <w:pStyle w:val="BodyText"/>
        <w:spacing w:line="350" w:lineRule="auto"/>
        <w:ind w:left="573" w:right="982" w:firstLine="2"/>
        <w:jc w:val="left"/>
      </w:pPr>
      <w:r>
        <w:rPr>
          <w:rFonts w:ascii="宋体" w:hAnsi="宋体" w:cs="宋体" w:eastAsia="宋体" w:hint="default"/>
          <w:b/>
          <w:bCs/>
        </w:rPr>
        <w:t>4</w:t>
      </w:r>
      <w:r>
        <w:rPr>
          <w:rFonts w:ascii="宋体" w:hAnsi="宋体" w:cs="宋体" w:eastAsia="宋体" w:hint="default"/>
          <w:b/>
          <w:bCs/>
        </w:rPr>
        <w:t>．业务发展方略</w:t>
      </w:r>
      <w:r>
        <w:rPr>
          <w:rFonts w:ascii="宋体" w:hAnsi="宋体" w:cs="宋体" w:eastAsia="宋体" w:hint="default"/>
          <w:b/>
          <w:bCs/>
          <w:w w:val="100"/>
        </w:rPr>
        <w:t> </w:t>
      </w:r>
      <w:r>
        <w:rPr>
          <w:spacing w:val="-2"/>
        </w:rPr>
        <w:t>围绕“拥抱科技、借力金融、依托媒介、创新文旅”总体思路，以创新文娱体旅为主攻方向，以满足</w:t>
      </w:r>
    </w:p>
    <w:p>
      <w:pPr>
        <w:pStyle w:val="BodyText"/>
        <w:spacing w:line="350" w:lineRule="auto" w:before="29"/>
        <w:ind w:right="1126"/>
        <w:jc w:val="both"/>
      </w:pPr>
      <w:r>
        <w:rPr>
          <w:spacing w:val="-2"/>
        </w:rPr>
        <w:t>用户文化消费升级需求、提升企业价值为目标，打造以科技为特色的文娱体旅服务。以创意和科技创新为</w:t>
      </w:r>
      <w:r>
        <w:rPr>
          <w:spacing w:val="-43"/>
        </w:rPr>
        <w:t> </w:t>
      </w:r>
      <w:r>
        <w:rPr>
          <w:spacing w:val="-43"/>
        </w:rPr>
      </w:r>
      <w:r>
        <w:rPr>
          <w:spacing w:val="-2"/>
        </w:rPr>
        <w:t>主要驱动力，以信息技术、互联网、物联网、大数据、区块链为基础，依托公司现有媒介平台资源、品牌</w:t>
      </w:r>
      <w:r>
        <w:rPr>
          <w:spacing w:val="-45"/>
        </w:rPr>
        <w:t> </w:t>
      </w:r>
      <w:r>
        <w:rPr>
          <w:spacing w:val="-45"/>
        </w:rPr>
      </w:r>
      <w:r>
        <w:rPr/>
        <w:t>资源、</w:t>
      </w:r>
      <w:r>
        <w:rPr>
          <w:rFonts w:ascii="宋体" w:hAnsi="宋体" w:cs="宋体" w:eastAsia="宋体" w:hint="default"/>
        </w:rPr>
        <w:t>IP</w:t>
      </w:r>
      <w:r>
        <w:rPr/>
        <w:t>资源和上亿的用户资源，打造突出智能语音、全息影像、</w:t>
      </w:r>
      <w:r>
        <w:rPr>
          <w:rFonts w:ascii="宋体" w:hAnsi="宋体" w:cs="宋体" w:eastAsia="宋体" w:hint="default"/>
        </w:rPr>
        <w:t>VR</w:t>
      </w:r>
      <w:r>
        <w:rPr/>
        <w:t>、</w:t>
      </w:r>
      <w:r>
        <w:rPr>
          <w:rFonts w:ascii="宋体" w:hAnsi="宋体" w:cs="宋体" w:eastAsia="宋体" w:hint="default"/>
        </w:rPr>
        <w:t>AR</w:t>
      </w:r>
      <w:r>
        <w:rPr/>
        <w:t>等科技特色的文娱体旅服务。</w:t>
      </w:r>
    </w:p>
    <w:p>
      <w:pPr>
        <w:pStyle w:val="BodyText"/>
        <w:spacing w:line="348" w:lineRule="auto" w:before="29"/>
        <w:ind w:right="982" w:firstLine="420"/>
        <w:jc w:val="left"/>
      </w:pPr>
      <w:r>
        <w:rPr/>
        <w:t>围绕公司现有媒介平台资源、基础设施资源、品牌资源、</w:t>
      </w:r>
      <w:r>
        <w:rPr>
          <w:rFonts w:ascii="宋体" w:hAnsi="宋体" w:cs="宋体" w:eastAsia="宋体" w:hint="default"/>
        </w:rPr>
        <w:t>IP</w:t>
      </w:r>
      <w:r>
        <w:rPr/>
        <w:t>资源和用户资源，基于公司类型化音乐、</w:t>
      </w:r>
      <w:r>
        <w:rPr>
          <w:w w:val="100"/>
        </w:rPr>
        <w:t> </w:t>
      </w:r>
      <w:r>
        <w:rPr>
          <w:spacing w:val="-5"/>
        </w:rPr>
        <w:t>动漫等内容，凭借公司网络视频、音频的渠道优势，整合构建音乐、动漫等</w:t>
      </w:r>
      <w:r>
        <w:rPr>
          <w:rFonts w:ascii="宋体" w:hAnsi="宋体" w:cs="宋体" w:eastAsia="宋体" w:hint="default"/>
          <w:spacing w:val="-5"/>
        </w:rPr>
        <w:t>IP</w:t>
      </w:r>
      <w:r>
        <w:rPr>
          <w:spacing w:val="-5"/>
        </w:rPr>
        <w:t>优质互娱平台。以粉丝经济、</w:t>
      </w:r>
      <w:r>
        <w:rPr>
          <w:spacing w:val="-2"/>
        </w:rPr>
        <w:t> </w:t>
      </w:r>
      <w:r>
        <w:rPr>
          <w:spacing w:val="-2"/>
        </w:rPr>
      </w:r>
      <w:r>
        <w:rPr/>
        <w:t>体验经济为主题，适时延伸游戏产业，打通公司资源变现通道，结合旅游景区、田园综合体、音乐小镇、</w:t>
      </w:r>
    </w:p>
    <w:p>
      <w:pPr>
        <w:spacing w:after="0" w:line="348" w:lineRule="auto"/>
        <w:jc w:val="left"/>
        <w:sectPr>
          <w:pgSz w:w="11910" w:h="16840"/>
          <w:pgMar w:header="877" w:footer="980" w:top="1100" w:bottom="1160" w:left="980" w:right="0"/>
        </w:sectPr>
      </w:pPr>
    </w:p>
    <w:p>
      <w:pPr>
        <w:spacing w:line="240" w:lineRule="auto" w:before="6"/>
        <w:rPr>
          <w:rFonts w:ascii="宋体" w:hAnsi="宋体" w:cs="宋体" w:eastAsia="宋体" w:hint="default"/>
          <w:sz w:val="27"/>
          <w:szCs w:val="27"/>
        </w:rPr>
      </w:pPr>
    </w:p>
    <w:p>
      <w:pPr>
        <w:pStyle w:val="BodyText"/>
        <w:spacing w:line="350" w:lineRule="auto" w:before="36"/>
        <w:ind w:right="982"/>
        <w:jc w:val="left"/>
      </w:pPr>
      <w:r>
        <w:rPr>
          <w:spacing w:val="-2"/>
        </w:rPr>
        <w:t>动漫小镇、文创园区、传媒村等形态，发展一站式体验消费旅游项目，以提供符合用户文化旅游、娱乐休</w:t>
      </w:r>
      <w:r>
        <w:rPr>
          <w:spacing w:val="-43"/>
        </w:rPr>
        <w:t> </w:t>
      </w:r>
      <w:r>
        <w:rPr>
          <w:spacing w:val="-43"/>
        </w:rPr>
      </w:r>
      <w:r>
        <w:rPr/>
        <w:t>闲、娱乐竞技为导向的文化娱乐产品与服务作为一大入口，进行“文化</w:t>
      </w:r>
      <w:r>
        <w:rPr>
          <w:rFonts w:ascii="宋体" w:hAnsi="宋体" w:cs="宋体" w:eastAsia="宋体" w:hint="default"/>
        </w:rPr>
        <w:t>+</w:t>
      </w:r>
      <w:r>
        <w:rPr/>
        <w:t>”、“媒体</w:t>
      </w:r>
      <w:r>
        <w:rPr>
          <w:rFonts w:ascii="宋体" w:hAnsi="宋体" w:cs="宋体" w:eastAsia="宋体" w:hint="default"/>
        </w:rPr>
        <w:t>+</w:t>
      </w:r>
      <w:r>
        <w:rPr/>
        <w:t>”、“智能</w:t>
      </w:r>
      <w:r>
        <w:rPr>
          <w:rFonts w:ascii="宋体" w:hAnsi="宋体" w:cs="宋体" w:eastAsia="宋体" w:hint="default"/>
        </w:rPr>
        <w:t>+</w:t>
      </w:r>
      <w:r>
        <w:rPr/>
        <w:t>”产业</w:t>
      </w:r>
      <w:r>
        <w:rPr>
          <w:spacing w:val="-3"/>
          <w:w w:val="100"/>
        </w:rPr>
        <w:t> </w:t>
      </w:r>
      <w:r>
        <w:rPr>
          <w:spacing w:val="-5"/>
        </w:rPr>
        <w:t>延伸与融合，打造全新的文娱体旅矩阵式产业消费链条，打造以科技为特色的、满足用户个性化、差异化、</w:t>
      </w:r>
      <w:r>
        <w:rPr>
          <w:spacing w:val="-8"/>
        </w:rPr>
        <w:t> </w:t>
      </w:r>
      <w:r>
        <w:rPr>
          <w:spacing w:val="-8"/>
        </w:rPr>
      </w:r>
      <w:r>
        <w:rPr/>
        <w:t>一站式体验消费链条的文娱体旅综合服务提供商。</w:t>
      </w:r>
    </w:p>
    <w:p>
      <w:pPr>
        <w:pStyle w:val="BodyText"/>
        <w:spacing w:line="350" w:lineRule="auto" w:before="29"/>
        <w:ind w:right="1126" w:firstLine="420"/>
        <w:jc w:val="both"/>
      </w:pPr>
      <w:r>
        <w:rPr>
          <w:spacing w:val="-2"/>
        </w:rPr>
        <w:t>抓住海南自贸港的发展机遇，实现公司创新文旅业务的战略突破。公司作为海南的优秀上市企业，在</w:t>
      </w:r>
      <w:r>
        <w:rPr>
          <w:w w:val="100"/>
        </w:rPr>
        <w:t> </w:t>
      </w:r>
      <w:r>
        <w:rPr>
          <w:spacing w:val="-2"/>
        </w:rPr>
        <w:t>海南加快推进自贸港建设之际，围绕海南重点推进的旅游业、现代服务业和高新技术产业三大主导产业做</w:t>
      </w:r>
      <w:r>
        <w:rPr>
          <w:spacing w:val="-41"/>
        </w:rPr>
        <w:t> </w:t>
      </w:r>
      <w:r>
        <w:rPr>
          <w:spacing w:val="-41"/>
        </w:rPr>
      </w:r>
      <w:r>
        <w:rPr>
          <w:spacing w:val="-2"/>
        </w:rPr>
        <w:t>文章，并将旅游、娱乐、科技、体验等元素有机结合，打造全景式新兴生活方式的文化生态圈，实现创新</w:t>
      </w:r>
      <w:r>
        <w:rPr>
          <w:spacing w:val="-45"/>
        </w:rPr>
        <w:t> </w:t>
      </w:r>
      <w:r>
        <w:rPr>
          <w:spacing w:val="-45"/>
        </w:rPr>
      </w:r>
      <w:r>
        <w:rPr/>
        <w:t>文旅产业的抢滩布局与深耕发展。</w:t>
      </w:r>
    </w:p>
    <w:p>
      <w:pPr>
        <w:pStyle w:val="BodyText"/>
        <w:spacing w:line="350" w:lineRule="auto"/>
        <w:ind w:left="573" w:right="982" w:firstLine="2"/>
        <w:jc w:val="left"/>
      </w:pPr>
      <w:r>
        <w:rPr>
          <w:rFonts w:ascii="宋体" w:hAnsi="宋体" w:cs="宋体" w:eastAsia="宋体" w:hint="default"/>
          <w:b/>
          <w:bCs/>
        </w:rPr>
        <w:t>5</w:t>
      </w:r>
      <w:r>
        <w:rPr>
          <w:rFonts w:ascii="宋体" w:hAnsi="宋体" w:cs="宋体" w:eastAsia="宋体" w:hint="default"/>
          <w:b/>
          <w:bCs/>
        </w:rPr>
        <w:t>．战略目标</w:t>
      </w:r>
      <w:r>
        <w:rPr>
          <w:rFonts w:ascii="宋体" w:hAnsi="宋体" w:cs="宋体" w:eastAsia="宋体" w:hint="default"/>
          <w:b/>
          <w:bCs/>
          <w:w w:val="100"/>
        </w:rPr>
        <w:t> </w:t>
      </w:r>
      <w:r>
        <w:rPr>
          <w:spacing w:val="-2"/>
        </w:rPr>
        <w:t>公司努力构建以科技为特色的“文化娱乐、文化体育、文化旅游”等文娱体旅综合服务提供商，打造</w:t>
      </w:r>
    </w:p>
    <w:p>
      <w:pPr>
        <w:pStyle w:val="BodyText"/>
        <w:spacing w:line="350" w:lineRule="auto" w:before="30"/>
        <w:ind w:right="1021"/>
        <w:jc w:val="left"/>
      </w:pPr>
      <w:r>
        <w:rPr>
          <w:spacing w:val="-2"/>
        </w:rPr>
        <w:t>具有较大规模、较高品质、较强品牌影响力的一流新兴生活方式文化生态圈。在现有全球贸易之窗、三亚</w:t>
      </w:r>
      <w:r>
        <w:rPr>
          <w:spacing w:val="-47"/>
        </w:rPr>
        <w:t> </w:t>
      </w:r>
      <w:r>
        <w:rPr>
          <w:spacing w:val="-47"/>
        </w:rPr>
      </w:r>
      <w:r>
        <w:rPr>
          <w:spacing w:val="-5"/>
        </w:rPr>
        <w:t>凤凰岭风景区等项目基础上，培育和扩大品牌影响力，孵化培育重大核心资产，努力打造在业内享有声誉，</w:t>
      </w:r>
      <w:r>
        <w:rPr>
          <w:spacing w:val="-6"/>
        </w:rPr>
        <w:t> </w:t>
      </w:r>
      <w:r>
        <w:rPr>
          <w:spacing w:val="-6"/>
        </w:rPr>
      </w:r>
      <w:r>
        <w:rPr/>
        <w:t>并带来稳定现金流及利润回报的强势业务品牌与项目模块。经过</w:t>
      </w:r>
      <w:r>
        <w:rPr>
          <w:rFonts w:ascii="宋体" w:hAnsi="宋体" w:cs="宋体" w:eastAsia="宋体" w:hint="default"/>
        </w:rPr>
        <w:t>3-4</w:t>
      </w:r>
      <w:r>
        <w:rPr/>
        <w:t>年的耕耘，通过外部并购整合与现有</w:t>
      </w:r>
      <w:r>
        <w:rPr>
          <w:w w:val="100"/>
        </w:rPr>
        <w:t> </w:t>
      </w:r>
      <w:r>
        <w:rPr/>
        <w:t>业务的有效结合与融合发展，实现核心业务利润増长和公司价值提升。</w:t>
      </w:r>
    </w:p>
    <w:p>
      <w:pPr>
        <w:pStyle w:val="BodyText"/>
        <w:spacing w:line="350" w:lineRule="auto"/>
        <w:ind w:left="573" w:right="982" w:firstLine="2"/>
        <w:jc w:val="left"/>
      </w:pPr>
      <w:r>
        <w:rPr>
          <w:rFonts w:ascii="宋体" w:hAnsi="宋体" w:cs="宋体" w:eastAsia="宋体" w:hint="default"/>
          <w:b/>
          <w:bCs/>
        </w:rPr>
        <w:t>6</w:t>
      </w:r>
      <w:r>
        <w:rPr>
          <w:rFonts w:ascii="宋体" w:hAnsi="宋体" w:cs="宋体" w:eastAsia="宋体" w:hint="default"/>
          <w:b/>
          <w:bCs/>
        </w:rPr>
        <w:t>．战略实施举措</w:t>
      </w:r>
      <w:r>
        <w:rPr>
          <w:rFonts w:ascii="宋体" w:hAnsi="宋体" w:cs="宋体" w:eastAsia="宋体" w:hint="default"/>
          <w:b/>
          <w:bCs/>
          <w:w w:val="100"/>
        </w:rPr>
        <w:t> </w:t>
      </w:r>
      <w:r>
        <w:rPr>
          <w:spacing w:val="-3"/>
        </w:rPr>
        <w:t>第一，加强政策和市场的研究与分析，为业务发展提供顶层设计与指导。第二，建立科学规范的投资</w:t>
      </w:r>
    </w:p>
    <w:p>
      <w:pPr>
        <w:pStyle w:val="BodyText"/>
        <w:spacing w:line="350" w:lineRule="auto" w:before="29"/>
        <w:ind w:right="982"/>
        <w:jc w:val="left"/>
      </w:pPr>
      <w:r>
        <w:rPr>
          <w:spacing w:val="-2"/>
        </w:rPr>
        <w:t>决策和项目管理程序，通过投资决策与项目管理体系的建设，使投资决策与项目管理制度化、科学化、合</w:t>
      </w:r>
      <w:r>
        <w:rPr>
          <w:spacing w:val="-47"/>
        </w:rPr>
        <w:t> </w:t>
      </w:r>
      <w:r>
        <w:rPr>
          <w:spacing w:val="-47"/>
        </w:rPr>
      </w:r>
      <w:r>
        <w:rPr>
          <w:spacing w:val="-2"/>
        </w:rPr>
        <w:t>理化、规范化。第三，抓好现有项目管理与内部整合，做到扬长避短、奖优罚劣。第四，加大外部资源并</w:t>
      </w:r>
      <w:r>
        <w:rPr>
          <w:spacing w:val="-45"/>
        </w:rPr>
        <w:t> </w:t>
      </w:r>
      <w:r>
        <w:rPr>
          <w:spacing w:val="-45"/>
        </w:rPr>
      </w:r>
      <w:r>
        <w:rPr>
          <w:spacing w:val="-5"/>
        </w:rPr>
        <w:t>购整合力度，实现公司规模和效益的快速提升。第五，拓宽融资渠道，优化筹资结构，合理规划、配置短、</w:t>
      </w:r>
      <w:r>
        <w:rPr>
          <w:spacing w:val="-6"/>
        </w:rPr>
        <w:t> </w:t>
      </w:r>
      <w:r>
        <w:rPr>
          <w:spacing w:val="-6"/>
        </w:rPr>
      </w:r>
      <w:r>
        <w:rPr/>
        <w:t>中长期融资及融资品种。第六，引才重才，优胜劣汰，建好团队，营造氛围，打造核心一流团队。第七，</w:t>
      </w:r>
      <w:r>
        <w:rPr>
          <w:w w:val="100"/>
        </w:rPr>
        <w:t> </w:t>
      </w:r>
      <w:r>
        <w:rPr>
          <w:spacing w:val="-2"/>
        </w:rPr>
        <w:t>优化内部管理构架与机制，有序协作，高效运行；第八，弘扬“拼搏、诚信、和谐、创新”企业精神，使</w:t>
      </w:r>
      <w:r>
        <w:rPr>
          <w:spacing w:val="-44"/>
        </w:rPr>
        <w:t> </w:t>
      </w:r>
      <w:r>
        <w:rPr>
          <w:spacing w:val="-44"/>
        </w:rPr>
      </w:r>
      <w:r>
        <w:rPr/>
        <w:t>企业文化成为公司持续发展的重要力量。</w:t>
      </w:r>
    </w:p>
    <w:p>
      <w:pPr>
        <w:pStyle w:val="BodyText"/>
        <w:spacing w:line="348" w:lineRule="auto" w:before="29"/>
        <w:ind w:left="573" w:right="982" w:firstLine="2"/>
        <w:jc w:val="left"/>
      </w:pPr>
      <w:r>
        <w:rPr>
          <w:rFonts w:ascii="宋体" w:hAnsi="宋体" w:cs="宋体" w:eastAsia="宋体" w:hint="default"/>
          <w:b/>
          <w:bCs/>
        </w:rPr>
        <w:t>7</w:t>
      </w:r>
      <w:r>
        <w:rPr>
          <w:rFonts w:ascii="宋体" w:hAnsi="宋体" w:cs="宋体" w:eastAsia="宋体" w:hint="default"/>
          <w:b/>
          <w:bCs/>
        </w:rPr>
        <w:t>．愿景与使命</w:t>
      </w:r>
      <w:r>
        <w:rPr>
          <w:rFonts w:ascii="宋体" w:hAnsi="宋体" w:cs="宋体" w:eastAsia="宋体" w:hint="default"/>
          <w:b/>
          <w:bCs/>
          <w:w w:val="100"/>
        </w:rPr>
        <w:t> </w:t>
      </w:r>
      <w:r>
        <w:rPr>
          <w:spacing w:val="-2"/>
        </w:rPr>
        <w:t>公司愿景：继续秉承“传播信息，弘扬文化”的经营宗旨，运用自身渠道及用户优势，做好特色、精</w:t>
      </w:r>
    </w:p>
    <w:p>
      <w:pPr>
        <w:pStyle w:val="BodyText"/>
        <w:spacing w:line="350" w:lineRule="auto" w:before="31"/>
        <w:ind w:right="982"/>
        <w:jc w:val="left"/>
      </w:pPr>
      <w:r>
        <w:rPr>
          <w:spacing w:val="-2"/>
        </w:rPr>
        <w:t>品内容产品与服务，拥抱科技，借力金融，依托媒介，创新文旅，最大限度地满足新时代用户的文化消费</w:t>
      </w:r>
      <w:r>
        <w:rPr>
          <w:spacing w:val="-43"/>
        </w:rPr>
        <w:t> </w:t>
      </w:r>
      <w:r>
        <w:rPr>
          <w:spacing w:val="-43"/>
        </w:rPr>
      </w:r>
      <w:r>
        <w:rPr>
          <w:spacing w:val="-2"/>
        </w:rPr>
        <w:t>升级需求，夯实基础，持续创新，转型发展，融合发展，品质发展，持续发展，努力把公司建设成为中国</w:t>
      </w:r>
      <w:r>
        <w:rPr>
          <w:spacing w:val="-48"/>
        </w:rPr>
        <w:t> </w:t>
      </w:r>
      <w:r>
        <w:rPr>
          <w:spacing w:val="-48"/>
        </w:rPr>
      </w:r>
      <w:r>
        <w:rPr>
          <w:spacing w:val="-5"/>
        </w:rPr>
        <w:t>新型智慧文化传媒集团；致力打造文化传媒产业的“百年老店”，坚持对股东、对团队、对员工、对客户、</w:t>
      </w:r>
      <w:r>
        <w:rPr>
          <w:spacing w:val="-4"/>
        </w:rPr>
        <w:t> </w:t>
      </w:r>
      <w:r>
        <w:rPr>
          <w:spacing w:val="-4"/>
        </w:rPr>
      </w:r>
      <w:r>
        <w:rPr/>
        <w:t>对合作伙伴、对政府、对社会、对国家等各方负责，真正实现互利共赢。</w:t>
      </w:r>
    </w:p>
    <w:p>
      <w:pPr>
        <w:pStyle w:val="BodyText"/>
        <w:spacing w:line="240" w:lineRule="auto" w:before="29"/>
        <w:ind w:left="573" w:right="982"/>
        <w:jc w:val="left"/>
      </w:pPr>
      <w:r>
        <w:rPr/>
        <w:t>公司使命：专业提升价值，创新驱动发展，更好服务用户，更多回报股东，做优秀的企业公民。</w:t>
      </w:r>
    </w:p>
    <w:p>
      <w:pPr>
        <w:pStyle w:val="BodyText"/>
        <w:spacing w:line="350" w:lineRule="auto" w:before="124"/>
        <w:ind w:left="573" w:right="982" w:firstLine="2"/>
        <w:jc w:val="left"/>
      </w:pPr>
      <w:r>
        <w:rPr>
          <w:rFonts w:ascii="宋体" w:hAnsi="宋体" w:cs="宋体" w:eastAsia="宋体" w:hint="default"/>
          <w:b/>
          <w:bCs/>
        </w:rPr>
        <w:t>（二）经营计划</w:t>
      </w:r>
      <w:r>
        <w:rPr>
          <w:rFonts w:ascii="宋体" w:hAnsi="宋体" w:cs="宋体" w:eastAsia="宋体" w:hint="default"/>
          <w:b/>
          <w:bCs/>
          <w:w w:val="100"/>
        </w:rPr>
        <w:t> </w:t>
      </w:r>
      <w:r>
        <w:rPr>
          <w:rFonts w:ascii="宋体" w:hAnsi="宋体" w:cs="宋体" w:eastAsia="宋体" w:hint="default"/>
          <w:spacing w:val="-2"/>
        </w:rPr>
        <w:t>2020</w:t>
      </w:r>
      <w:r>
        <w:rPr>
          <w:spacing w:val="-2"/>
        </w:rPr>
        <w:t>年的工作思路是：在股东的支持、董事会的领导和监事会的监督下，继续坚持以发展为主题，抢</w:t>
      </w:r>
    </w:p>
    <w:p>
      <w:pPr>
        <w:pStyle w:val="BodyText"/>
        <w:spacing w:line="348" w:lineRule="auto" w:before="29"/>
        <w:ind w:right="982"/>
        <w:jc w:val="left"/>
      </w:pPr>
      <w:r>
        <w:rPr>
          <w:spacing w:val="-2"/>
        </w:rPr>
        <w:t>抓海南加快推进自由贸易港建设的重大政策机遇，直面现实，坚定信心，凝心聚力，破解难题，确保流动</w:t>
      </w:r>
      <w:r>
        <w:rPr>
          <w:spacing w:val="-43"/>
        </w:rPr>
        <w:t> </w:t>
      </w:r>
      <w:r>
        <w:rPr>
          <w:spacing w:val="-43"/>
        </w:rPr>
      </w:r>
      <w:r>
        <w:rPr>
          <w:spacing w:val="-5"/>
        </w:rPr>
        <w:t>性与现金流，打好流动性“攻坚战”和重塑主业“持久战”，全力以赴，齐心协力，共克时艰，共度难关， </w:t>
      </w:r>
      <w:r>
        <w:rPr>
          <w:spacing w:val="-5"/>
        </w:rPr>
      </w:r>
      <w:r>
        <w:rPr>
          <w:spacing w:val="-2"/>
        </w:rPr>
        <w:t>为推进二次创业、再创辉煌，实现稳定持续高质量发展，真正践行“同生、共进、互利、多赢”打下坚实</w:t>
      </w:r>
    </w:p>
    <w:p>
      <w:pPr>
        <w:spacing w:after="0" w:line="348" w:lineRule="auto"/>
        <w:jc w:val="left"/>
        <w:sectPr>
          <w:pgSz w:w="11910" w:h="16840"/>
          <w:pgMar w:header="877" w:footer="980" w:top="1100" w:bottom="1160" w:left="980" w:right="0"/>
        </w:sectPr>
      </w:pPr>
    </w:p>
    <w:p>
      <w:pPr>
        <w:spacing w:line="240" w:lineRule="auto" w:before="6"/>
        <w:rPr>
          <w:rFonts w:ascii="宋体" w:hAnsi="宋体" w:cs="宋体" w:eastAsia="宋体" w:hint="default"/>
          <w:sz w:val="27"/>
          <w:szCs w:val="27"/>
        </w:rPr>
      </w:pPr>
    </w:p>
    <w:p>
      <w:pPr>
        <w:pStyle w:val="BodyText"/>
        <w:spacing w:line="240" w:lineRule="auto" w:before="36"/>
        <w:ind w:right="982"/>
        <w:jc w:val="left"/>
      </w:pPr>
      <w:r>
        <w:rPr/>
        <w:t>的基础。</w:t>
      </w:r>
    </w:p>
    <w:p>
      <w:pPr>
        <w:pStyle w:val="BodyText"/>
        <w:spacing w:line="348" w:lineRule="auto" w:before="126"/>
        <w:ind w:left="573" w:right="982"/>
        <w:jc w:val="left"/>
      </w:pPr>
      <w:r>
        <w:rPr/>
        <w:t>为实现上述思路和目标，公司将在以下几个层面积极开展工作：</w:t>
      </w:r>
      <w:r>
        <w:rPr>
          <w:w w:val="100"/>
        </w:rPr>
        <w:t> </w:t>
      </w:r>
      <w:r>
        <w:rPr>
          <w:rFonts w:ascii="宋体" w:hAnsi="宋体" w:cs="宋体" w:eastAsia="宋体" w:hint="default"/>
          <w:spacing w:val="-2"/>
        </w:rPr>
        <w:t>1</w:t>
      </w:r>
      <w:r>
        <w:rPr>
          <w:spacing w:val="-2"/>
        </w:rPr>
        <w:t>．华商传媒将坚持“转型融合”的思路，树立“扎硬寨、打死仗”的决心，形成号、端、网、报一</w:t>
      </w:r>
    </w:p>
    <w:p>
      <w:pPr>
        <w:pStyle w:val="BodyText"/>
        <w:spacing w:line="350" w:lineRule="auto" w:before="31"/>
        <w:ind w:right="982"/>
        <w:jc w:val="left"/>
      </w:pPr>
      <w:r>
        <w:rPr/>
        <w:t>体的移动生产模式，遵循“移动优先”原则，以二三里、华商头条为主要平台，各种微、号为垂直抓手，</w:t>
      </w:r>
      <w:r>
        <w:rPr>
          <w:w w:val="100"/>
        </w:rPr>
        <w:t> </w:t>
      </w:r>
      <w:r>
        <w:rPr>
          <w:spacing w:val="-2"/>
        </w:rPr>
        <w:t>释放华商传媒内容网络化价值；做好重点策划和民生服务监督报道，保持不断输出优质内容，放大华商传</w:t>
      </w:r>
      <w:r>
        <w:rPr>
          <w:spacing w:val="-45"/>
        </w:rPr>
        <w:t> </w:t>
      </w:r>
      <w:r>
        <w:rPr>
          <w:spacing w:val="-45"/>
        </w:rPr>
      </w:r>
      <w:r>
        <w:rPr>
          <w:spacing w:val="-2"/>
        </w:rPr>
        <w:t>媒的影响力，从而实现内容价值、链接价值、智库价值等；全力稳定广告收入主阵地、以全媒体的经营思</w:t>
      </w:r>
      <w:r>
        <w:rPr>
          <w:spacing w:val="-43"/>
        </w:rPr>
        <w:t> </w:t>
      </w:r>
      <w:r>
        <w:rPr>
          <w:spacing w:val="-43"/>
        </w:rPr>
      </w:r>
      <w:r>
        <w:rPr>
          <w:spacing w:val="-5"/>
        </w:rPr>
        <w:t>维继续保持竞争的优势，打造更具影响力的活动和项目，形成华商传媒专属</w:t>
      </w:r>
      <w:r>
        <w:rPr>
          <w:rFonts w:ascii="宋体" w:hAnsi="宋体" w:cs="宋体" w:eastAsia="宋体" w:hint="default"/>
          <w:spacing w:val="-5"/>
        </w:rPr>
        <w:t>IP</w:t>
      </w:r>
      <w:r>
        <w:rPr>
          <w:spacing w:val="-5"/>
        </w:rPr>
        <w:t>；抓住节点，做好营销策划， </w:t>
      </w:r>
      <w:r>
        <w:rPr/>
        <w:t>借助</w:t>
      </w:r>
      <w:r>
        <w:rPr>
          <w:rFonts w:ascii="宋体" w:hAnsi="宋体" w:cs="宋体" w:eastAsia="宋体" w:hint="default"/>
        </w:rPr>
        <w:t>2021</w:t>
      </w:r>
      <w:r>
        <w:rPr/>
        <w:t>年陕西迎来全运会的契机，</w:t>
      </w:r>
      <w:r>
        <w:rPr>
          <w:rFonts w:ascii="宋体" w:hAnsi="宋体" w:cs="宋体" w:eastAsia="宋体" w:hint="default"/>
        </w:rPr>
        <w:t>2020</w:t>
      </w:r>
      <w:r>
        <w:rPr/>
        <w:t>年将以“运动城市”为主题，推动业务合作；以非遗为切入口，</w:t>
      </w:r>
      <w:r>
        <w:rPr>
          <w:w w:val="100"/>
        </w:rPr>
        <w:t> </w:t>
      </w:r>
      <w:r>
        <w:rPr>
          <w:spacing w:val="-4"/>
        </w:rPr>
        <w:t>进入文化创新产业，以丝路文化为核心，构建区域文化产业链，以“非遗</w:t>
      </w:r>
      <w:r>
        <w:rPr>
          <w:rFonts w:ascii="宋体" w:hAnsi="宋体" w:cs="宋体" w:eastAsia="宋体" w:hint="default"/>
          <w:spacing w:val="-4"/>
        </w:rPr>
        <w:t>+</w:t>
      </w:r>
      <w:r>
        <w:rPr>
          <w:spacing w:val="-4"/>
        </w:rPr>
        <w:t>历史人文</w:t>
      </w:r>
      <w:r>
        <w:rPr>
          <w:rFonts w:ascii="宋体" w:hAnsi="宋体" w:cs="宋体" w:eastAsia="宋体" w:hint="default"/>
          <w:spacing w:val="-4"/>
        </w:rPr>
        <w:t>+</w:t>
      </w:r>
      <w:r>
        <w:rPr>
          <w:spacing w:val="-4"/>
        </w:rPr>
        <w:t>区域新动能”的模式，</w:t>
      </w:r>
      <w:r>
        <w:rPr>
          <w:spacing w:val="-48"/>
        </w:rPr>
        <w:t> </w:t>
      </w:r>
      <w:r>
        <w:rPr>
          <w:spacing w:val="-48"/>
        </w:rPr>
      </w:r>
      <w:r>
        <w:rPr>
          <w:spacing w:val="-2"/>
        </w:rPr>
        <w:t>进入西安文化创新领域；会展业务将力求品牌差异化运营、精细化运作，将“一年三会”再次进行市场定</w:t>
      </w:r>
      <w:r>
        <w:rPr>
          <w:spacing w:val="-42"/>
        </w:rPr>
        <w:t> </w:t>
      </w:r>
      <w:r>
        <w:rPr>
          <w:spacing w:val="-42"/>
        </w:rPr>
      </w:r>
      <w:r>
        <w:rPr>
          <w:spacing w:val="-5"/>
        </w:rPr>
        <w:t>位分析和丰富营销策略，同时开发新的展会项目；电商业务已成为华商传媒主要的营业收入来源，</w:t>
      </w:r>
      <w:r>
        <w:rPr>
          <w:rFonts w:ascii="宋体" w:hAnsi="宋体" w:cs="宋体" w:eastAsia="宋体" w:hint="default"/>
          <w:spacing w:val="-5"/>
        </w:rPr>
        <w:t>2020 </w:t>
      </w:r>
      <w:r>
        <w:rPr/>
        <w:t>年</w:t>
      </w:r>
      <w:r>
        <w:rPr>
          <w:spacing w:val="1"/>
        </w:rPr>
        <w:t> </w:t>
      </w:r>
      <w:r>
        <w:rPr>
          <w:spacing w:val="-2"/>
        </w:rPr>
        <w:t>将以利润为导向，优化电商业务，规范业务合作，确保收入规模；生鲜业务将突破公办幼儿园瓶颈、开发</w:t>
      </w:r>
      <w:r>
        <w:rPr>
          <w:spacing w:val="-42"/>
        </w:rPr>
        <w:t> </w:t>
      </w:r>
      <w:r>
        <w:rPr>
          <w:spacing w:val="-42"/>
        </w:rPr>
      </w:r>
      <w:r>
        <w:rPr/>
        <w:t>餐饮服务，以切配菜为服务延伸，迅速拉升市场份额，提高客单价，实现规模、利润双增长；“万店通”</w:t>
      </w:r>
      <w:r>
        <w:rPr>
          <w:w w:val="100"/>
        </w:rPr>
        <w:t> </w:t>
      </w:r>
      <w:r>
        <w:rPr/>
        <w:t>业务快速完成供应链体系建设和业务流程规划，力争年度销售目标达到</w:t>
      </w:r>
      <w:r>
        <w:rPr>
          <w:rFonts w:ascii="宋体" w:hAnsi="宋体" w:cs="宋体" w:eastAsia="宋体" w:hint="default"/>
        </w:rPr>
        <w:t>1</w:t>
      </w:r>
      <w:r>
        <w:rPr/>
        <w:t>亿元，形成业务新增长点；严格</w:t>
      </w:r>
      <w:r>
        <w:rPr>
          <w:w w:val="100"/>
        </w:rPr>
        <w:t> </w:t>
      </w:r>
      <w:r>
        <w:rPr>
          <w:spacing w:val="-2"/>
        </w:rPr>
        <w:t>执行管控要求，坚持“人事匹配、权责匹配”原则，建立健全监督机制，发现问题缺陷及时改进处理，在</w:t>
      </w:r>
      <w:r>
        <w:rPr>
          <w:spacing w:val="-44"/>
        </w:rPr>
        <w:t> </w:t>
      </w:r>
      <w:r>
        <w:rPr>
          <w:spacing w:val="-44"/>
        </w:rPr>
      </w:r>
      <w:r>
        <w:rPr/>
        <w:t>内部经营和外部对接方面形成一致接口，确保内外管理安全顺畅。</w:t>
      </w:r>
    </w:p>
    <w:p>
      <w:pPr>
        <w:pStyle w:val="BodyText"/>
        <w:spacing w:line="350" w:lineRule="auto" w:before="29"/>
        <w:ind w:right="982" w:firstLine="420"/>
        <w:jc w:val="left"/>
      </w:pPr>
      <w:r>
        <w:rPr>
          <w:rFonts w:ascii="宋体" w:hAnsi="宋体" w:cs="宋体" w:eastAsia="宋体" w:hint="default"/>
        </w:rPr>
        <w:t>2</w:t>
      </w:r>
      <w:r>
        <w:rPr/>
        <w:t>．国广光荣将继续做好对国际台广播广告代理业务进行整合、调整，在发展完善互联网媒体等新媒</w:t>
      </w:r>
      <w:r>
        <w:rPr>
          <w:w w:val="100"/>
        </w:rPr>
        <w:t> </w:t>
      </w:r>
      <w:r>
        <w:rPr>
          <w:spacing w:val="-2"/>
        </w:rPr>
        <w:t>体广告经营业务模式的基础上，进一步寻求扩大与网络音频媒体资源的合作规模，探索适合广播媒体与移</w:t>
      </w:r>
      <w:r>
        <w:rPr>
          <w:spacing w:val="-42"/>
        </w:rPr>
        <w:t> </w:t>
      </w:r>
      <w:r>
        <w:rPr>
          <w:spacing w:val="-42"/>
        </w:rPr>
      </w:r>
      <w:r>
        <w:rPr>
          <w:spacing w:val="-2"/>
        </w:rPr>
        <w:t>动互联网音频媒体相互融合的盈利模式；深度参与国广联合文化发展</w:t>
      </w:r>
      <w:r>
        <w:rPr>
          <w:rFonts w:ascii="宋体" w:hAnsi="宋体" w:cs="宋体" w:eastAsia="宋体" w:hint="default"/>
          <w:spacing w:val="-2"/>
        </w:rPr>
        <w:t>(</w:t>
      </w:r>
      <w:r>
        <w:rPr>
          <w:spacing w:val="-2"/>
        </w:rPr>
        <w:t>北京</w:t>
      </w:r>
      <w:r>
        <w:rPr>
          <w:rFonts w:ascii="宋体" w:hAnsi="宋体" w:cs="宋体" w:eastAsia="宋体" w:hint="default"/>
          <w:spacing w:val="-2"/>
        </w:rPr>
        <w:t>)</w:t>
      </w:r>
      <w:r>
        <w:rPr>
          <w:spacing w:val="-2"/>
        </w:rPr>
        <w:t>有限公司的节目制作，合力打</w:t>
      </w:r>
      <w:r>
        <w:rPr>
          <w:spacing w:val="-41"/>
        </w:rPr>
        <w:t> </w:t>
      </w:r>
      <w:r>
        <w:rPr>
          <w:spacing w:val="-41"/>
        </w:rPr>
      </w:r>
      <w:r>
        <w:rPr>
          <w:spacing w:val="-2"/>
        </w:rPr>
        <w:t>通硬、软性广告统一经营渠道，以适应客户的宣传需求；积极与其他央级媒体建立沟通联系渠道，及时了</w:t>
      </w:r>
      <w:r>
        <w:rPr>
          <w:spacing w:val="-50"/>
        </w:rPr>
        <w:t> </w:t>
      </w:r>
      <w:r>
        <w:rPr>
          <w:spacing w:val="-50"/>
        </w:rPr>
      </w:r>
      <w:r>
        <w:rPr>
          <w:spacing w:val="-2"/>
        </w:rPr>
        <w:t>解中央广播电视总台在广告经营方面的最新动态和相关信息，确保在广告经营中为广告主提供更好的服务</w:t>
      </w:r>
      <w:r>
        <w:rPr>
          <w:spacing w:val="-43"/>
        </w:rPr>
        <w:t> </w:t>
      </w:r>
      <w:r>
        <w:rPr>
          <w:spacing w:val="-43"/>
        </w:rPr>
      </w:r>
      <w:r>
        <w:rPr>
          <w:spacing w:val="-2"/>
        </w:rPr>
        <w:t>手段；进一步加强和完善内部管理，根据经营目标和业务模式，优化组织人员结构，调整薪酬激励，提高</w:t>
      </w:r>
      <w:r>
        <w:rPr>
          <w:spacing w:val="-43"/>
        </w:rPr>
        <w:t> </w:t>
      </w:r>
      <w:r>
        <w:rPr>
          <w:spacing w:val="-43"/>
        </w:rPr>
      </w:r>
      <w:r>
        <w:rPr/>
        <w:t>规范意识、创新意识和管理运营能力。</w:t>
      </w:r>
    </w:p>
    <w:p>
      <w:pPr>
        <w:pStyle w:val="BodyText"/>
        <w:spacing w:line="350" w:lineRule="auto"/>
        <w:ind w:right="1021" w:firstLine="420"/>
        <w:jc w:val="left"/>
      </w:pPr>
      <w:r>
        <w:rPr>
          <w:rFonts w:ascii="宋体" w:hAnsi="宋体" w:cs="宋体" w:eastAsia="宋体" w:hint="default"/>
        </w:rPr>
        <w:t>3</w:t>
      </w:r>
      <w:r>
        <w:rPr/>
        <w:t>．国视上海将争取保证新增推广和结算顺利进行；根据咪咕公司合作方考核规则，继续强化“版权</w:t>
      </w:r>
      <w:r>
        <w:rPr>
          <w:spacing w:val="-3"/>
          <w:w w:val="100"/>
        </w:rPr>
        <w:t> </w:t>
      </w:r>
      <w:r>
        <w:rPr>
          <w:spacing w:val="-2"/>
        </w:rPr>
        <w:t>内容质量”、“市场品宣”等项目执行，保证合作方排名维持前列；尝试针对咪咕公司大屏战略进行深度</w:t>
      </w:r>
      <w:r>
        <w:rPr>
          <w:spacing w:val="-42"/>
        </w:rPr>
        <w:t> </w:t>
      </w:r>
      <w:r>
        <w:rPr>
          <w:spacing w:val="-42"/>
        </w:rPr>
      </w:r>
      <w:r>
        <w:rPr>
          <w:spacing w:val="-2"/>
        </w:rPr>
        <w:t>合作，针对分省</w:t>
      </w:r>
      <w:r>
        <w:rPr>
          <w:rFonts w:ascii="宋体" w:hAnsi="宋体" w:cs="宋体" w:eastAsia="宋体" w:hint="default"/>
          <w:spacing w:val="-2"/>
        </w:rPr>
        <w:t>OTT</w:t>
      </w:r>
      <w:r>
        <w:rPr>
          <w:spacing w:val="-2"/>
        </w:rPr>
        <w:t>及</w:t>
      </w:r>
      <w:r>
        <w:rPr>
          <w:rFonts w:ascii="宋体" w:hAnsi="宋体" w:cs="宋体" w:eastAsia="宋体" w:hint="default"/>
          <w:spacing w:val="-2"/>
        </w:rPr>
        <w:t>IPTV</w:t>
      </w:r>
      <w:r>
        <w:rPr>
          <w:spacing w:val="-2"/>
        </w:rPr>
        <w:t>等内容出口进行销售尝试；在内容上维持预算投入来应对咪咕公司的运营政策，</w:t>
      </w:r>
      <w:r>
        <w:rPr>
          <w:spacing w:val="-35"/>
        </w:rPr>
        <w:t> </w:t>
      </w:r>
      <w:r>
        <w:rPr>
          <w:spacing w:val="-35"/>
        </w:rPr>
      </w:r>
      <w:r>
        <w:rPr>
          <w:spacing w:val="-2"/>
        </w:rPr>
        <w:t>增加每月跟剧上线数量，争取每月达到</w:t>
      </w:r>
      <w:r>
        <w:rPr>
          <w:rFonts w:ascii="宋体" w:hAnsi="宋体" w:cs="宋体" w:eastAsia="宋体" w:hint="default"/>
          <w:spacing w:val="-2"/>
        </w:rPr>
        <w:t>2-3</w:t>
      </w:r>
      <w:r>
        <w:rPr>
          <w:spacing w:val="-2"/>
        </w:rPr>
        <w:t>部最新的追剧，电影和网先剧争取每月达到</w:t>
      </w:r>
      <w:r>
        <w:rPr>
          <w:rFonts w:ascii="宋体" w:hAnsi="宋体" w:cs="宋体" w:eastAsia="宋体" w:hint="default"/>
          <w:spacing w:val="-2"/>
        </w:rPr>
        <w:t>4-5</w:t>
      </w:r>
      <w:r>
        <w:rPr>
          <w:spacing w:val="-2"/>
        </w:rPr>
        <w:t>部最新上线；积</w:t>
      </w:r>
      <w:r>
        <w:rPr>
          <w:spacing w:val="-41"/>
        </w:rPr>
        <w:t> </w:t>
      </w:r>
      <w:r>
        <w:rPr>
          <w:spacing w:val="-41"/>
        </w:rPr>
      </w:r>
      <w:r>
        <w:rPr>
          <w:spacing w:val="-2"/>
        </w:rPr>
        <w:t>极配合中国电信工作调整及推广活动，电影、电视剧第一时间申报的同时，争取首页曝光位置，保证流量</w:t>
      </w:r>
      <w:r>
        <w:rPr>
          <w:spacing w:val="-47"/>
        </w:rPr>
        <w:t> </w:t>
      </w:r>
      <w:r>
        <w:rPr>
          <w:spacing w:val="-47"/>
        </w:rPr>
      </w:r>
      <w:r>
        <w:rPr/>
        <w:t>客户端每月</w:t>
      </w:r>
      <w:r>
        <w:rPr>
          <w:rFonts w:ascii="宋体" w:hAnsi="宋体" w:cs="宋体" w:eastAsia="宋体" w:hint="default"/>
        </w:rPr>
        <w:t>2</w:t>
      </w:r>
      <w:r>
        <w:rPr/>
        <w:t>个以上的专题上线；积极拓展渠道拓展产品，增加渠道流量规模，尝试组织建立可控媒介资</w:t>
      </w:r>
      <w:r>
        <w:rPr>
          <w:w w:val="100"/>
        </w:rPr>
        <w:t> </w:t>
      </w:r>
      <w:r>
        <w:rPr/>
        <w:t>源，提高毛利空间。</w:t>
      </w:r>
    </w:p>
    <w:p>
      <w:pPr>
        <w:pStyle w:val="BodyText"/>
        <w:spacing w:line="348" w:lineRule="auto" w:before="29"/>
        <w:ind w:right="982" w:firstLine="420"/>
        <w:jc w:val="left"/>
      </w:pPr>
      <w:r>
        <w:rPr>
          <w:rFonts w:ascii="宋体" w:hAnsi="宋体" w:cs="宋体" w:eastAsia="宋体" w:hint="default"/>
        </w:rPr>
        <w:t>4</w:t>
      </w:r>
      <w:r>
        <w:rPr/>
        <w:t>．掌视亿通将根据转型的需求，补充流量营销业务以及内容分销业务的人员，培养有潜力的人才；</w:t>
      </w:r>
      <w:r>
        <w:rPr>
          <w:w w:val="100"/>
        </w:rPr>
        <w:t> </w:t>
      </w:r>
      <w:r>
        <w:rPr>
          <w:spacing w:val="-2"/>
        </w:rPr>
        <w:t>重点强化优化团队的数量和质量，提高服务客户的能力；继续拓展优质广告主和维护良好的媒介资源；控</w:t>
      </w:r>
      <w:r>
        <w:rPr>
          <w:spacing w:val="-43"/>
        </w:rPr>
        <w:t> </w:t>
      </w:r>
      <w:r>
        <w:rPr>
          <w:spacing w:val="-43"/>
        </w:rPr>
      </w:r>
      <w:r>
        <w:rPr/>
        <w:t>制成本，提升全年毛利率。</w:t>
      </w:r>
    </w:p>
    <w:p>
      <w:pPr>
        <w:pStyle w:val="BodyText"/>
        <w:spacing w:line="240" w:lineRule="auto" w:before="31"/>
        <w:ind w:left="573" w:right="982"/>
        <w:jc w:val="left"/>
      </w:pPr>
      <w:r>
        <w:rPr>
          <w:rFonts w:ascii="宋体" w:hAnsi="宋体" w:cs="宋体" w:eastAsia="宋体" w:hint="default"/>
        </w:rPr>
        <w:t>5</w:t>
      </w:r>
      <w:r>
        <w:rPr/>
        <w:t>．车音智能将巩固现有的面向车厂的以贯穿售前、售中、售后的试乘试驾、整合营销、车主服务等</w:t>
      </w:r>
    </w:p>
    <w:p>
      <w:pPr>
        <w:spacing w:after="0" w:line="240" w:lineRule="auto"/>
        <w:jc w:val="left"/>
        <w:sectPr>
          <w:pgSz w:w="11910" w:h="16840"/>
          <w:pgMar w:header="877" w:footer="980" w:top="1100" w:bottom="1160" w:left="980" w:right="0"/>
        </w:sectPr>
      </w:pPr>
    </w:p>
    <w:p>
      <w:pPr>
        <w:spacing w:line="240" w:lineRule="auto" w:before="6"/>
        <w:rPr>
          <w:rFonts w:ascii="宋体" w:hAnsi="宋体" w:cs="宋体" w:eastAsia="宋体" w:hint="default"/>
          <w:sz w:val="27"/>
          <w:szCs w:val="27"/>
        </w:rPr>
      </w:pPr>
    </w:p>
    <w:p>
      <w:pPr>
        <w:pStyle w:val="BodyText"/>
        <w:spacing w:line="350" w:lineRule="auto" w:before="36"/>
        <w:ind w:right="1126"/>
        <w:jc w:val="both"/>
      </w:pPr>
      <w:r>
        <w:rPr>
          <w:spacing w:val="-2"/>
        </w:rPr>
        <w:t>基础运营服务及平台和软件业务为核心的主营业务，依托</w:t>
      </w:r>
      <w:r>
        <w:rPr>
          <w:rFonts w:ascii="宋体" w:hAnsi="宋体" w:cs="宋体" w:eastAsia="宋体" w:hint="default"/>
          <w:spacing w:val="-2"/>
        </w:rPr>
        <w:t>5G</w:t>
      </w:r>
      <w:r>
        <w:rPr>
          <w:spacing w:val="-2"/>
        </w:rPr>
        <w:t>技术对智能网联汽车行业的推动，加大车联网</w:t>
      </w:r>
      <w:r>
        <w:rPr>
          <w:spacing w:val="-42"/>
        </w:rPr>
        <w:t> </w:t>
      </w:r>
      <w:r>
        <w:rPr>
          <w:spacing w:val="-42"/>
        </w:rPr>
      </w:r>
      <w:r>
        <w:rPr>
          <w:spacing w:val="-2"/>
        </w:rPr>
        <w:t>人工智能的研发力度，同时大力发展车载智能软、硬件业务，由原来的“研发</w:t>
      </w:r>
      <w:r>
        <w:rPr>
          <w:rFonts w:ascii="宋体" w:hAnsi="宋体" w:cs="宋体" w:eastAsia="宋体" w:hint="default"/>
          <w:spacing w:val="-2"/>
        </w:rPr>
        <w:t>-</w:t>
      </w:r>
      <w:r>
        <w:rPr>
          <w:spacing w:val="-2"/>
        </w:rPr>
        <w:t>委托生产</w:t>
      </w:r>
      <w:r>
        <w:rPr>
          <w:rFonts w:ascii="宋体" w:hAnsi="宋体" w:cs="宋体" w:eastAsia="宋体" w:hint="default"/>
          <w:spacing w:val="-2"/>
        </w:rPr>
        <w:t>-</w:t>
      </w:r>
      <w:r>
        <w:rPr>
          <w:spacing w:val="-2"/>
        </w:rPr>
        <w:t>销售”模式改变</w:t>
      </w:r>
      <w:r>
        <w:rPr>
          <w:spacing w:val="-41"/>
        </w:rPr>
        <w:t> </w:t>
      </w:r>
      <w:r>
        <w:rPr>
          <w:spacing w:val="-41"/>
        </w:rPr>
      </w:r>
      <w:r>
        <w:rPr>
          <w:spacing w:val="-2"/>
        </w:rPr>
        <w:t>成拥有自主研发和生产能力的一体化模式；围绕“提升内部管理效率、挖掘核心客户需求、拓宽产品应用</w:t>
      </w:r>
      <w:r>
        <w:rPr>
          <w:spacing w:val="-46"/>
        </w:rPr>
        <w:t> </w:t>
      </w:r>
      <w:r>
        <w:rPr>
          <w:spacing w:val="-46"/>
        </w:rPr>
      </w:r>
      <w:r>
        <w:rPr>
          <w:spacing w:val="-2"/>
        </w:rPr>
        <w:t>领域”的经营管理宗旨，计划实施财务目标、内部管理目标、市场目标等各类经营目标，并部署具体经营</w:t>
      </w:r>
      <w:r>
        <w:rPr>
          <w:spacing w:val="-43"/>
        </w:rPr>
        <w:t> </w:t>
      </w:r>
      <w:r>
        <w:rPr>
          <w:spacing w:val="-43"/>
        </w:rPr>
      </w:r>
      <w:r>
        <w:rPr>
          <w:spacing w:val="-2"/>
        </w:rPr>
        <w:t>策略；在内部管理提升方面，车音智能将在完善事业部负责制基础上，强化业绩导向，精简优化事业部数</w:t>
      </w:r>
      <w:r>
        <w:rPr>
          <w:spacing w:val="-50"/>
        </w:rPr>
        <w:t> </w:t>
      </w:r>
      <w:r>
        <w:rPr>
          <w:spacing w:val="-50"/>
        </w:rPr>
      </w:r>
      <w:r>
        <w:rPr>
          <w:spacing w:val="-2"/>
        </w:rPr>
        <w:t>量和人员结构；在市场策略方面，车音智能将致力于深度挖掘核心客户需求、拓宽产品应用领域，确保达</w:t>
      </w:r>
      <w:r>
        <w:rPr>
          <w:spacing w:val="-47"/>
        </w:rPr>
        <w:t> </w:t>
      </w:r>
      <w:r>
        <w:rPr>
          <w:spacing w:val="-47"/>
        </w:rPr>
      </w:r>
      <w:r>
        <w:rPr/>
        <w:t>成</w:t>
      </w:r>
      <w:r>
        <w:rPr>
          <w:rFonts w:ascii="宋体" w:hAnsi="宋体" w:cs="宋体" w:eastAsia="宋体" w:hint="default"/>
        </w:rPr>
        <w:t>2020</w:t>
      </w:r>
      <w:r>
        <w:rPr/>
        <w:t>年计划和目标。</w:t>
      </w:r>
    </w:p>
    <w:p>
      <w:pPr>
        <w:pStyle w:val="BodyText"/>
        <w:spacing w:line="348" w:lineRule="auto" w:before="29"/>
        <w:ind w:right="982" w:firstLine="420"/>
        <w:jc w:val="left"/>
      </w:pPr>
      <w:r>
        <w:rPr>
          <w:rFonts w:ascii="宋体" w:hAnsi="宋体" w:cs="宋体" w:eastAsia="宋体" w:hint="default"/>
        </w:rPr>
        <w:t>6</w:t>
      </w:r>
      <w:r>
        <w:rPr/>
        <w:t>．麦游互动面对目前游戏行业的趋势及长远的战略目标，也需要顺势而为，实现产品转型，不断研</w:t>
      </w:r>
      <w:r>
        <w:rPr>
          <w:w w:val="100"/>
        </w:rPr>
        <w:t> </w:t>
      </w:r>
      <w:r>
        <w:rPr>
          <w:spacing w:val="-2"/>
        </w:rPr>
        <w:t>发健康、益智、有趣的多元化游戏产品；持续强化研发优势，不断加大研发投入，储备精品游戏，打造行</w:t>
      </w:r>
      <w:r>
        <w:rPr>
          <w:spacing w:val="-41"/>
        </w:rPr>
        <w:t> </w:t>
      </w:r>
      <w:r>
        <w:rPr>
          <w:spacing w:val="-41"/>
        </w:rPr>
      </w:r>
      <w:r>
        <w:rPr>
          <w:spacing w:val="-2"/>
        </w:rPr>
        <w:t>业有竞争力的研发体系；加强各细分市场的调研，深挖市场领域方面加大力度，从而进一步扩大和丰富产</w:t>
      </w:r>
      <w:r>
        <w:rPr>
          <w:spacing w:val="-42"/>
        </w:rPr>
        <w:t> </w:t>
      </w:r>
      <w:r>
        <w:rPr>
          <w:spacing w:val="-42"/>
        </w:rPr>
      </w:r>
      <w:r>
        <w:rPr>
          <w:spacing w:val="-2"/>
        </w:rPr>
        <w:t>品组合；继续完善基础设施和游戏功能，聚焦用户体验，提供更优质的服务；持续迭代及精细化运营存量</w:t>
      </w:r>
      <w:r>
        <w:rPr>
          <w:spacing w:val="-50"/>
        </w:rPr>
        <w:t> </w:t>
      </w:r>
      <w:r>
        <w:rPr>
          <w:spacing w:val="-50"/>
        </w:rPr>
      </w:r>
      <w:r>
        <w:rPr/>
        <w:t>游戏，保障核心产品的持续盈利能力。</w:t>
      </w:r>
    </w:p>
    <w:p>
      <w:pPr>
        <w:pStyle w:val="BodyText"/>
        <w:spacing w:line="350" w:lineRule="auto" w:before="31"/>
        <w:ind w:right="982" w:firstLine="420"/>
        <w:jc w:val="left"/>
      </w:pPr>
      <w:r>
        <w:rPr>
          <w:rFonts w:ascii="宋体" w:hAnsi="宋体" w:cs="宋体" w:eastAsia="宋体" w:hint="default"/>
          <w:spacing w:val="-2"/>
        </w:rPr>
        <w:t>7</w:t>
      </w:r>
      <w:r>
        <w:rPr>
          <w:spacing w:val="-2"/>
        </w:rPr>
        <w:t>．海南文旅将继续做好全球贸易之窗的装修、改造及招商工作，积极布局和参与海南省内文旅项目</w:t>
      </w:r>
      <w:r>
        <w:rPr>
          <w:w w:val="100"/>
        </w:rPr>
        <w:t> </w:t>
      </w:r>
      <w:r>
        <w:rPr/>
        <w:t>的孵化，为公司培育新的利润增长点。</w:t>
      </w:r>
    </w:p>
    <w:p>
      <w:pPr>
        <w:pStyle w:val="BodyText"/>
        <w:spacing w:line="350" w:lineRule="auto"/>
        <w:ind w:right="982" w:firstLine="420"/>
        <w:jc w:val="left"/>
      </w:pPr>
      <w:r>
        <w:rPr>
          <w:rFonts w:ascii="宋体" w:hAnsi="宋体" w:cs="宋体" w:eastAsia="宋体" w:hint="default"/>
        </w:rPr>
        <w:t>8</w:t>
      </w:r>
      <w:r>
        <w:rPr/>
        <w:t>．海南农旅文继续推进澄迈田园综合体项目前期工作，围绕构建富硒椰子综合产业链为核心，深度</w:t>
      </w:r>
      <w:r>
        <w:rPr>
          <w:w w:val="100"/>
        </w:rPr>
        <w:t> </w:t>
      </w:r>
      <w:r>
        <w:rPr>
          <w:spacing w:val="-5"/>
        </w:rPr>
        <w:t>融合椰子文化及内涵，建设集椰子产业示范、科研创新、富硒康养、精准扶贫等功能于一体的田园综合体。</w:t>
      </w:r>
      <w:r>
        <w:rPr>
          <w:spacing w:val="-9"/>
        </w:rPr>
        <w:t> </w:t>
      </w:r>
      <w:r>
        <w:rPr>
          <w:spacing w:val="-9"/>
        </w:rPr>
      </w:r>
      <w:r>
        <w:rPr/>
        <w:t>打造以硒椰为主题的农、文、旅田园综合体“样板区”及热带特色富硒椰子产业综合示范园。</w:t>
      </w:r>
    </w:p>
    <w:p>
      <w:pPr>
        <w:pStyle w:val="BodyText"/>
        <w:spacing w:line="350" w:lineRule="auto"/>
        <w:ind w:right="982" w:firstLine="420"/>
        <w:jc w:val="left"/>
      </w:pPr>
      <w:r>
        <w:rPr>
          <w:rFonts w:ascii="宋体" w:hAnsi="宋体" w:cs="宋体" w:eastAsia="宋体" w:hint="default"/>
        </w:rPr>
        <w:t>9</w:t>
      </w:r>
      <w:r>
        <w:rPr/>
        <w:t>．凤凰岭文旅将利用三亚的区位优势、资源优势及综合优势，通过一期改造升级、填平补齐工程和</w:t>
      </w:r>
      <w:r>
        <w:rPr>
          <w:w w:val="100"/>
        </w:rPr>
        <w:t> </w:t>
      </w:r>
      <w:r>
        <w:rPr>
          <w:spacing w:val="-2"/>
        </w:rPr>
        <w:t>二期规划建设，重新规划设计三亚凤凰岭景区的旅游点及线路，尽快升级、丰富旅游产品，为游客提供与</w:t>
      </w:r>
      <w:r>
        <w:rPr>
          <w:spacing w:val="-47"/>
        </w:rPr>
        <w:t> </w:t>
      </w:r>
      <w:r>
        <w:rPr>
          <w:spacing w:val="-47"/>
        </w:rPr>
      </w:r>
      <w:r>
        <w:rPr>
          <w:spacing w:val="-2"/>
        </w:rPr>
        <w:t>现有的空中索道和观光栈道不同的选择和更多的体验，使凤凰岭景区旅游观光方式立体化、多样化；通过</w:t>
      </w:r>
      <w:r>
        <w:rPr>
          <w:spacing w:val="-43"/>
        </w:rPr>
        <w:t> </w:t>
      </w:r>
      <w:r>
        <w:rPr>
          <w:spacing w:val="-43"/>
        </w:rPr>
      </w:r>
      <w:r>
        <w:rPr/>
        <w:t>重点打造“全要素”、“全域旅游”、“全天候”、“全季节”旅游景区，进一步完善和加强体验项目、</w:t>
      </w:r>
      <w:r>
        <w:rPr>
          <w:w w:val="100"/>
        </w:rPr>
        <w:t> </w:t>
      </w:r>
      <w:r>
        <w:rPr>
          <w:spacing w:val="-5"/>
        </w:rPr>
        <w:t>立体交通、游客中心改造、停车场建设、旅游购物、标识系统、语音导游、特殊人群、安全、卫生、投诉、</w:t>
      </w:r>
      <w:r>
        <w:rPr>
          <w:spacing w:val="-4"/>
        </w:rPr>
        <w:t> </w:t>
      </w:r>
      <w:r>
        <w:rPr>
          <w:spacing w:val="-4"/>
        </w:rPr>
      </w:r>
      <w:r>
        <w:rPr>
          <w:spacing w:val="-2"/>
        </w:rPr>
        <w:t>网站平台等综合、系列服务；将三亚凤凰岭景区建设成为三亚城市中心花园，创建本地居民周末游、夜游</w:t>
      </w:r>
      <w:r>
        <w:rPr>
          <w:spacing w:val="-47"/>
        </w:rPr>
        <w:t> </w:t>
      </w:r>
      <w:r>
        <w:rPr>
          <w:spacing w:val="-47"/>
        </w:rPr>
      </w:r>
      <w:r>
        <w:rPr/>
        <w:t>的首选地，打造国内外游客来琼旅游的热门景点和旅游目的地，最终在三亚市中心制高点上打造新地标、</w:t>
      </w:r>
      <w:r>
        <w:rPr>
          <w:w w:val="100"/>
        </w:rPr>
        <w:t> </w:t>
      </w:r>
      <w:r>
        <w:rPr/>
        <w:t>新名片。</w:t>
      </w:r>
    </w:p>
    <w:p>
      <w:pPr>
        <w:pStyle w:val="BodyText"/>
        <w:spacing w:line="350" w:lineRule="auto" w:before="29"/>
        <w:ind w:right="982" w:firstLine="420"/>
        <w:jc w:val="left"/>
      </w:pPr>
      <w:r>
        <w:rPr>
          <w:rFonts w:ascii="宋体" w:hAnsi="宋体" w:cs="宋体" w:eastAsia="宋体" w:hint="default"/>
        </w:rPr>
        <w:t>10</w:t>
      </w:r>
      <w:r>
        <w:rPr/>
        <w:t>．上海鸿立、鸿立华享已完成可投资金余额的投资，下一步将把重点转移到已投项目的管理和退出</w:t>
      </w:r>
      <w:r>
        <w:rPr>
          <w:w w:val="100"/>
        </w:rPr>
        <w:t> </w:t>
      </w:r>
      <w:r>
        <w:rPr>
          <w:spacing w:val="-5"/>
        </w:rPr>
        <w:t>工作。将对已投项目实行差异化管理，进行“优、良、中、差”四级分类管理，将有限的人力资源向“优” </w:t>
      </w:r>
      <w:r>
        <w:rPr>
          <w:spacing w:val="-5"/>
        </w:rPr>
      </w:r>
      <w:r>
        <w:rPr>
          <w:spacing w:val="-2"/>
        </w:rPr>
        <w:t>和“良”两类项目倾注，确保这些项目安全渡过关键发展期。对发展前景不明的“中”类项目，则谋求通</w:t>
      </w:r>
      <w:r>
        <w:rPr>
          <w:spacing w:val="-44"/>
        </w:rPr>
        <w:t> </w:t>
      </w:r>
      <w:r>
        <w:rPr>
          <w:spacing w:val="-44"/>
        </w:rPr>
      </w:r>
      <w:r>
        <w:rPr/>
        <w:t>过多种途径退出。</w:t>
      </w:r>
    </w:p>
    <w:p>
      <w:pPr>
        <w:spacing w:line="350" w:lineRule="auto" w:before="27"/>
        <w:ind w:left="573" w:right="982" w:firstLine="2"/>
        <w:jc w:val="left"/>
        <w:rPr>
          <w:rFonts w:ascii="宋体" w:hAnsi="宋体" w:cs="宋体" w:eastAsia="宋体" w:hint="default"/>
          <w:sz w:val="21"/>
          <w:szCs w:val="21"/>
        </w:rPr>
      </w:pPr>
      <w:r>
        <w:rPr>
          <w:rFonts w:ascii="宋体" w:hAnsi="宋体" w:cs="宋体" w:eastAsia="宋体" w:hint="default"/>
          <w:b/>
          <w:bCs/>
          <w:sz w:val="21"/>
          <w:szCs w:val="21"/>
        </w:rPr>
        <w:t>（三）因维持当前业务并完成资产购买公司所需的资金需求</w:t>
      </w:r>
      <w:r>
        <w:rPr>
          <w:rFonts w:ascii="宋体" w:hAnsi="宋体" w:cs="宋体" w:eastAsia="宋体" w:hint="default"/>
          <w:b/>
          <w:bCs/>
          <w:w w:val="100"/>
          <w:sz w:val="21"/>
          <w:szCs w:val="21"/>
        </w:rPr>
        <w:t> </w:t>
      </w:r>
      <w:r>
        <w:rPr>
          <w:rFonts w:ascii="宋体" w:hAnsi="宋体" w:cs="宋体" w:eastAsia="宋体" w:hint="default"/>
          <w:spacing w:val="-2"/>
          <w:sz w:val="21"/>
          <w:szCs w:val="21"/>
        </w:rPr>
        <w:t>2020</w:t>
      </w:r>
      <w:r>
        <w:rPr>
          <w:rFonts w:ascii="宋体" w:hAnsi="宋体" w:cs="宋体" w:eastAsia="宋体" w:hint="default"/>
          <w:spacing w:val="-2"/>
          <w:sz w:val="21"/>
          <w:szCs w:val="21"/>
        </w:rPr>
        <w:t>年，公司资金需求主要为经营管理活动、投资活动、中期票据兑付的资金需求。日常经营管理活</w:t>
      </w:r>
    </w:p>
    <w:p>
      <w:pPr>
        <w:pStyle w:val="BodyText"/>
        <w:spacing w:line="348" w:lineRule="auto" w:before="29"/>
        <w:ind w:right="1126"/>
        <w:jc w:val="both"/>
      </w:pPr>
      <w:r>
        <w:rPr>
          <w:spacing w:val="-2"/>
        </w:rPr>
        <w:t>动资金需求主要为传媒业务、车联网业务及文旅业务所需资金，资金需求约</w:t>
      </w:r>
      <w:r>
        <w:rPr>
          <w:rFonts w:ascii="宋体" w:hAnsi="宋体" w:cs="宋体" w:eastAsia="宋体" w:hint="default"/>
          <w:spacing w:val="-2"/>
        </w:rPr>
        <w:t>150,000.00</w:t>
      </w:r>
      <w:r>
        <w:rPr>
          <w:spacing w:val="-2"/>
        </w:rPr>
        <w:t>万元；投资活动资</w:t>
      </w:r>
      <w:r>
        <w:rPr>
          <w:spacing w:val="-36"/>
        </w:rPr>
        <w:t> </w:t>
      </w:r>
      <w:r>
        <w:rPr>
          <w:spacing w:val="-36"/>
        </w:rPr>
      </w:r>
      <w:r>
        <w:rPr>
          <w:spacing w:val="-2"/>
        </w:rPr>
        <w:t>金需求主要为购买或投资符合公司发展战略的资产等，资金需求约</w:t>
      </w:r>
      <w:r>
        <w:rPr>
          <w:rFonts w:ascii="宋体" w:hAnsi="宋体" w:cs="宋体" w:eastAsia="宋体" w:hint="default"/>
          <w:spacing w:val="-2"/>
        </w:rPr>
        <w:t>100,000.00</w:t>
      </w:r>
      <w:r>
        <w:rPr>
          <w:spacing w:val="-2"/>
        </w:rPr>
        <w:t>万元以上，中期票据本金兑</w:t>
      </w:r>
      <w:r>
        <w:rPr>
          <w:spacing w:val="-37"/>
        </w:rPr>
        <w:t> </w:t>
      </w:r>
      <w:r>
        <w:rPr>
          <w:spacing w:val="-37"/>
        </w:rPr>
      </w:r>
      <w:r>
        <w:rPr>
          <w:spacing w:val="-2"/>
        </w:rPr>
        <w:t>付及利息成本支付需要的资金需求约</w:t>
      </w:r>
      <w:r>
        <w:rPr>
          <w:rFonts w:ascii="宋体" w:hAnsi="宋体" w:cs="宋体" w:eastAsia="宋体" w:hint="default"/>
          <w:spacing w:val="-2"/>
        </w:rPr>
        <w:t>110,000.00</w:t>
      </w:r>
      <w:r>
        <w:rPr>
          <w:spacing w:val="-2"/>
        </w:rPr>
        <w:t>万元。随着公司业务的迅速发展和公司资产、业务拓展的</w:t>
      </w:r>
    </w:p>
    <w:p>
      <w:pPr>
        <w:spacing w:after="0" w:line="348" w:lineRule="auto"/>
        <w:jc w:val="both"/>
        <w:sectPr>
          <w:pgSz w:w="11910" w:h="16840"/>
          <w:pgMar w:header="877" w:footer="980" w:top="1100" w:bottom="1160" w:left="980" w:right="0"/>
        </w:sectPr>
      </w:pPr>
    </w:p>
    <w:p>
      <w:pPr>
        <w:spacing w:line="240" w:lineRule="auto" w:before="6"/>
        <w:rPr>
          <w:rFonts w:ascii="宋体" w:hAnsi="宋体" w:cs="宋体" w:eastAsia="宋体" w:hint="default"/>
          <w:sz w:val="27"/>
          <w:szCs w:val="27"/>
        </w:rPr>
      </w:pPr>
    </w:p>
    <w:p>
      <w:pPr>
        <w:pStyle w:val="BodyText"/>
        <w:spacing w:line="350" w:lineRule="auto" w:before="36"/>
        <w:ind w:left="573" w:right="982" w:hanging="421"/>
        <w:jc w:val="left"/>
      </w:pPr>
      <w:r>
        <w:rPr/>
        <w:t>需要，公司对资金的需求将会增加。</w:t>
      </w:r>
      <w:r>
        <w:rPr>
          <w:w w:val="100"/>
        </w:rPr>
        <w:t> </w:t>
      </w:r>
      <w:r>
        <w:rPr>
          <w:spacing w:val="-2"/>
        </w:rPr>
        <w:t>公司经营管理活动资金主要来源于经营收入、中期票据发行、金融机构贷款等。公司投资所需要的资</w:t>
      </w:r>
    </w:p>
    <w:p>
      <w:pPr>
        <w:pStyle w:val="BodyText"/>
        <w:spacing w:line="240" w:lineRule="auto"/>
        <w:ind w:right="982"/>
        <w:jc w:val="left"/>
      </w:pPr>
      <w:r>
        <w:rPr/>
        <w:t>金，除了公司自有资金外，将通过金融机构贷款等渠道筹措。</w:t>
      </w:r>
    </w:p>
    <w:p>
      <w:pPr>
        <w:pStyle w:val="Heading4"/>
        <w:spacing w:line="350" w:lineRule="auto" w:before="126"/>
        <w:ind w:left="575" w:right="8223"/>
        <w:jc w:val="left"/>
        <w:rPr>
          <w:b w:val="0"/>
          <w:bCs w:val="0"/>
        </w:rPr>
      </w:pPr>
      <w:r>
        <w:rPr/>
        <w:t>（四）可能面对的风险</w:t>
      </w:r>
      <w:r>
        <w:rPr>
          <w:w w:val="100"/>
        </w:rPr>
        <w:t> </w:t>
      </w:r>
      <w:r>
        <w:rPr>
          <w:rFonts w:ascii="宋体" w:hAnsi="宋体" w:cs="宋体" w:eastAsia="宋体" w:hint="default"/>
        </w:rPr>
        <w:t>1</w:t>
      </w:r>
      <w:r>
        <w:rPr/>
        <w:t>．都市报刊业务风险</w:t>
      </w:r>
      <w:r>
        <w:rPr>
          <w:b w:val="0"/>
          <w:bCs w:val="0"/>
        </w:rPr>
      </w:r>
    </w:p>
    <w:p>
      <w:pPr>
        <w:pStyle w:val="BodyText"/>
        <w:spacing w:line="350" w:lineRule="auto"/>
        <w:ind w:left="573" w:right="982"/>
        <w:jc w:val="left"/>
      </w:pPr>
      <w:r>
        <w:rPr/>
        <w:t>（</w:t>
      </w:r>
      <w:r>
        <w:rPr>
          <w:rFonts w:ascii="宋体" w:hAnsi="宋体" w:cs="宋体" w:eastAsia="宋体" w:hint="default"/>
        </w:rPr>
        <w:t>1</w:t>
      </w:r>
      <w:r>
        <w:rPr/>
        <w:t>）行业政策风险</w:t>
      </w:r>
      <w:r>
        <w:rPr>
          <w:w w:val="100"/>
        </w:rPr>
        <w:t> </w:t>
      </w:r>
      <w:r>
        <w:rPr>
          <w:spacing w:val="-2"/>
        </w:rPr>
        <w:t>华商传媒所从事的是文化传媒产业，其中报业产业价值链中的新闻宣传环节（即采编业务）为非经营</w:t>
      </w:r>
    </w:p>
    <w:p>
      <w:pPr>
        <w:pStyle w:val="BodyText"/>
        <w:spacing w:line="348" w:lineRule="auto" w:before="29"/>
        <w:ind w:right="1126"/>
        <w:jc w:val="both"/>
      </w:pPr>
      <w:r>
        <w:rPr>
          <w:spacing w:val="-2"/>
        </w:rPr>
        <w:t>性业务，根据国家有关行业政策精神，采编业务不能纳入华商传媒经营，仍由相应报社负责，形成“经营</w:t>
      </w:r>
      <w:r>
        <w:rPr>
          <w:spacing w:val="-43"/>
        </w:rPr>
        <w:t> </w:t>
      </w:r>
      <w:r>
        <w:rPr>
          <w:spacing w:val="-43"/>
        </w:rPr>
      </w:r>
      <w:r>
        <w:rPr/>
        <w:t>与采编”两分开的业务格局。</w:t>
      </w:r>
    </w:p>
    <w:p>
      <w:pPr>
        <w:pStyle w:val="BodyText"/>
        <w:spacing w:line="350" w:lineRule="auto" w:before="31"/>
        <w:ind w:right="1126" w:firstLine="420"/>
        <w:jc w:val="both"/>
      </w:pPr>
      <w:r>
        <w:rPr>
          <w:spacing w:val="-3"/>
        </w:rPr>
        <w:t>对策：华商传媒将严格遵守有关行业政策，合法经营，并及时跟踪了解行业改革的动态。在目前媒体</w:t>
      </w:r>
      <w:r>
        <w:rPr>
          <w:w w:val="100"/>
        </w:rPr>
        <w:t> </w:t>
      </w:r>
      <w:r>
        <w:rPr>
          <w:spacing w:val="-2"/>
        </w:rPr>
        <w:t>政策两分开的条件下，充分利用现有的媒体资源，积极拓展市场空间，进行业务模式创新，打造媒体经营</w:t>
      </w:r>
      <w:r>
        <w:rPr>
          <w:spacing w:val="-50"/>
        </w:rPr>
        <w:t> </w:t>
      </w:r>
      <w:r>
        <w:rPr>
          <w:spacing w:val="-50"/>
        </w:rPr>
      </w:r>
      <w:r>
        <w:rPr>
          <w:spacing w:val="-2"/>
        </w:rPr>
        <w:t>业务的完整产业链，形成媒体综合经营能力的市场竞争优势。如国家行业政策进行相应调整，华商传媒将</w:t>
      </w:r>
      <w:r>
        <w:rPr>
          <w:spacing w:val="-44"/>
        </w:rPr>
        <w:t> </w:t>
      </w:r>
      <w:r>
        <w:rPr>
          <w:spacing w:val="-44"/>
        </w:rPr>
      </w:r>
      <w:r>
        <w:rPr/>
        <w:t>及时对相关业务结构和经营模式做出相应的优化整合。</w:t>
      </w:r>
    </w:p>
    <w:p>
      <w:pPr>
        <w:pStyle w:val="BodyText"/>
        <w:spacing w:line="348" w:lineRule="auto" w:before="29"/>
        <w:ind w:left="573" w:right="982"/>
        <w:jc w:val="left"/>
      </w:pPr>
      <w:r>
        <w:rPr/>
        <w:t>（</w:t>
      </w:r>
      <w:r>
        <w:rPr>
          <w:rFonts w:ascii="宋体" w:hAnsi="宋体" w:cs="宋体" w:eastAsia="宋体" w:hint="default"/>
        </w:rPr>
        <w:t>2</w:t>
      </w:r>
      <w:r>
        <w:rPr/>
        <w:t>）市场风险</w:t>
      </w:r>
      <w:r>
        <w:rPr>
          <w:w w:val="100"/>
        </w:rPr>
        <w:t> </w:t>
      </w:r>
      <w:r>
        <w:rPr>
          <w:spacing w:val="-2"/>
        </w:rPr>
        <w:t>华商传媒目前传媒业务的盈利模式主要来自于报刊平面广告收入，从目前华商传媒所面临的市场情况</w:t>
      </w:r>
    </w:p>
    <w:p>
      <w:pPr>
        <w:pStyle w:val="BodyText"/>
        <w:spacing w:line="350" w:lineRule="auto" w:before="31"/>
        <w:ind w:right="1126"/>
        <w:jc w:val="both"/>
      </w:pPr>
      <w:r>
        <w:rPr>
          <w:spacing w:val="-2"/>
        </w:rPr>
        <w:t>来看，广告业务属于传统的文化传媒产业，经营面临行业趋势性下滑的风险。目前新兴媒体如互联网、手</w:t>
      </w:r>
      <w:r>
        <w:rPr>
          <w:spacing w:val="-47"/>
        </w:rPr>
        <w:t> </w:t>
      </w:r>
      <w:r>
        <w:rPr>
          <w:spacing w:val="-47"/>
        </w:rPr>
      </w:r>
      <w:r>
        <w:rPr>
          <w:spacing w:val="-2"/>
        </w:rPr>
        <w:t>机新闻、移动电视、楼宇电视的兴起为人们提供了新的媒体平台，同时提供了新的广告载体。在互联网等</w:t>
      </w:r>
      <w:r>
        <w:rPr>
          <w:spacing w:val="-46"/>
        </w:rPr>
        <w:t> </w:t>
      </w:r>
      <w:r>
        <w:rPr>
          <w:spacing w:val="-46"/>
        </w:rPr>
      </w:r>
      <w:r>
        <w:rPr>
          <w:spacing w:val="-2"/>
        </w:rPr>
        <w:t>新兴媒体的广告进入快速增长轨道的同时，报纸广告不得不面临因新兴媒体对传统媒体广告的冲击和分流</w:t>
      </w:r>
      <w:r>
        <w:rPr>
          <w:spacing w:val="-43"/>
        </w:rPr>
        <w:t> </w:t>
      </w:r>
      <w:r>
        <w:rPr>
          <w:spacing w:val="-43"/>
        </w:rPr>
      </w:r>
      <w:r>
        <w:rPr/>
        <w:t>所引致的市场风险。</w:t>
      </w:r>
    </w:p>
    <w:p>
      <w:pPr>
        <w:pStyle w:val="BodyText"/>
        <w:spacing w:line="350" w:lineRule="auto" w:before="29"/>
        <w:ind w:right="1104" w:firstLine="420"/>
        <w:jc w:val="both"/>
      </w:pPr>
      <w:r>
        <w:rPr>
          <w:spacing w:val="-2"/>
        </w:rPr>
        <w:t>对策：尽管面对传统的平面广告市场持续下滑的严峻形势，但是华商传媒目前的广告经营具有明显的</w:t>
      </w:r>
      <w:r>
        <w:rPr>
          <w:w w:val="100"/>
        </w:rPr>
        <w:t> </w:t>
      </w:r>
      <w:r>
        <w:rPr>
          <w:spacing w:val="-2"/>
        </w:rPr>
        <w:t>优势，市场占有率较高。华商传媒仍然坚持“利润优先、严控成本”的原则，继续消化成本，深耕区域，</w:t>
      </w:r>
      <w:r>
        <w:rPr>
          <w:spacing w:val="-21"/>
        </w:rPr>
        <w:t> </w:t>
      </w:r>
      <w:r>
        <w:rPr>
          <w:spacing w:val="-21"/>
        </w:rPr>
      </w:r>
      <w:r>
        <w:rPr>
          <w:spacing w:val="-2"/>
        </w:rPr>
        <w:t>加强移动端内容生产能力，持续强化机构媒体影响力，形成“移动化、区域化、资源化”的商业格局。进</w:t>
      </w:r>
      <w:r>
        <w:rPr>
          <w:spacing w:val="-43"/>
        </w:rPr>
        <w:t> </w:t>
      </w:r>
      <w:r>
        <w:rPr>
          <w:spacing w:val="-43"/>
        </w:rPr>
      </w:r>
      <w:r>
        <w:rPr>
          <w:spacing w:val="-2"/>
        </w:rPr>
        <w:t>一步加快推动传统媒体和新兴媒体在内容、渠道、平台、经营、管理等方面深度融合和一体化发展，以用</w:t>
      </w:r>
      <w:r>
        <w:rPr>
          <w:spacing w:val="-43"/>
        </w:rPr>
        <w:t> </w:t>
      </w:r>
      <w:r>
        <w:rPr>
          <w:spacing w:val="-43"/>
        </w:rPr>
      </w:r>
      <w:r>
        <w:rPr>
          <w:spacing w:val="-2"/>
        </w:rPr>
        <w:t>户为中心，进行垂直领域和区域性的平台化运营；创新经营思路，以品牌活动策划拉动营收，千方百计挖</w:t>
      </w:r>
      <w:r>
        <w:rPr>
          <w:spacing w:val="-50"/>
        </w:rPr>
        <w:t> </w:t>
      </w:r>
      <w:r>
        <w:rPr>
          <w:spacing w:val="-50"/>
        </w:rPr>
      </w:r>
      <w:r>
        <w:rPr>
          <w:spacing w:val="-2"/>
        </w:rPr>
        <w:t>掘经营潜力，推广行之有效的经营措施和活动经验，从根本上提高华商传媒的运营效率和盈利能力；积极</w:t>
      </w:r>
      <w:r>
        <w:rPr>
          <w:spacing w:val="-43"/>
        </w:rPr>
        <w:t> </w:t>
      </w:r>
      <w:r>
        <w:rPr>
          <w:spacing w:val="-43"/>
        </w:rPr>
      </w:r>
      <w:r>
        <w:rPr/>
        <w:t>推动会展、快递、生鲜等新业务规模化发展，成为新的收入增长点。</w:t>
      </w:r>
    </w:p>
    <w:p>
      <w:pPr>
        <w:pStyle w:val="BodyText"/>
        <w:spacing w:line="350" w:lineRule="auto"/>
        <w:ind w:left="573" w:right="982"/>
        <w:jc w:val="left"/>
      </w:pPr>
      <w:r>
        <w:rPr/>
        <w:t>（</w:t>
      </w:r>
      <w:r>
        <w:rPr>
          <w:rFonts w:ascii="宋体" w:hAnsi="宋体" w:cs="宋体" w:eastAsia="宋体" w:hint="default"/>
        </w:rPr>
        <w:t>3</w:t>
      </w:r>
      <w:r>
        <w:rPr/>
        <w:t>）经营风险</w:t>
      </w:r>
      <w:r>
        <w:rPr>
          <w:w w:val="100"/>
        </w:rPr>
        <w:t> </w:t>
      </w:r>
      <w:r>
        <w:rPr>
          <w:spacing w:val="-5"/>
        </w:rPr>
        <w:t>鉴于报刊经营“两分开”的政策影响，华商传媒在购买报刊广告版面、代理发行、代理印刷等业务中，</w:t>
      </w:r>
    </w:p>
    <w:p>
      <w:pPr>
        <w:pStyle w:val="BodyText"/>
        <w:spacing w:line="348" w:lineRule="auto" w:before="29"/>
        <w:ind w:left="573" w:right="982" w:hanging="421"/>
        <w:jc w:val="left"/>
      </w:pPr>
      <w:r>
        <w:rPr/>
        <w:t>如果出现交易定价等不公平现象，将可能对华商传媒的利益造成影响。</w:t>
      </w:r>
      <w:r>
        <w:rPr>
          <w:w w:val="100"/>
        </w:rPr>
        <w:t> </w:t>
      </w:r>
      <w:r>
        <w:rPr>
          <w:spacing w:val="-5"/>
        </w:rPr>
        <w:t>对策：华商传媒坚持正确导向，积极营造良好舆论氛围，努力奉献最有价值的新闻和信息，固本培元，</w:t>
      </w:r>
    </w:p>
    <w:p>
      <w:pPr>
        <w:pStyle w:val="BodyText"/>
        <w:spacing w:line="350" w:lineRule="auto" w:before="31"/>
        <w:ind w:right="1131"/>
        <w:jc w:val="both"/>
      </w:pPr>
      <w:r>
        <w:rPr>
          <w:spacing w:val="-2"/>
        </w:rPr>
        <w:t>全方位提升新闻质量。报纸间交流更加频繁，外部培训学习形式多样，质量评价体系更加完善，重大报道</w:t>
      </w:r>
      <w:r>
        <w:rPr>
          <w:spacing w:val="-50"/>
        </w:rPr>
        <w:t> </w:t>
      </w:r>
      <w:r>
        <w:rPr>
          <w:spacing w:val="-50"/>
        </w:rPr>
      </w:r>
      <w:r>
        <w:rPr/>
        <w:t>与活动影响力进一步增强，整体新闻质量稳步提高。</w:t>
      </w:r>
    </w:p>
    <w:p>
      <w:pPr>
        <w:pStyle w:val="Heading4"/>
        <w:spacing w:line="240" w:lineRule="auto" w:before="27"/>
        <w:ind w:left="575" w:right="982"/>
        <w:jc w:val="left"/>
        <w:rPr>
          <w:b w:val="0"/>
          <w:bCs w:val="0"/>
        </w:rPr>
      </w:pPr>
      <w:r>
        <w:rPr>
          <w:rFonts w:ascii="宋体" w:hAnsi="宋体" w:cs="宋体" w:eastAsia="宋体" w:hint="default"/>
        </w:rPr>
        <w:t>2</w:t>
      </w:r>
      <w:r>
        <w:rPr/>
        <w:t>．广播广告业务经营风险</w:t>
      </w:r>
      <w:r>
        <w:rPr>
          <w:b w:val="0"/>
          <w:bCs w:val="0"/>
        </w:rPr>
      </w:r>
    </w:p>
    <w:p>
      <w:pPr>
        <w:pStyle w:val="BodyText"/>
        <w:spacing w:line="240" w:lineRule="auto" w:before="126"/>
        <w:ind w:left="573" w:right="982"/>
        <w:jc w:val="left"/>
      </w:pPr>
      <w:r>
        <w:rPr>
          <w:rFonts w:ascii="宋体" w:hAnsi="宋体" w:cs="宋体" w:eastAsia="宋体" w:hint="default"/>
          <w:spacing w:val="2"/>
        </w:rPr>
        <w:t>2019</w:t>
      </w:r>
      <w:r>
        <w:rPr>
          <w:spacing w:val="2"/>
        </w:rPr>
        <w:t>年，在国内外市场经济环境发生剧烈变化波动的影响下，国内广告市场整体收入大幅下滑并继</w:t>
      </w:r>
    </w:p>
    <w:p>
      <w:pPr>
        <w:spacing w:after="0" w:line="240" w:lineRule="auto"/>
        <w:jc w:val="left"/>
        <w:sectPr>
          <w:pgSz w:w="11910" w:h="16840"/>
          <w:pgMar w:header="877" w:footer="980" w:top="1100" w:bottom="1160" w:left="980" w:right="0"/>
        </w:sectPr>
      </w:pPr>
    </w:p>
    <w:p>
      <w:pPr>
        <w:spacing w:line="240" w:lineRule="auto" w:before="6"/>
        <w:rPr>
          <w:rFonts w:ascii="宋体" w:hAnsi="宋体" w:cs="宋体" w:eastAsia="宋体" w:hint="default"/>
          <w:sz w:val="27"/>
          <w:szCs w:val="27"/>
        </w:rPr>
      </w:pPr>
    </w:p>
    <w:p>
      <w:pPr>
        <w:pStyle w:val="BodyText"/>
        <w:spacing w:line="348" w:lineRule="auto" w:before="36"/>
        <w:ind w:right="1126"/>
        <w:jc w:val="both"/>
      </w:pPr>
      <w:r>
        <w:rPr>
          <w:rFonts w:ascii="宋体" w:hAnsi="宋体" w:cs="宋体" w:eastAsia="宋体" w:hint="default"/>
          <w:spacing w:val="-2"/>
        </w:rPr>
        <w:t>2015</w:t>
      </w:r>
      <w:r>
        <w:rPr>
          <w:spacing w:val="-2"/>
        </w:rPr>
        <w:t>年以来再一次进入到深度调整期。受国内广告市场大环境等多重负面因素影响，国广光荣广告经营也</w:t>
      </w:r>
      <w:r>
        <w:rPr>
          <w:spacing w:val="-40"/>
        </w:rPr>
        <w:t> </w:t>
      </w:r>
      <w:r>
        <w:rPr>
          <w:spacing w:val="-40"/>
        </w:rPr>
      </w:r>
      <w:r>
        <w:rPr>
          <w:spacing w:val="-2"/>
        </w:rPr>
        <w:t>遇到了前所未有的严重困难，经营收入和利润出现严重下滑，且预计在</w:t>
      </w:r>
      <w:r>
        <w:rPr>
          <w:rFonts w:ascii="宋体" w:hAnsi="宋体" w:cs="宋体" w:eastAsia="宋体" w:hint="default"/>
          <w:spacing w:val="-2"/>
        </w:rPr>
        <w:t>2020</w:t>
      </w:r>
      <w:r>
        <w:rPr>
          <w:spacing w:val="-2"/>
        </w:rPr>
        <w:t>年国内媒体广告市场将继续呈</w:t>
      </w:r>
      <w:r>
        <w:rPr>
          <w:spacing w:val="-39"/>
        </w:rPr>
        <w:t> </w:t>
      </w:r>
      <w:r>
        <w:rPr>
          <w:spacing w:val="-39"/>
        </w:rPr>
      </w:r>
      <w:r>
        <w:rPr/>
        <w:t>现下滑萎缩态势，国广光荣将面临更加严酷的市场环境和竞争挑战。</w:t>
      </w:r>
    </w:p>
    <w:p>
      <w:pPr>
        <w:pStyle w:val="BodyText"/>
        <w:spacing w:line="350" w:lineRule="auto" w:before="31"/>
        <w:ind w:right="982" w:firstLine="420"/>
        <w:jc w:val="left"/>
      </w:pPr>
      <w:r>
        <w:rPr>
          <w:spacing w:val="-5"/>
        </w:rPr>
        <w:t>对策：国广光荣将积极拓展新媒体业务，创新扩大经营手段；确保签约广播广告合同经营收入的同时，</w:t>
      </w:r>
      <w:r>
        <w:rPr>
          <w:w w:val="100"/>
        </w:rPr>
        <w:t> </w:t>
      </w:r>
      <w:r>
        <w:rPr>
          <w:spacing w:val="-2"/>
        </w:rPr>
        <w:t>充分利用广播媒体的品牌影响力、公信力和优质节目资源等优势，扩大与声誉度较高的网络音频媒体资源</w:t>
      </w:r>
      <w:r>
        <w:rPr>
          <w:spacing w:val="-43"/>
        </w:rPr>
        <w:t> </w:t>
      </w:r>
      <w:r>
        <w:rPr>
          <w:spacing w:val="-43"/>
        </w:rPr>
      </w:r>
      <w:r>
        <w:rPr>
          <w:spacing w:val="-2"/>
        </w:rPr>
        <w:t>进行合作的范围与深度，探索出适合广播媒体与移动互联网音频媒体相互融合的盈利模式，同时进一步加</w:t>
      </w:r>
      <w:r>
        <w:rPr>
          <w:spacing w:val="-42"/>
        </w:rPr>
        <w:t> </w:t>
      </w:r>
      <w:r>
        <w:rPr>
          <w:spacing w:val="-42"/>
        </w:rPr>
      </w:r>
      <w:r>
        <w:rPr/>
        <w:t>强和完善内部管理。</w:t>
      </w:r>
    </w:p>
    <w:p>
      <w:pPr>
        <w:pStyle w:val="Heading4"/>
        <w:spacing w:line="240" w:lineRule="auto" w:before="29"/>
        <w:ind w:left="575" w:right="982"/>
        <w:jc w:val="left"/>
        <w:rPr>
          <w:b w:val="0"/>
          <w:bCs w:val="0"/>
        </w:rPr>
      </w:pPr>
      <w:r>
        <w:rPr>
          <w:rFonts w:ascii="宋体" w:hAnsi="宋体" w:cs="宋体" w:eastAsia="宋体" w:hint="default"/>
        </w:rPr>
        <w:t>3</w:t>
      </w:r>
      <w:r>
        <w:rPr/>
        <w:t>．运营商视频业务风险</w:t>
      </w:r>
      <w:r>
        <w:rPr>
          <w:b w:val="0"/>
          <w:bCs w:val="0"/>
        </w:rPr>
      </w:r>
    </w:p>
    <w:p>
      <w:pPr>
        <w:pStyle w:val="BodyText"/>
        <w:spacing w:line="350" w:lineRule="auto" w:before="123"/>
        <w:ind w:left="573" w:right="982"/>
        <w:jc w:val="left"/>
      </w:pPr>
      <w:r>
        <w:rPr/>
        <w:t>（</w:t>
      </w:r>
      <w:r>
        <w:rPr>
          <w:rFonts w:ascii="宋体" w:hAnsi="宋体" w:cs="宋体" w:eastAsia="宋体" w:hint="default"/>
        </w:rPr>
        <w:t>1</w:t>
      </w:r>
      <w:r>
        <w:rPr/>
        <w:t>）应收账款回款风险</w:t>
      </w:r>
      <w:r>
        <w:rPr>
          <w:w w:val="100"/>
        </w:rPr>
        <w:t> </w:t>
      </w:r>
      <w:r>
        <w:rPr>
          <w:spacing w:val="-2"/>
        </w:rPr>
        <w:t>由于咪咕公司回收了下属分子公司的财务结算权，导致整体运营商业务结算账期延长。预计</w:t>
      </w:r>
      <w:r>
        <w:rPr>
          <w:rFonts w:ascii="宋体" w:hAnsi="宋体" w:cs="宋体" w:eastAsia="宋体" w:hint="default"/>
          <w:spacing w:val="-2"/>
        </w:rPr>
        <w:t>2020</w:t>
      </w:r>
      <w:r>
        <w:rPr>
          <w:spacing w:val="-2"/>
        </w:rPr>
        <w:t>年类</w:t>
      </w:r>
    </w:p>
    <w:p>
      <w:pPr>
        <w:pStyle w:val="BodyText"/>
        <w:spacing w:line="348" w:lineRule="auto" w:before="30"/>
        <w:ind w:left="573" w:right="982" w:hanging="421"/>
        <w:jc w:val="left"/>
      </w:pPr>
      <w:r>
        <w:rPr/>
        <w:t>似情况还会延续，有可能会出现</w:t>
      </w:r>
      <w:r>
        <w:rPr>
          <w:rFonts w:ascii="宋体" w:hAnsi="宋体" w:cs="宋体" w:eastAsia="宋体" w:hint="default"/>
        </w:rPr>
        <w:t>N+6</w:t>
      </w:r>
      <w:r>
        <w:rPr/>
        <w:t>以上的到账周期，对各家牌照方资金压力影响显著增加。</w:t>
      </w:r>
      <w:r>
        <w:rPr>
          <w:w w:val="100"/>
        </w:rPr>
        <w:t> </w:t>
      </w:r>
      <w:r>
        <w:rPr>
          <w:spacing w:val="-2"/>
        </w:rPr>
        <w:t>对策：国视上海保证在得到账单的第一时间开出结算发票，尽量缩短内部流程。同时设定专人专责，</w:t>
      </w:r>
    </w:p>
    <w:p>
      <w:pPr>
        <w:pStyle w:val="BodyText"/>
        <w:spacing w:line="240" w:lineRule="auto" w:before="31"/>
        <w:ind w:right="0"/>
        <w:jc w:val="both"/>
      </w:pPr>
      <w:r>
        <w:rPr/>
        <w:t>跟进结算进度，要求财务部门每周针对账期超过</w:t>
      </w:r>
      <w:r>
        <w:rPr>
          <w:rFonts w:ascii="宋体" w:hAnsi="宋体" w:cs="宋体" w:eastAsia="宋体" w:hint="default"/>
        </w:rPr>
        <w:t>3</w:t>
      </w:r>
      <w:r>
        <w:rPr/>
        <w:t>个月的结算进行定向催收。</w:t>
      </w:r>
    </w:p>
    <w:p>
      <w:pPr>
        <w:pStyle w:val="BodyText"/>
        <w:spacing w:line="348" w:lineRule="auto" w:before="126"/>
        <w:ind w:left="573" w:right="982"/>
        <w:jc w:val="left"/>
      </w:pPr>
      <w:r>
        <w:rPr/>
        <w:t>（</w:t>
      </w:r>
      <w:r>
        <w:rPr>
          <w:rFonts w:ascii="宋体" w:hAnsi="宋体" w:cs="宋体" w:eastAsia="宋体" w:hint="default"/>
        </w:rPr>
        <w:t>2</w:t>
      </w:r>
      <w:r>
        <w:rPr/>
        <w:t>）国视北京能否持续经营风险</w:t>
      </w:r>
      <w:r>
        <w:rPr>
          <w:w w:val="100"/>
        </w:rPr>
        <w:t> </w:t>
      </w:r>
      <w:r>
        <w:rPr>
          <w:spacing w:val="-2"/>
        </w:rPr>
        <w:t>由于国视北京目前只有结算审核费一项收入来源，在运营商业务持续下滑的背景下，国视北京应结算</w:t>
      </w:r>
    </w:p>
    <w:p>
      <w:pPr>
        <w:pStyle w:val="BodyText"/>
        <w:spacing w:line="350" w:lineRule="auto" w:before="31"/>
        <w:ind w:right="1126"/>
        <w:jc w:val="both"/>
      </w:pPr>
      <w:r>
        <w:rPr>
          <w:spacing w:val="-2"/>
        </w:rPr>
        <w:t>审核费随之下滑明显，存在盈亏不平衡的风险；由于目前与运营商的协议都是三方协议，一旦国视北京出</w:t>
      </w:r>
      <w:r>
        <w:rPr>
          <w:spacing w:val="-44"/>
        </w:rPr>
        <w:t> </w:t>
      </w:r>
      <w:r>
        <w:rPr>
          <w:spacing w:val="-44"/>
        </w:rPr>
      </w:r>
      <w:r>
        <w:rPr/>
        <w:t>现经营问题，会对国视上海产生重大不利影响。</w:t>
      </w:r>
    </w:p>
    <w:p>
      <w:pPr>
        <w:pStyle w:val="BodyText"/>
        <w:spacing w:line="350" w:lineRule="auto"/>
        <w:ind w:right="982" w:firstLine="420"/>
        <w:jc w:val="left"/>
      </w:pPr>
      <w:r>
        <w:rPr>
          <w:spacing w:val="-2"/>
        </w:rPr>
        <w:t>对策：加强与国视北京管理层及股东层的沟通，强调国视北京持续经营的重要意义，及时向集团公司</w:t>
      </w:r>
      <w:r>
        <w:rPr>
          <w:w w:val="100"/>
        </w:rPr>
        <w:t> </w:t>
      </w:r>
      <w:r>
        <w:rPr/>
        <w:t>反馈跟进信息。</w:t>
      </w:r>
    </w:p>
    <w:p>
      <w:pPr>
        <w:pStyle w:val="BodyText"/>
        <w:spacing w:line="348" w:lineRule="auto" w:before="29"/>
        <w:ind w:left="573" w:right="982" w:firstLine="2"/>
        <w:jc w:val="left"/>
      </w:pPr>
      <w:r>
        <w:rPr>
          <w:rFonts w:ascii="宋体" w:hAnsi="宋体" w:cs="宋体" w:eastAsia="宋体" w:hint="default"/>
          <w:b/>
          <w:bCs/>
        </w:rPr>
        <w:t>4</w:t>
      </w:r>
      <w:r>
        <w:rPr>
          <w:rFonts w:ascii="宋体" w:hAnsi="宋体" w:cs="宋体" w:eastAsia="宋体" w:hint="default"/>
          <w:b/>
          <w:bCs/>
        </w:rPr>
        <w:t>．流量经营业务风险</w:t>
      </w:r>
      <w:r>
        <w:rPr>
          <w:rFonts w:ascii="宋体" w:hAnsi="宋体" w:cs="宋体" w:eastAsia="宋体" w:hint="default"/>
          <w:b/>
          <w:bCs/>
          <w:w w:val="100"/>
        </w:rPr>
        <w:t> </w:t>
      </w:r>
      <w:r>
        <w:rPr>
          <w:spacing w:val="-2"/>
        </w:rPr>
        <w:t>整体市场环境经济下行压力依然很大，对流量经营业务有一定的传导压力；市场上少部分广告主出现</w:t>
      </w:r>
    </w:p>
    <w:p>
      <w:pPr>
        <w:pStyle w:val="BodyText"/>
        <w:spacing w:line="348" w:lineRule="auto" w:before="31"/>
        <w:ind w:right="1127"/>
        <w:jc w:val="both"/>
      </w:pPr>
      <w:r>
        <w:rPr>
          <w:spacing w:val="-2"/>
        </w:rPr>
        <w:t>暴雷现象，增加了行业风险；随着收入规模的扩大，业务开展的资金压力也将持续增大；行业竞争日趋激</w:t>
      </w:r>
      <w:r>
        <w:rPr>
          <w:spacing w:val="-50"/>
        </w:rPr>
        <w:t> </w:t>
      </w:r>
      <w:r>
        <w:rPr>
          <w:spacing w:val="-50"/>
        </w:rPr>
      </w:r>
      <w:r>
        <w:rPr>
          <w:spacing w:val="-2"/>
        </w:rPr>
        <w:t>励，即造成了人才争夺的加剧，也影响业务利润的增长；今日头条、广点通、快手等主要媒体都计划调整</w:t>
      </w:r>
      <w:r>
        <w:rPr>
          <w:spacing w:val="-43"/>
        </w:rPr>
        <w:t> </w:t>
      </w:r>
      <w:r>
        <w:rPr>
          <w:spacing w:val="-43"/>
        </w:rPr>
      </w:r>
      <w:r>
        <w:rPr/>
        <w:t>政策，对代理商的业务开展和利润都有可能造成负面影响。</w:t>
      </w:r>
    </w:p>
    <w:p>
      <w:pPr>
        <w:pStyle w:val="BodyText"/>
        <w:spacing w:line="350" w:lineRule="auto" w:before="31"/>
        <w:ind w:right="982" w:firstLine="420"/>
        <w:jc w:val="left"/>
      </w:pPr>
      <w:r>
        <w:rPr>
          <w:spacing w:val="-3"/>
        </w:rPr>
        <w:t>对策：掌视亿通将继续拓展优质广告主，持续提升服务客户的能力，与客户拓展形成良性互动；积极</w:t>
      </w:r>
      <w:r>
        <w:rPr>
          <w:w w:val="100"/>
        </w:rPr>
        <w:t> </w:t>
      </w:r>
      <w:r>
        <w:rPr/>
        <w:t>做好资金准备工作；积极与合作方沟通，争取自身利益的同时，做好成本控制，保障利润空间。</w:t>
      </w:r>
    </w:p>
    <w:p>
      <w:pPr>
        <w:pStyle w:val="Heading4"/>
        <w:spacing w:line="240" w:lineRule="auto" w:before="27"/>
        <w:ind w:left="575" w:right="982"/>
        <w:jc w:val="left"/>
        <w:rPr>
          <w:b w:val="0"/>
          <w:bCs w:val="0"/>
        </w:rPr>
      </w:pPr>
      <w:r>
        <w:rPr>
          <w:rFonts w:ascii="宋体" w:hAnsi="宋体" w:cs="宋体" w:eastAsia="宋体" w:hint="default"/>
        </w:rPr>
        <w:t>5</w:t>
      </w:r>
      <w:r>
        <w:rPr/>
        <w:t>．车联网业务风险</w:t>
      </w:r>
      <w:r>
        <w:rPr>
          <w:b w:val="0"/>
          <w:bCs w:val="0"/>
        </w:rPr>
      </w:r>
    </w:p>
    <w:p>
      <w:pPr>
        <w:pStyle w:val="BodyText"/>
        <w:spacing w:line="350" w:lineRule="auto" w:before="126"/>
        <w:ind w:left="573" w:right="982"/>
        <w:jc w:val="left"/>
      </w:pPr>
      <w:r>
        <w:rPr/>
        <w:t>（</w:t>
      </w:r>
      <w:r>
        <w:rPr>
          <w:rFonts w:ascii="宋体" w:hAnsi="宋体" w:cs="宋体" w:eastAsia="宋体" w:hint="default"/>
        </w:rPr>
        <w:t>1</w:t>
      </w:r>
      <w:r>
        <w:rPr/>
        <w:t>）汽车行业走势不明确</w:t>
      </w:r>
      <w:r>
        <w:rPr>
          <w:w w:val="100"/>
        </w:rPr>
        <w:t> </w:t>
      </w:r>
      <w:r>
        <w:rPr>
          <w:spacing w:val="-2"/>
        </w:rPr>
        <w:t>汽车行业下行风险依然存在。</w:t>
      </w:r>
      <w:r>
        <w:rPr>
          <w:rFonts w:ascii="宋体" w:hAnsi="宋体" w:cs="宋体" w:eastAsia="宋体" w:hint="default"/>
          <w:spacing w:val="-2"/>
        </w:rPr>
        <w:t>2018</w:t>
      </w:r>
      <w:r>
        <w:rPr>
          <w:spacing w:val="-2"/>
        </w:rPr>
        <w:t>年，中国车市迎来</w:t>
      </w:r>
      <w:r>
        <w:rPr>
          <w:rFonts w:ascii="宋体" w:hAnsi="宋体" w:cs="宋体" w:eastAsia="宋体" w:hint="default"/>
          <w:spacing w:val="-2"/>
        </w:rPr>
        <w:t>28</w:t>
      </w:r>
      <w:r>
        <w:rPr>
          <w:spacing w:val="-2"/>
        </w:rPr>
        <w:t>年来首次销量负增长；</w:t>
      </w:r>
      <w:r>
        <w:rPr>
          <w:rFonts w:ascii="宋体" w:hAnsi="宋体" w:cs="宋体" w:eastAsia="宋体" w:hint="default"/>
          <w:spacing w:val="-2"/>
        </w:rPr>
        <w:t>2019</w:t>
      </w:r>
      <w:r>
        <w:rPr>
          <w:spacing w:val="-2"/>
        </w:rPr>
        <w:t>年，中国汽车制造</w:t>
      </w:r>
    </w:p>
    <w:p>
      <w:pPr>
        <w:pStyle w:val="BodyText"/>
        <w:spacing w:line="350" w:lineRule="auto"/>
        <w:ind w:right="1126"/>
        <w:jc w:val="both"/>
      </w:pPr>
      <w:r>
        <w:rPr>
          <w:spacing w:val="-2"/>
        </w:rPr>
        <w:t>业利润或创近五年来最低值；</w:t>
      </w:r>
      <w:r>
        <w:rPr>
          <w:rFonts w:ascii="宋体" w:hAnsi="宋体" w:cs="宋体" w:eastAsia="宋体" w:hint="default"/>
          <w:spacing w:val="-2"/>
        </w:rPr>
        <w:t>2020</w:t>
      </w:r>
      <w:r>
        <w:rPr>
          <w:spacing w:val="-2"/>
        </w:rPr>
        <w:t>年汽车行业是否能够扭转颓势目前尚不明确。由于车音智能多年来主要</w:t>
      </w:r>
      <w:r>
        <w:rPr>
          <w:spacing w:val="-39"/>
        </w:rPr>
        <w:t> </w:t>
      </w:r>
      <w:r>
        <w:rPr>
          <w:spacing w:val="-39"/>
        </w:rPr>
      </w:r>
      <w:r>
        <w:rPr>
          <w:spacing w:val="-2"/>
        </w:rPr>
        <w:t>业务一直围绕国内乘用车主机厂展开，汽车行业走势的不确定性将给车音智能带来业务量减少、收入下降</w:t>
      </w:r>
      <w:r>
        <w:rPr>
          <w:spacing w:val="-43"/>
        </w:rPr>
        <w:t> </w:t>
      </w:r>
      <w:r>
        <w:rPr>
          <w:spacing w:val="-43"/>
        </w:rPr>
      </w:r>
      <w:r>
        <w:rPr/>
        <w:t>的风险。</w:t>
      </w:r>
    </w:p>
    <w:p>
      <w:pPr>
        <w:pStyle w:val="BodyText"/>
        <w:spacing w:line="350" w:lineRule="auto"/>
        <w:ind w:right="982" w:firstLine="420"/>
        <w:jc w:val="left"/>
      </w:pPr>
      <w:r>
        <w:rPr>
          <w:spacing w:val="-2"/>
        </w:rPr>
        <w:t>对策：与乘用车不同，商用车在</w:t>
      </w:r>
      <w:r>
        <w:rPr>
          <w:rFonts w:ascii="宋体" w:hAnsi="宋体" w:cs="宋体" w:eastAsia="宋体" w:hint="default"/>
          <w:spacing w:val="-2"/>
        </w:rPr>
        <w:t>2019</w:t>
      </w:r>
      <w:r>
        <w:rPr>
          <w:spacing w:val="-2"/>
        </w:rPr>
        <w:t>年末呈现出不错的发展态势，为此车音智能在</w:t>
      </w:r>
      <w:r>
        <w:rPr>
          <w:rFonts w:ascii="宋体" w:hAnsi="宋体" w:cs="宋体" w:eastAsia="宋体" w:hint="default"/>
          <w:spacing w:val="-2"/>
        </w:rPr>
        <w:t>2019</w:t>
      </w:r>
      <w:r>
        <w:rPr>
          <w:spacing w:val="-2"/>
        </w:rPr>
        <w:t>年已经开始同</w:t>
      </w:r>
      <w:r>
        <w:rPr>
          <w:w w:val="100"/>
        </w:rPr>
        <w:t> </w:t>
      </w:r>
      <w:r>
        <w:rPr>
          <w:spacing w:val="-2"/>
        </w:rPr>
        <w:t>通用五菱、一汽解放、江铃汽车、江西五十铃等商用车品牌合作，计划在</w:t>
      </w:r>
      <w:r>
        <w:rPr>
          <w:rFonts w:ascii="宋体" w:hAnsi="宋体" w:cs="宋体" w:eastAsia="宋体" w:hint="default"/>
          <w:spacing w:val="-2"/>
        </w:rPr>
        <w:t>2020</w:t>
      </w:r>
      <w:r>
        <w:rPr>
          <w:spacing w:val="-2"/>
        </w:rPr>
        <w:t>年大力发展商用车领域，以</w:t>
      </w:r>
    </w:p>
    <w:p>
      <w:pPr>
        <w:spacing w:after="0" w:line="350" w:lineRule="auto"/>
        <w:jc w:val="left"/>
        <w:sectPr>
          <w:pgSz w:w="11910" w:h="16840"/>
          <w:pgMar w:header="877" w:footer="980" w:top="1100" w:bottom="1160" w:left="980" w:right="0"/>
        </w:sectPr>
      </w:pPr>
    </w:p>
    <w:p>
      <w:pPr>
        <w:spacing w:line="240" w:lineRule="auto" w:before="6"/>
        <w:rPr>
          <w:rFonts w:ascii="宋体" w:hAnsi="宋体" w:cs="宋体" w:eastAsia="宋体" w:hint="default"/>
          <w:sz w:val="27"/>
          <w:szCs w:val="27"/>
        </w:rPr>
      </w:pPr>
    </w:p>
    <w:p>
      <w:pPr>
        <w:pStyle w:val="BodyText"/>
        <w:spacing w:line="350" w:lineRule="auto" w:before="36"/>
        <w:ind w:right="1126"/>
        <w:jc w:val="both"/>
      </w:pPr>
      <w:r>
        <w:rPr>
          <w:spacing w:val="-2"/>
        </w:rPr>
        <w:t>抵御乘用车市场下行带来的收入风险。同时，车音智能多年积累下来的智能客服、大数据分析、智能知识</w:t>
      </w:r>
      <w:r>
        <w:rPr>
          <w:spacing w:val="-44"/>
        </w:rPr>
        <w:t> </w:t>
      </w:r>
      <w:r>
        <w:rPr>
          <w:spacing w:val="-44"/>
        </w:rPr>
      </w:r>
      <w:r>
        <w:rPr>
          <w:spacing w:val="-2"/>
        </w:rPr>
        <w:t>库等技术，将推广到除汽车以外的其他行业。</w:t>
      </w:r>
      <w:r>
        <w:rPr>
          <w:rFonts w:ascii="宋体" w:hAnsi="宋体" w:cs="宋体" w:eastAsia="宋体" w:hint="default"/>
          <w:spacing w:val="-2"/>
        </w:rPr>
        <w:t>2019</w:t>
      </w:r>
      <w:r>
        <w:rPr>
          <w:spacing w:val="-2"/>
        </w:rPr>
        <w:t>年，车音智能的技术和服务能力已经在中国银联、平安</w:t>
      </w:r>
      <w:r>
        <w:rPr>
          <w:spacing w:val="-46"/>
        </w:rPr>
        <w:t> </w:t>
      </w:r>
      <w:r>
        <w:rPr>
          <w:spacing w:val="-46"/>
        </w:rPr>
      </w:r>
      <w:r>
        <w:rPr>
          <w:spacing w:val="-2"/>
        </w:rPr>
        <w:t>财险等客户中得到认可，</w:t>
      </w:r>
      <w:r>
        <w:rPr>
          <w:rFonts w:ascii="宋体" w:hAnsi="宋体" w:cs="宋体" w:eastAsia="宋体" w:hint="default"/>
          <w:spacing w:val="-2"/>
        </w:rPr>
        <w:t>2020</w:t>
      </w:r>
      <w:r>
        <w:rPr>
          <w:spacing w:val="-2"/>
        </w:rPr>
        <w:t>年将继续扩大同现有客户的合作范围，并争取拓展新客户，复制相关成功经</w:t>
      </w:r>
      <w:r>
        <w:rPr>
          <w:spacing w:val="-44"/>
        </w:rPr>
        <w:t> </w:t>
      </w:r>
      <w:r>
        <w:rPr>
          <w:spacing w:val="-44"/>
        </w:rPr>
      </w:r>
      <w:r>
        <w:rPr/>
        <w:t>验。</w:t>
      </w:r>
    </w:p>
    <w:p>
      <w:pPr>
        <w:pStyle w:val="BodyText"/>
        <w:spacing w:line="348" w:lineRule="auto" w:before="29"/>
        <w:ind w:left="573" w:right="982"/>
        <w:jc w:val="left"/>
      </w:pPr>
      <w:r>
        <w:rPr/>
        <w:t>（</w:t>
      </w:r>
      <w:r>
        <w:rPr>
          <w:rFonts w:ascii="宋体" w:hAnsi="宋体" w:cs="宋体" w:eastAsia="宋体" w:hint="default"/>
        </w:rPr>
        <w:t>2</w:t>
      </w:r>
      <w:r>
        <w:rPr/>
        <w:t>）成本压力增大的风险</w:t>
      </w:r>
      <w:r>
        <w:rPr>
          <w:w w:val="100"/>
        </w:rPr>
        <w:t> </w:t>
      </w:r>
      <w:r>
        <w:rPr>
          <w:spacing w:val="-2"/>
        </w:rPr>
        <w:t>车音智能在</w:t>
      </w:r>
      <w:r>
        <w:rPr>
          <w:rFonts w:ascii="宋体" w:hAnsi="宋体" w:cs="宋体" w:eastAsia="宋体" w:hint="default"/>
          <w:spacing w:val="-2"/>
        </w:rPr>
        <w:t>2020</w:t>
      </w:r>
      <w:r>
        <w:rPr>
          <w:spacing w:val="-2"/>
        </w:rPr>
        <w:t>年可能面临成本压力增大的风险，主要包括人工成本、地租成本和硬件产品生产成本</w:t>
      </w:r>
    </w:p>
    <w:p>
      <w:pPr>
        <w:pStyle w:val="BodyText"/>
        <w:spacing w:line="350" w:lineRule="auto" w:before="31"/>
        <w:ind w:right="1131"/>
        <w:jc w:val="both"/>
      </w:pPr>
      <w:r>
        <w:rPr>
          <w:spacing w:val="-2"/>
        </w:rPr>
        <w:t>等。目前大部分员工集中在北京、上海和深圳等一线城市，人工成本逐年递增，且个别发达地区的房租也</w:t>
      </w:r>
      <w:r>
        <w:rPr>
          <w:spacing w:val="-50"/>
        </w:rPr>
        <w:t> </w:t>
      </w:r>
      <w:r>
        <w:rPr>
          <w:spacing w:val="-50"/>
        </w:rPr>
      </w:r>
      <w:r>
        <w:rPr/>
        <w:t>居高不下。</w:t>
      </w:r>
    </w:p>
    <w:p>
      <w:pPr>
        <w:pStyle w:val="BodyText"/>
        <w:spacing w:line="350" w:lineRule="auto"/>
        <w:ind w:right="1104" w:firstLine="420"/>
        <w:jc w:val="both"/>
      </w:pPr>
      <w:r>
        <w:rPr>
          <w:spacing w:val="-2"/>
        </w:rPr>
        <w:t>对策：车音智能将加大企业管理力度，提高人力资源管理水平，提高车音智能内控和风险管理水平，</w:t>
      </w:r>
      <w:r>
        <w:rPr>
          <w:w w:val="100"/>
        </w:rPr>
        <w:t> </w:t>
      </w:r>
      <w:r>
        <w:rPr>
          <w:spacing w:val="-2"/>
        </w:rPr>
        <w:t>如设计更加合理的薪酬激励体系、提前做好人力资源储备和培训计划、加强对项目的成本及利润精细化管</w:t>
      </w:r>
      <w:r>
        <w:rPr>
          <w:spacing w:val="-43"/>
        </w:rPr>
        <w:t> </w:t>
      </w:r>
      <w:r>
        <w:rPr>
          <w:spacing w:val="-43"/>
        </w:rPr>
      </w:r>
      <w:r>
        <w:rPr>
          <w:spacing w:val="-2"/>
        </w:rPr>
        <w:t>理和风险控制、采用更适合车音智能发展的办公信息化系统，提高员工工作效率，控制项目成本，降低公</w:t>
      </w:r>
      <w:r>
        <w:rPr>
          <w:spacing w:val="-47"/>
        </w:rPr>
        <w:t> </w:t>
      </w:r>
      <w:r>
        <w:rPr>
          <w:spacing w:val="-47"/>
        </w:rPr>
      </w:r>
      <w:r>
        <w:rPr/>
        <w:t>司管理成本。</w:t>
      </w:r>
    </w:p>
    <w:p>
      <w:pPr>
        <w:pStyle w:val="BodyText"/>
        <w:spacing w:line="350" w:lineRule="auto" w:before="29"/>
        <w:ind w:left="573" w:right="982"/>
        <w:jc w:val="left"/>
      </w:pPr>
      <w:r>
        <w:rPr/>
        <w:t>（</w:t>
      </w:r>
      <w:r>
        <w:rPr>
          <w:rFonts w:ascii="宋体" w:hAnsi="宋体" w:cs="宋体" w:eastAsia="宋体" w:hint="default"/>
        </w:rPr>
        <w:t>3</w:t>
      </w:r>
      <w:r>
        <w:rPr/>
        <w:t>）资金流动性风险</w:t>
      </w:r>
      <w:r>
        <w:rPr>
          <w:w w:val="100"/>
        </w:rPr>
        <w:t> </w:t>
      </w:r>
      <w:r>
        <w:rPr>
          <w:rFonts w:ascii="宋体" w:hAnsi="宋体" w:cs="宋体" w:eastAsia="宋体" w:hint="default"/>
          <w:spacing w:val="-2"/>
        </w:rPr>
        <w:t>2019</w:t>
      </w:r>
      <w:r>
        <w:rPr>
          <w:spacing w:val="-2"/>
        </w:rPr>
        <w:t>年，由于受到整体经济大环境影响，汽车整车制造行业整体利润相较</w:t>
      </w:r>
      <w:r>
        <w:rPr>
          <w:rFonts w:ascii="宋体" w:hAnsi="宋体" w:cs="宋体" w:eastAsia="宋体" w:hint="default"/>
          <w:spacing w:val="-2"/>
        </w:rPr>
        <w:t>2018</w:t>
      </w:r>
      <w:r>
        <w:rPr>
          <w:spacing w:val="-2"/>
        </w:rPr>
        <w:t>年呈现下滑态势，财务</w:t>
      </w:r>
    </w:p>
    <w:p>
      <w:pPr>
        <w:pStyle w:val="BodyText"/>
        <w:spacing w:line="350" w:lineRule="auto"/>
        <w:ind w:right="1126"/>
        <w:jc w:val="both"/>
      </w:pPr>
      <w:r>
        <w:rPr>
          <w:spacing w:val="2"/>
        </w:rPr>
        <w:t>状况的恶化造成以整车厂为龙头的整个供应链体系均出现资金短缺，导致车音智能应收账款数额不断加</w:t>
      </w:r>
      <w:r>
        <w:rPr>
          <w:spacing w:val="-20"/>
        </w:rPr>
        <w:t> </w:t>
      </w:r>
      <w:r>
        <w:rPr>
          <w:spacing w:val="-20"/>
        </w:rPr>
      </w:r>
      <w:r>
        <w:rPr>
          <w:spacing w:val="-2"/>
        </w:rPr>
        <w:t>大，尽管加强了催收力度，但是收效甚微。一方面，部分客户由于市场低迷导致现金流紧张，进而影响了</w:t>
      </w:r>
      <w:r>
        <w:rPr>
          <w:spacing w:val="-43"/>
        </w:rPr>
        <w:t> </w:t>
      </w:r>
      <w:r>
        <w:rPr>
          <w:spacing w:val="-43"/>
        </w:rPr>
      </w:r>
      <w:r>
        <w:rPr>
          <w:spacing w:val="-2"/>
        </w:rPr>
        <w:t>车音智能的现金流；另一方面，车音智能目前大部分项目为周期一年以上的长期项目，均是需要长期预先</w:t>
      </w:r>
      <w:r>
        <w:rPr>
          <w:spacing w:val="-44"/>
        </w:rPr>
        <w:t> </w:t>
      </w:r>
      <w:r>
        <w:rPr>
          <w:spacing w:val="-44"/>
        </w:rPr>
      </w:r>
      <w:r>
        <w:rPr/>
        <w:t>付出大量成本，导致车音智能现金流不足。</w:t>
      </w:r>
    </w:p>
    <w:p>
      <w:pPr>
        <w:pStyle w:val="BodyText"/>
        <w:spacing w:line="348" w:lineRule="auto" w:before="29"/>
        <w:ind w:right="1126" w:firstLine="420"/>
        <w:jc w:val="both"/>
      </w:pPr>
      <w:r>
        <w:rPr>
          <w:spacing w:val="-2"/>
        </w:rPr>
        <w:t>对策：车音智能将继续做好客户财务状况的事前风险评估工作，避免资金风险；在</w:t>
      </w:r>
      <w:r>
        <w:rPr>
          <w:rFonts w:ascii="宋体" w:hAnsi="宋体" w:cs="宋体" w:eastAsia="宋体" w:hint="default"/>
          <w:spacing w:val="-2"/>
        </w:rPr>
        <w:t>2019</w:t>
      </w:r>
      <w:r>
        <w:rPr>
          <w:spacing w:val="-2"/>
        </w:rPr>
        <w:t>年已有数家投</w:t>
      </w:r>
      <w:r>
        <w:rPr>
          <w:w w:val="100"/>
        </w:rPr>
        <w:t> </w:t>
      </w:r>
      <w:r>
        <w:rPr>
          <w:spacing w:val="-2"/>
        </w:rPr>
        <w:t>资公司向车音智能表达了投资意愿，车音智能将积极配合调查和审计，尽快将投资落实到位，并继续寻找</w:t>
      </w:r>
      <w:r>
        <w:rPr>
          <w:spacing w:val="-44"/>
        </w:rPr>
        <w:t> </w:t>
      </w:r>
      <w:r>
        <w:rPr>
          <w:spacing w:val="-44"/>
        </w:rPr>
      </w:r>
      <w:r>
        <w:rPr/>
        <w:t>其他融资机会，争取解决资金流动性风险。</w:t>
      </w:r>
    </w:p>
    <w:p>
      <w:pPr>
        <w:pStyle w:val="Heading4"/>
        <w:spacing w:line="240" w:lineRule="auto" w:before="31"/>
        <w:ind w:left="575" w:right="982"/>
        <w:jc w:val="left"/>
        <w:rPr>
          <w:b w:val="0"/>
          <w:bCs w:val="0"/>
        </w:rPr>
      </w:pPr>
      <w:r>
        <w:rPr>
          <w:rFonts w:ascii="宋体" w:hAnsi="宋体" w:cs="宋体" w:eastAsia="宋体" w:hint="default"/>
        </w:rPr>
        <w:t>6</w:t>
      </w:r>
      <w:r>
        <w:rPr/>
        <w:t>．游戏运营业务风险</w:t>
      </w:r>
      <w:r>
        <w:rPr>
          <w:b w:val="0"/>
          <w:bCs w:val="0"/>
        </w:rPr>
      </w:r>
    </w:p>
    <w:p>
      <w:pPr>
        <w:pStyle w:val="BodyText"/>
        <w:spacing w:line="348" w:lineRule="auto" w:before="126"/>
        <w:ind w:left="573" w:right="982"/>
        <w:jc w:val="left"/>
      </w:pPr>
      <w:r>
        <w:rPr/>
        <w:t>（</w:t>
      </w:r>
      <w:r>
        <w:rPr>
          <w:rFonts w:ascii="宋体" w:hAnsi="宋体" w:cs="宋体" w:eastAsia="宋体" w:hint="default"/>
        </w:rPr>
        <w:t>1</w:t>
      </w:r>
      <w:r>
        <w:rPr/>
        <w:t>）行业监管政策风险</w:t>
      </w:r>
      <w:r>
        <w:rPr>
          <w:w w:val="100"/>
        </w:rPr>
        <w:t> </w:t>
      </w:r>
      <w:r>
        <w:rPr>
          <w:spacing w:val="-2"/>
        </w:rPr>
        <w:t>伴随着互联网技术的不断更迭、商业模式的不断创新，全球互联网相关行业的法律监管体系均处在不</w:t>
      </w:r>
    </w:p>
    <w:p>
      <w:pPr>
        <w:pStyle w:val="BodyText"/>
        <w:spacing w:line="350" w:lineRule="auto" w:before="31"/>
        <w:ind w:left="573" w:right="982" w:hanging="421"/>
        <w:jc w:val="left"/>
      </w:pPr>
      <w:r>
        <w:rPr/>
        <w:t>断发展和完善的过程中。</w:t>
      </w:r>
      <w:r>
        <w:rPr>
          <w:w w:val="100"/>
        </w:rPr>
        <w:t> </w:t>
      </w:r>
      <w:r>
        <w:rPr>
          <w:spacing w:val="-2"/>
        </w:rPr>
        <w:t>对策：麦游互动在进入新的市场前，都会进行深入的市场环境和监管政策环境的调研，必要时向熟悉</w:t>
      </w:r>
    </w:p>
    <w:p>
      <w:pPr>
        <w:pStyle w:val="BodyText"/>
        <w:spacing w:line="350" w:lineRule="auto"/>
        <w:ind w:right="1126"/>
        <w:jc w:val="both"/>
      </w:pPr>
      <w:r>
        <w:rPr>
          <w:spacing w:val="-2"/>
        </w:rPr>
        <w:t>当地法律政策的机构或人员咨询监管政策，并根据相应的监管环境及政策要求开展业务运营，在实际业务</w:t>
      </w:r>
      <w:r>
        <w:rPr>
          <w:spacing w:val="-44"/>
        </w:rPr>
        <w:t> </w:t>
      </w:r>
      <w:r>
        <w:rPr>
          <w:spacing w:val="-44"/>
        </w:rPr>
      </w:r>
      <w:r>
        <w:rPr/>
        <w:t>运作的过程中，也会积极配合和落实监管要求，有效控制和降低监管政策的风险。</w:t>
      </w:r>
    </w:p>
    <w:p>
      <w:pPr>
        <w:pStyle w:val="BodyText"/>
        <w:spacing w:line="348" w:lineRule="auto" w:before="29"/>
        <w:ind w:left="573" w:right="982"/>
        <w:jc w:val="left"/>
      </w:pPr>
      <w:r>
        <w:rPr/>
        <w:t>（</w:t>
      </w:r>
      <w:r>
        <w:rPr>
          <w:rFonts w:ascii="宋体" w:hAnsi="宋体" w:cs="宋体" w:eastAsia="宋体" w:hint="default"/>
        </w:rPr>
        <w:t>2</w:t>
      </w:r>
      <w:r>
        <w:rPr/>
        <w:t>）市场竞争风险</w:t>
      </w:r>
      <w:r>
        <w:rPr>
          <w:w w:val="100"/>
        </w:rPr>
        <w:t> </w:t>
      </w:r>
      <w:r>
        <w:rPr>
          <w:spacing w:val="-5"/>
        </w:rPr>
        <w:t>网络游戏行业在玩法创新、游戏运营、渠道推广等方面已经形成激烈的行业竞争格局，头部优势明显，</w:t>
      </w:r>
    </w:p>
    <w:p>
      <w:pPr>
        <w:pStyle w:val="BodyText"/>
        <w:spacing w:line="350" w:lineRule="auto" w:before="31"/>
        <w:ind w:left="573" w:right="982" w:hanging="421"/>
        <w:jc w:val="left"/>
      </w:pPr>
      <w:r>
        <w:rPr/>
        <w:t>同时，玩家对游戏精品化要求日益增加。</w:t>
      </w:r>
      <w:r>
        <w:rPr>
          <w:w w:val="100"/>
        </w:rPr>
        <w:t> </w:t>
      </w:r>
      <w:r>
        <w:rPr>
          <w:spacing w:val="-2"/>
        </w:rPr>
        <w:t>对策：麦游互动需保持持续的创新能力，研发期间随时洞察行业变化，积极学习新技术、新趋势，使</w:t>
      </w:r>
    </w:p>
    <w:p>
      <w:pPr>
        <w:pStyle w:val="BodyText"/>
        <w:spacing w:line="240" w:lineRule="auto"/>
        <w:ind w:right="0"/>
        <w:jc w:val="both"/>
      </w:pPr>
      <w:r>
        <w:rPr/>
        <w:t>得研发团队实力始终处于行业领先地位，以对抗市场竞争加剧的风险。</w:t>
      </w:r>
    </w:p>
    <w:p>
      <w:pPr>
        <w:pStyle w:val="BodyText"/>
        <w:spacing w:line="240" w:lineRule="auto" w:before="126"/>
        <w:ind w:left="573" w:right="982"/>
        <w:jc w:val="left"/>
      </w:pPr>
      <w:r>
        <w:rPr/>
        <w:t>（</w:t>
      </w:r>
      <w:r>
        <w:rPr>
          <w:rFonts w:ascii="宋体" w:hAnsi="宋体" w:cs="宋体" w:eastAsia="宋体" w:hint="default"/>
        </w:rPr>
        <w:t>3</w:t>
      </w:r>
      <w:r>
        <w:rPr/>
        <w:t>）游戏产品生命周期风险</w:t>
      </w:r>
    </w:p>
    <w:p>
      <w:pPr>
        <w:spacing w:after="0" w:line="240" w:lineRule="auto"/>
        <w:jc w:val="left"/>
        <w:sectPr>
          <w:pgSz w:w="11910" w:h="16840"/>
          <w:pgMar w:header="877" w:footer="980" w:top="1100" w:bottom="1160" w:left="980" w:right="0"/>
        </w:sectPr>
      </w:pPr>
    </w:p>
    <w:p>
      <w:pPr>
        <w:spacing w:line="240" w:lineRule="auto" w:before="6"/>
        <w:rPr>
          <w:rFonts w:ascii="宋体" w:hAnsi="宋体" w:cs="宋体" w:eastAsia="宋体" w:hint="default"/>
          <w:sz w:val="27"/>
          <w:szCs w:val="27"/>
        </w:rPr>
      </w:pPr>
    </w:p>
    <w:p>
      <w:pPr>
        <w:pStyle w:val="BodyText"/>
        <w:spacing w:line="350" w:lineRule="auto" w:before="36"/>
        <w:ind w:left="573" w:right="982"/>
        <w:jc w:val="left"/>
      </w:pPr>
      <w:r>
        <w:rPr/>
        <w:t>网络游戏本身具有生命周期，几乎所有游戏均需经历成长期、爆发期和衰退期。</w:t>
      </w:r>
      <w:r>
        <w:rPr>
          <w:w w:val="100"/>
        </w:rPr>
        <w:t> </w:t>
      </w:r>
      <w:r>
        <w:rPr>
          <w:spacing w:val="-3"/>
        </w:rPr>
        <w:t>对策：麦游互动在游戏项目立项时，便对游戏生命周期进行了预判，在游戏上线后，会及时针对玩家</w:t>
      </w:r>
    </w:p>
    <w:p>
      <w:pPr>
        <w:pStyle w:val="BodyText"/>
        <w:spacing w:line="240" w:lineRule="auto"/>
        <w:ind w:right="0"/>
        <w:jc w:val="both"/>
      </w:pPr>
      <w:r>
        <w:rPr/>
        <w:t>喜好，对游戏进行更新维护、版本升级和市场推广，尽可能保持产品的生命力和用户活跃度。</w:t>
      </w:r>
    </w:p>
    <w:p>
      <w:pPr>
        <w:pStyle w:val="BodyText"/>
        <w:spacing w:line="348" w:lineRule="auto" w:before="126"/>
        <w:ind w:left="573" w:right="982"/>
        <w:jc w:val="left"/>
      </w:pPr>
      <w:r>
        <w:rPr/>
        <w:t>（</w:t>
      </w:r>
      <w:r>
        <w:rPr>
          <w:rFonts w:ascii="宋体" w:hAnsi="宋体" w:cs="宋体" w:eastAsia="宋体" w:hint="default"/>
        </w:rPr>
        <w:t>4</w:t>
      </w:r>
      <w:r>
        <w:rPr/>
        <w:t>）核心管理和技术人才流失的风险</w:t>
      </w:r>
      <w:r>
        <w:rPr>
          <w:w w:val="100"/>
        </w:rPr>
        <w:t> </w:t>
      </w:r>
      <w:r>
        <w:rPr/>
        <w:t>对于互联网公司而言，掌握行业核心技术与保持核心技术团队稳定是生存和发展的根本。</w:t>
      </w:r>
      <w:r>
        <w:rPr>
          <w:w w:val="100"/>
        </w:rPr>
        <w:t> </w:t>
      </w:r>
      <w:r>
        <w:rPr>
          <w:spacing w:val="-2"/>
        </w:rPr>
        <w:t>对策：为了稳定管理、技术和运营团队，麦游互动提供有竞争力的薪酬福利和建立公平的竞争晋升机</w:t>
      </w:r>
    </w:p>
    <w:p>
      <w:pPr>
        <w:pStyle w:val="BodyText"/>
        <w:spacing w:line="350" w:lineRule="auto" w:before="31"/>
        <w:ind w:right="1126"/>
        <w:jc w:val="both"/>
      </w:pPr>
      <w:r>
        <w:rPr>
          <w:spacing w:val="-2"/>
        </w:rPr>
        <w:t>制，并提供全面、完善的培训计划，创造开放、协作的工作环境，提倡“创新、拼搏”的企业文化，大力</w:t>
      </w:r>
      <w:r>
        <w:rPr>
          <w:spacing w:val="-44"/>
        </w:rPr>
        <w:t> </w:t>
      </w:r>
      <w:r>
        <w:rPr>
          <w:spacing w:val="-44"/>
        </w:rPr>
      </w:r>
      <w:r>
        <w:rPr/>
        <w:t>吸引并培养管理、技术人才，以满足麦游互动业务持续快速发展的需要。</w:t>
      </w:r>
    </w:p>
    <w:p>
      <w:pPr>
        <w:pStyle w:val="BodyText"/>
        <w:spacing w:line="350" w:lineRule="auto"/>
        <w:ind w:left="573" w:right="982"/>
        <w:jc w:val="left"/>
      </w:pPr>
      <w:r>
        <w:rPr/>
        <w:t>（</w:t>
      </w:r>
      <w:r>
        <w:rPr>
          <w:rFonts w:ascii="宋体" w:hAnsi="宋体" w:cs="宋体" w:eastAsia="宋体" w:hint="default"/>
        </w:rPr>
        <w:t>5</w:t>
      </w:r>
      <w:r>
        <w:rPr/>
        <w:t>）知识产权风险</w:t>
      </w:r>
      <w:r>
        <w:rPr>
          <w:w w:val="100"/>
        </w:rPr>
        <w:t> </w:t>
      </w:r>
      <w:r>
        <w:rPr>
          <w:spacing w:val="-2"/>
        </w:rPr>
        <w:t>麦游互动在进行自主研发游戏产品的过程中，容易发生侵犯他人知识产权或知识产权被他人侵犯的问</w:t>
      </w:r>
    </w:p>
    <w:p>
      <w:pPr>
        <w:pStyle w:val="BodyText"/>
        <w:spacing w:line="240" w:lineRule="auto" w:before="30"/>
        <w:ind w:right="0"/>
        <w:jc w:val="both"/>
      </w:pPr>
      <w:r>
        <w:rPr/>
        <w:t>题。</w:t>
      </w:r>
    </w:p>
    <w:p>
      <w:pPr>
        <w:pStyle w:val="BodyText"/>
        <w:spacing w:line="350" w:lineRule="auto" w:before="123"/>
        <w:ind w:right="1126" w:firstLine="420"/>
        <w:jc w:val="both"/>
      </w:pPr>
      <w:r>
        <w:rPr>
          <w:spacing w:val="-2"/>
        </w:rPr>
        <w:t>对策：麦游互动从源头把控，提高相关员工维护知识产权的意识和相关知识，尽可能规避侵犯他人知</w:t>
      </w:r>
      <w:r>
        <w:rPr>
          <w:w w:val="100"/>
        </w:rPr>
        <w:t> </w:t>
      </w:r>
      <w:r>
        <w:rPr>
          <w:spacing w:val="-2"/>
        </w:rPr>
        <w:t>识产权的可能性。同时，麦游互动也及时申请商标及计算机软件著作权的申请和注册，以保护自己的知识</w:t>
      </w:r>
      <w:r>
        <w:rPr>
          <w:spacing w:val="-44"/>
        </w:rPr>
        <w:t> </w:t>
      </w:r>
      <w:r>
        <w:rPr>
          <w:spacing w:val="-44"/>
        </w:rPr>
      </w:r>
      <w:r>
        <w:rPr/>
        <w:t>产权。</w:t>
      </w:r>
    </w:p>
    <w:p>
      <w:pPr>
        <w:pStyle w:val="BodyText"/>
        <w:spacing w:line="350" w:lineRule="auto"/>
        <w:ind w:left="573" w:right="982" w:firstLine="2"/>
        <w:jc w:val="left"/>
      </w:pPr>
      <w:r>
        <w:rPr>
          <w:rFonts w:ascii="宋体" w:hAnsi="宋体" w:cs="宋体" w:eastAsia="宋体" w:hint="default"/>
          <w:b/>
          <w:bCs/>
        </w:rPr>
        <w:t>7</w:t>
      </w:r>
      <w:r>
        <w:rPr>
          <w:rFonts w:ascii="宋体" w:hAnsi="宋体" w:cs="宋体" w:eastAsia="宋体" w:hint="default"/>
          <w:b/>
          <w:bCs/>
        </w:rPr>
        <w:t>．景区经营风险</w:t>
      </w:r>
      <w:r>
        <w:rPr>
          <w:rFonts w:ascii="宋体" w:hAnsi="宋体" w:cs="宋体" w:eastAsia="宋体" w:hint="default"/>
          <w:b/>
          <w:bCs/>
          <w:w w:val="100"/>
        </w:rPr>
        <w:t> </w:t>
      </w:r>
      <w:r>
        <w:rPr>
          <w:spacing w:val="-2"/>
        </w:rPr>
        <w:t>受新型冠状病毒疫情影响，三亚凤凰岭景区根据政府要求在疫情期间暂时关闭，由于疫情期间恰为三</w:t>
      </w:r>
    </w:p>
    <w:p>
      <w:pPr>
        <w:pStyle w:val="BodyText"/>
        <w:spacing w:line="348" w:lineRule="auto" w:before="29"/>
        <w:ind w:left="573" w:right="982" w:hanging="421"/>
        <w:jc w:val="left"/>
      </w:pPr>
      <w:r>
        <w:rPr>
          <w:spacing w:val="-5"/>
        </w:rPr>
        <w:t>亚凤凰岭景区运营旺季，预计对三亚凤凰岭景区</w:t>
      </w:r>
      <w:r>
        <w:rPr>
          <w:rFonts w:ascii="宋体" w:hAnsi="宋体" w:cs="宋体" w:eastAsia="宋体" w:hint="default"/>
          <w:spacing w:val="-5"/>
        </w:rPr>
        <w:t>2020</w:t>
      </w:r>
      <w:r>
        <w:rPr>
          <w:spacing w:val="-5"/>
        </w:rPr>
        <w:t>年全年营业收入有重大影响，初步预计收入大幅下降。</w:t>
      </w:r>
      <w:r>
        <w:rPr>
          <w:spacing w:val="-1"/>
        </w:rPr>
        <w:t> </w:t>
      </w:r>
      <w:r>
        <w:rPr>
          <w:spacing w:val="-1"/>
        </w:rPr>
      </w:r>
      <w:r>
        <w:rPr>
          <w:spacing w:val="-2"/>
        </w:rPr>
        <w:t>对策：凤凰岭文旅根据三亚市政府公布扶持政策，积极采取申请财政减负补贴、减免社保、缓交水电</w:t>
      </w:r>
    </w:p>
    <w:p>
      <w:pPr>
        <w:pStyle w:val="BodyText"/>
        <w:spacing w:line="348" w:lineRule="auto" w:before="31"/>
        <w:ind w:right="1126"/>
        <w:jc w:val="both"/>
      </w:pPr>
      <w:r>
        <w:rPr>
          <w:spacing w:val="-2"/>
        </w:rPr>
        <w:t>费等措施，保持最低成本维持三亚凤凰岭景区运转；做好预案，跟政府机构、行业协会提前商议复苏的举</w:t>
      </w:r>
      <w:r>
        <w:rPr>
          <w:spacing w:val="-47"/>
        </w:rPr>
        <w:t> </w:t>
      </w:r>
      <w:r>
        <w:rPr>
          <w:spacing w:val="-47"/>
        </w:rPr>
      </w:r>
      <w:r>
        <w:rPr>
          <w:spacing w:val="-2"/>
        </w:rPr>
        <w:t>措；大力宣传景区的生态之美，吸引游客关注；完善危机管理机制，举一反三，除了疫情，还要针对其他</w:t>
      </w:r>
      <w:r>
        <w:rPr>
          <w:spacing w:val="-42"/>
        </w:rPr>
        <w:t> </w:t>
      </w:r>
      <w:r>
        <w:rPr>
          <w:spacing w:val="-42"/>
        </w:rPr>
      </w:r>
      <w:r>
        <w:rPr/>
        <w:t>天灾人祸，制定应急办法，进行灾害应急演练，保证危机发生时，能够从容应对，把损失降低到最小。</w:t>
      </w:r>
    </w:p>
    <w:p>
      <w:pPr>
        <w:pStyle w:val="BodyText"/>
        <w:spacing w:line="350" w:lineRule="auto" w:before="31"/>
        <w:ind w:left="573" w:right="982" w:firstLine="2"/>
        <w:jc w:val="left"/>
      </w:pPr>
      <w:r>
        <w:rPr>
          <w:rFonts w:ascii="宋体" w:hAnsi="宋体" w:cs="宋体" w:eastAsia="宋体" w:hint="default"/>
          <w:b/>
          <w:bCs/>
        </w:rPr>
        <w:t>8</w:t>
      </w:r>
      <w:r>
        <w:rPr>
          <w:rFonts w:ascii="宋体" w:hAnsi="宋体" w:cs="宋体" w:eastAsia="宋体" w:hint="default"/>
          <w:b/>
          <w:bCs/>
        </w:rPr>
        <w:t>．投资业务风险</w:t>
      </w:r>
      <w:r>
        <w:rPr>
          <w:rFonts w:ascii="宋体" w:hAnsi="宋体" w:cs="宋体" w:eastAsia="宋体" w:hint="default"/>
          <w:b/>
          <w:bCs/>
          <w:w w:val="100"/>
        </w:rPr>
        <w:t> </w:t>
      </w:r>
      <w:r>
        <w:rPr>
          <w:spacing w:val="-2"/>
        </w:rPr>
        <w:t>公司及控股子公司近几年曾遭遇相关投资损失事件，目前所开展的投资业务仍可能面临资本市场行情</w:t>
      </w:r>
    </w:p>
    <w:p>
      <w:pPr>
        <w:pStyle w:val="BodyText"/>
        <w:spacing w:line="350" w:lineRule="auto"/>
        <w:ind w:left="573" w:right="982" w:hanging="421"/>
        <w:jc w:val="left"/>
      </w:pPr>
      <w:r>
        <w:rPr/>
        <w:t>波动、项目退出困难、收益率不达预期甚至发生投资损失等风险。</w:t>
      </w:r>
      <w:r>
        <w:rPr>
          <w:w w:val="100"/>
        </w:rPr>
        <w:t> </w:t>
      </w:r>
      <w:r>
        <w:rPr>
          <w:spacing w:val="-3"/>
        </w:rPr>
        <w:t>对策：公司及控股子公司不盲目、不跟风投资高估值项目，将进一步强化对外投资的制度建设，严格</w:t>
      </w:r>
    </w:p>
    <w:p>
      <w:pPr>
        <w:pStyle w:val="BodyText"/>
        <w:spacing w:line="348" w:lineRule="auto" w:before="29"/>
        <w:ind w:right="1126"/>
        <w:jc w:val="both"/>
      </w:pPr>
      <w:r>
        <w:rPr>
          <w:spacing w:val="-2"/>
        </w:rPr>
        <w:t>规范并执行相关研究过程和决策程序，在投资决策时坚持审慎原则，如细致做实尽职调查、研究市场上其</w:t>
      </w:r>
      <w:r>
        <w:rPr>
          <w:spacing w:val="-44"/>
        </w:rPr>
        <w:t> </w:t>
      </w:r>
      <w:r>
        <w:rPr>
          <w:spacing w:val="-44"/>
        </w:rPr>
      </w:r>
      <w:r>
        <w:rPr>
          <w:spacing w:val="-2"/>
        </w:rPr>
        <w:t>他相关案例、做好风险预测、对多种退出方式进行比较等等，尽可能地降低投资业务风险对公司业绩的影</w:t>
      </w:r>
      <w:r>
        <w:rPr>
          <w:spacing w:val="-43"/>
        </w:rPr>
        <w:t> </w:t>
      </w:r>
      <w:r>
        <w:rPr>
          <w:spacing w:val="-43"/>
        </w:rPr>
      </w:r>
      <w:r>
        <w:rPr/>
        <w:t>响。</w:t>
      </w:r>
    </w:p>
    <w:p>
      <w:pPr>
        <w:pStyle w:val="BodyText"/>
        <w:spacing w:line="348" w:lineRule="auto" w:before="31"/>
        <w:ind w:left="573" w:right="982" w:firstLine="2"/>
        <w:jc w:val="left"/>
      </w:pPr>
      <w:r>
        <w:rPr>
          <w:rFonts w:ascii="宋体" w:hAnsi="宋体" w:cs="宋体" w:eastAsia="宋体" w:hint="default"/>
          <w:b/>
          <w:bCs/>
        </w:rPr>
        <w:t>9</w:t>
      </w:r>
      <w:r>
        <w:rPr>
          <w:rFonts w:ascii="宋体" w:hAnsi="宋体" w:cs="宋体" w:eastAsia="宋体" w:hint="default"/>
          <w:b/>
          <w:bCs/>
        </w:rPr>
        <w:t>．管理风险</w:t>
      </w:r>
      <w:r>
        <w:rPr>
          <w:rFonts w:ascii="宋体" w:hAnsi="宋体" w:cs="宋体" w:eastAsia="宋体" w:hint="default"/>
          <w:b/>
          <w:bCs/>
          <w:w w:val="100"/>
        </w:rPr>
        <w:t> </w:t>
      </w:r>
      <w:r>
        <w:rPr>
          <w:spacing w:val="-2"/>
        </w:rPr>
        <w:t>公司介入传媒产业、车联网产业、文旅产业，实现战略转型，重组后不同产业、地域、机构及人员、</w:t>
      </w:r>
    </w:p>
    <w:p>
      <w:pPr>
        <w:pStyle w:val="BodyText"/>
        <w:spacing w:line="350" w:lineRule="auto" w:before="31"/>
        <w:ind w:left="573" w:right="982" w:hanging="421"/>
        <w:jc w:val="left"/>
      </w:pPr>
      <w:r>
        <w:rPr/>
        <w:t>管理方式之间面临整合与磨合，增加了公司管理难度，内部控制上存在一定的风险。</w:t>
      </w:r>
      <w:r>
        <w:rPr>
          <w:w w:val="100"/>
        </w:rPr>
        <w:t> </w:t>
      </w:r>
      <w:r>
        <w:rPr>
          <w:spacing w:val="-2"/>
        </w:rPr>
        <w:t>对策：公司通过多种方式，加强不同地域、不同板块人员的沟通交流和良好互动，使不同子公司的文</w:t>
      </w:r>
    </w:p>
    <w:p>
      <w:pPr>
        <w:pStyle w:val="BodyText"/>
        <w:spacing w:line="350" w:lineRule="auto"/>
        <w:ind w:right="982"/>
        <w:jc w:val="left"/>
      </w:pPr>
      <w:r>
        <w:rPr>
          <w:spacing w:val="-4"/>
          <w:w w:val="100"/>
        </w:rPr>
        <w:t>化与理念找到接口，促进了解，增进合作，达到融合。公司按照《控股子公司管理办法》，增强对控股子</w:t>
      </w:r>
      <w:r>
        <w:rPr>
          <w:spacing w:val="-91"/>
          <w:w w:val="100"/>
        </w:rPr>
        <w:t> </w:t>
      </w:r>
      <w:r>
        <w:rPr>
          <w:spacing w:val="-91"/>
          <w:w w:val="100"/>
        </w:rPr>
      </w:r>
      <w:r>
        <w:rPr/>
        <w:t>公司的财务监管、内部控制和管理。对于涉嫌违法乱纪的人员，公司将严肃查处。</w:t>
      </w:r>
    </w:p>
    <w:p>
      <w:pPr>
        <w:spacing w:after="0" w:line="350" w:lineRule="auto"/>
        <w:jc w:val="left"/>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ind w:left="392" w:right="335"/>
        <w:jc w:val="left"/>
        <w:rPr>
          <w:b w:val="0"/>
          <w:bCs w:val="0"/>
        </w:rPr>
      </w:pPr>
      <w:r>
        <w:rPr/>
        <w:t>十、接待调研、沟通、采访等活动情况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392" w:right="335"/>
        <w:jc w:val="left"/>
        <w:rPr>
          <w:b w:val="0"/>
          <w:bCs w:val="0"/>
        </w:rPr>
      </w:pPr>
      <w:r>
        <w:rPr>
          <w:rFonts w:ascii="宋体" w:hAnsi="宋体" w:cs="宋体" w:eastAsia="宋体" w:hint="default"/>
        </w:rPr>
        <w:t>1</w:t>
      </w:r>
      <w:r>
        <w:rPr/>
        <w:t>、报告期内接待调研、沟通、采访等活动登记表</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62"/>
        <w:ind w:left="813" w:right="335"/>
        <w:jc w:val="left"/>
      </w:pPr>
      <w:r>
        <w:rPr/>
        <w:t>√ 适用 □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44"/>
        <w:ind w:left="0" w:right="922" w:firstLine="0"/>
        <w:jc w:val="right"/>
        <w:rPr>
          <w:rFonts w:ascii="宋体" w:hAnsi="宋体" w:cs="宋体" w:eastAsia="宋体" w:hint="default"/>
          <w:sz w:val="18"/>
          <w:szCs w:val="18"/>
        </w:rPr>
      </w:pPr>
      <w:r>
        <w:rPr/>
        <w:pict>
          <v:shape style="position:absolute;margin-left:42.240002pt;margin-top:-288.75827pt;width:504.1pt;height:603.2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0"/>
                    <w:gridCol w:w="994"/>
                    <w:gridCol w:w="709"/>
                    <w:gridCol w:w="6666"/>
                  </w:tblGrid>
                  <w:tr>
                    <w:trPr>
                      <w:trHeight w:val="713"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接待方式</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left"/>
                          <w:rPr>
                            <w:rFonts w:ascii="宋体" w:hAnsi="宋体" w:cs="宋体" w:eastAsia="宋体" w:hint="default"/>
                            <w:sz w:val="18"/>
                            <w:szCs w:val="18"/>
                          </w:rPr>
                        </w:pPr>
                        <w:r>
                          <w:rPr>
                            <w:rFonts w:ascii="宋体" w:hAnsi="宋体" w:cs="宋体" w:eastAsia="宋体" w:hint="default"/>
                            <w:sz w:val="18"/>
                            <w:szCs w:val="18"/>
                          </w:rPr>
                          <w:t>接待对 象类型</w:t>
                        </w:r>
                      </w:p>
                    </w:tc>
                    <w:tc>
                      <w:tcPr>
                        <w:tcW w:w="6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公司与《华商报》社调整经营性协议的原因；海南文旅购买双创大厦的进展情况</w:t>
                        </w:r>
                      </w:p>
                    </w:tc>
                  </w:tr>
                  <w:tr>
                    <w:trPr>
                      <w:trHeight w:val="71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pacing w:val="-2"/>
                            <w:sz w:val="18"/>
                            <w:szCs w:val="18"/>
                          </w:rPr>
                          <w:t>公司投资款被侵占的案件是否已立案；大股东是否会注入资产；实际控制关系变更何</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时完毕；董监事何时换届</w:t>
                        </w:r>
                      </w:p>
                    </w:tc>
                  </w:tr>
                  <w:tr>
                    <w:trPr>
                      <w:trHeight w:val="715"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5"/>
                          <w:jc w:val="left"/>
                          <w:rPr>
                            <w:rFonts w:ascii="宋体" w:hAnsi="宋体" w:cs="宋体" w:eastAsia="宋体" w:hint="default"/>
                            <w:sz w:val="18"/>
                            <w:szCs w:val="18"/>
                          </w:rPr>
                        </w:pPr>
                        <w:r>
                          <w:rPr>
                            <w:rFonts w:ascii="宋体" w:hAnsi="宋体" w:cs="宋体" w:eastAsia="宋体" w:hint="default"/>
                            <w:sz w:val="18"/>
                            <w:szCs w:val="18"/>
                          </w:rPr>
                          <w:t>公司子公司国视通讯（上海）有限公司与咪咕公司是否有开展</w:t>
                        </w:r>
                        <w:r>
                          <w:rPr>
                            <w:rFonts w:ascii="宋体" w:hAnsi="宋体" w:cs="宋体" w:eastAsia="宋体" w:hint="default"/>
                            <w:spacing w:val="-44"/>
                            <w:sz w:val="18"/>
                            <w:szCs w:val="18"/>
                          </w:rPr>
                          <w:t> </w:t>
                        </w:r>
                        <w:r>
                          <w:rPr>
                            <w:rFonts w:ascii="宋体" w:hAnsi="宋体" w:cs="宋体" w:eastAsia="宋体" w:hint="default"/>
                            <w:sz w:val="18"/>
                            <w:szCs w:val="18"/>
                          </w:rPr>
                          <w:t>5G</w:t>
                        </w:r>
                        <w:r>
                          <w:rPr>
                            <w:rFonts w:ascii="宋体" w:hAnsi="宋体" w:cs="宋体" w:eastAsia="宋体" w:hint="default"/>
                            <w:spacing w:val="-43"/>
                            <w:sz w:val="18"/>
                            <w:szCs w:val="18"/>
                          </w:rPr>
                          <w:t> </w:t>
                        </w:r>
                        <w:r>
                          <w:rPr>
                            <w:rFonts w:ascii="宋体" w:hAnsi="宋体" w:cs="宋体" w:eastAsia="宋体" w:hint="default"/>
                            <w:sz w:val="18"/>
                            <w:szCs w:val="18"/>
                          </w:rPr>
                          <w:t>合作，是否有跟三 大运营商合作</w:t>
                        </w:r>
                      </w:p>
                    </w:tc>
                  </w:tr>
                  <w:tr>
                    <w:trPr>
                      <w:trHeight w:val="401"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车音智能是否会在科创板上市；公司商誉减值情况</w:t>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澄怀科技业绩下滑的原因</w:t>
                        </w:r>
                      </w:p>
                    </w:tc>
                  </w:tr>
                  <w:tr>
                    <w:trPr>
                      <w:trHeight w:val="401"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日公司股东人数</w:t>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公司投资项目在科创板上市的可能性</w:t>
                        </w:r>
                      </w:p>
                    </w:tc>
                  </w:tr>
                  <w:tr>
                    <w:trPr>
                      <w:trHeight w:val="401"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公司授权拉萨鸿新出售已上市项目公司股份的原因</w:t>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询问公司一季报披露的时间</w:t>
                        </w:r>
                      </w:p>
                    </w:tc>
                  </w:tr>
                  <w:tr>
                    <w:trPr>
                      <w:trHeight w:val="401"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询问国广控股、车音智能股东增持公司股份的进展情况</w:t>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公司出售振江股份的进展情况</w:t>
                        </w:r>
                      </w:p>
                    </w:tc>
                  </w:tr>
                  <w:tr>
                    <w:trPr>
                      <w:trHeight w:val="71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pacing w:val="-4"/>
                            <w:sz w:val="18"/>
                            <w:szCs w:val="18"/>
                          </w:rPr>
                          <w:t>海南海闻文化投资有限公司（以下简称</w:t>
                        </w:r>
                        <w:r>
                          <w:rPr>
                            <w:rFonts w:ascii="宋体" w:hAnsi="宋体" w:cs="宋体" w:eastAsia="宋体" w:hint="default"/>
                            <w:spacing w:val="-4"/>
                            <w:sz w:val="18"/>
                            <w:szCs w:val="18"/>
                          </w:rPr>
                          <w:t>"</w:t>
                        </w:r>
                        <w:r>
                          <w:rPr>
                            <w:rFonts w:ascii="宋体" w:hAnsi="宋体" w:cs="宋体" w:eastAsia="宋体" w:hint="default"/>
                            <w:spacing w:val="-4"/>
                            <w:sz w:val="18"/>
                            <w:szCs w:val="18"/>
                          </w:rPr>
                          <w:t>海闻投资</w:t>
                        </w:r>
                        <w:r>
                          <w:rPr>
                            <w:rFonts w:ascii="宋体" w:hAnsi="宋体" w:cs="宋体" w:eastAsia="宋体" w:hint="default"/>
                            <w:spacing w:val="-4"/>
                            <w:sz w:val="18"/>
                            <w:szCs w:val="18"/>
                          </w:rPr>
                          <w:t>"</w:t>
                        </w:r>
                        <w:r>
                          <w:rPr>
                            <w:rFonts w:ascii="宋体" w:hAnsi="宋体" w:cs="宋体" w:eastAsia="宋体" w:hint="default"/>
                            <w:spacing w:val="-4"/>
                            <w:sz w:val="18"/>
                            <w:szCs w:val="18"/>
                          </w:rPr>
                          <w:t>）购买国广控股</w:t>
                        </w:r>
                        <w:r>
                          <w:rPr>
                            <w:rFonts w:ascii="宋体" w:hAnsi="宋体" w:cs="宋体" w:eastAsia="宋体" w:hint="default"/>
                            <w:spacing w:val="-29"/>
                            <w:sz w:val="18"/>
                            <w:szCs w:val="18"/>
                          </w:rPr>
                          <w:t> </w:t>
                        </w:r>
                        <w:r>
                          <w:rPr>
                            <w:rFonts w:ascii="宋体" w:hAnsi="宋体" w:cs="宋体" w:eastAsia="宋体" w:hint="default"/>
                            <w:sz w:val="18"/>
                            <w:szCs w:val="18"/>
                          </w:rPr>
                          <w:t>50%</w:t>
                        </w:r>
                        <w:r>
                          <w:rPr>
                            <w:rFonts w:ascii="宋体" w:hAnsi="宋体" w:cs="宋体" w:eastAsia="宋体" w:hint="default"/>
                            <w:sz w:val="18"/>
                            <w:szCs w:val="18"/>
                          </w:rPr>
                          <w:t>股权交易金额</w:t>
                        </w:r>
                        <w:r>
                          <w:rPr>
                            <w:rFonts w:ascii="宋体" w:hAnsi="宋体" w:cs="宋体" w:eastAsia="宋体" w:hint="default"/>
                            <w:spacing w:val="-85"/>
                            <w:sz w:val="18"/>
                            <w:szCs w:val="18"/>
                          </w:rPr>
                          <w:t> </w:t>
                        </w:r>
                        <w:r>
                          <w:rPr>
                            <w:rFonts w:ascii="宋体" w:hAnsi="宋体" w:cs="宋体" w:eastAsia="宋体" w:hint="default"/>
                            <w:sz w:val="18"/>
                            <w:szCs w:val="18"/>
                          </w:rPr>
                          <w:t>国广控股</w:t>
                        </w:r>
                        <w:r>
                          <w:rPr>
                            <w:rFonts w:ascii="宋体" w:hAnsi="宋体" w:cs="宋体" w:eastAsia="宋体" w:hint="default"/>
                            <w:spacing w:val="-48"/>
                            <w:sz w:val="18"/>
                            <w:szCs w:val="18"/>
                          </w:rPr>
                          <w:t> </w:t>
                        </w:r>
                        <w:r>
                          <w:rPr>
                            <w:rFonts w:ascii="宋体" w:hAnsi="宋体" w:cs="宋体" w:eastAsia="宋体" w:hint="default"/>
                            <w:sz w:val="18"/>
                            <w:szCs w:val="18"/>
                          </w:rPr>
                          <w:t>50%</w:t>
                        </w:r>
                        <w:r>
                          <w:rPr>
                            <w:rFonts w:ascii="宋体" w:hAnsi="宋体" w:cs="宋体" w:eastAsia="宋体" w:hint="default"/>
                            <w:sz w:val="18"/>
                            <w:szCs w:val="18"/>
                          </w:rPr>
                          <w:t>股权是否能顺利过户</w:t>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海闻投资的股东背景</w:t>
                        </w:r>
                      </w:p>
                    </w:tc>
                  </w:tr>
                  <w:tr>
                    <w:trPr>
                      <w:trHeight w:val="401"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控股股东持有公司股份被轮候冻结是否可能导致公司实际控制权发生变更</w:t>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汇垠澳丰减持公司股份的原因</w:t>
                        </w:r>
                      </w:p>
                    </w:tc>
                  </w:tr>
                  <w:tr>
                    <w:trPr>
                      <w:trHeight w:val="401"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公司是否已回复深交所发来的年报问询函</w:t>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公司年度股东大会的主要议题</w:t>
                        </w:r>
                      </w:p>
                    </w:tc>
                  </w:tr>
                  <w:tr>
                    <w:trPr>
                      <w:trHeight w:val="401"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新财富和界面上海的股权价值情况</w:t>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国广控股、车音智能股东增持公司股份的进展情况</w:t>
                        </w:r>
                      </w:p>
                    </w:tc>
                  </w:tr>
                  <w:tr>
                    <w:trPr>
                      <w:trHeight w:val="71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pacing w:val="-2"/>
                            <w:sz w:val="18"/>
                            <w:szCs w:val="18"/>
                          </w:rPr>
                          <w:t>截至目前国广控股已增持公司多少股份；如果公司被举牌，国广控股和国广资产如何</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应对</w:t>
                        </w:r>
                      </w:p>
                    </w:tc>
                  </w:tr>
                  <w:tr>
                    <w:trPr>
                      <w:trHeight w:val="716"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公司上半年已披露的资产处置事项进展情况；公司上半年是否会亏损；国广控股、车</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音智能股东未增持公司股份的原因；公司投资款损失相关案件进展情况</w:t>
                        </w:r>
                      </w:p>
                    </w:tc>
                  </w:tr>
                  <w:tr>
                    <w:trPr>
                      <w:trHeight w:val="1337"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pacing w:val="-2"/>
                            <w:sz w:val="18"/>
                            <w:szCs w:val="18"/>
                          </w:rPr>
                          <w:t>国广控股延期增持公司股份议案被股东大会否决将如何处理；公司目前的应收账款是</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否存在无法收回的风险；新财富和界面上海的股权作为公司转让时报传媒</w:t>
                        </w:r>
                        <w:r>
                          <w:rPr>
                            <w:rFonts w:ascii="宋体" w:hAnsi="宋体" w:cs="宋体" w:eastAsia="宋体" w:hint="default"/>
                            <w:spacing w:val="-50"/>
                            <w:sz w:val="18"/>
                            <w:szCs w:val="18"/>
                          </w:rPr>
                          <w:t> </w:t>
                        </w:r>
                        <w:r>
                          <w:rPr>
                            <w:rFonts w:ascii="宋体" w:hAnsi="宋体" w:cs="宋体" w:eastAsia="宋体" w:hint="default"/>
                            <w:sz w:val="18"/>
                            <w:szCs w:val="18"/>
                          </w:rPr>
                          <w:t>84%</w:t>
                        </w:r>
                        <w:r>
                          <w:rPr>
                            <w:rFonts w:ascii="宋体" w:hAnsi="宋体" w:cs="宋体" w:eastAsia="宋体" w:hint="default"/>
                            <w:sz w:val="18"/>
                            <w:szCs w:val="18"/>
                          </w:rPr>
                          <w:t>股权部 </w:t>
                        </w:r>
                        <w:r>
                          <w:rPr>
                            <w:rFonts w:ascii="宋体" w:hAnsi="宋体" w:cs="宋体" w:eastAsia="宋体" w:hint="default"/>
                            <w:spacing w:val="-2"/>
                            <w:sz w:val="18"/>
                            <w:szCs w:val="18"/>
                          </w:rPr>
                          <w:t>分转让价款的支付进展情况；车音智能股东未履行增持公司股份承诺的后果；公司持</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w:t>
                        </w:r>
                        <w:r>
                          <w:rPr>
                            <w:rFonts w:ascii="宋体" w:hAnsi="宋体" w:cs="宋体" w:eastAsia="宋体" w:hint="default"/>
                            <w:spacing w:val="-47"/>
                            <w:sz w:val="18"/>
                            <w:szCs w:val="18"/>
                          </w:rPr>
                          <w:t> </w:t>
                        </w:r>
                        <w:r>
                          <w:rPr>
                            <w:rFonts w:ascii="宋体" w:hAnsi="宋体" w:cs="宋体" w:eastAsia="宋体" w:hint="default"/>
                            <w:sz w:val="18"/>
                            <w:szCs w:val="18"/>
                          </w:rPr>
                          <w:t>2800</w:t>
                        </w:r>
                        <w:r>
                          <w:rPr>
                            <w:rFonts w:ascii="宋体" w:hAnsi="宋体" w:cs="宋体" w:eastAsia="宋体" w:hint="default"/>
                            <w:spacing w:val="-45"/>
                            <w:sz w:val="18"/>
                            <w:szCs w:val="18"/>
                          </w:rPr>
                          <w:t> </w:t>
                        </w:r>
                        <w:r>
                          <w:rPr>
                            <w:rFonts w:ascii="宋体" w:hAnsi="宋体" w:cs="宋体" w:eastAsia="宋体" w:hint="default"/>
                            <w:sz w:val="18"/>
                            <w:szCs w:val="18"/>
                          </w:rPr>
                          <w:t>多亩土地项目开发进展情况；全球贸易之窗进展情况</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80" w:top="1100" w:bottom="1160" w:left="740" w:right="0"/>
        </w:sectPr>
      </w:pPr>
    </w:p>
    <w:p>
      <w:pPr>
        <w:spacing w:line="240" w:lineRule="auto" w:before="0"/>
        <w:rPr>
          <w:rFonts w:ascii="宋体" w:hAnsi="宋体" w:cs="宋体" w:eastAsia="宋体" w:hint="default"/>
          <w:sz w:val="20"/>
          <w:szCs w:val="20"/>
        </w:rPr>
      </w:pPr>
      <w:r>
        <w:rPr/>
        <w:pict>
          <v:shape style="position:absolute;margin-left:42.240002pt;margin-top:71.999985pt;width:504.1pt;height:668.15pt;mso-position-horizontal-relative:page;mso-position-vertical-relative:page;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0"/>
                    <w:gridCol w:w="994"/>
                    <w:gridCol w:w="709"/>
                    <w:gridCol w:w="458"/>
                    <w:gridCol w:w="6207"/>
                  </w:tblGrid>
                  <w:tr>
                    <w:trPr>
                      <w:trHeight w:val="1025"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2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66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0"/>
                          <w:jc w:val="both"/>
                          <w:rPr>
                            <w:rFonts w:ascii="宋体" w:hAnsi="宋体" w:cs="宋体" w:eastAsia="宋体" w:hint="default"/>
                            <w:sz w:val="18"/>
                            <w:szCs w:val="18"/>
                          </w:rPr>
                        </w:pPr>
                        <w:r>
                          <w:rPr>
                            <w:rFonts w:ascii="宋体" w:hAnsi="宋体" w:cs="宋体" w:eastAsia="宋体" w:hint="default"/>
                            <w:sz w:val="18"/>
                            <w:szCs w:val="18"/>
                          </w:rPr>
                          <w:t>国广控股</w:t>
                        </w:r>
                        <w:r>
                          <w:rPr>
                            <w:rFonts w:ascii="宋体" w:hAnsi="宋体" w:cs="宋体" w:eastAsia="宋体" w:hint="default"/>
                            <w:spacing w:val="-52"/>
                            <w:sz w:val="18"/>
                            <w:szCs w:val="18"/>
                          </w:rPr>
                          <w:t> </w:t>
                        </w:r>
                        <w:r>
                          <w:rPr>
                            <w:rFonts w:ascii="宋体" w:hAnsi="宋体" w:cs="宋体" w:eastAsia="宋体" w:hint="default"/>
                            <w:sz w:val="18"/>
                            <w:szCs w:val="18"/>
                          </w:rPr>
                          <w:t>50%</w:t>
                        </w:r>
                        <w:r>
                          <w:rPr>
                            <w:rFonts w:ascii="宋体" w:hAnsi="宋体" w:cs="宋体" w:eastAsia="宋体" w:hint="default"/>
                            <w:sz w:val="18"/>
                            <w:szCs w:val="18"/>
                          </w:rPr>
                          <w:t>股权是否能顺利过户；公司投资款损失相关案件进展情况；希望公司积 </w:t>
                        </w:r>
                        <w:r>
                          <w:rPr>
                            <w:rFonts w:ascii="宋体" w:hAnsi="宋体" w:cs="宋体" w:eastAsia="宋体" w:hint="default"/>
                            <w:spacing w:val="-2"/>
                            <w:sz w:val="18"/>
                            <w:szCs w:val="18"/>
                          </w:rPr>
                          <w:t>极敦促国广控股履行增持承诺；公司即将到期的中期票据能否如期兑付；公司转让时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报传媒</w:t>
                        </w:r>
                        <w:r>
                          <w:rPr>
                            <w:rFonts w:ascii="宋体" w:hAnsi="宋体" w:cs="宋体" w:eastAsia="宋体" w:hint="default"/>
                            <w:spacing w:val="-47"/>
                            <w:sz w:val="18"/>
                            <w:szCs w:val="18"/>
                          </w:rPr>
                          <w:t> </w:t>
                        </w:r>
                        <w:r>
                          <w:rPr>
                            <w:rFonts w:ascii="宋体" w:hAnsi="宋体" w:cs="宋体" w:eastAsia="宋体" w:hint="default"/>
                            <w:sz w:val="18"/>
                            <w:szCs w:val="18"/>
                          </w:rPr>
                          <w:t>84%</w:t>
                        </w:r>
                        <w:r>
                          <w:rPr>
                            <w:rFonts w:ascii="宋体" w:hAnsi="宋体" w:cs="宋体" w:eastAsia="宋体" w:hint="default"/>
                            <w:sz w:val="18"/>
                            <w:szCs w:val="18"/>
                          </w:rPr>
                          <w:t>股权对</w:t>
                        </w:r>
                        <w:r>
                          <w:rPr>
                            <w:rFonts w:ascii="宋体" w:hAnsi="宋体" w:cs="宋体" w:eastAsia="宋体" w:hint="default"/>
                            <w:spacing w:val="-47"/>
                            <w:sz w:val="18"/>
                            <w:szCs w:val="18"/>
                          </w:rPr>
                          <w:t> </w:t>
                        </w: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年公司半年度报告的具体影响</w:t>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6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公司未披露</w:t>
                        </w:r>
                        <w:r>
                          <w:rPr>
                            <w:rFonts w:ascii="宋体" w:hAnsi="宋体" w:cs="宋体" w:eastAsia="宋体" w:hint="default"/>
                            <w:spacing w:val="-47"/>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年半年度业绩预告的原因</w:t>
                        </w:r>
                      </w:p>
                    </w:tc>
                  </w:tr>
                  <w:tr>
                    <w:trPr>
                      <w:trHeight w:val="1025"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2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66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pacing w:val="-2"/>
                            <w:sz w:val="18"/>
                            <w:szCs w:val="18"/>
                          </w:rPr>
                          <w:t>公司股价下跌的原因；公司是否开展市值管理工作；国广控股、车音智能股东增持公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司股份的进展情况；公司主营业务情况；公司投资项目在科创板上市的可能性；公司</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转让时报传媒</w:t>
                        </w:r>
                        <w:r>
                          <w:rPr>
                            <w:rFonts w:ascii="宋体" w:hAnsi="宋体" w:cs="宋体" w:eastAsia="宋体" w:hint="default"/>
                            <w:spacing w:val="-46"/>
                            <w:sz w:val="18"/>
                            <w:szCs w:val="18"/>
                          </w:rPr>
                          <w:t> </w:t>
                        </w:r>
                        <w:r>
                          <w:rPr>
                            <w:rFonts w:ascii="宋体" w:hAnsi="宋体" w:cs="宋体" w:eastAsia="宋体" w:hint="default"/>
                            <w:sz w:val="18"/>
                            <w:szCs w:val="18"/>
                          </w:rPr>
                          <w:t>84%</w:t>
                        </w:r>
                        <w:r>
                          <w:rPr>
                            <w:rFonts w:ascii="宋体" w:hAnsi="宋体" w:cs="宋体" w:eastAsia="宋体" w:hint="default"/>
                            <w:sz w:val="18"/>
                            <w:szCs w:val="18"/>
                          </w:rPr>
                          <w:t>股权对公司</w:t>
                        </w:r>
                        <w:r>
                          <w:rPr>
                            <w:rFonts w:ascii="宋体" w:hAnsi="宋体" w:cs="宋体" w:eastAsia="宋体" w:hint="default"/>
                            <w:spacing w:val="-46"/>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年半年度报告的具体影响</w:t>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6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国广控股</w:t>
                        </w:r>
                        <w:r>
                          <w:rPr>
                            <w:rFonts w:ascii="宋体" w:hAnsi="宋体" w:cs="宋体" w:eastAsia="宋体" w:hint="default"/>
                            <w:spacing w:val="-48"/>
                            <w:sz w:val="18"/>
                            <w:szCs w:val="18"/>
                          </w:rPr>
                          <w:t> </w:t>
                        </w:r>
                        <w:r>
                          <w:rPr>
                            <w:rFonts w:ascii="宋体" w:hAnsi="宋体" w:cs="宋体" w:eastAsia="宋体" w:hint="default"/>
                            <w:sz w:val="18"/>
                            <w:szCs w:val="18"/>
                          </w:rPr>
                          <w:t>50%</w:t>
                        </w:r>
                        <w:r>
                          <w:rPr>
                            <w:rFonts w:ascii="宋体" w:hAnsi="宋体" w:cs="宋体" w:eastAsia="宋体" w:hint="default"/>
                            <w:sz w:val="18"/>
                            <w:szCs w:val="18"/>
                          </w:rPr>
                          <w:t>股权转让的进展情况；车音智能股东增持公司股份的进展情况</w:t>
                        </w:r>
                      </w:p>
                    </w:tc>
                  </w:tr>
                  <w:tr>
                    <w:trPr>
                      <w:trHeight w:val="401"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6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东海证券其他股东持有股份被拍卖对公司的影响</w:t>
                        </w:r>
                      </w:p>
                    </w:tc>
                  </w:tr>
                  <w:tr>
                    <w:trPr>
                      <w:trHeight w:val="715"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66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半年度报告披露应收账款的情况；出售漫友文化的情况；车音智能的运营情况；公司</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对车音智能财务资助的情况；海南实施耕地占用税有关政策对公司澄迈项目的影响</w:t>
                        </w:r>
                      </w:p>
                    </w:tc>
                  </w:tr>
                  <w:tr>
                    <w:trPr>
                      <w:trHeight w:val="401"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6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车音智能股东增持公司股份的进展情况</w:t>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6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日公司股东户数</w:t>
                        </w:r>
                      </w:p>
                    </w:tc>
                  </w:tr>
                  <w:tr>
                    <w:trPr>
                      <w:trHeight w:val="71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66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pacing w:val="-2"/>
                            <w:sz w:val="18"/>
                            <w:szCs w:val="18"/>
                          </w:rPr>
                          <w:t>车音智能意向投资方的基本情况；民生大厦出售的情况；新财富和界面上海的股权交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割情况</w:t>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6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公司运营情况是否正常</w:t>
                        </w:r>
                      </w:p>
                    </w:tc>
                  </w:tr>
                  <w:tr>
                    <w:trPr>
                      <w:trHeight w:val="401"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6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国广控股及车音智能股东延期增持公司股份的情况</w:t>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6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减持振江股份的情况；公司澄迈项目开发情况；公司投资项目能否上市</w:t>
                        </w:r>
                      </w:p>
                    </w:tc>
                  </w:tr>
                  <w:tr>
                    <w:trPr>
                      <w:trHeight w:val="401"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6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日公司股东户数</w:t>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6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公司董事会、监事会及经营班子换届结果及后续公司发展规划</w:t>
                        </w:r>
                      </w:p>
                    </w:tc>
                  </w:tr>
                  <w:tr>
                    <w:trPr>
                      <w:trHeight w:val="401"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6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车音智能的资金情况；拟购买三亚辉途的目的</w:t>
                        </w:r>
                      </w:p>
                    </w:tc>
                  </w:tr>
                  <w:tr>
                    <w:trPr>
                      <w:trHeight w:val="40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6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公司变更证券简称的原因</w:t>
                        </w:r>
                      </w:p>
                    </w:tc>
                  </w:tr>
                  <w:tr>
                    <w:trPr>
                      <w:trHeight w:val="401"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6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车音智能的盈利情况，是否能完成业绩承诺</w:t>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6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增加车音智能业绩承诺补偿机制的原因</w:t>
                        </w:r>
                      </w:p>
                    </w:tc>
                  </w:tr>
                  <w:tr>
                    <w:trPr>
                      <w:trHeight w:val="401"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6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转让澄怀科技</w:t>
                        </w:r>
                        <w:r>
                          <w:rPr>
                            <w:rFonts w:ascii="宋体" w:hAnsi="宋体" w:cs="宋体" w:eastAsia="宋体" w:hint="default"/>
                            <w:spacing w:val="-47"/>
                            <w:sz w:val="18"/>
                            <w:szCs w:val="18"/>
                          </w:rPr>
                          <w:t> </w:t>
                        </w:r>
                        <w:r>
                          <w:rPr>
                            <w:rFonts w:ascii="宋体" w:hAnsi="宋体" w:cs="宋体" w:eastAsia="宋体" w:hint="default"/>
                            <w:sz w:val="18"/>
                            <w:szCs w:val="18"/>
                          </w:rPr>
                          <w:t>100%</w:t>
                        </w:r>
                        <w:r>
                          <w:rPr>
                            <w:rFonts w:ascii="宋体" w:hAnsi="宋体" w:cs="宋体" w:eastAsia="宋体" w:hint="default"/>
                            <w:sz w:val="18"/>
                            <w:szCs w:val="18"/>
                          </w:rPr>
                          <w:t>股权及有关债权的原因，相关案件的进展情况</w:t>
                        </w:r>
                      </w:p>
                    </w:tc>
                  </w:tr>
                  <w:tr>
                    <w:trPr>
                      <w:trHeight w:val="715"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66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4"/>
                          <w:jc w:val="left"/>
                          <w:rPr>
                            <w:rFonts w:ascii="宋体" w:hAnsi="宋体" w:cs="宋体" w:eastAsia="宋体" w:hint="default"/>
                            <w:sz w:val="18"/>
                            <w:szCs w:val="18"/>
                          </w:rPr>
                        </w:pPr>
                        <w:r>
                          <w:rPr>
                            <w:rFonts w:ascii="宋体" w:hAnsi="宋体" w:cs="宋体" w:eastAsia="宋体" w:hint="default"/>
                            <w:spacing w:val="-4"/>
                            <w:sz w:val="18"/>
                            <w:szCs w:val="18"/>
                          </w:rPr>
                          <w:t>拟购买北京环球国广媒体科技有限公司的原因，其未来几年盈利状况、业绩保障措施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回报率</w:t>
                        </w:r>
                      </w:p>
                    </w:tc>
                  </w:tr>
                  <w:tr>
                    <w:trPr>
                      <w:trHeight w:val="71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66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pacing w:val="-2"/>
                            <w:sz w:val="18"/>
                            <w:szCs w:val="18"/>
                          </w:rPr>
                          <w:t>新财富和界面上海的股权交割情况；公司投资款损失相关案件进展情况；公司资产处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置情况</w:t>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7"/>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6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公司是否投资贵州美腕网络科技有限公司</w:t>
                        </w:r>
                      </w:p>
                    </w:tc>
                  </w:tr>
                  <w:tr>
                    <w:trPr>
                      <w:trHeight w:val="402" w:hRule="exact"/>
                    </w:trPr>
                    <w:tc>
                      <w:tcPr>
                        <w:tcW w:w="3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6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44</w:t>
                        </w:r>
                      </w:p>
                    </w:tc>
                  </w:tr>
                  <w:tr>
                    <w:trPr>
                      <w:trHeight w:val="403" w:hRule="exact"/>
                    </w:trPr>
                    <w:tc>
                      <w:tcPr>
                        <w:tcW w:w="3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6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0</w:t>
                        </w:r>
                      </w:p>
                    </w:tc>
                  </w:tr>
                  <w:tr>
                    <w:trPr>
                      <w:trHeight w:val="402" w:hRule="exact"/>
                    </w:trPr>
                    <w:tc>
                      <w:tcPr>
                        <w:tcW w:w="3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6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44</w:t>
                        </w:r>
                      </w:p>
                    </w:tc>
                  </w:tr>
                  <w:tr>
                    <w:trPr>
                      <w:trHeight w:val="402" w:hRule="exact"/>
                    </w:trPr>
                    <w:tc>
                      <w:tcPr>
                        <w:tcW w:w="3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6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0</w:t>
                        </w:r>
                      </w:p>
                    </w:tc>
                  </w:tr>
                  <w:tr>
                    <w:trPr>
                      <w:trHeight w:val="403" w:hRule="exact"/>
                    </w:trPr>
                    <w:tc>
                      <w:tcPr>
                        <w:tcW w:w="3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6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spacing w:before="0"/>
        <w:ind w:left="0" w:right="92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80" w:top="1100" w:bottom="1160" w:left="74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1109"/>
        <w:jc w:val="center"/>
        <w:rPr>
          <w:b w:val="0"/>
          <w:bCs w:val="0"/>
        </w:rPr>
      </w:pPr>
      <w:bookmarkStart w:name="_bookmark4" w:id="5"/>
      <w:bookmarkEnd w:id="5"/>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before="0"/>
        <w:ind w:right="0"/>
        <w:jc w:val="both"/>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31"/>
          <w:szCs w:val="31"/>
        </w:rPr>
      </w:pPr>
    </w:p>
    <w:p>
      <w:pPr>
        <w:pStyle w:val="BodyText"/>
        <w:spacing w:line="240" w:lineRule="auto" w:before="0"/>
        <w:ind w:left="573" w:right="982"/>
        <w:jc w:val="left"/>
      </w:pPr>
      <w:r>
        <w:rPr/>
        <w:t>报告期内普通股利润分配政策，特别是现金分红政策的制定、执行或调整情况</w:t>
      </w:r>
    </w:p>
    <w:p>
      <w:pPr>
        <w:pStyle w:val="BodyText"/>
        <w:spacing w:line="348" w:lineRule="auto" w:before="126"/>
        <w:ind w:left="573" w:right="982"/>
        <w:jc w:val="left"/>
        <w:rPr>
          <w:rFonts w:ascii="宋体" w:hAnsi="宋体" w:cs="宋体" w:eastAsia="宋体" w:hint="default"/>
        </w:rPr>
      </w:pPr>
      <w:r>
        <w:rPr/>
        <w:t>√ 适用 □</w:t>
      </w:r>
      <w:r>
        <w:rPr>
          <w:spacing w:val="-2"/>
        </w:rPr>
        <w:t> </w:t>
      </w:r>
      <w:r>
        <w:rPr/>
        <w:t>不适用</w:t>
      </w:r>
      <w:r>
        <w:rPr>
          <w:spacing w:val="-103"/>
        </w:rPr>
        <w:t> </w:t>
      </w:r>
      <w:r>
        <w:rPr>
          <w:spacing w:val="-103"/>
        </w:rPr>
      </w:r>
      <w:r>
        <w:rPr>
          <w:rFonts w:ascii="宋体" w:hAnsi="宋体" w:cs="宋体" w:eastAsia="宋体" w:hint="default"/>
          <w:spacing w:val="-6"/>
          <w:w w:val="100"/>
        </w:rPr>
        <w:t>2014</w:t>
      </w:r>
      <w:r>
        <w:rPr>
          <w:spacing w:val="-6"/>
          <w:w w:val="100"/>
        </w:rPr>
        <w:t>年</w:t>
      </w:r>
      <w:r>
        <w:rPr>
          <w:rFonts w:ascii="宋体" w:hAnsi="宋体" w:cs="宋体" w:eastAsia="宋体" w:hint="default"/>
          <w:spacing w:val="-6"/>
          <w:w w:val="100"/>
        </w:rPr>
        <w:t>5</w:t>
      </w:r>
      <w:r>
        <w:rPr>
          <w:spacing w:val="-6"/>
          <w:w w:val="100"/>
        </w:rPr>
        <w:t>月，根据中国证监会《上市公司监管指引第</w:t>
      </w:r>
      <w:r>
        <w:rPr>
          <w:rFonts w:ascii="宋体" w:hAnsi="宋体" w:cs="宋体" w:eastAsia="宋体" w:hint="default"/>
          <w:spacing w:val="-6"/>
          <w:w w:val="100"/>
        </w:rPr>
        <w:t>3</w:t>
      </w:r>
      <w:r>
        <w:rPr>
          <w:spacing w:val="-6"/>
          <w:w w:val="100"/>
        </w:rPr>
        <w:t>号——上市公司现金分红》（证监会公告</w:t>
      </w:r>
      <w:r>
        <w:rPr>
          <w:rFonts w:ascii="宋体" w:hAnsi="宋体" w:cs="宋体" w:eastAsia="宋体" w:hint="default"/>
          <w:spacing w:val="-6"/>
          <w:w w:val="100"/>
        </w:rPr>
        <w:t>[2013]43</w:t>
      </w:r>
    </w:p>
    <w:p>
      <w:pPr>
        <w:pStyle w:val="BodyText"/>
        <w:spacing w:line="350" w:lineRule="auto" w:before="31"/>
        <w:ind w:right="1127"/>
        <w:jc w:val="both"/>
      </w:pPr>
      <w:r>
        <w:rPr/>
        <w:pict>
          <v:shape style="position:absolute;margin-left:57pt;margin-top:57.883633pt;width:478.7pt;height:172.45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61"/>
                    <w:gridCol w:w="4797"/>
                  </w:tblGrid>
                  <w:tr>
                    <w:trPr>
                      <w:trHeight w:val="398"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6"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报告期内，现金分红政策没有发生调整。</w:t>
                        </w:r>
                      </w:p>
                    </w:tc>
                  </w:tr>
                </w:tbl>
                <w:p>
                  <w:pPr/>
                </w:p>
              </w:txbxContent>
            </v:textbox>
            <w10:wrap type="none"/>
          </v:shape>
        </w:pict>
      </w:r>
      <w:r>
        <w:rPr>
          <w:spacing w:val="-2"/>
        </w:rPr>
        <w:t>号）等规定的相关内容，公司修订了《公司章程》中的现金分红政策等内容，报经董事会、监事会审议批</w:t>
      </w:r>
      <w:r>
        <w:rPr>
          <w:spacing w:val="-42"/>
        </w:rPr>
        <w:t> </w:t>
      </w:r>
      <w:r>
        <w:rPr>
          <w:spacing w:val="-42"/>
        </w:rPr>
      </w:r>
      <w:r>
        <w:rPr>
          <w:spacing w:val="-2"/>
        </w:rPr>
        <w:t>准，全体独立董事发表独立意见，</w:t>
      </w:r>
      <w:r>
        <w:rPr>
          <w:rFonts w:ascii="宋体" w:hAnsi="宋体" w:cs="宋体" w:eastAsia="宋体" w:hint="default"/>
          <w:spacing w:val="-2"/>
        </w:rPr>
        <w:t>2014</w:t>
      </w:r>
      <w:r>
        <w:rPr>
          <w:spacing w:val="-2"/>
        </w:rPr>
        <w:t>年第二次临时股东大会审议通过后执行。报告期内，现金分红政策</w:t>
      </w:r>
      <w:r>
        <w:rPr>
          <w:spacing w:val="-43"/>
        </w:rPr>
        <w:t> </w:t>
      </w:r>
      <w:r>
        <w:rPr>
          <w:spacing w:val="-43"/>
        </w:rPr>
      </w:r>
      <w:r>
        <w:rPr/>
        <w:t>没有发生调整。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before="36"/>
        <w:ind w:left="573" w:right="982"/>
        <w:jc w:val="left"/>
      </w:pPr>
      <w:r>
        <w:rPr>
          <w:w w:val="100"/>
        </w:rPr>
        <w:t>公</w:t>
      </w:r>
      <w:r>
        <w:rPr>
          <w:spacing w:val="-3"/>
          <w:w w:val="100"/>
        </w:rPr>
        <w:t>司</w:t>
      </w:r>
      <w:r>
        <w:rPr>
          <w:w w:val="100"/>
        </w:rPr>
        <w:t>近</w:t>
      </w:r>
      <w:r>
        <w:rPr>
          <w:spacing w:val="-53"/>
        </w:rPr>
        <w:t> </w:t>
      </w:r>
      <w:r>
        <w:rPr>
          <w:rFonts w:ascii="宋体" w:hAnsi="宋体" w:cs="宋体" w:eastAsia="宋体" w:hint="default"/>
          <w:w w:val="100"/>
        </w:rPr>
        <w:t>3</w:t>
      </w:r>
      <w:r>
        <w:rPr>
          <w:rFonts w:ascii="宋体" w:hAnsi="宋体" w:cs="宋体" w:eastAsia="宋体" w:hint="default"/>
          <w:spacing w:val="-53"/>
        </w:rPr>
        <w:t> </w:t>
      </w:r>
      <w:r>
        <w:rPr>
          <w:spacing w:val="-3"/>
          <w:w w:val="100"/>
        </w:rPr>
        <w:t>年</w:t>
      </w:r>
      <w:r>
        <w:rPr>
          <w:w w:val="100"/>
        </w:rPr>
        <w:t>（</w:t>
      </w:r>
      <w:r>
        <w:rPr>
          <w:spacing w:val="-3"/>
          <w:w w:val="100"/>
        </w:rPr>
        <w:t>包</w:t>
      </w:r>
      <w:r>
        <w:rPr>
          <w:w w:val="100"/>
        </w:rPr>
        <w:t>括</w:t>
      </w:r>
      <w:r>
        <w:rPr>
          <w:spacing w:val="-3"/>
          <w:w w:val="100"/>
        </w:rPr>
        <w:t>本</w:t>
      </w:r>
      <w:r>
        <w:rPr>
          <w:w w:val="100"/>
        </w:rPr>
        <w:t>报</w:t>
      </w:r>
      <w:r>
        <w:rPr>
          <w:spacing w:val="-3"/>
          <w:w w:val="100"/>
        </w:rPr>
        <w:t>告</w:t>
      </w:r>
      <w:r>
        <w:rPr>
          <w:w w:val="100"/>
        </w:rPr>
        <w:t>期）</w:t>
      </w:r>
      <w:r>
        <w:rPr>
          <w:spacing w:val="-3"/>
          <w:w w:val="100"/>
        </w:rPr>
        <w:t>的</w:t>
      </w:r>
      <w:r>
        <w:rPr>
          <w:w w:val="100"/>
        </w:rPr>
        <w:t>普</w:t>
      </w:r>
      <w:r>
        <w:rPr>
          <w:spacing w:val="-3"/>
          <w:w w:val="100"/>
        </w:rPr>
        <w:t>通</w:t>
      </w:r>
      <w:r>
        <w:rPr>
          <w:w w:val="100"/>
        </w:rPr>
        <w:t>股</w:t>
      </w:r>
      <w:r>
        <w:rPr>
          <w:spacing w:val="-3"/>
          <w:w w:val="100"/>
        </w:rPr>
        <w:t>股</w:t>
      </w:r>
      <w:r>
        <w:rPr>
          <w:w w:val="100"/>
        </w:rPr>
        <w:t>利</w:t>
      </w:r>
      <w:r>
        <w:rPr>
          <w:spacing w:val="-3"/>
          <w:w w:val="100"/>
        </w:rPr>
        <w:t>分</w:t>
      </w:r>
      <w:r>
        <w:rPr>
          <w:w w:val="100"/>
        </w:rPr>
        <w:t>配</w:t>
      </w:r>
      <w:r>
        <w:rPr>
          <w:spacing w:val="-3"/>
          <w:w w:val="100"/>
        </w:rPr>
        <w:t>方</w:t>
      </w:r>
      <w:r>
        <w:rPr>
          <w:w w:val="100"/>
        </w:rPr>
        <w:t>案（</w:t>
      </w:r>
      <w:r>
        <w:rPr>
          <w:spacing w:val="-3"/>
          <w:w w:val="100"/>
        </w:rPr>
        <w:t>预</w:t>
      </w:r>
      <w:r>
        <w:rPr>
          <w:w w:val="100"/>
        </w:rPr>
        <w:t>案</w:t>
      </w:r>
      <w:r>
        <w:rPr>
          <w:spacing w:val="-108"/>
          <w:w w:val="100"/>
        </w:rPr>
        <w:t>）</w:t>
      </w:r>
      <w:r>
        <w:rPr>
          <w:w w:val="100"/>
        </w:rPr>
        <w:t>、</w:t>
      </w:r>
      <w:r>
        <w:rPr>
          <w:spacing w:val="-3"/>
          <w:w w:val="100"/>
        </w:rPr>
        <w:t>资</w:t>
      </w:r>
      <w:r>
        <w:rPr>
          <w:w w:val="100"/>
        </w:rPr>
        <w:t>本</w:t>
      </w:r>
      <w:r>
        <w:rPr>
          <w:spacing w:val="-3"/>
          <w:w w:val="100"/>
        </w:rPr>
        <w:t>公</w:t>
      </w:r>
      <w:r>
        <w:rPr>
          <w:w w:val="100"/>
        </w:rPr>
        <w:t>积</w:t>
      </w:r>
      <w:r>
        <w:rPr>
          <w:spacing w:val="-3"/>
          <w:w w:val="100"/>
        </w:rPr>
        <w:t>金转</w:t>
      </w:r>
      <w:r>
        <w:rPr>
          <w:w w:val="100"/>
        </w:rPr>
        <w:t>增股</w:t>
      </w:r>
      <w:r>
        <w:rPr>
          <w:spacing w:val="-3"/>
          <w:w w:val="100"/>
        </w:rPr>
        <w:t>本</w:t>
      </w:r>
      <w:r>
        <w:rPr>
          <w:w w:val="100"/>
        </w:rPr>
        <w:t>方</w:t>
      </w:r>
      <w:r>
        <w:rPr>
          <w:spacing w:val="-3"/>
          <w:w w:val="100"/>
        </w:rPr>
        <w:t>案</w:t>
      </w:r>
      <w:r>
        <w:rPr>
          <w:w w:val="100"/>
        </w:rPr>
        <w:t>（</w:t>
      </w:r>
      <w:r>
        <w:rPr>
          <w:spacing w:val="-3"/>
          <w:w w:val="100"/>
        </w:rPr>
        <w:t>预</w:t>
      </w:r>
      <w:r>
        <w:rPr>
          <w:w w:val="100"/>
        </w:rPr>
        <w:t>案</w:t>
      </w:r>
      <w:r>
        <w:rPr>
          <w:spacing w:val="-3"/>
          <w:w w:val="100"/>
        </w:rPr>
        <w:t>）</w:t>
      </w:r>
      <w:r>
        <w:rPr>
          <w:w w:val="100"/>
        </w:rPr>
        <w:t>情</w:t>
      </w:r>
    </w:p>
    <w:p>
      <w:pPr>
        <w:pStyle w:val="BodyText"/>
        <w:spacing w:line="240" w:lineRule="auto" w:before="123"/>
        <w:ind w:right="982"/>
        <w:jc w:val="left"/>
      </w:pPr>
      <w:r>
        <w:rPr>
          <w:w w:val="100"/>
        </w:rPr>
        <w:t>况</w:t>
      </w:r>
    </w:p>
    <w:p>
      <w:pPr>
        <w:pStyle w:val="BodyText"/>
        <w:spacing w:line="240" w:lineRule="auto" w:before="126"/>
        <w:ind w:left="573" w:right="982"/>
        <w:jc w:val="left"/>
      </w:pPr>
      <w:r>
        <w:rPr/>
        <w:t>公司计划</w:t>
      </w:r>
      <w:r>
        <w:rPr>
          <w:spacing w:val="-54"/>
        </w:rPr>
        <w:t> </w:t>
      </w:r>
      <w:r>
        <w:rPr>
          <w:rFonts w:ascii="宋体" w:hAnsi="宋体" w:cs="宋体" w:eastAsia="宋体" w:hint="default"/>
        </w:rPr>
        <w:t>2019</w:t>
      </w:r>
      <w:r>
        <w:rPr>
          <w:rFonts w:ascii="宋体" w:hAnsi="宋体" w:cs="宋体" w:eastAsia="宋体" w:hint="default"/>
          <w:spacing w:val="-56"/>
        </w:rPr>
        <w:t> </w:t>
      </w:r>
      <w:r>
        <w:rPr/>
        <w:t>年度不派发现金红利，不送红股，不以公积金转增股本。</w:t>
      </w:r>
    </w:p>
    <w:p>
      <w:pPr>
        <w:pStyle w:val="BodyText"/>
        <w:spacing w:line="240" w:lineRule="auto" w:before="126"/>
        <w:ind w:left="573" w:right="982"/>
        <w:jc w:val="left"/>
      </w:pPr>
      <w:r>
        <w:rPr/>
        <w:t>经</w:t>
      </w:r>
      <w:r>
        <w:rPr>
          <w:spacing w:val="-48"/>
        </w:rPr>
        <w:t> </w:t>
      </w:r>
      <w:r>
        <w:rPr>
          <w:rFonts w:ascii="宋体" w:hAnsi="宋体" w:cs="宋体" w:eastAsia="宋体" w:hint="default"/>
        </w:rPr>
        <w:t>2019</w:t>
      </w:r>
      <w:r>
        <w:rPr>
          <w:rFonts w:ascii="宋体" w:hAnsi="宋体" w:cs="宋体" w:eastAsia="宋体" w:hint="default"/>
          <w:spacing w:val="-48"/>
        </w:rPr>
        <w:t> </w:t>
      </w:r>
      <w:r>
        <w:rPr/>
        <w:t>年</w:t>
      </w:r>
      <w:r>
        <w:rPr>
          <w:spacing w:val="-50"/>
        </w:rPr>
        <w:t> </w:t>
      </w:r>
      <w:r>
        <w:rPr>
          <w:rFonts w:ascii="宋体" w:hAnsi="宋体" w:cs="宋体" w:eastAsia="宋体" w:hint="default"/>
        </w:rPr>
        <w:t>6</w:t>
      </w:r>
      <w:r>
        <w:rPr>
          <w:rFonts w:ascii="宋体" w:hAnsi="宋体" w:cs="宋体" w:eastAsia="宋体" w:hint="default"/>
          <w:spacing w:val="-48"/>
        </w:rPr>
        <w:t> </w:t>
      </w:r>
      <w:r>
        <w:rPr/>
        <w:t>月</w:t>
      </w:r>
      <w:r>
        <w:rPr>
          <w:spacing w:val="-50"/>
        </w:rPr>
        <w:t> </w:t>
      </w:r>
      <w:r>
        <w:rPr>
          <w:rFonts w:ascii="宋体" w:hAnsi="宋体" w:cs="宋体" w:eastAsia="宋体" w:hint="default"/>
        </w:rPr>
        <w:t>20</w:t>
      </w:r>
      <w:r>
        <w:rPr>
          <w:rFonts w:ascii="宋体" w:hAnsi="宋体" w:cs="宋体" w:eastAsia="宋体" w:hint="default"/>
          <w:spacing w:val="-48"/>
        </w:rPr>
        <w:t> </w:t>
      </w:r>
      <w:r>
        <w:rPr/>
        <w:t>日召开的</w:t>
      </w:r>
      <w:r>
        <w:rPr>
          <w:spacing w:val="-47"/>
        </w:rPr>
        <w:t> </w:t>
      </w:r>
      <w:r>
        <w:rPr>
          <w:rFonts w:ascii="宋体" w:hAnsi="宋体" w:cs="宋体" w:eastAsia="宋体" w:hint="default"/>
        </w:rPr>
        <w:t>2018</w:t>
      </w:r>
      <w:r>
        <w:rPr>
          <w:rFonts w:ascii="宋体" w:hAnsi="宋体" w:cs="宋体" w:eastAsia="宋体" w:hint="default"/>
          <w:spacing w:val="-48"/>
        </w:rPr>
        <w:t> </w:t>
      </w:r>
      <w:r>
        <w:rPr>
          <w:spacing w:val="-3"/>
        </w:rPr>
        <w:t>年度股东大会审议通过，同意公司</w:t>
      </w:r>
      <w:r>
        <w:rPr>
          <w:spacing w:val="-48"/>
        </w:rPr>
        <w:t> </w:t>
      </w:r>
      <w:r>
        <w:rPr>
          <w:rFonts w:ascii="宋体" w:hAnsi="宋体" w:cs="宋体" w:eastAsia="宋体" w:hint="default"/>
        </w:rPr>
        <w:t>2018</w:t>
      </w:r>
      <w:r>
        <w:rPr>
          <w:rFonts w:ascii="宋体" w:hAnsi="宋体" w:cs="宋体" w:eastAsia="宋体" w:hint="default"/>
          <w:spacing w:val="-50"/>
        </w:rPr>
        <w:t> </w:t>
      </w:r>
      <w:r>
        <w:rPr>
          <w:spacing w:val="-3"/>
        </w:rPr>
        <w:t>年度不派发现金红利，不送</w:t>
      </w:r>
    </w:p>
    <w:p>
      <w:pPr>
        <w:pStyle w:val="BodyText"/>
        <w:spacing w:line="240" w:lineRule="auto" w:before="123"/>
        <w:ind w:right="982"/>
        <w:jc w:val="left"/>
      </w:pPr>
      <w:r>
        <w:rPr/>
        <w:t>红股，不以公积金转增股本。</w:t>
      </w:r>
    </w:p>
    <w:p>
      <w:pPr>
        <w:pStyle w:val="BodyText"/>
        <w:spacing w:line="240" w:lineRule="auto" w:before="126"/>
        <w:ind w:left="573" w:right="982"/>
        <w:jc w:val="left"/>
      </w:pPr>
      <w:r>
        <w:rPr/>
        <w:t>公司</w:t>
      </w:r>
      <w:r>
        <w:rPr>
          <w:spacing w:val="-54"/>
        </w:rPr>
        <w:t> </w:t>
      </w:r>
      <w:r>
        <w:rPr>
          <w:rFonts w:ascii="宋体" w:hAnsi="宋体" w:cs="宋体" w:eastAsia="宋体" w:hint="default"/>
        </w:rPr>
        <w:t>2017</w:t>
      </w:r>
      <w:r>
        <w:rPr>
          <w:rFonts w:ascii="宋体" w:hAnsi="宋体" w:cs="宋体" w:eastAsia="宋体" w:hint="default"/>
          <w:spacing w:val="-56"/>
        </w:rPr>
        <w:t> </w:t>
      </w:r>
      <w:r>
        <w:rPr/>
        <w:t>年度的利润分配预案为：以公司</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5</w:t>
      </w:r>
      <w:r>
        <w:rPr>
          <w:rFonts w:ascii="宋体" w:hAnsi="宋体" w:cs="宋体" w:eastAsia="宋体" w:hint="default"/>
          <w:spacing w:val="-56"/>
        </w:rPr>
        <w:t> </w:t>
      </w:r>
      <w:r>
        <w:rPr/>
        <w:t>月</w:t>
      </w:r>
      <w:r>
        <w:rPr>
          <w:spacing w:val="-54"/>
        </w:rPr>
        <w:t> </w:t>
      </w:r>
      <w:r>
        <w:rPr>
          <w:rFonts w:ascii="宋体" w:hAnsi="宋体" w:cs="宋体" w:eastAsia="宋体" w:hint="default"/>
        </w:rPr>
        <w:t>21</w:t>
      </w:r>
      <w:r>
        <w:rPr>
          <w:rFonts w:ascii="宋体" w:hAnsi="宋体" w:cs="宋体" w:eastAsia="宋体" w:hint="default"/>
          <w:spacing w:val="-56"/>
        </w:rPr>
        <w:t> </w:t>
      </w:r>
      <w:r>
        <w:rPr/>
        <w:t>日股份总数</w:t>
      </w:r>
      <w:r>
        <w:rPr>
          <w:spacing w:val="-54"/>
        </w:rPr>
        <w:t> </w:t>
      </w:r>
      <w:r>
        <w:rPr>
          <w:rFonts w:ascii="宋体" w:hAnsi="宋体" w:cs="宋体" w:eastAsia="宋体" w:hint="default"/>
        </w:rPr>
        <w:t>2,001,294,740</w:t>
      </w:r>
      <w:r>
        <w:rPr>
          <w:rFonts w:ascii="宋体" w:hAnsi="宋体" w:cs="宋体" w:eastAsia="宋体" w:hint="default"/>
          <w:spacing w:val="-53"/>
        </w:rPr>
        <w:t> </w:t>
      </w:r>
      <w:r>
        <w:rPr/>
        <w:t>股为基数，向</w:t>
      </w:r>
    </w:p>
    <w:p>
      <w:pPr>
        <w:pStyle w:val="BodyText"/>
        <w:spacing w:line="240" w:lineRule="auto" w:before="126"/>
        <w:ind w:right="982"/>
        <w:jc w:val="left"/>
      </w:pPr>
      <w:r>
        <w:rPr>
          <w:w w:val="100"/>
        </w:rPr>
        <w:t>全体</w:t>
      </w:r>
      <w:r>
        <w:rPr>
          <w:spacing w:val="-3"/>
          <w:w w:val="100"/>
        </w:rPr>
        <w:t>股东</w:t>
      </w:r>
      <w:r>
        <w:rPr>
          <w:w w:val="100"/>
        </w:rPr>
        <w:t>每</w:t>
      </w:r>
      <w:r>
        <w:rPr>
          <w:spacing w:val="-52"/>
        </w:rPr>
        <w:t> </w:t>
      </w:r>
      <w:r>
        <w:rPr>
          <w:rFonts w:ascii="宋体" w:hAnsi="宋体" w:cs="宋体" w:eastAsia="宋体" w:hint="default"/>
          <w:w w:val="100"/>
        </w:rPr>
        <w:t>10</w:t>
      </w:r>
      <w:r>
        <w:rPr>
          <w:rFonts w:ascii="宋体" w:hAnsi="宋体" w:cs="宋体" w:eastAsia="宋体" w:hint="default"/>
          <w:spacing w:val="-55"/>
        </w:rPr>
        <w:t> </w:t>
      </w:r>
      <w:r>
        <w:rPr>
          <w:w w:val="100"/>
        </w:rPr>
        <w:t>股</w:t>
      </w:r>
      <w:r>
        <w:rPr>
          <w:spacing w:val="-3"/>
          <w:w w:val="100"/>
        </w:rPr>
        <w:t>派</w:t>
      </w:r>
      <w:r>
        <w:rPr>
          <w:w w:val="100"/>
        </w:rPr>
        <w:t>发</w:t>
      </w:r>
      <w:r>
        <w:rPr>
          <w:spacing w:val="-3"/>
          <w:w w:val="100"/>
        </w:rPr>
        <w:t>现</w:t>
      </w:r>
      <w:r>
        <w:rPr>
          <w:w w:val="100"/>
        </w:rPr>
        <w:t>金</w:t>
      </w:r>
      <w:r>
        <w:rPr>
          <w:spacing w:val="-53"/>
        </w:rPr>
        <w:t> </w:t>
      </w:r>
      <w:r>
        <w:rPr>
          <w:rFonts w:ascii="宋体" w:hAnsi="宋体" w:cs="宋体" w:eastAsia="宋体" w:hint="default"/>
          <w:w w:val="100"/>
        </w:rPr>
        <w:t>0.</w:t>
      </w:r>
      <w:r>
        <w:rPr>
          <w:rFonts w:ascii="宋体" w:hAnsi="宋体" w:cs="宋体" w:eastAsia="宋体" w:hint="default"/>
          <w:spacing w:val="-3"/>
          <w:w w:val="100"/>
        </w:rPr>
        <w:t>1</w:t>
      </w:r>
      <w:r>
        <w:rPr>
          <w:rFonts w:ascii="宋体" w:hAnsi="宋体" w:cs="宋体" w:eastAsia="宋体" w:hint="default"/>
          <w:w w:val="100"/>
        </w:rPr>
        <w:t>5</w:t>
      </w:r>
      <w:r>
        <w:rPr>
          <w:rFonts w:ascii="宋体" w:hAnsi="宋体" w:cs="宋体" w:eastAsia="宋体" w:hint="default"/>
          <w:spacing w:val="-52"/>
        </w:rPr>
        <w:t> </w:t>
      </w:r>
      <w:r>
        <w:rPr>
          <w:spacing w:val="-13"/>
          <w:w w:val="100"/>
        </w:rPr>
        <w:t>元</w:t>
      </w:r>
      <w:r>
        <w:rPr>
          <w:spacing w:val="-3"/>
          <w:w w:val="100"/>
        </w:rPr>
        <w:t>（</w:t>
      </w:r>
      <w:r>
        <w:rPr>
          <w:w w:val="100"/>
        </w:rPr>
        <w:t>含</w:t>
      </w:r>
      <w:r>
        <w:rPr>
          <w:spacing w:val="-3"/>
          <w:w w:val="100"/>
        </w:rPr>
        <w:t>税</w:t>
      </w:r>
      <w:r>
        <w:rPr>
          <w:spacing w:val="-106"/>
          <w:w w:val="100"/>
        </w:rPr>
        <w:t>）</w:t>
      </w:r>
      <w:r>
        <w:rPr>
          <w:spacing w:val="-13"/>
          <w:w w:val="100"/>
        </w:rPr>
        <w:t>。</w:t>
      </w:r>
      <w:r>
        <w:rPr>
          <w:spacing w:val="-3"/>
          <w:w w:val="100"/>
        </w:rPr>
        <w:t>该方</w:t>
      </w:r>
      <w:r>
        <w:rPr>
          <w:w w:val="100"/>
        </w:rPr>
        <w:t>案经</w:t>
      </w:r>
      <w:r>
        <w:rPr>
          <w:spacing w:val="-53"/>
        </w:rPr>
        <w:t> </w:t>
      </w:r>
      <w:r>
        <w:rPr>
          <w:rFonts w:ascii="宋体" w:hAnsi="宋体" w:cs="宋体" w:eastAsia="宋体" w:hint="default"/>
          <w:spacing w:val="-3"/>
          <w:w w:val="100"/>
        </w:rPr>
        <w:t>2</w:t>
      </w:r>
      <w:r>
        <w:rPr>
          <w:rFonts w:ascii="宋体" w:hAnsi="宋体" w:cs="宋体" w:eastAsia="宋体" w:hint="default"/>
          <w:w w:val="100"/>
        </w:rPr>
        <w:t>018</w:t>
      </w:r>
      <w:r>
        <w:rPr>
          <w:rFonts w:ascii="宋体" w:hAnsi="宋体" w:cs="宋体" w:eastAsia="宋体" w:hint="default"/>
          <w:spacing w:val="-55"/>
        </w:rPr>
        <w:t> </w:t>
      </w:r>
      <w:r>
        <w:rPr>
          <w:w w:val="100"/>
        </w:rPr>
        <w:t>年</w:t>
      </w:r>
      <w:r>
        <w:rPr>
          <w:spacing w:val="-52"/>
        </w:rPr>
        <w:t> </w:t>
      </w:r>
      <w:r>
        <w:rPr>
          <w:rFonts w:ascii="宋体" w:hAnsi="宋体" w:cs="宋体" w:eastAsia="宋体" w:hint="default"/>
          <w:w w:val="100"/>
        </w:rPr>
        <w:t>5</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21</w:t>
      </w:r>
      <w:r>
        <w:rPr>
          <w:rFonts w:ascii="宋体" w:hAnsi="宋体" w:cs="宋体" w:eastAsia="宋体" w:hint="default"/>
          <w:spacing w:val="-55"/>
        </w:rPr>
        <w:t> </w:t>
      </w:r>
      <w:r>
        <w:rPr>
          <w:w w:val="100"/>
        </w:rPr>
        <w:t>日</w:t>
      </w:r>
      <w:r>
        <w:rPr>
          <w:spacing w:val="-3"/>
          <w:w w:val="100"/>
        </w:rPr>
        <w:t>召</w:t>
      </w:r>
      <w:r>
        <w:rPr>
          <w:w w:val="100"/>
        </w:rPr>
        <w:t>开的</w:t>
      </w:r>
      <w:r>
        <w:rPr>
          <w:spacing w:val="-53"/>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55"/>
        </w:rPr>
        <w:t> </w:t>
      </w:r>
      <w:r>
        <w:rPr>
          <w:w w:val="100"/>
        </w:rPr>
        <w:t>年</w:t>
      </w:r>
      <w:r>
        <w:rPr>
          <w:spacing w:val="-3"/>
          <w:w w:val="100"/>
        </w:rPr>
        <w:t>度</w:t>
      </w:r>
      <w:r>
        <w:rPr>
          <w:w w:val="100"/>
        </w:rPr>
        <w:t>股</w:t>
      </w:r>
      <w:r>
        <w:rPr>
          <w:spacing w:val="-3"/>
          <w:w w:val="100"/>
        </w:rPr>
        <w:t>东</w:t>
      </w:r>
      <w:r>
        <w:rPr>
          <w:w w:val="100"/>
        </w:rPr>
        <w:t>大</w:t>
      </w:r>
      <w:r>
        <w:rPr>
          <w:spacing w:val="-3"/>
          <w:w w:val="100"/>
        </w:rPr>
        <w:t>会审</w:t>
      </w:r>
      <w:r>
        <w:rPr>
          <w:w w:val="100"/>
        </w:rPr>
        <w:t>议通</w:t>
      </w:r>
    </w:p>
    <w:p>
      <w:pPr>
        <w:pStyle w:val="BodyText"/>
        <w:spacing w:line="240" w:lineRule="auto" w:before="123"/>
        <w:ind w:right="982"/>
        <w:jc w:val="left"/>
      </w:pPr>
      <w:r>
        <w:rPr/>
        <w:t>过后，于</w:t>
      </w:r>
      <w:r>
        <w:rPr>
          <w:spacing w:val="-52"/>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17</w:t>
      </w:r>
      <w:r>
        <w:rPr>
          <w:rFonts w:ascii="宋体" w:hAnsi="宋体" w:cs="宋体" w:eastAsia="宋体" w:hint="default"/>
          <w:spacing w:val="-55"/>
        </w:rPr>
        <w:t> </w:t>
      </w:r>
      <w:r>
        <w:rPr/>
        <w:t>日实施完毕，充分保护了中小投资者的合法权益，符合《公司章程》的规定。</w:t>
      </w:r>
    </w:p>
    <w:p>
      <w:pPr>
        <w:spacing w:after="0" w:line="240" w:lineRule="auto"/>
        <w:jc w:val="left"/>
        <w:sectPr>
          <w:pgSz w:w="11910" w:h="16840"/>
          <w:pgMar w:header="877" w:footer="980" w:top="1100" w:bottom="1160" w:left="980" w:right="0"/>
        </w:sectPr>
      </w:pPr>
    </w:p>
    <w:p>
      <w:pPr>
        <w:spacing w:line="240" w:lineRule="auto" w:before="6"/>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77" w:footer="980" w:top="1100" w:bottom="1160" w:left="980" w:right="0"/>
        </w:sectPr>
      </w:pPr>
    </w:p>
    <w:p>
      <w:pPr>
        <w:pStyle w:val="BodyText"/>
        <w:spacing w:line="240" w:lineRule="auto" w:before="36"/>
        <w:ind w:left="573" w:right="0"/>
        <w:jc w:val="left"/>
      </w:pPr>
      <w:r>
        <w:rPr>
          <w:spacing w:val="-2"/>
        </w:rPr>
        <w:t>公司近三年（包括本报告期）普通股现金分红情况表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3"/>
          <w:szCs w:val="13"/>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5408" w:space="3092"/>
            <w:col w:w="2430"/>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840"/>
        <w:gridCol w:w="1274"/>
        <w:gridCol w:w="1702"/>
        <w:gridCol w:w="1276"/>
        <w:gridCol w:w="852"/>
        <w:gridCol w:w="1183"/>
        <w:gridCol w:w="1369"/>
        <w:gridCol w:w="1183"/>
      </w:tblGrid>
      <w:tr>
        <w:trPr>
          <w:trHeight w:val="161" w:hRule="exact"/>
        </w:trPr>
        <w:tc>
          <w:tcPr>
            <w:tcW w:w="840"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shd w:val="clear" w:color="auto" w:fill="D2D2D2"/>
          </w:tcPr>
          <w:p>
            <w:pPr/>
          </w:p>
        </w:tc>
        <w:tc>
          <w:tcPr>
            <w:tcW w:w="1702"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1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1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1"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840"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c>
          <w:tcPr>
            <w:tcW w:w="1702"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93" w:right="9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852" w:type="dxa"/>
            <w:vMerge/>
            <w:tcBorders>
              <w:left w:val="single" w:sz="4" w:space="0" w:color="000000"/>
              <w:bottom w:val="nil" w:sz="6" w:space="0" w:color="auto"/>
              <w:right w:val="single" w:sz="4" w:space="0" w:color="000000"/>
            </w:tcBorders>
            <w:shd w:val="clear" w:color="auto" w:fill="D2D2D2"/>
          </w:tcPr>
          <w:p>
            <w:pPr/>
          </w:p>
        </w:tc>
        <w:tc>
          <w:tcPr>
            <w:tcW w:w="11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1" w:right="4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369" w:type="dxa"/>
            <w:vMerge/>
            <w:tcBorders>
              <w:left w:val="single" w:sz="4" w:space="0" w:color="000000"/>
              <w:right w:val="single" w:sz="4" w:space="0" w:color="000000"/>
            </w:tcBorders>
            <w:shd w:val="clear" w:color="auto" w:fill="D2D2D2"/>
          </w:tcPr>
          <w:p>
            <w:pPr/>
          </w:p>
        </w:tc>
        <w:tc>
          <w:tcPr>
            <w:tcW w:w="1183" w:type="dxa"/>
            <w:vMerge/>
            <w:tcBorders>
              <w:left w:val="single" w:sz="4" w:space="0" w:color="000000"/>
              <w:right w:val="single" w:sz="4" w:space="0" w:color="000000"/>
            </w:tcBorders>
            <w:shd w:val="clear" w:color="auto" w:fill="D2D2D2"/>
          </w:tcPr>
          <w:p>
            <w:pPr/>
          </w:p>
        </w:tc>
      </w:tr>
      <w:tr>
        <w:trPr>
          <w:trHeight w:val="312" w:hRule="exact"/>
        </w:trPr>
        <w:tc>
          <w:tcPr>
            <w:tcW w:w="840"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c>
          <w:tcPr>
            <w:tcW w:w="1702"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8" w:right="62"/>
              <w:jc w:val="both"/>
              <w:rPr>
                <w:rFonts w:ascii="宋体" w:hAnsi="宋体" w:cs="宋体" w:eastAsia="宋体" w:hint="default"/>
                <w:sz w:val="18"/>
                <w:szCs w:val="18"/>
              </w:rPr>
            </w:pPr>
            <w:r>
              <w:rPr>
                <w:rFonts w:ascii="宋体" w:hAnsi="宋体" w:cs="宋体" w:eastAsia="宋体" w:hint="default"/>
                <w:sz w:val="18"/>
                <w:szCs w:val="18"/>
              </w:rPr>
              <w:t>以其他方 式（如回 购股份） 现金分红 的金额</w:t>
            </w:r>
          </w:p>
        </w:tc>
        <w:tc>
          <w:tcPr>
            <w:tcW w:w="1183" w:type="dxa"/>
            <w:vMerge/>
            <w:tcBorders>
              <w:left w:val="single" w:sz="4" w:space="0" w:color="000000"/>
              <w:right w:val="single" w:sz="4" w:space="0" w:color="000000"/>
            </w:tcBorders>
            <w:shd w:val="clear" w:color="auto" w:fill="D2D2D2"/>
          </w:tcPr>
          <w:p>
            <w:pPr/>
          </w:p>
        </w:tc>
        <w:tc>
          <w:tcPr>
            <w:tcW w:w="1369" w:type="dxa"/>
            <w:vMerge/>
            <w:tcBorders>
              <w:left w:val="single" w:sz="4" w:space="0" w:color="000000"/>
              <w:right w:val="single" w:sz="4" w:space="0" w:color="000000"/>
            </w:tcBorders>
            <w:shd w:val="clear" w:color="auto" w:fill="D2D2D2"/>
          </w:tcPr>
          <w:p>
            <w:pPr/>
          </w:p>
        </w:tc>
        <w:tc>
          <w:tcPr>
            <w:tcW w:w="1183" w:type="dxa"/>
            <w:vMerge/>
            <w:tcBorders>
              <w:left w:val="single" w:sz="4" w:space="0" w:color="000000"/>
              <w:right w:val="single" w:sz="4" w:space="0" w:color="000000"/>
            </w:tcBorders>
            <w:shd w:val="clear" w:color="auto" w:fill="D2D2D2"/>
          </w:tcPr>
          <w:p>
            <w:pPr/>
          </w:p>
        </w:tc>
      </w:tr>
      <w:tr>
        <w:trPr>
          <w:trHeight w:val="156" w:hRule="exact"/>
        </w:trPr>
        <w:tc>
          <w:tcPr>
            <w:tcW w:w="840"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70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5" w:right="34"/>
              <w:jc w:val="center"/>
              <w:rPr>
                <w:rFonts w:ascii="宋体" w:hAnsi="宋体" w:cs="宋体" w:eastAsia="宋体" w:hint="default"/>
                <w:sz w:val="18"/>
                <w:szCs w:val="18"/>
              </w:rPr>
            </w:pPr>
            <w:r>
              <w:rPr>
                <w:rFonts w:ascii="宋体" w:hAnsi="宋体" w:cs="宋体" w:eastAsia="宋体" w:hint="default"/>
                <w:sz w:val="18"/>
                <w:szCs w:val="18"/>
              </w:rPr>
              <w:t>分红年度合并报表中 归属于上市公司普通 股股东的净利润</w:t>
            </w:r>
          </w:p>
        </w:tc>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183" w:type="dxa"/>
            <w:vMerge/>
            <w:tcBorders>
              <w:left w:val="single" w:sz="4" w:space="0" w:color="000000"/>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183" w:type="dxa"/>
            <w:vMerge/>
            <w:tcBorders>
              <w:left w:val="single" w:sz="4" w:space="0" w:color="000000"/>
              <w:right w:val="single" w:sz="4" w:space="0" w:color="000000"/>
            </w:tcBorders>
            <w:shd w:val="clear" w:color="auto" w:fill="D2D2D2"/>
          </w:tcPr>
          <w:p>
            <w:pPr/>
          </w:p>
        </w:tc>
      </w:tr>
      <w:tr>
        <w:trPr>
          <w:trHeight w:val="156" w:hRule="exact"/>
        </w:trPr>
        <w:tc>
          <w:tcPr>
            <w:tcW w:w="840" w:type="dxa"/>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702"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183" w:type="dxa"/>
            <w:vMerge/>
            <w:tcBorders>
              <w:left w:val="single" w:sz="4" w:space="0" w:color="000000"/>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4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240" w:lineRule="auto" w:before="76"/>
              <w:ind w:left="53" w:right="0"/>
              <w:jc w:val="left"/>
              <w:rPr>
                <w:rFonts w:ascii="宋体" w:hAnsi="宋体" w:cs="宋体" w:eastAsia="宋体" w:hint="default"/>
                <w:sz w:val="18"/>
                <w:szCs w:val="18"/>
              </w:rPr>
            </w:pPr>
            <w:r>
              <w:rPr>
                <w:rFonts w:ascii="宋体" w:hAnsi="宋体" w:cs="宋体" w:eastAsia="宋体" w:hint="default"/>
                <w:sz w:val="18"/>
                <w:szCs w:val="18"/>
              </w:rPr>
              <w:t>（含其他方式）</w:t>
            </w:r>
          </w:p>
        </w:tc>
        <w:tc>
          <w:tcPr>
            <w:tcW w:w="1183" w:type="dxa"/>
            <w:vMerge/>
            <w:tcBorders>
              <w:left w:val="single" w:sz="4" w:space="0" w:color="000000"/>
              <w:right w:val="single" w:sz="4" w:space="0" w:color="000000"/>
            </w:tcBorders>
            <w:shd w:val="clear" w:color="auto" w:fill="D2D2D2"/>
          </w:tcPr>
          <w:p>
            <w:pPr/>
          </w:p>
        </w:tc>
      </w:tr>
      <w:tr>
        <w:trPr>
          <w:trHeight w:val="391" w:hRule="exact"/>
        </w:trPr>
        <w:tc>
          <w:tcPr>
            <w:tcW w:w="8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60"/>
              <w:jc w:val="right"/>
              <w:rPr>
                <w:rFonts w:ascii="宋体" w:hAnsi="宋体" w:cs="宋体" w:eastAsia="宋体" w:hint="default"/>
                <w:sz w:val="18"/>
                <w:szCs w:val="18"/>
              </w:rPr>
            </w:pPr>
            <w:r>
              <w:rPr>
                <w:rFonts w:ascii="宋体" w:hAnsi="宋体" w:cs="宋体" w:eastAsia="宋体" w:hint="default"/>
                <w:sz w:val="18"/>
                <w:szCs w:val="18"/>
              </w:rPr>
              <w:t>分红年度</w:t>
            </w:r>
          </w:p>
        </w:tc>
        <w:tc>
          <w:tcPr>
            <w:tcW w:w="1274" w:type="dxa"/>
            <w:vMerge/>
            <w:tcBorders>
              <w:left w:val="single" w:sz="4" w:space="0" w:color="000000"/>
              <w:right w:val="single" w:sz="4" w:space="0" w:color="000000"/>
            </w:tcBorders>
            <w:shd w:val="clear" w:color="auto" w:fill="D2D2D2"/>
          </w:tcPr>
          <w:p>
            <w:pPr/>
          </w:p>
        </w:tc>
        <w:tc>
          <w:tcPr>
            <w:tcW w:w="1702"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183" w:type="dxa"/>
            <w:vMerge/>
            <w:tcBorders>
              <w:left w:val="single" w:sz="4" w:space="0" w:color="000000"/>
              <w:right w:val="single" w:sz="4" w:space="0" w:color="000000"/>
            </w:tcBorders>
            <w:shd w:val="clear" w:color="auto" w:fill="D2D2D2"/>
          </w:tcPr>
          <w:p>
            <w:pPr/>
          </w:p>
        </w:tc>
        <w:tc>
          <w:tcPr>
            <w:tcW w:w="1369" w:type="dxa"/>
            <w:vMerge/>
            <w:tcBorders>
              <w:left w:val="single" w:sz="4" w:space="0" w:color="000000"/>
              <w:right w:val="single" w:sz="4" w:space="0" w:color="000000"/>
            </w:tcBorders>
            <w:shd w:val="clear" w:color="auto" w:fill="D2D2D2"/>
          </w:tcPr>
          <w:p>
            <w:pPr/>
          </w:p>
        </w:tc>
        <w:tc>
          <w:tcPr>
            <w:tcW w:w="1183" w:type="dxa"/>
            <w:vMerge/>
            <w:tcBorders>
              <w:left w:val="single" w:sz="4" w:space="0" w:color="000000"/>
              <w:right w:val="single" w:sz="4" w:space="0" w:color="000000"/>
            </w:tcBorders>
            <w:shd w:val="clear" w:color="auto" w:fill="D2D2D2"/>
          </w:tcPr>
          <w:p>
            <w:pPr/>
          </w:p>
        </w:tc>
      </w:tr>
      <w:tr>
        <w:trPr>
          <w:trHeight w:val="156" w:hRule="exact"/>
        </w:trPr>
        <w:tc>
          <w:tcPr>
            <w:tcW w:w="840" w:type="dxa"/>
            <w:vMerge w:val="restart"/>
            <w:tcBorders>
              <w:top w:val="nil" w:sz="6" w:space="0" w:color="auto"/>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702"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183" w:type="dxa"/>
            <w:vMerge/>
            <w:tcBorders>
              <w:left w:val="single" w:sz="4" w:space="0" w:color="000000"/>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183" w:type="dxa"/>
            <w:vMerge/>
            <w:tcBorders>
              <w:left w:val="single" w:sz="4" w:space="0" w:color="000000"/>
              <w:right w:val="single" w:sz="4" w:space="0" w:color="000000"/>
            </w:tcBorders>
            <w:shd w:val="clear" w:color="auto" w:fill="D2D2D2"/>
          </w:tcPr>
          <w:p>
            <w:pPr/>
          </w:p>
        </w:tc>
      </w:tr>
      <w:tr>
        <w:trPr>
          <w:trHeight w:val="156" w:hRule="exact"/>
        </w:trPr>
        <w:tc>
          <w:tcPr>
            <w:tcW w:w="840" w:type="dxa"/>
            <w:vMerge/>
            <w:tcBorders>
              <w:left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
        </w:tc>
        <w:tc>
          <w:tcPr>
            <w:tcW w:w="1702"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183" w:type="dxa"/>
            <w:vMerge/>
            <w:tcBorders>
              <w:left w:val="single" w:sz="4" w:space="0" w:color="000000"/>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
        </w:tc>
        <w:tc>
          <w:tcPr>
            <w:tcW w:w="1183" w:type="dxa"/>
            <w:vMerge/>
            <w:tcBorders>
              <w:left w:val="single" w:sz="4" w:space="0" w:color="000000"/>
              <w:right w:val="single" w:sz="4" w:space="0" w:color="000000"/>
            </w:tcBorders>
            <w:shd w:val="clear" w:color="auto" w:fill="D2D2D2"/>
          </w:tcPr>
          <w:p>
            <w:pPr/>
          </w:p>
        </w:tc>
      </w:tr>
      <w:tr>
        <w:trPr>
          <w:trHeight w:val="312" w:hRule="exact"/>
        </w:trPr>
        <w:tc>
          <w:tcPr>
            <w:tcW w:w="840"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c>
          <w:tcPr>
            <w:tcW w:w="1702" w:type="dxa"/>
            <w:vMerge w:val="restart"/>
            <w:tcBorders>
              <w:top w:val="nil" w:sz="6" w:space="0" w:color="auto"/>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183" w:type="dxa"/>
            <w:vMerge/>
            <w:tcBorders>
              <w:left w:val="single" w:sz="4" w:space="0" w:color="000000"/>
              <w:right w:val="single" w:sz="4" w:space="0" w:color="000000"/>
            </w:tcBorders>
            <w:shd w:val="clear" w:color="auto" w:fill="D2D2D2"/>
          </w:tcPr>
          <w:p>
            <w:pPr/>
          </w:p>
        </w:tc>
        <w:tc>
          <w:tcPr>
            <w:tcW w:w="1369" w:type="dxa"/>
            <w:vMerge/>
            <w:tcBorders>
              <w:left w:val="single" w:sz="4" w:space="0" w:color="000000"/>
              <w:right w:val="single" w:sz="4" w:space="0" w:color="000000"/>
            </w:tcBorders>
            <w:shd w:val="clear" w:color="auto" w:fill="D2D2D2"/>
          </w:tcPr>
          <w:p>
            <w:pPr/>
          </w:p>
        </w:tc>
        <w:tc>
          <w:tcPr>
            <w:tcW w:w="1183" w:type="dxa"/>
            <w:vMerge/>
            <w:tcBorders>
              <w:left w:val="single" w:sz="4" w:space="0" w:color="000000"/>
              <w:right w:val="single" w:sz="4" w:space="0" w:color="000000"/>
            </w:tcBorders>
            <w:shd w:val="clear" w:color="auto" w:fill="D2D2D2"/>
          </w:tcPr>
          <w:p>
            <w:pPr/>
          </w:p>
        </w:tc>
      </w:tr>
      <w:tr>
        <w:trPr>
          <w:trHeight w:val="156" w:hRule="exact"/>
        </w:trPr>
        <w:tc>
          <w:tcPr>
            <w:tcW w:w="840"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c>
          <w:tcPr>
            <w:tcW w:w="1702"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1183"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right w:val="single" w:sz="4" w:space="0" w:color="000000"/>
            </w:tcBorders>
            <w:shd w:val="clear" w:color="auto" w:fill="D2D2D2"/>
          </w:tcPr>
          <w:p>
            <w:pPr/>
          </w:p>
        </w:tc>
        <w:tc>
          <w:tcPr>
            <w:tcW w:w="1183" w:type="dxa"/>
            <w:vMerge/>
            <w:tcBorders>
              <w:left w:val="single" w:sz="4" w:space="0" w:color="000000"/>
              <w:right w:val="single" w:sz="4" w:space="0" w:color="000000"/>
            </w:tcBorders>
            <w:shd w:val="clear" w:color="auto" w:fill="D2D2D2"/>
          </w:tcPr>
          <w:p>
            <w:pPr/>
          </w:p>
        </w:tc>
      </w:tr>
      <w:tr>
        <w:trPr>
          <w:trHeight w:val="161" w:hRule="exact"/>
        </w:trPr>
        <w:tc>
          <w:tcPr>
            <w:tcW w:w="840"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18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5"/>
              <w:jc w:val="righ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104,594,731.69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0.00%</w:t>
            </w:r>
          </w:p>
        </w:tc>
      </w:tr>
      <w:tr>
        <w:trPr>
          <w:trHeight w:val="401" w:hRule="exact"/>
        </w:trPr>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5"/>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-4,987,234,538.46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z w:val="18"/>
              </w:rPr>
              <w:t>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
              <w:jc w:val="right"/>
              <w:rPr>
                <w:rFonts w:ascii="宋体" w:hAnsi="宋体" w:cs="宋体" w:eastAsia="宋体" w:hint="default"/>
                <w:sz w:val="18"/>
                <w:szCs w:val="18"/>
              </w:rPr>
            </w:pPr>
            <w:r>
              <w:rPr>
                <w:rFonts w:ascii="宋体"/>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z w:val="18"/>
              </w:rPr>
              <w:t>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
              <w:jc w:val="right"/>
              <w:rPr>
                <w:rFonts w:ascii="宋体" w:hAnsi="宋体" w:cs="宋体" w:eastAsia="宋体" w:hint="default"/>
                <w:sz w:val="18"/>
                <w:szCs w:val="18"/>
              </w:rPr>
            </w:pPr>
            <w:r>
              <w:rPr>
                <w:rFonts w:ascii="宋体"/>
                <w:sz w:val="18"/>
              </w:rPr>
              <w:t>0.00%</w:t>
            </w:r>
          </w:p>
        </w:tc>
      </w:tr>
      <w:tr>
        <w:trPr>
          <w:trHeight w:val="404" w:hRule="exact"/>
        </w:trPr>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5"/>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30,019,421.10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281,636,728.95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10.66%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30,019,421.10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
              <w:jc w:val="right"/>
              <w:rPr>
                <w:rFonts w:ascii="宋体" w:hAnsi="宋体" w:cs="宋体" w:eastAsia="宋体" w:hint="default"/>
                <w:sz w:val="18"/>
                <w:szCs w:val="18"/>
              </w:rPr>
            </w:pPr>
            <w:r>
              <w:rPr>
                <w:rFonts w:ascii="宋体"/>
                <w:spacing w:val="-1"/>
                <w:sz w:val="18"/>
              </w:rPr>
              <w:t>10.83%</w:t>
            </w:r>
          </w:p>
        </w:tc>
      </w:tr>
    </w:tbl>
    <w:p>
      <w:pPr>
        <w:pStyle w:val="BodyText"/>
        <w:spacing w:line="240" w:lineRule="auto" w:before="74"/>
        <w:ind w:left="573" w:right="982"/>
        <w:jc w:val="left"/>
      </w:pPr>
      <w:r>
        <w:rPr/>
        <w:t>公司报告期内盈利且母公司可供普通股股东分配利润为正但未提出普通股现金红利分配预案</w:t>
      </w:r>
    </w:p>
    <w:p>
      <w:pPr>
        <w:pStyle w:val="BodyText"/>
        <w:spacing w:line="240" w:lineRule="auto" w:before="126"/>
        <w:ind w:left="573" w:right="982"/>
        <w:jc w:val="left"/>
      </w:pPr>
      <w:r>
        <w:rPr/>
        <w:t>□ 适用 √ 不适用</w:t>
      </w:r>
    </w:p>
    <w:p>
      <w:pPr>
        <w:spacing w:line="240" w:lineRule="auto" w:before="11"/>
        <w:rPr>
          <w:rFonts w:ascii="宋体" w:hAnsi="宋体" w:cs="宋体" w:eastAsia="宋体" w:hint="default"/>
          <w:sz w:val="23"/>
          <w:szCs w:val="23"/>
        </w:rPr>
      </w:pPr>
    </w:p>
    <w:p>
      <w:pPr>
        <w:pStyle w:val="Heading2"/>
        <w:spacing w:line="240" w:lineRule="auto" w:before="0"/>
        <w:ind w:right="982"/>
        <w:jc w:val="left"/>
        <w:rPr>
          <w:b w:val="0"/>
          <w:bCs w:val="0"/>
        </w:rPr>
      </w:pPr>
      <w:r>
        <w:rPr/>
        <w:t>二、本报告期利润分配及资本公积金转增股本情况</w:t>
      </w:r>
      <w:r>
        <w:rPr>
          <w:b w:val="0"/>
          <w:bCs w:val="0"/>
        </w:rPr>
      </w:r>
    </w:p>
    <w:p>
      <w:pPr>
        <w:spacing w:line="240" w:lineRule="auto" w:before="7"/>
        <w:rPr>
          <w:rFonts w:ascii="宋体" w:hAnsi="宋体" w:cs="宋体" w:eastAsia="宋体" w:hint="default"/>
          <w:b/>
          <w:bCs/>
          <w:sz w:val="31"/>
          <w:szCs w:val="31"/>
        </w:rPr>
      </w:pPr>
    </w:p>
    <w:p>
      <w:pPr>
        <w:pStyle w:val="BodyText"/>
        <w:spacing w:line="350" w:lineRule="auto" w:before="0"/>
        <w:ind w:left="573" w:right="4022"/>
        <w:jc w:val="left"/>
      </w:pPr>
      <w:r>
        <w:rPr/>
        <w:t>□ 适用 √</w:t>
      </w:r>
      <w:r>
        <w:rPr>
          <w:spacing w:val="-2"/>
        </w:rPr>
        <w:t> </w:t>
      </w:r>
      <w:r>
        <w:rPr/>
        <w:t>不适用</w:t>
      </w:r>
      <w:r>
        <w:rPr>
          <w:spacing w:val="-103"/>
        </w:rPr>
        <w:t> </w:t>
      </w:r>
      <w:r>
        <w:rPr>
          <w:spacing w:val="-103"/>
        </w:rPr>
      </w:r>
      <w:r>
        <w:rPr>
          <w:spacing w:val="-2"/>
        </w:rPr>
        <w:t>公司计划年度不派发现金红利，不送红股，不以公积金转增股本。</w:t>
      </w:r>
    </w:p>
    <w:p>
      <w:pPr>
        <w:spacing w:after="0" w:line="350" w:lineRule="auto"/>
        <w:jc w:val="left"/>
        <w:sectPr>
          <w:type w:val="continuous"/>
          <w:pgSz w:w="11910" w:h="16840"/>
          <w:pgMar w:top="1060" w:bottom="1160" w:left="980" w:right="0"/>
        </w:sectPr>
      </w:pPr>
    </w:p>
    <w:p>
      <w:pPr>
        <w:pStyle w:val="Heading2"/>
        <w:spacing w:line="240" w:lineRule="auto" w:before="28"/>
        <w:ind w:left="960" w:right="185"/>
        <w:jc w:val="left"/>
        <w:rPr>
          <w:b w:val="0"/>
          <w:bCs w:val="0"/>
        </w:rPr>
      </w:pPr>
      <w:r>
        <w:rPr/>
        <w:pict>
          <v:group style="position:absolute;margin-left:70.559998pt;margin-top:2.195603pt;width:700.9pt;height:.1pt;mso-position-horizontal-relative:page;mso-position-vertical-relative:paragraph;z-index:-1503856" coordorigin="1411,44" coordsize="14018,2">
            <v:shape style="position:absolute;left:1411;top:44;width:14018;height:2" coordorigin="1411,44" coordsize="14018,0" path="m1411,44l15429,44e" filled="false" stroked="true" strokeweight=".72pt" strokecolor="#000000">
              <v:path arrowok="t"/>
            </v:shape>
            <w10:wrap type="none"/>
          </v:group>
        </w:pict>
      </w:r>
      <w:r>
        <w:rPr/>
        <w:t>三、承诺事项履行情况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960" w:right="185"/>
        <w:jc w:val="left"/>
        <w:rPr>
          <w:b w:val="0"/>
          <w:bCs w:val="0"/>
        </w:rPr>
      </w:pPr>
      <w:r>
        <w:rPr>
          <w:rFonts w:ascii="宋体" w:hAnsi="宋体" w:cs="宋体" w:eastAsia="宋体"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64"/>
        <w:ind w:left="1380" w:right="185"/>
        <w:jc w:val="left"/>
      </w:pPr>
      <w:r>
        <w:rPr/>
        <w:pict>
          <v:group style="position:absolute;margin-left:29.16pt;margin-top:24.183662pt;width:780.35pt;height:395.85pt;mso-position-horizontal-relative:page;mso-position-vertical-relative:paragraph;z-index:-1503832" coordorigin="583,484" coordsize="15607,7917">
            <v:group style="position:absolute;left:605;top:498;width:2;height:394" coordorigin="605,498" coordsize="2,394">
              <v:shape style="position:absolute;left:605;top:498;width:2;height:394" coordorigin="605,498" coordsize="0,394" path="m605,498l605,892e" filled="false" stroked="true" strokeweight="1.2pt" strokecolor="#d2d2d2">
                <v:path arrowok="t"/>
              </v:shape>
            </v:group>
            <v:group style="position:absolute;left:1848;top:498;width:2;height:394" coordorigin="1848,498" coordsize="2,394">
              <v:shape style="position:absolute;left:1848;top:498;width:2;height:394" coordorigin="1848,498" coordsize="0,394" path="m1848,498l1848,892e" filled="false" stroked="true" strokeweight="1.2pt" strokecolor="#d2d2d2">
                <v:path arrowok="t"/>
              </v:shape>
            </v:group>
            <v:group style="position:absolute;left:617;top:498;width:1220;height:394" coordorigin="617,498" coordsize="1220,394">
              <v:shape style="position:absolute;left:617;top:498;width:1220;height:394" coordorigin="617,498" coordsize="1220,394" path="m617,892l1836,892,1836,498,617,498,617,892xe" filled="true" fillcolor="#d2d2d2" stroked="false">
                <v:path arrowok="t"/>
                <v:fill type="solid"/>
              </v:shape>
            </v:group>
            <v:group style="position:absolute;left:1882;top:498;width:2;height:394" coordorigin="1882,498" coordsize="2,394">
              <v:shape style="position:absolute;left:1882;top:498;width:2;height:394" coordorigin="1882,498" coordsize="0,394" path="m1882,498l1882,892e" filled="false" stroked="true" strokeweight="1.224pt" strokecolor="#d2d2d2">
                <v:path arrowok="t"/>
              </v:shape>
            </v:group>
            <v:group style="position:absolute;left:3267;top:498;width:2;height:394" coordorigin="3267,498" coordsize="2,394">
              <v:shape style="position:absolute;left:3267;top:498;width:2;height:394" coordorigin="3267,498" coordsize="0,394" path="m3267,498l3267,892e" filled="false" stroked="true" strokeweight="1.2pt" strokecolor="#d2d2d2">
                <v:path arrowok="t"/>
              </v:shape>
            </v:group>
            <v:group style="position:absolute;left:1894;top:498;width:1361;height:394" coordorigin="1894,498" coordsize="1361,394">
              <v:shape style="position:absolute;left:1894;top:498;width:1361;height:394" coordorigin="1894,498" coordsize="1361,394" path="m1894,892l3255,892,3255,498,1894,498,1894,892xe" filled="true" fillcolor="#d2d2d2" stroked="false">
                <v:path arrowok="t"/>
                <v:fill type="solid"/>
              </v:shape>
            </v:group>
            <v:group style="position:absolute;left:3300;top:498;width:2;height:394" coordorigin="3300,498" coordsize="2,394">
              <v:shape style="position:absolute;left:3300;top:498;width:2;height:394" coordorigin="3300,498" coordsize="0,394" path="m3300,498l3300,892e" filled="false" stroked="true" strokeweight="1.2pt" strokecolor="#d2d2d2">
                <v:path arrowok="t"/>
              </v:shape>
            </v:group>
            <v:group style="position:absolute;left:4542;top:498;width:2;height:394" coordorigin="4542,498" coordsize="2,394">
              <v:shape style="position:absolute;left:4542;top:498;width:2;height:394" coordorigin="4542,498" coordsize="0,394" path="m4542,498l4542,892e" filled="false" stroked="true" strokeweight="1.08pt" strokecolor="#d2d2d2">
                <v:path arrowok="t"/>
              </v:shape>
            </v:group>
            <v:group style="position:absolute;left:3312;top:498;width:1220;height:394" coordorigin="3312,498" coordsize="1220,394">
              <v:shape style="position:absolute;left:3312;top:498;width:1220;height:394" coordorigin="3312,498" coordsize="1220,394" path="m3312,892l4532,892,4532,498,3312,498,3312,892xe" filled="true" fillcolor="#d2d2d2" stroked="false">
                <v:path arrowok="t"/>
                <v:fill type="solid"/>
              </v:shape>
            </v:group>
            <v:group style="position:absolute;left:4576;top:498;width:2;height:394" coordorigin="4576,498" coordsize="2,394">
              <v:shape style="position:absolute;left:4576;top:498;width:2;height:394" coordorigin="4576,498" coordsize="0,394" path="m4576,498l4576,892e" filled="false" stroked="true" strokeweight="1.08pt" strokecolor="#d2d2d2">
                <v:path arrowok="t"/>
              </v:shape>
            </v:group>
            <v:group style="position:absolute;left:9362;top:498;width:2;height:394" coordorigin="9362,498" coordsize="2,394">
              <v:shape style="position:absolute;left:9362;top:498;width:2;height:394" coordorigin="9362,498" coordsize="0,394" path="m9362,498l9362,892e" filled="false" stroked="true" strokeweight="1.08pt" strokecolor="#d2d2d2">
                <v:path arrowok="t"/>
              </v:shape>
            </v:group>
            <v:group style="position:absolute;left:4587;top:498;width:4765;height:394" coordorigin="4587,498" coordsize="4765,394">
              <v:shape style="position:absolute;left:4587;top:498;width:4765;height:394" coordorigin="4587,498" coordsize="4765,394" path="m4587,892l9351,892,9351,498,4587,498,4587,892xe" filled="true" fillcolor="#d2d2d2" stroked="false">
                <v:path arrowok="t"/>
                <v:fill type="solid"/>
              </v:shape>
            </v:group>
            <v:group style="position:absolute;left:9396;top:498;width:2;height:394" coordorigin="9396,498" coordsize="2,394">
              <v:shape style="position:absolute;left:9396;top:498;width:2;height:394" coordorigin="9396,498" coordsize="0,394" path="m9396,498l9396,892e" filled="false" stroked="true" strokeweight="1.08pt" strokecolor="#d2d2d2">
                <v:path arrowok="t"/>
              </v:shape>
            </v:group>
            <v:group style="position:absolute;left:11064;top:498;width:2;height:394" coordorigin="11064,498" coordsize="2,394">
              <v:shape style="position:absolute;left:11064;top:498;width:2;height:394" coordorigin="11064,498" coordsize="0,394" path="m11064,498l11064,892e" filled="false" stroked="true" strokeweight="1.08pt" strokecolor="#d2d2d2">
                <v:path arrowok="t"/>
              </v:shape>
            </v:group>
            <v:group style="position:absolute;left:9407;top:498;width:1647;height:394" coordorigin="9407,498" coordsize="1647,394">
              <v:shape style="position:absolute;left:9407;top:498;width:1647;height:394" coordorigin="9407,498" coordsize="1647,394" path="m9407,892l11053,892,11053,498,9407,498,9407,892xe" filled="true" fillcolor="#d2d2d2" stroked="false">
                <v:path arrowok="t"/>
                <v:fill type="solid"/>
              </v:shape>
            </v:group>
            <v:group style="position:absolute;left:11097;top:498;width:2;height:394" coordorigin="11097,498" coordsize="2,394">
              <v:shape style="position:absolute;left:11097;top:498;width:2;height:394" coordorigin="11097,498" coordsize="0,394" path="m11097,498l11097,892e" filled="false" stroked="true" strokeweight="1.2pt" strokecolor="#d2d2d2">
                <v:path arrowok="t"/>
              </v:shape>
            </v:group>
            <v:group style="position:absolute;left:12906;top:498;width:2;height:394" coordorigin="12906,498" coordsize="2,394">
              <v:shape style="position:absolute;left:12906;top:498;width:2;height:394" coordorigin="12906,498" coordsize="0,394" path="m12906,498l12906,892e" filled="false" stroked="true" strokeweight="1.2pt" strokecolor="#d2d2d2">
                <v:path arrowok="t"/>
              </v:shape>
            </v:group>
            <v:group style="position:absolute;left:11109;top:498;width:1786;height:394" coordorigin="11109,498" coordsize="1786,394">
              <v:shape style="position:absolute;left:11109;top:498;width:1786;height:394" coordorigin="11109,498" coordsize="1786,394" path="m11109,892l12894,892,12894,498,11109,498,11109,892xe" filled="true" fillcolor="#d2d2d2" stroked="false">
                <v:path arrowok="t"/>
                <v:fill type="solid"/>
              </v:shape>
            </v:group>
            <v:group style="position:absolute;left:12940;top:498;width:2;height:394" coordorigin="12940,498" coordsize="2,394">
              <v:shape style="position:absolute;left:12940;top:498;width:2;height:394" coordorigin="12940,498" coordsize="0,394" path="m12940,498l12940,892e" filled="false" stroked="true" strokeweight="1.2pt" strokecolor="#d2d2d2">
                <v:path arrowok="t"/>
              </v:shape>
            </v:group>
            <v:group style="position:absolute;left:16168;top:498;width:2;height:394" coordorigin="16168,498" coordsize="2,394">
              <v:shape style="position:absolute;left:16168;top:498;width:2;height:394" coordorigin="16168,498" coordsize="0,394" path="m16168,498l16168,892e" filled="false" stroked="true" strokeweight="1.2pt" strokecolor="#d2d2d2">
                <v:path arrowok="t"/>
              </v:shape>
            </v:group>
            <v:group style="position:absolute;left:12952;top:498;width:3205;height:394" coordorigin="12952,498" coordsize="3205,394">
              <v:shape style="position:absolute;left:12952;top:498;width:3205;height:394" coordorigin="12952,498" coordsize="3205,394" path="m12952,892l16156,892,16156,498,12952,498,12952,892xe" filled="true" fillcolor="#d2d2d2" stroked="false">
                <v:path arrowok="t"/>
                <v:fill type="solid"/>
              </v:shape>
            </v:group>
            <v:group style="position:absolute;left:593;top:493;width:1268;height:2" coordorigin="593,493" coordsize="1268,2">
              <v:shape style="position:absolute;left:593;top:493;width:1268;height:2" coordorigin="593,493" coordsize="1268,0" path="m593,493l1860,493e" filled="false" stroked="true" strokeweight=".48pt" strokecolor="#000000">
                <v:path arrowok="t"/>
              </v:shape>
            </v:group>
            <v:group style="position:absolute;left:1870;top:493;width:1410;height:2" coordorigin="1870,493" coordsize="1410,2">
              <v:shape style="position:absolute;left:1870;top:493;width:1410;height:2" coordorigin="1870,493" coordsize="1410,0" path="m1870,493l3279,493e" filled="false" stroked="true" strokeweight=".48pt" strokecolor="#000000">
                <v:path arrowok="t"/>
              </v:shape>
            </v:group>
            <v:group style="position:absolute;left:3288;top:493;width:1268;height:2" coordorigin="3288,493" coordsize="1268,2">
              <v:shape style="position:absolute;left:3288;top:493;width:1268;height:2" coordorigin="3288,493" coordsize="1268,0" path="m3288,493l4556,493e" filled="false" stroked="true" strokeweight=".48pt" strokecolor="#000000">
                <v:path arrowok="t"/>
              </v:shape>
            </v:group>
            <v:group style="position:absolute;left:4565;top:493;width:4810;height:2" coordorigin="4565,493" coordsize="4810,2">
              <v:shape style="position:absolute;left:4565;top:493;width:4810;height:2" coordorigin="4565,493" coordsize="4810,0" path="m4565,493l9375,493e" filled="false" stroked="true" strokeweight=".48pt" strokecolor="#000000">
                <v:path arrowok="t"/>
              </v:shape>
            </v:group>
            <v:group style="position:absolute;left:9385;top:493;width:1691;height:2" coordorigin="9385,493" coordsize="1691,2">
              <v:shape style="position:absolute;left:9385;top:493;width:1691;height:2" coordorigin="9385,493" coordsize="1691,0" path="m9385,493l11075,493e" filled="false" stroked="true" strokeweight=".48pt" strokecolor="#000000">
                <v:path arrowok="t"/>
              </v:shape>
            </v:group>
            <v:group style="position:absolute;left:11085;top:493;width:1834;height:2" coordorigin="11085,493" coordsize="1834,2">
              <v:shape style="position:absolute;left:11085;top:493;width:1834;height:2" coordorigin="11085,493" coordsize="1834,0" path="m11085,493l12918,493e" filled="false" stroked="true" strokeweight=".48pt" strokecolor="#000000">
                <v:path arrowok="t"/>
              </v:shape>
            </v:group>
            <v:group style="position:absolute;left:12928;top:493;width:3253;height:2" coordorigin="12928,493" coordsize="3253,2">
              <v:shape style="position:absolute;left:12928;top:493;width:3253;height:2" coordorigin="12928,493" coordsize="3253,0" path="m12928,493l16180,493e" filled="false" stroked="true" strokeweight=".48pt" strokecolor="#000000">
                <v:path arrowok="t"/>
              </v:shape>
            </v:group>
            <v:group style="position:absolute;left:605;top:901;width:2;height:392" coordorigin="605,901" coordsize="2,392">
              <v:shape style="position:absolute;left:605;top:901;width:2;height:392" coordorigin="605,901" coordsize="0,392" path="m605,901l605,1292e" filled="false" stroked="true" strokeweight="1.2pt" strokecolor="#d2d2d2">
                <v:path arrowok="t"/>
              </v:shape>
            </v:group>
            <v:group style="position:absolute;left:1848;top:901;width:2;height:392" coordorigin="1848,901" coordsize="2,392">
              <v:shape style="position:absolute;left:1848;top:901;width:2;height:392" coordorigin="1848,901" coordsize="0,392" path="m1848,901l1848,1292e" filled="false" stroked="true" strokeweight="1.2pt" strokecolor="#d2d2d2">
                <v:path arrowok="t"/>
              </v:shape>
            </v:group>
            <v:group style="position:absolute;left:617;top:901;width:1220;height:392" coordorigin="617,901" coordsize="1220,392">
              <v:shape style="position:absolute;left:617;top:901;width:1220;height:392" coordorigin="617,901" coordsize="1220,392" path="m617,1292l1836,1292,1836,901,617,901,617,1292xe" filled="true" fillcolor="#d2d2d2" stroked="false">
                <v:path arrowok="t"/>
                <v:fill type="solid"/>
              </v:shape>
            </v:group>
            <v:group style="position:absolute;left:593;top:896;width:1268;height:2" coordorigin="593,896" coordsize="1268,2">
              <v:shape style="position:absolute;left:593;top:896;width:1268;height:2" coordorigin="593,896" coordsize="1268,0" path="m593,896l1860,896e" filled="false" stroked="true" strokeweight=".48pt" strokecolor="#000000">
                <v:path arrowok="t"/>
              </v:shape>
            </v:group>
            <v:group style="position:absolute;left:1870;top:896;width:1410;height:2" coordorigin="1870,896" coordsize="1410,2">
              <v:shape style="position:absolute;left:1870;top:896;width:1410;height:2" coordorigin="1870,896" coordsize="1410,0" path="m1870,896l3279,896e" filled="false" stroked="true" strokeweight=".48pt" strokecolor="#000000">
                <v:path arrowok="t"/>
              </v:shape>
            </v:group>
            <v:group style="position:absolute;left:3288;top:896;width:1268;height:2" coordorigin="3288,896" coordsize="1268,2">
              <v:shape style="position:absolute;left:3288;top:896;width:1268;height:2" coordorigin="3288,896" coordsize="1268,0" path="m3288,896l4556,896e" filled="false" stroked="true" strokeweight=".48pt" strokecolor="#000000">
                <v:path arrowok="t"/>
              </v:shape>
            </v:group>
            <v:group style="position:absolute;left:4565;top:896;width:4810;height:2" coordorigin="4565,896" coordsize="4810,2">
              <v:shape style="position:absolute;left:4565;top:896;width:4810;height:2" coordorigin="4565,896" coordsize="4810,0" path="m4565,896l9375,896e" filled="false" stroked="true" strokeweight=".48pt" strokecolor="#000000">
                <v:path arrowok="t"/>
              </v:shape>
            </v:group>
            <v:group style="position:absolute;left:9385;top:896;width:1691;height:2" coordorigin="9385,896" coordsize="1691,2">
              <v:shape style="position:absolute;left:9385;top:896;width:1691;height:2" coordorigin="9385,896" coordsize="1691,0" path="m9385,896l11075,896e" filled="false" stroked="true" strokeweight=".48pt" strokecolor="#000000">
                <v:path arrowok="t"/>
              </v:shape>
            </v:group>
            <v:group style="position:absolute;left:11085;top:896;width:1834;height:2" coordorigin="11085,896" coordsize="1834,2">
              <v:shape style="position:absolute;left:11085;top:896;width:1834;height:2" coordorigin="11085,896" coordsize="1834,0" path="m11085,896l12918,896e" filled="false" stroked="true" strokeweight=".48pt" strokecolor="#000000">
                <v:path arrowok="t"/>
              </v:shape>
            </v:group>
            <v:group style="position:absolute;left:12928;top:896;width:3253;height:2" coordorigin="12928,896" coordsize="3253,2">
              <v:shape style="position:absolute;left:12928;top:896;width:3253;height:2" coordorigin="12928,896" coordsize="3253,0" path="m12928,896l16180,896e" filled="false" stroked="true" strokeweight=".48pt" strokecolor="#000000">
                <v:path arrowok="t"/>
              </v:shape>
            </v:group>
            <v:group style="position:absolute;left:593;top:1302;width:1268;height:3034" coordorigin="593,1302" coordsize="1268,3034">
              <v:shape style="position:absolute;left:593;top:1302;width:1268;height:3034" coordorigin="593,1302" coordsize="1268,3034" path="m593,4336l1860,4336,1860,1302,593,1302,593,4336xe" filled="true" fillcolor="#d2d2d2" stroked="false">
                <v:path arrowok="t"/>
                <v:fill type="solid"/>
              </v:shape>
            </v:group>
            <v:group style="position:absolute;left:605;top:4336;width:2;height:1016" coordorigin="605,4336" coordsize="2,1016">
              <v:shape style="position:absolute;left:605;top:4336;width:2;height:1016" coordorigin="605,4336" coordsize="0,1016" path="m605,4336l605,5352e" filled="false" stroked="true" strokeweight="1.2pt" strokecolor="#d2d2d2">
                <v:path arrowok="t"/>
              </v:shape>
            </v:group>
            <v:group style="position:absolute;left:1848;top:4336;width:2;height:1016" coordorigin="1848,4336" coordsize="2,1016">
              <v:shape style="position:absolute;left:1848;top:4336;width:2;height:1016" coordorigin="1848,4336" coordsize="0,1016" path="m1848,4336l1848,5352e" filled="false" stroked="true" strokeweight="1.2pt" strokecolor="#d2d2d2">
                <v:path arrowok="t"/>
              </v:shape>
            </v:group>
            <v:group style="position:absolute;left:593;top:5352;width:1268;height:3034" coordorigin="593,5352" coordsize="1268,3034">
              <v:shape style="position:absolute;left:593;top:5352;width:1268;height:3034" coordorigin="593,5352" coordsize="1268,3034" path="m593,8386l1860,8386,1860,5352,593,5352,593,8386xe" filled="true" fillcolor="#d2d2d2" stroked="false">
                <v:path arrowok="t"/>
                <v:fill type="solid"/>
              </v:shape>
            </v:group>
            <v:group style="position:absolute;left:617;top:4336;width:1220;height:354" coordorigin="617,4336" coordsize="1220,354">
              <v:shape style="position:absolute;left:617;top:4336;width:1220;height:354" coordorigin="617,4336" coordsize="1220,354" path="m617,4689l1836,4689,1836,4336,617,4336,617,4689xe" filled="true" fillcolor="#d2d2d2" stroked="false">
                <v:path arrowok="t"/>
                <v:fill type="solid"/>
              </v:shape>
            </v:group>
            <v:group style="position:absolute;left:617;top:4689;width:1220;height:312" coordorigin="617,4689" coordsize="1220,312">
              <v:shape style="position:absolute;left:617;top:4689;width:1220;height:312" coordorigin="617,4689" coordsize="1220,312" path="m617,5001l1836,5001,1836,4689,617,4689,617,5001xe" filled="true" fillcolor="#d2d2d2" stroked="false">
                <v:path arrowok="t"/>
                <v:fill type="solid"/>
              </v:shape>
            </v:group>
            <v:group style="position:absolute;left:617;top:5001;width:1220;height:351" coordorigin="617,5001" coordsize="1220,351">
              <v:shape style="position:absolute;left:617;top:5001;width:1220;height:351" coordorigin="617,5001" coordsize="1220,351" path="m617,5352l1836,5352,1836,5001,617,5001,617,5352xe" filled="true" fillcolor="#d2d2d2" stroked="false">
                <v:path arrowok="t"/>
                <v:fill type="solid"/>
              </v:shape>
            </v:group>
            <v:group style="position:absolute;left:12928;top:1302;width:3253;height:625" coordorigin="12928,1302" coordsize="3253,625">
              <v:shape style="position:absolute;left:12928;top:1302;width:3253;height:625" coordorigin="12928,1302" coordsize="3253,625" path="m12928,1927l16180,1927,16180,1302,12928,1302,12928,1927xe" filled="true" fillcolor="#ffffff" stroked="false">
                <v:path arrowok="t"/>
                <v:fill type="solid"/>
              </v:shape>
            </v:group>
            <v:group style="position:absolute;left:12940;top:1927;width:2;height:394" coordorigin="12940,1927" coordsize="2,394">
              <v:shape style="position:absolute;left:12940;top:1927;width:2;height:394" coordorigin="12940,1927" coordsize="0,394" path="m12940,1927l12940,2320e" filled="false" stroked="true" strokeweight="1.2pt" strokecolor="#ffffff">
                <v:path arrowok="t"/>
              </v:shape>
            </v:group>
            <v:group style="position:absolute;left:12952;top:1927;width:3205;height:394" coordorigin="12952,1927" coordsize="3205,394">
              <v:shape style="position:absolute;left:12952;top:1927;width:3205;height:394" coordorigin="12952,1927" coordsize="3205,394" path="m12952,2320l16156,2320,16156,1927,12952,1927,12952,2320xe" filled="true" fillcolor="#ffffff" stroked="false">
                <v:path arrowok="t"/>
                <v:fill type="solid"/>
              </v:shape>
            </v:group>
            <v:group style="position:absolute;left:593;top:1297;width:1268;height:2" coordorigin="593,1297" coordsize="1268,2">
              <v:shape style="position:absolute;left:593;top:1297;width:1268;height:2" coordorigin="593,1297" coordsize="1268,0" path="m593,1297l1860,1297e" filled="false" stroked="true" strokeweight=".48pt" strokecolor="#000000">
                <v:path arrowok="t"/>
              </v:shape>
            </v:group>
            <v:group style="position:absolute;left:1870;top:1297;width:1410;height:2" coordorigin="1870,1297" coordsize="1410,2">
              <v:shape style="position:absolute;left:1870;top:1297;width:1410;height:2" coordorigin="1870,1297" coordsize="1410,0" path="m1870,1297l3279,1297e" filled="false" stroked="true" strokeweight=".48pt" strokecolor="#000000">
                <v:path arrowok="t"/>
              </v:shape>
            </v:group>
            <v:group style="position:absolute;left:3288;top:1297;width:1268;height:2" coordorigin="3288,1297" coordsize="1268,2">
              <v:shape style="position:absolute;left:3288;top:1297;width:1268;height:2" coordorigin="3288,1297" coordsize="1268,0" path="m3288,1297l4556,1297e" filled="false" stroked="true" strokeweight=".48pt" strokecolor="#000000">
                <v:path arrowok="t"/>
              </v:shape>
            </v:group>
            <v:group style="position:absolute;left:4565;top:1297;width:4810;height:2" coordorigin="4565,1297" coordsize="4810,2">
              <v:shape style="position:absolute;left:4565;top:1297;width:4810;height:2" coordorigin="4565,1297" coordsize="4810,0" path="m4565,1297l9375,1297e" filled="false" stroked="true" strokeweight=".48pt" strokecolor="#000000">
                <v:path arrowok="t"/>
              </v:shape>
            </v:group>
            <v:group style="position:absolute;left:9385;top:1297;width:1691;height:2" coordorigin="9385,1297" coordsize="1691,2">
              <v:shape style="position:absolute;left:9385;top:1297;width:1691;height:2" coordorigin="9385,1297" coordsize="1691,0" path="m9385,1297l11075,1297e" filled="false" stroked="true" strokeweight=".48pt" strokecolor="#000000">
                <v:path arrowok="t"/>
              </v:shape>
            </v:group>
            <v:group style="position:absolute;left:11085;top:1297;width:1834;height:2" coordorigin="11085,1297" coordsize="1834,2">
              <v:shape style="position:absolute;left:11085;top:1297;width:1834;height:2" coordorigin="11085,1297" coordsize="1834,0" path="m11085,1297l12918,1297e" filled="false" stroked="true" strokeweight=".48pt" strokecolor="#000000">
                <v:path arrowok="t"/>
              </v:shape>
            </v:group>
            <v:group style="position:absolute;left:12928;top:1297;width:3253;height:2" coordorigin="12928,1297" coordsize="3253,2">
              <v:shape style="position:absolute;left:12928;top:1297;width:3253;height:2" coordorigin="12928,1297" coordsize="3253,0" path="m12928,1297l16180,1297e" filled="false" stroked="true" strokeweight=".48pt" strokecolor="#000000">
                <v:path arrowok="t"/>
              </v:shape>
            </v:group>
            <v:group style="position:absolute;left:12928;top:2954;width:3253;height:312" coordorigin="12928,2954" coordsize="3253,312">
              <v:shape style="position:absolute;left:12928;top:2954;width:3253;height:312" coordorigin="12928,2954" coordsize="3253,312" path="m12928,3266l16180,3266,16180,2954,12928,2954,12928,3266xe" filled="true" fillcolor="#ffffff" stroked="false">
                <v:path arrowok="t"/>
                <v:fill type="solid"/>
              </v:shape>
            </v:group>
            <v:group style="position:absolute;left:12940;top:3266;width:2;height:392" coordorigin="12940,3266" coordsize="2,392">
              <v:shape style="position:absolute;left:12940;top:3266;width:2;height:392" coordorigin="12940,3266" coordsize="0,392" path="m12940,3266l12940,3657e" filled="false" stroked="true" strokeweight="1.2pt" strokecolor="#ffffff">
                <v:path arrowok="t"/>
              </v:shape>
            </v:group>
            <v:group style="position:absolute;left:12952;top:3266;width:3205;height:392" coordorigin="12952,3266" coordsize="3205,392">
              <v:shape style="position:absolute;left:12952;top:3266;width:3205;height:392" coordorigin="12952,3266" coordsize="3205,392" path="m12952,3657l16156,3657,16156,3266,12952,3266,12952,3657xe" filled="true" fillcolor="#ffffff" stroked="false">
                <v:path arrowok="t"/>
                <v:fill type="solid"/>
              </v:shape>
            </v:group>
            <v:group style="position:absolute;left:1870;top:2949;width:1410;height:2" coordorigin="1870,2949" coordsize="1410,2">
              <v:shape style="position:absolute;left:1870;top:2949;width:1410;height:2" coordorigin="1870,2949" coordsize="1410,0" path="m1870,2949l3279,2949e" filled="false" stroked="true" strokeweight=".47998pt" strokecolor="#000000">
                <v:path arrowok="t"/>
              </v:shape>
            </v:group>
            <v:group style="position:absolute;left:3288;top:2949;width:1268;height:2" coordorigin="3288,2949" coordsize="1268,2">
              <v:shape style="position:absolute;left:3288;top:2949;width:1268;height:2" coordorigin="3288,2949" coordsize="1268,0" path="m3288,2949l4556,2949e" filled="false" stroked="true" strokeweight=".47998pt" strokecolor="#000000">
                <v:path arrowok="t"/>
              </v:shape>
            </v:group>
            <v:group style="position:absolute;left:4565;top:2949;width:4810;height:2" coordorigin="4565,2949" coordsize="4810,2">
              <v:shape style="position:absolute;left:4565;top:2949;width:4810;height:2" coordorigin="4565,2949" coordsize="4810,0" path="m4565,2949l9375,2949e" filled="false" stroked="true" strokeweight=".47998pt" strokecolor="#000000">
                <v:path arrowok="t"/>
              </v:shape>
            </v:group>
            <v:group style="position:absolute;left:9385;top:2949;width:1691;height:2" coordorigin="9385,2949" coordsize="1691,2">
              <v:shape style="position:absolute;left:9385;top:2949;width:1691;height:2" coordorigin="9385,2949" coordsize="1691,0" path="m9385,2949l11075,2949e" filled="false" stroked="true" strokeweight=".47998pt" strokecolor="#000000">
                <v:path arrowok="t"/>
              </v:shape>
            </v:group>
            <v:group style="position:absolute;left:11085;top:2949;width:1834;height:2" coordorigin="11085,2949" coordsize="1834,2">
              <v:shape style="position:absolute;left:11085;top:2949;width:1834;height:2" coordorigin="11085,2949" coordsize="1834,0" path="m11085,2949l12918,2949e" filled="false" stroked="true" strokeweight=".47998pt" strokecolor="#000000">
                <v:path arrowok="t"/>
              </v:shape>
            </v:group>
            <v:group style="position:absolute;left:12928;top:2949;width:3253;height:2" coordorigin="12928,2949" coordsize="3253,2">
              <v:shape style="position:absolute;left:12928;top:2949;width:3253;height:2" coordorigin="12928,2949" coordsize="3253,0" path="m12928,2949l16180,2949e" filled="false" stroked="true" strokeweight=".47998pt" strokecolor="#000000">
                <v:path arrowok="t"/>
              </v:shape>
            </v:group>
            <v:group style="position:absolute;left:12928;top:3979;width:3253;height:312" coordorigin="12928,3979" coordsize="3253,312">
              <v:shape style="position:absolute;left:12928;top:3979;width:3253;height:312" coordorigin="12928,3979" coordsize="3253,312" path="m12928,4291l16180,4291,16180,3979,12928,3979,12928,4291xe" filled="true" fillcolor="#ffffff" stroked="false">
                <v:path arrowok="t"/>
                <v:fill type="solid"/>
              </v:shape>
            </v:group>
            <v:group style="position:absolute;left:12940;top:4291;width:2;height:395" coordorigin="12940,4291" coordsize="2,395">
              <v:shape style="position:absolute;left:12940;top:4291;width:2;height:395" coordorigin="12940,4291" coordsize="0,395" path="m12940,4291l12940,4685e" filled="false" stroked="true" strokeweight="1.2pt" strokecolor="#ffffff">
                <v:path arrowok="t"/>
              </v:shape>
            </v:group>
            <v:group style="position:absolute;left:12952;top:4291;width:3205;height:395" coordorigin="12952,4291" coordsize="3205,395">
              <v:shape style="position:absolute;left:12952;top:4291;width:3205;height:395" coordorigin="12952,4291" coordsize="3205,395" path="m12952,4685l16156,4685,16156,4291,12952,4291,12952,4685xe" filled="true" fillcolor="#ffffff" stroked="false">
                <v:path arrowok="t"/>
                <v:fill type="solid"/>
              </v:shape>
            </v:group>
            <v:group style="position:absolute;left:1870;top:3974;width:1410;height:2" coordorigin="1870,3974" coordsize="1410,2">
              <v:shape style="position:absolute;left:1870;top:3974;width:1410;height:2" coordorigin="1870,3974" coordsize="1410,0" path="m1870,3974l3279,3974e" filled="false" stroked="true" strokeweight=".48001pt" strokecolor="#000000">
                <v:path arrowok="t"/>
              </v:shape>
            </v:group>
            <v:group style="position:absolute;left:3288;top:3974;width:1268;height:2" coordorigin="3288,3974" coordsize="1268,2">
              <v:shape style="position:absolute;left:3288;top:3974;width:1268;height:2" coordorigin="3288,3974" coordsize="1268,0" path="m3288,3974l4556,3974e" filled="false" stroked="true" strokeweight=".48001pt" strokecolor="#000000">
                <v:path arrowok="t"/>
              </v:shape>
            </v:group>
            <v:group style="position:absolute;left:4565;top:3974;width:4810;height:2" coordorigin="4565,3974" coordsize="4810,2">
              <v:shape style="position:absolute;left:4565;top:3974;width:4810;height:2" coordorigin="4565,3974" coordsize="4810,0" path="m4565,3974l9375,3974e" filled="false" stroked="true" strokeweight=".48001pt" strokecolor="#000000">
                <v:path arrowok="t"/>
              </v:shape>
            </v:group>
            <v:group style="position:absolute;left:9385;top:3974;width:1691;height:2" coordorigin="9385,3974" coordsize="1691,2">
              <v:shape style="position:absolute;left:9385;top:3974;width:1691;height:2" coordorigin="9385,3974" coordsize="1691,0" path="m9385,3974l11075,3974e" filled="false" stroked="true" strokeweight=".48001pt" strokecolor="#000000">
                <v:path arrowok="t"/>
              </v:shape>
            </v:group>
            <v:group style="position:absolute;left:11085;top:3974;width:1834;height:2" coordorigin="11085,3974" coordsize="1834,2">
              <v:shape style="position:absolute;left:11085;top:3974;width:1834;height:2" coordorigin="11085,3974" coordsize="1834,0" path="m11085,3974l12918,3974e" filled="false" stroked="true" strokeweight=".48001pt" strokecolor="#000000">
                <v:path arrowok="t"/>
              </v:shape>
            </v:group>
            <v:group style="position:absolute;left:12928;top:3974;width:3253;height:2" coordorigin="12928,3974" coordsize="3253,2">
              <v:shape style="position:absolute;left:12928;top:3974;width:3253;height:2" coordorigin="12928,3974" coordsize="3253,0" path="m12928,3974l16180,3974e" filled="false" stroked="true" strokeweight=".48001pt" strokecolor="#000000">
                <v:path arrowok="t"/>
              </v:shape>
            </v:group>
            <v:group style="position:absolute;left:12928;top:5006;width:3253;height:156" coordorigin="12928,5006" coordsize="3253,156">
              <v:shape style="position:absolute;left:12928;top:5006;width:3253;height:156" coordorigin="12928,5006" coordsize="3253,156" path="m12928,5162l16180,5162,16180,5006,12928,5006,12928,5162xe" filled="true" fillcolor="#ffffff" stroked="false">
                <v:path arrowok="t"/>
                <v:fill type="solid"/>
              </v:shape>
            </v:group>
            <v:group style="position:absolute;left:12940;top:5162;width:2;height:392" coordorigin="12940,5162" coordsize="2,392">
              <v:shape style="position:absolute;left:12940;top:5162;width:2;height:392" coordorigin="12940,5162" coordsize="0,392" path="m12940,5162l12940,5553e" filled="false" stroked="true" strokeweight="1.2pt" strokecolor="#ffffff">
                <v:path arrowok="t"/>
              </v:shape>
            </v:group>
            <v:group style="position:absolute;left:12952;top:5162;width:3205;height:392" coordorigin="12952,5162" coordsize="3205,392">
              <v:shape style="position:absolute;left:12952;top:5162;width:3205;height:392" coordorigin="12952,5162" coordsize="3205,392" path="m12952,5553l16156,5553,16156,5162,12952,5162,12952,5553xe" filled="true" fillcolor="#ffffff" stroked="false">
                <v:path arrowok="t"/>
                <v:fill type="solid"/>
              </v:shape>
            </v:group>
            <v:group style="position:absolute;left:1870;top:5001;width:1410;height:2" coordorigin="1870,5001" coordsize="1410,2">
              <v:shape style="position:absolute;left:1870;top:5001;width:1410;height:2" coordorigin="1870,5001" coordsize="1410,0" path="m1870,5001l3279,5001e" filled="false" stroked="true" strokeweight=".48001pt" strokecolor="#000000">
                <v:path arrowok="t"/>
              </v:shape>
            </v:group>
            <v:group style="position:absolute;left:3288;top:5001;width:1268;height:2" coordorigin="3288,5001" coordsize="1268,2">
              <v:shape style="position:absolute;left:3288;top:5001;width:1268;height:2" coordorigin="3288,5001" coordsize="1268,0" path="m3288,5001l4556,5001e" filled="false" stroked="true" strokeweight=".48001pt" strokecolor="#000000">
                <v:path arrowok="t"/>
              </v:shape>
            </v:group>
            <v:group style="position:absolute;left:4565;top:5001;width:4810;height:2" coordorigin="4565,5001" coordsize="4810,2">
              <v:shape style="position:absolute;left:4565;top:5001;width:4810;height:2" coordorigin="4565,5001" coordsize="4810,0" path="m4565,5001l9375,5001e" filled="false" stroked="true" strokeweight=".48001pt" strokecolor="#000000">
                <v:path arrowok="t"/>
              </v:shape>
            </v:group>
            <v:group style="position:absolute;left:9385;top:5001;width:1691;height:2" coordorigin="9385,5001" coordsize="1691,2">
              <v:shape style="position:absolute;left:9385;top:5001;width:1691;height:2" coordorigin="9385,5001" coordsize="1691,0" path="m9385,5001l11075,5001e" filled="false" stroked="true" strokeweight=".48001pt" strokecolor="#000000">
                <v:path arrowok="t"/>
              </v:shape>
            </v:group>
            <v:group style="position:absolute;left:11085;top:5001;width:1834;height:2" coordorigin="11085,5001" coordsize="1834,2">
              <v:shape style="position:absolute;left:11085;top:5001;width:1834;height:2" coordorigin="11085,5001" coordsize="1834,0" path="m11085,5001l12918,5001e" filled="false" stroked="true" strokeweight=".48001pt" strokecolor="#000000">
                <v:path arrowok="t"/>
              </v:shape>
            </v:group>
            <v:group style="position:absolute;left:12928;top:5001;width:3253;height:2" coordorigin="12928,5001" coordsize="3253,2">
              <v:shape style="position:absolute;left:12928;top:5001;width:3253;height:2" coordorigin="12928,5001" coordsize="3253,0" path="m12928,5001l16180,5001e" filled="false" stroked="true" strokeweight=".48001pt" strokecolor="#000000">
                <v:path arrowok="t"/>
              </v:shape>
            </v:group>
            <v:group style="position:absolute;left:1870;top:5714;width:1410;height:2" coordorigin="1870,5714" coordsize="1410,2">
              <v:shape style="position:absolute;left:1870;top:5714;width:1410;height:2" coordorigin="1870,5714" coordsize="1410,0" path="m1870,5714l3279,5714e" filled="false" stroked="true" strokeweight=".48001pt" strokecolor="#000000">
                <v:path arrowok="t"/>
              </v:shape>
            </v:group>
            <v:group style="position:absolute;left:3288;top:5714;width:1268;height:2" coordorigin="3288,5714" coordsize="1268,2">
              <v:shape style="position:absolute;left:3288;top:5714;width:1268;height:2" coordorigin="3288,5714" coordsize="1268,0" path="m3288,5714l4556,5714e" filled="false" stroked="true" strokeweight=".48001pt" strokecolor="#000000">
                <v:path arrowok="t"/>
              </v:shape>
            </v:group>
            <v:group style="position:absolute;left:4565;top:5714;width:4810;height:2" coordorigin="4565,5714" coordsize="4810,2">
              <v:shape style="position:absolute;left:4565;top:5714;width:4810;height:2" coordorigin="4565,5714" coordsize="4810,0" path="m4565,5714l9375,5714e" filled="false" stroked="true" strokeweight=".48001pt" strokecolor="#000000">
                <v:path arrowok="t"/>
              </v:shape>
            </v:group>
            <v:group style="position:absolute;left:9385;top:5714;width:1691;height:2" coordorigin="9385,5714" coordsize="1691,2">
              <v:shape style="position:absolute;left:9385;top:5714;width:1691;height:2" coordorigin="9385,5714" coordsize="1691,0" path="m9385,5714l11075,5714e" filled="false" stroked="true" strokeweight=".48001pt" strokecolor="#000000">
                <v:path arrowok="t"/>
              </v:shape>
            </v:group>
            <v:group style="position:absolute;left:11085;top:5714;width:1834;height:2" coordorigin="11085,5714" coordsize="1834,2">
              <v:shape style="position:absolute;left:11085;top:5714;width:1834;height:2" coordorigin="11085,5714" coordsize="1834,0" path="m11085,5714l12918,5714e" filled="false" stroked="true" strokeweight=".48001pt" strokecolor="#000000">
                <v:path arrowok="t"/>
              </v:shape>
            </v:group>
            <v:group style="position:absolute;left:12928;top:5714;width:3253;height:2" coordorigin="12928,5714" coordsize="3253,2">
              <v:shape style="position:absolute;left:12928;top:5714;width:3253;height:2" coordorigin="12928,5714" coordsize="3253,0" path="m12928,5714l16180,5714e" filled="false" stroked="true" strokeweight=".48001pt" strokecolor="#000000">
                <v:path arrowok="t"/>
              </v:shape>
            </v:group>
            <v:group style="position:absolute;left:1870;top:7053;width:1410;height:2" coordorigin="1870,7053" coordsize="1410,2">
              <v:shape style="position:absolute;left:1870;top:7053;width:1410;height:2" coordorigin="1870,7053" coordsize="1410,0" path="m1870,7053l3279,7053e" filled="false" stroked="true" strokeweight=".47998pt" strokecolor="#000000">
                <v:path arrowok="t"/>
              </v:shape>
            </v:group>
            <v:group style="position:absolute;left:3288;top:7053;width:1268;height:2" coordorigin="3288,7053" coordsize="1268,2">
              <v:shape style="position:absolute;left:3288;top:7053;width:1268;height:2" coordorigin="3288,7053" coordsize="1268,0" path="m3288,7053l4556,7053e" filled="false" stroked="true" strokeweight=".47998pt" strokecolor="#000000">
                <v:path arrowok="t"/>
              </v:shape>
            </v:group>
            <v:group style="position:absolute;left:4565;top:7053;width:4810;height:2" coordorigin="4565,7053" coordsize="4810,2">
              <v:shape style="position:absolute;left:4565;top:7053;width:4810;height:2" coordorigin="4565,7053" coordsize="4810,0" path="m4565,7053l9375,7053e" filled="false" stroked="true" strokeweight=".47998pt" strokecolor="#000000">
                <v:path arrowok="t"/>
              </v:shape>
            </v:group>
            <v:group style="position:absolute;left:9385;top:7053;width:1691;height:2" coordorigin="9385,7053" coordsize="1691,2">
              <v:shape style="position:absolute;left:9385;top:7053;width:1691;height:2" coordorigin="9385,7053" coordsize="1691,0" path="m9385,7053l11075,7053e" filled="false" stroked="true" strokeweight=".47998pt" strokecolor="#000000">
                <v:path arrowok="t"/>
              </v:shape>
            </v:group>
            <v:group style="position:absolute;left:11085;top:7053;width:1834;height:2" coordorigin="11085,7053" coordsize="1834,2">
              <v:shape style="position:absolute;left:11085;top:7053;width:1834;height:2" coordorigin="11085,7053" coordsize="1834,0" path="m11085,7053l12918,7053e" filled="false" stroked="true" strokeweight=".47998pt" strokecolor="#000000">
                <v:path arrowok="t"/>
              </v:shape>
            </v:group>
            <v:group style="position:absolute;left:12928;top:7053;width:3253;height:2" coordorigin="12928,7053" coordsize="3253,2">
              <v:shape style="position:absolute;left:12928;top:7053;width:3253;height:2" coordorigin="12928,7053" coordsize="3253,0" path="m12928,7053l16180,7053e" filled="false" stroked="true" strokeweight=".47998pt" strokecolor="#000000">
                <v:path arrowok="t"/>
              </v:shape>
            </v:group>
            <v:group style="position:absolute;left:588;top:488;width:2;height:7908" coordorigin="588,488" coordsize="2,7908">
              <v:shape style="position:absolute;left:588;top:488;width:2;height:7908" coordorigin="588,488" coordsize="0,7908" path="m588,488l588,8396e" filled="false" stroked="true" strokeweight=".48pt" strokecolor="#000000">
                <v:path arrowok="t"/>
              </v:shape>
            </v:group>
            <v:group style="position:absolute;left:593;top:8391;width:1268;height:2" coordorigin="593,8391" coordsize="1268,2">
              <v:shape style="position:absolute;left:593;top:8391;width:1268;height:2" coordorigin="593,8391" coordsize="1268,0" path="m593,8391l1860,8391e" filled="false" stroked="true" strokeweight=".47998pt" strokecolor="#000000">
                <v:path arrowok="t"/>
              </v:shape>
            </v:group>
            <v:group style="position:absolute;left:1865;top:488;width:2;height:7908" coordorigin="1865,488" coordsize="2,7908">
              <v:shape style="position:absolute;left:1865;top:488;width:2;height:7908" coordorigin="1865,488" coordsize="0,7908" path="m1865,488l1865,8396e" filled="false" stroked="true" strokeweight=".48pt" strokecolor="#000000">
                <v:path arrowok="t"/>
              </v:shape>
            </v:group>
            <v:group style="position:absolute;left:1870;top:8391;width:1410;height:2" coordorigin="1870,8391" coordsize="1410,2">
              <v:shape style="position:absolute;left:1870;top:8391;width:1410;height:2" coordorigin="1870,8391" coordsize="1410,0" path="m1870,8391l3279,8391e" filled="false" stroked="true" strokeweight=".47998pt" strokecolor="#000000">
                <v:path arrowok="t"/>
              </v:shape>
            </v:group>
            <v:group style="position:absolute;left:3284;top:488;width:2;height:7908" coordorigin="3284,488" coordsize="2,7908">
              <v:shape style="position:absolute;left:3284;top:488;width:2;height:7908" coordorigin="3284,488" coordsize="0,7908" path="m3284,488l3284,8396e" filled="false" stroked="true" strokeweight=".48pt" strokecolor="#000000">
                <v:path arrowok="t"/>
              </v:shape>
            </v:group>
            <v:group style="position:absolute;left:3288;top:8391;width:1268;height:2" coordorigin="3288,8391" coordsize="1268,2">
              <v:shape style="position:absolute;left:3288;top:8391;width:1268;height:2" coordorigin="3288,8391" coordsize="1268,0" path="m3288,8391l4556,8391e" filled="false" stroked="true" strokeweight=".47998pt" strokecolor="#000000">
                <v:path arrowok="t"/>
              </v:shape>
            </v:group>
            <v:group style="position:absolute;left:4560;top:488;width:2;height:7908" coordorigin="4560,488" coordsize="2,7908">
              <v:shape style="position:absolute;left:4560;top:488;width:2;height:7908" coordorigin="4560,488" coordsize="0,7908" path="m4560,488l4560,8396e" filled="false" stroked="true" strokeweight=".48001pt" strokecolor="#000000">
                <v:path arrowok="t"/>
              </v:shape>
            </v:group>
            <v:group style="position:absolute;left:4565;top:8391;width:4810;height:2" coordorigin="4565,8391" coordsize="4810,2">
              <v:shape style="position:absolute;left:4565;top:8391;width:4810;height:2" coordorigin="4565,8391" coordsize="4810,0" path="m4565,8391l9375,8391e" filled="false" stroked="true" strokeweight=".47998pt" strokecolor="#000000">
                <v:path arrowok="t"/>
              </v:shape>
            </v:group>
            <v:group style="position:absolute;left:9380;top:488;width:2;height:7908" coordorigin="9380,488" coordsize="2,7908">
              <v:shape style="position:absolute;left:9380;top:488;width:2;height:7908" coordorigin="9380,488" coordsize="0,7908" path="m9380,488l9380,8396e" filled="false" stroked="true" strokeweight=".48001pt" strokecolor="#000000">
                <v:path arrowok="t"/>
              </v:shape>
            </v:group>
            <v:group style="position:absolute;left:9385;top:8391;width:1691;height:2" coordorigin="9385,8391" coordsize="1691,2">
              <v:shape style="position:absolute;left:9385;top:8391;width:1691;height:2" coordorigin="9385,8391" coordsize="1691,0" path="m9385,8391l11075,8391e" filled="false" stroked="true" strokeweight=".47998pt" strokecolor="#000000">
                <v:path arrowok="t"/>
              </v:shape>
            </v:group>
            <v:group style="position:absolute;left:11080;top:488;width:2;height:7908" coordorigin="11080,488" coordsize="2,7908">
              <v:shape style="position:absolute;left:11080;top:488;width:2;height:7908" coordorigin="11080,488" coordsize="0,7908" path="m11080,488l11080,8396e" filled="false" stroked="true" strokeweight=".47998pt" strokecolor="#000000">
                <v:path arrowok="t"/>
              </v:shape>
            </v:group>
            <v:group style="position:absolute;left:11085;top:8391;width:1834;height:2" coordorigin="11085,8391" coordsize="1834,2">
              <v:shape style="position:absolute;left:11085;top:8391;width:1834;height:2" coordorigin="11085,8391" coordsize="1834,0" path="m11085,8391l12918,8391e" filled="false" stroked="true" strokeweight=".47998pt" strokecolor="#000000">
                <v:path arrowok="t"/>
              </v:shape>
            </v:group>
            <v:group style="position:absolute;left:12923;top:488;width:2;height:7908" coordorigin="12923,488" coordsize="2,7908">
              <v:shape style="position:absolute;left:12923;top:488;width:2;height:7908" coordorigin="12923,488" coordsize="0,7908" path="m12923,488l12923,8396e" filled="false" stroked="true" strokeweight=".48004pt" strokecolor="#000000">
                <v:path arrowok="t"/>
              </v:shape>
            </v:group>
            <v:group style="position:absolute;left:12928;top:8391;width:3253;height:2" coordorigin="12928,8391" coordsize="3253,2">
              <v:shape style="position:absolute;left:12928;top:8391;width:3253;height:2" coordorigin="12928,8391" coordsize="3253,0" path="m12928,8391l16180,8391e" filled="false" stroked="true" strokeweight=".47998pt" strokecolor="#000000">
                <v:path arrowok="t"/>
              </v:shape>
            </v:group>
            <v:group style="position:absolute;left:16185;top:488;width:2;height:7908" coordorigin="16185,488" coordsize="2,7908">
              <v:shape style="position:absolute;left:16185;top:488;width:2;height:7908" coordorigin="16185,488" coordsize="0,7908" path="m16185,488l16185,8396e" filled="false" stroked="true" strokeweight=".48004pt" strokecolor="#000000">
                <v:path arrowok="t"/>
              </v:shape>
            </v:group>
            <w10:wrap type="none"/>
          </v:group>
        </w:pict>
      </w:r>
      <w:r>
        <w:rPr/>
        <w:t>√ 适用 □</w:t>
      </w:r>
      <w:r>
        <w:rPr>
          <w:spacing w:val="1"/>
        </w:rPr>
        <w:t> </w:t>
      </w:r>
      <w:r>
        <w:rPr/>
        <w:t>不适用</w:t>
      </w:r>
    </w:p>
    <w:p>
      <w:pPr>
        <w:tabs>
          <w:tab w:pos="1824" w:val="left" w:leader="none"/>
          <w:tab w:pos="3081" w:val="left" w:leader="none"/>
          <w:tab w:pos="6128" w:val="left" w:leader="none"/>
          <w:tab w:pos="9387" w:val="left" w:leader="none"/>
          <w:tab w:pos="11161" w:val="left" w:leader="none"/>
          <w:tab w:pos="13713" w:val="left" w:leader="none"/>
        </w:tabs>
        <w:spacing w:before="108"/>
        <w:ind w:left="386" w:right="185" w:firstLine="0"/>
        <w:jc w:val="left"/>
        <w:rPr>
          <w:rFonts w:ascii="宋体" w:hAnsi="宋体" w:cs="宋体" w:eastAsia="宋体" w:hint="default"/>
          <w:sz w:val="18"/>
          <w:szCs w:val="18"/>
        </w:rPr>
      </w:pPr>
      <w:r>
        <w:rPr>
          <w:rFonts w:ascii="宋体" w:hAnsi="宋体" w:cs="宋体" w:eastAsia="宋体" w:hint="default"/>
          <w:sz w:val="18"/>
          <w:szCs w:val="18"/>
        </w:rPr>
        <w:t>承诺事由</w:t>
        <w:tab/>
        <w:t>承诺方</w:t>
        <w:tab/>
        <w:t>承诺类型</w:t>
        <w:tab/>
        <w:t>承诺内容</w:t>
        <w:tab/>
        <w:t>承诺时间</w:t>
        <w:tab/>
        <w:t>承诺期限</w:t>
        <w:tab/>
        <w:t>履行情况</w:t>
      </w:r>
    </w:p>
    <w:p>
      <w:pPr>
        <w:spacing w:line="240" w:lineRule="auto" w:before="5"/>
        <w:rPr>
          <w:rFonts w:ascii="宋体" w:hAnsi="宋体" w:cs="宋体" w:eastAsia="宋体" w:hint="default"/>
          <w:sz w:val="9"/>
          <w:szCs w:val="9"/>
        </w:rPr>
      </w:pPr>
    </w:p>
    <w:p>
      <w:pPr>
        <w:spacing w:before="44"/>
        <w:ind w:left="136" w:right="185" w:firstLine="0"/>
        <w:jc w:val="left"/>
        <w:rPr>
          <w:rFonts w:ascii="宋体" w:hAnsi="宋体" w:cs="宋体" w:eastAsia="宋体" w:hint="default"/>
          <w:sz w:val="18"/>
          <w:szCs w:val="18"/>
        </w:rPr>
      </w:pPr>
      <w:r>
        <w:rPr>
          <w:rFonts w:ascii="宋体" w:hAnsi="宋体" w:cs="宋体" w:eastAsia="宋体" w:hint="default"/>
          <w:sz w:val="18"/>
          <w:szCs w:val="18"/>
        </w:rPr>
        <w:t>股改承诺</w:t>
      </w: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headerReference w:type="default" r:id="rId17"/>
          <w:footerReference w:type="default" r:id="rId18"/>
          <w:pgSz w:w="16840" w:h="11910" w:orient="landscape"/>
          <w:pgMar w:header="867" w:footer="980" w:top="1060" w:bottom="1160" w:left="480" w:right="540"/>
          <w:pgNumType w:start="51"/>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5"/>
          <w:szCs w:val="15"/>
        </w:rPr>
      </w:pPr>
    </w:p>
    <w:p>
      <w:pPr>
        <w:tabs>
          <w:tab w:pos="2832" w:val="left" w:leader="none"/>
        </w:tabs>
        <w:spacing w:before="0"/>
        <w:ind w:left="1414" w:right="-20" w:firstLine="0"/>
        <w:jc w:val="left"/>
        <w:rPr>
          <w:rFonts w:ascii="宋体" w:hAnsi="宋体" w:cs="宋体" w:eastAsia="宋体" w:hint="default"/>
          <w:sz w:val="18"/>
          <w:szCs w:val="18"/>
        </w:rPr>
      </w:pPr>
      <w:r>
        <w:rPr>
          <w:rFonts w:ascii="宋体" w:hAnsi="宋体" w:cs="宋体" w:eastAsia="宋体" w:hint="default"/>
          <w:sz w:val="18"/>
          <w:szCs w:val="18"/>
        </w:rPr>
        <w:t>汇垠澳丰</w:t>
        <w:tab/>
        <w:t>其他承诺</w:t>
      </w:r>
    </w:p>
    <w:p>
      <w:pPr>
        <w:spacing w:line="319" w:lineRule="auto" w:before="44"/>
        <w:ind w:left="514" w:right="1609" w:firstLine="0"/>
        <w:jc w:val="left"/>
        <w:rPr>
          <w:rFonts w:ascii="宋体" w:hAnsi="宋体" w:cs="宋体" w:eastAsia="宋体" w:hint="default"/>
          <w:sz w:val="18"/>
          <w:szCs w:val="18"/>
        </w:rPr>
      </w:pPr>
      <w:r>
        <w:rPr/>
        <w:br w:type="column"/>
      </w:r>
      <w:r>
        <w:rPr>
          <w:rFonts w:ascii="宋体" w:hAnsi="宋体" w:cs="宋体" w:eastAsia="宋体" w:hint="default"/>
          <w:sz w:val="18"/>
          <w:szCs w:val="18"/>
        </w:rPr>
        <w:t>汇垠澳丰承诺连续五年（</w:t>
      </w:r>
      <w:r>
        <w:rPr>
          <w:rFonts w:ascii="宋体" w:hAnsi="宋体" w:cs="宋体" w:eastAsia="宋体" w:hint="default"/>
          <w:sz w:val="18"/>
          <w:szCs w:val="18"/>
        </w:rPr>
        <w:t>2015</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年）之内任何时点汇 垠澳丰及其指定方所持华闻集团股份数量合计不低于</w:t>
      </w:r>
    </w:p>
    <w:p>
      <w:pPr>
        <w:spacing w:line="316" w:lineRule="auto" w:before="17"/>
        <w:ind w:left="514" w:right="-6" w:firstLine="0"/>
        <w:jc w:val="left"/>
        <w:rPr>
          <w:rFonts w:ascii="宋体" w:hAnsi="宋体" w:cs="宋体" w:eastAsia="宋体" w:hint="default"/>
          <w:sz w:val="18"/>
          <w:szCs w:val="18"/>
        </w:rPr>
      </w:pPr>
      <w:r>
        <w:rPr>
          <w:rFonts w:ascii="宋体" w:hAnsi="宋体" w:cs="宋体" w:eastAsia="宋体" w:hint="default"/>
          <w:sz w:val="18"/>
          <w:szCs w:val="18"/>
        </w:rPr>
        <w:t>9,000.00</w:t>
      </w:r>
      <w:r>
        <w:rPr>
          <w:rFonts w:ascii="宋体" w:hAnsi="宋体" w:cs="宋体" w:eastAsia="宋体" w:hint="default"/>
          <w:spacing w:val="-45"/>
          <w:sz w:val="18"/>
          <w:szCs w:val="18"/>
        </w:rPr>
        <w:t> </w:t>
      </w:r>
      <w:r>
        <w:rPr>
          <w:rFonts w:ascii="宋体" w:hAnsi="宋体" w:cs="宋体" w:eastAsia="宋体" w:hint="default"/>
          <w:sz w:val="18"/>
          <w:szCs w:val="18"/>
        </w:rPr>
        <w:t>万股，且汇垠澳丰及其指定方在持有华闻集团股份</w:t>
      </w:r>
      <w:r>
        <w:rPr>
          <w:rFonts w:ascii="宋体" w:hAnsi="宋体" w:cs="宋体" w:eastAsia="宋体" w:hint="default"/>
          <w:spacing w:val="1"/>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 期间如果减持华闻集团股份，减持前需优先征求国广资产意 见，国广资产有优先购买权。</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21"/>
          <w:szCs w:val="21"/>
        </w:rPr>
      </w:pPr>
    </w:p>
    <w:p>
      <w:pPr>
        <w:spacing w:line="196" w:lineRule="exact" w:before="0"/>
        <w:ind w:left="173" w:right="0" w:firstLine="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63"/>
          <w:sz w:val="18"/>
          <w:szCs w:val="18"/>
        </w:rPr>
        <w:t> </w:t>
      </w:r>
      <w:r>
        <w:rPr>
          <w:rFonts w:ascii="宋体" w:hAnsi="宋体" w:cs="宋体" w:eastAsia="宋体" w:hint="default"/>
          <w:sz w:val="18"/>
          <w:szCs w:val="18"/>
        </w:rPr>
        <w:t>2015</w:t>
      </w:r>
      <w:r>
        <w:rPr>
          <w:rFonts w:ascii="宋体" w:hAnsi="宋体" w:cs="宋体" w:eastAsia="宋体" w:hint="default"/>
          <w:spacing w:val="-61"/>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6</w:t>
      </w:r>
      <w:r>
        <w:rPr>
          <w:rFonts w:ascii="宋体" w:hAnsi="宋体" w:cs="宋体" w:eastAsia="宋体" w:hint="default"/>
          <w:spacing w:val="-61"/>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宋体" w:hAnsi="宋体" w:cs="宋体" w:eastAsia="宋体" w:hint="default"/>
          <w:sz w:val="18"/>
          <w:szCs w:val="18"/>
        </w:rPr>
        <w:t>12</w:t>
      </w:r>
      <w:r>
        <w:rPr>
          <w:rFonts w:ascii="宋体" w:hAnsi="宋体" w:cs="宋体" w:eastAsia="宋体" w:hint="default"/>
          <w:spacing w:val="-61"/>
          <w:sz w:val="18"/>
          <w:szCs w:val="18"/>
        </w:rPr>
        <w:t> </w:t>
      </w:r>
      <w:r>
        <w:rPr>
          <w:rFonts w:ascii="宋体" w:hAnsi="宋体" w:cs="宋体" w:eastAsia="宋体" w:hint="default"/>
          <w:sz w:val="18"/>
          <w:szCs w:val="18"/>
        </w:rPr>
        <w:t>日起，</w:t>
      </w:r>
    </w:p>
    <w:p>
      <w:pPr>
        <w:spacing w:line="156" w:lineRule="exact" w:before="0"/>
        <w:ind w:left="1998" w:right="2245" w:firstLine="0"/>
        <w:jc w:val="center"/>
        <w:rPr>
          <w:rFonts w:ascii="宋体" w:hAnsi="宋体" w:cs="宋体" w:eastAsia="宋体" w:hint="default"/>
          <w:sz w:val="18"/>
          <w:szCs w:val="18"/>
        </w:rPr>
      </w:pPr>
      <w:r>
        <w:rPr>
          <w:rFonts w:ascii="宋体" w:hAnsi="宋体" w:cs="宋体" w:eastAsia="宋体" w:hint="default"/>
          <w:sz w:val="18"/>
          <w:szCs w:val="18"/>
        </w:rPr>
        <w:t>正在履行之中</w:t>
      </w:r>
    </w:p>
    <w:p>
      <w:pPr>
        <w:spacing w:line="196" w:lineRule="exact" w:before="0"/>
        <w:ind w:left="173" w:right="0" w:firstLine="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p>
      <w:pPr>
        <w:spacing w:after="0" w:line="196" w:lineRule="exact"/>
        <w:jc w:val="left"/>
        <w:rPr>
          <w:rFonts w:ascii="宋体" w:hAnsi="宋体" w:cs="宋体" w:eastAsia="宋体" w:hint="default"/>
          <w:sz w:val="18"/>
          <w:szCs w:val="18"/>
        </w:rPr>
        <w:sectPr>
          <w:type w:val="continuous"/>
          <w:pgSz w:w="16840" w:h="11910" w:orient="landscape"/>
          <w:pgMar w:top="1060" w:bottom="1160" w:left="480" w:right="540"/>
          <w:cols w:num="3" w:equalWidth="0">
            <w:col w:w="3553" w:space="40"/>
            <w:col w:w="6823" w:space="40"/>
            <w:col w:w="5364"/>
          </w:cols>
        </w:sect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spacing w:before="0"/>
        <w:ind w:left="1414" w:right="-19" w:firstLine="0"/>
        <w:jc w:val="left"/>
        <w:rPr>
          <w:rFonts w:ascii="宋体" w:hAnsi="宋体" w:cs="宋体" w:eastAsia="宋体" w:hint="default"/>
          <w:sz w:val="18"/>
          <w:szCs w:val="18"/>
        </w:rPr>
      </w:pPr>
      <w:r>
        <w:rPr>
          <w:rFonts w:ascii="宋体" w:hAnsi="宋体" w:cs="宋体" w:eastAsia="宋体" w:hint="default"/>
          <w:sz w:val="18"/>
          <w:szCs w:val="18"/>
        </w:rPr>
        <w:t>孙景龙</w:t>
      </w:r>
      <w:r>
        <w:rPr>
          <w:rFonts w:ascii="宋体" w:hAnsi="宋体" w:cs="宋体" w:eastAsia="宋体" w:hint="default"/>
          <w:spacing w:val="-80"/>
          <w:sz w:val="18"/>
          <w:szCs w:val="18"/>
        </w:rPr>
        <w:t>、</w:t>
      </w:r>
      <w:r>
        <w:rPr>
          <w:rFonts w:ascii="宋体" w:hAnsi="宋体" w:cs="宋体" w:eastAsia="宋体" w:hint="default"/>
          <w:sz w:val="18"/>
          <w:szCs w:val="18"/>
        </w:rPr>
        <w:t>和平财富</w:t>
      </w:r>
      <w:r>
        <w:rPr>
          <w:rFonts w:ascii="宋体" w:hAnsi="宋体" w:cs="宋体" w:eastAsia="宋体" w:hint="default"/>
          <w:spacing w:val="-33"/>
          <w:sz w:val="18"/>
          <w:szCs w:val="18"/>
        </w:rPr>
        <w:t> </w:t>
      </w:r>
      <w:r>
        <w:rPr>
          <w:rFonts w:ascii="宋体" w:hAnsi="宋体" w:cs="宋体" w:eastAsia="宋体" w:hint="default"/>
          <w:sz w:val="18"/>
          <w:szCs w:val="18"/>
        </w:rPr>
        <w:t>其他承诺</w:t>
      </w:r>
    </w:p>
    <w:p>
      <w:pPr>
        <w:spacing w:before="110"/>
        <w:ind w:left="514" w:right="-6" w:firstLine="0"/>
        <w:jc w:val="left"/>
        <w:rPr>
          <w:rFonts w:ascii="宋体" w:hAnsi="宋体" w:cs="宋体" w:eastAsia="宋体" w:hint="default"/>
          <w:sz w:val="18"/>
          <w:szCs w:val="18"/>
        </w:rPr>
      </w:pPr>
      <w:r>
        <w:rPr/>
        <w:br w:type="column"/>
      </w: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日工商登记完成之日起</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个月内不转让持</w:t>
      </w:r>
    </w:p>
    <w:p>
      <w:pPr>
        <w:spacing w:line="316" w:lineRule="auto" w:before="76"/>
        <w:ind w:left="514" w:right="-11" w:firstLine="0"/>
        <w:jc w:val="left"/>
        <w:rPr>
          <w:rFonts w:ascii="宋体" w:hAnsi="宋体" w:cs="宋体" w:eastAsia="宋体" w:hint="default"/>
          <w:sz w:val="18"/>
          <w:szCs w:val="18"/>
        </w:rPr>
      </w:pPr>
      <w:r>
        <w:rPr>
          <w:rFonts w:ascii="宋体" w:hAnsi="宋体" w:cs="宋体" w:eastAsia="宋体" w:hint="default"/>
          <w:sz w:val="18"/>
          <w:szCs w:val="18"/>
        </w:rPr>
        <w:t>有的国广控股</w:t>
      </w:r>
      <w:r>
        <w:rPr>
          <w:rFonts w:ascii="宋体" w:hAnsi="宋体" w:cs="宋体" w:eastAsia="宋体" w:hint="default"/>
          <w:spacing w:val="-43"/>
          <w:sz w:val="18"/>
          <w:szCs w:val="18"/>
        </w:rPr>
        <w:t> </w:t>
      </w:r>
      <w:r>
        <w:rPr>
          <w:rFonts w:ascii="宋体" w:hAnsi="宋体" w:cs="宋体" w:eastAsia="宋体" w:hint="default"/>
          <w:spacing w:val="-3"/>
          <w:sz w:val="18"/>
          <w:szCs w:val="18"/>
        </w:rPr>
        <w:t>50%</w:t>
      </w:r>
      <w:r>
        <w:rPr>
          <w:rFonts w:ascii="宋体" w:hAnsi="宋体" w:cs="宋体" w:eastAsia="宋体" w:hint="default"/>
          <w:spacing w:val="-3"/>
          <w:sz w:val="18"/>
          <w:szCs w:val="18"/>
        </w:rPr>
        <w:t>股权，也不通过国广控股间接转让拥有权益</w:t>
      </w:r>
      <w:r>
        <w:rPr>
          <w:rFonts w:ascii="宋体" w:hAnsi="宋体" w:cs="宋体" w:eastAsia="宋体" w:hint="default"/>
          <w:spacing w:val="-34"/>
          <w:sz w:val="18"/>
          <w:szCs w:val="18"/>
        </w:rPr>
        <w:t> </w:t>
      </w:r>
      <w:r>
        <w:rPr>
          <w:rFonts w:ascii="宋体" w:hAnsi="宋体" w:cs="宋体" w:eastAsia="宋体" w:hint="default"/>
          <w:sz w:val="18"/>
          <w:szCs w:val="18"/>
        </w:rPr>
        <w:t>2018</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日 的华闻集团的股份。</w:t>
      </w:r>
    </w:p>
    <w:p>
      <w:pPr>
        <w:spacing w:line="240" w:lineRule="auto" w:before="4"/>
        <w:rPr>
          <w:rFonts w:ascii="宋体" w:hAnsi="宋体" w:cs="宋体" w:eastAsia="宋体" w:hint="default"/>
          <w:sz w:val="20"/>
          <w:szCs w:val="20"/>
        </w:rPr>
      </w:pPr>
      <w:r>
        <w:rPr/>
        <w:br w:type="column"/>
      </w:r>
      <w:r>
        <w:rPr>
          <w:rFonts w:ascii="宋体"/>
          <w:sz w:val="20"/>
        </w:rPr>
      </w:r>
    </w:p>
    <w:p>
      <w:pPr>
        <w:spacing w:line="196" w:lineRule="exact" w:before="0"/>
        <w:ind w:left="173" w:right="0" w:firstLine="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63"/>
          <w:sz w:val="18"/>
          <w:szCs w:val="18"/>
        </w:rPr>
        <w:t> </w:t>
      </w:r>
      <w:r>
        <w:rPr>
          <w:rFonts w:ascii="宋体" w:hAnsi="宋体" w:cs="宋体" w:eastAsia="宋体" w:hint="default"/>
          <w:sz w:val="18"/>
          <w:szCs w:val="18"/>
        </w:rPr>
        <w:t>2018</w:t>
      </w:r>
      <w:r>
        <w:rPr>
          <w:rFonts w:ascii="宋体" w:hAnsi="宋体" w:cs="宋体" w:eastAsia="宋体" w:hint="default"/>
          <w:spacing w:val="-61"/>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7</w:t>
      </w:r>
      <w:r>
        <w:rPr>
          <w:rFonts w:ascii="宋体" w:hAnsi="宋体" w:cs="宋体" w:eastAsia="宋体" w:hint="default"/>
          <w:spacing w:val="-61"/>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宋体" w:hAnsi="宋体" w:cs="宋体" w:eastAsia="宋体" w:hint="default"/>
          <w:sz w:val="18"/>
          <w:szCs w:val="18"/>
        </w:rPr>
        <w:t>13</w:t>
      </w:r>
      <w:r>
        <w:rPr>
          <w:rFonts w:ascii="宋体" w:hAnsi="宋体" w:cs="宋体" w:eastAsia="宋体" w:hint="default"/>
          <w:spacing w:val="-61"/>
          <w:sz w:val="18"/>
          <w:szCs w:val="18"/>
        </w:rPr>
        <w:t> </w:t>
      </w:r>
      <w:r>
        <w:rPr>
          <w:rFonts w:ascii="宋体" w:hAnsi="宋体" w:cs="宋体" w:eastAsia="宋体" w:hint="default"/>
          <w:sz w:val="18"/>
          <w:szCs w:val="18"/>
        </w:rPr>
        <w:t>日起，</w:t>
      </w:r>
    </w:p>
    <w:p>
      <w:pPr>
        <w:spacing w:line="156" w:lineRule="exact" w:before="0"/>
        <w:ind w:left="2016" w:right="0" w:firstLine="0"/>
        <w:jc w:val="left"/>
        <w:rPr>
          <w:rFonts w:ascii="宋体" w:hAnsi="宋体" w:cs="宋体" w:eastAsia="宋体" w:hint="default"/>
          <w:sz w:val="18"/>
          <w:szCs w:val="18"/>
        </w:rPr>
      </w:pPr>
      <w:r>
        <w:rPr>
          <w:rFonts w:ascii="宋体" w:hAnsi="宋体" w:cs="宋体" w:eastAsia="宋体" w:hint="default"/>
          <w:sz w:val="18"/>
          <w:szCs w:val="18"/>
        </w:rPr>
        <w:t>截至本报告日，已履行完毕</w:t>
      </w:r>
    </w:p>
    <w:p>
      <w:pPr>
        <w:spacing w:line="196" w:lineRule="exact" w:before="0"/>
        <w:ind w:left="173" w:right="0" w:firstLine="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个月内</w:t>
      </w:r>
    </w:p>
    <w:p>
      <w:pPr>
        <w:spacing w:after="0" w:line="196" w:lineRule="exact"/>
        <w:jc w:val="left"/>
        <w:rPr>
          <w:rFonts w:ascii="宋体" w:hAnsi="宋体" w:cs="宋体" w:eastAsia="宋体" w:hint="default"/>
          <w:sz w:val="18"/>
          <w:szCs w:val="18"/>
        </w:rPr>
        <w:sectPr>
          <w:type w:val="continuous"/>
          <w:pgSz w:w="16840" w:h="11910" w:orient="landscape"/>
          <w:pgMar w:top="1060" w:bottom="1160" w:left="480" w:right="540"/>
          <w:cols w:num="3" w:equalWidth="0">
            <w:col w:w="3553" w:space="40"/>
            <w:col w:w="6823" w:space="40"/>
            <w:col w:w="5364"/>
          </w:cols>
        </w:sect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7"/>
          <w:szCs w:val="17"/>
        </w:rPr>
      </w:pPr>
    </w:p>
    <w:p>
      <w:pPr>
        <w:spacing w:line="316" w:lineRule="auto" w:before="0"/>
        <w:ind w:left="136" w:right="0" w:firstLine="0"/>
        <w:jc w:val="both"/>
        <w:rPr>
          <w:rFonts w:ascii="宋体" w:hAnsi="宋体" w:cs="宋体" w:eastAsia="宋体" w:hint="default"/>
          <w:sz w:val="18"/>
          <w:szCs w:val="18"/>
        </w:rPr>
      </w:pPr>
      <w:r>
        <w:rPr>
          <w:rFonts w:ascii="宋体" w:hAnsi="宋体" w:cs="宋体" w:eastAsia="宋体" w:hint="default"/>
          <w:sz w:val="18"/>
          <w:szCs w:val="18"/>
        </w:rPr>
        <w:t>收购报告书或 权益变动报告 书中所作承诺</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14"/>
          <w:szCs w:val="14"/>
        </w:rPr>
      </w:pPr>
    </w:p>
    <w:p>
      <w:pPr>
        <w:tabs>
          <w:tab w:pos="1555" w:val="left" w:leader="none"/>
        </w:tabs>
        <w:spacing w:before="0"/>
        <w:ind w:left="136" w:right="-20" w:firstLine="0"/>
        <w:jc w:val="left"/>
        <w:rPr>
          <w:rFonts w:ascii="宋体" w:hAnsi="宋体" w:cs="宋体" w:eastAsia="宋体" w:hint="default"/>
          <w:sz w:val="18"/>
          <w:szCs w:val="18"/>
        </w:rPr>
      </w:pPr>
      <w:r>
        <w:rPr>
          <w:rFonts w:ascii="宋体" w:hAnsi="宋体" w:cs="宋体" w:eastAsia="宋体" w:hint="default"/>
          <w:sz w:val="18"/>
          <w:szCs w:val="18"/>
        </w:rPr>
        <w:t>国广控股</w:t>
        <w:tab/>
        <w:t>其他承诺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tabs>
          <w:tab w:pos="1555" w:val="left" w:leader="none"/>
        </w:tabs>
        <w:spacing w:before="0"/>
        <w:ind w:left="136" w:right="-20" w:firstLine="0"/>
        <w:jc w:val="left"/>
        <w:rPr>
          <w:rFonts w:ascii="宋体" w:hAnsi="宋体" w:cs="宋体" w:eastAsia="宋体" w:hint="default"/>
          <w:sz w:val="18"/>
          <w:szCs w:val="18"/>
        </w:rPr>
      </w:pPr>
      <w:r>
        <w:rPr>
          <w:rFonts w:ascii="宋体" w:hAnsi="宋体" w:cs="宋体" w:eastAsia="宋体" w:hint="default"/>
          <w:sz w:val="18"/>
          <w:szCs w:val="18"/>
        </w:rPr>
        <w:t>国广资产</w:t>
        <w:tab/>
        <w:t>其他承诺</w:t>
      </w:r>
    </w:p>
    <w:p>
      <w:pPr>
        <w:spacing w:before="107"/>
        <w:ind w:left="136" w:right="-9" w:firstLine="0"/>
        <w:jc w:val="left"/>
        <w:rPr>
          <w:rFonts w:ascii="宋体" w:hAnsi="宋体" w:cs="宋体" w:eastAsia="宋体" w:hint="default"/>
          <w:sz w:val="18"/>
          <w:szCs w:val="18"/>
        </w:rPr>
      </w:pPr>
      <w:r>
        <w:rPr/>
        <w:br w:type="column"/>
      </w: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日工商登记完成之日起</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个月内不转让持</w:t>
      </w:r>
    </w:p>
    <w:p>
      <w:pPr>
        <w:spacing w:line="316" w:lineRule="auto" w:before="77"/>
        <w:ind w:left="136" w:right="-9" w:firstLine="0"/>
        <w:jc w:val="left"/>
        <w:rPr>
          <w:rFonts w:ascii="宋体" w:hAnsi="宋体" w:cs="宋体" w:eastAsia="宋体" w:hint="default"/>
          <w:sz w:val="18"/>
          <w:szCs w:val="18"/>
        </w:rPr>
      </w:pPr>
      <w:r>
        <w:rPr>
          <w:rFonts w:ascii="宋体" w:hAnsi="宋体" w:cs="宋体" w:eastAsia="宋体" w:hint="default"/>
          <w:sz w:val="18"/>
          <w:szCs w:val="18"/>
        </w:rPr>
        <w:t>有的国广资产</w:t>
      </w:r>
      <w:r>
        <w:rPr>
          <w:rFonts w:ascii="宋体" w:hAnsi="宋体" w:cs="宋体" w:eastAsia="宋体" w:hint="default"/>
          <w:spacing w:val="-45"/>
          <w:sz w:val="18"/>
          <w:szCs w:val="18"/>
        </w:rPr>
        <w:t> </w:t>
      </w:r>
      <w:r>
        <w:rPr>
          <w:rFonts w:ascii="宋体" w:hAnsi="宋体" w:cs="宋体" w:eastAsia="宋体" w:hint="default"/>
          <w:sz w:val="18"/>
          <w:szCs w:val="18"/>
        </w:rPr>
        <w:t>58.0344%</w:t>
      </w:r>
      <w:r>
        <w:rPr>
          <w:rFonts w:ascii="宋体" w:hAnsi="宋体" w:cs="宋体" w:eastAsia="宋体" w:hint="default"/>
          <w:sz w:val="18"/>
          <w:szCs w:val="18"/>
        </w:rPr>
        <w:t>股权，也不通过国广资产间接转让拥</w:t>
      </w:r>
      <w:r>
        <w:rPr>
          <w:rFonts w:ascii="宋体" w:hAnsi="宋体" w:cs="宋体" w:eastAsia="宋体" w:hint="default"/>
          <w:spacing w:val="1"/>
          <w:sz w:val="18"/>
          <w:szCs w:val="18"/>
        </w:rPr>
        <w:t> </w:t>
      </w: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 有权益的华闻集团的股份。</w:t>
      </w:r>
    </w:p>
    <w:p>
      <w:pPr>
        <w:spacing w:line="196" w:lineRule="exact" w:before="110"/>
        <w:ind w:left="136" w:right="-9" w:firstLine="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日工商登记完成之日起</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个月内不转让持</w:t>
      </w:r>
    </w:p>
    <w:p>
      <w:pPr>
        <w:spacing w:line="15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p>
      <w:pPr>
        <w:spacing w:line="196" w:lineRule="exact" w:before="0"/>
        <w:ind w:left="136" w:right="-9" w:firstLine="0"/>
        <w:jc w:val="left"/>
        <w:rPr>
          <w:rFonts w:ascii="宋体" w:hAnsi="宋体" w:cs="宋体" w:eastAsia="宋体" w:hint="default"/>
          <w:sz w:val="18"/>
          <w:szCs w:val="18"/>
        </w:rPr>
      </w:pPr>
      <w:r>
        <w:rPr>
          <w:rFonts w:ascii="宋体" w:hAnsi="宋体" w:cs="宋体" w:eastAsia="宋体" w:hint="default"/>
          <w:sz w:val="18"/>
          <w:szCs w:val="18"/>
        </w:rPr>
        <w:t>有的华闻集团的股份。</w:t>
      </w:r>
    </w:p>
    <w:p>
      <w:pPr>
        <w:spacing w:line="240" w:lineRule="auto" w:before="2"/>
        <w:rPr>
          <w:rFonts w:ascii="宋体" w:hAnsi="宋体" w:cs="宋体" w:eastAsia="宋体" w:hint="default"/>
          <w:sz w:val="20"/>
          <w:szCs w:val="20"/>
        </w:rPr>
      </w:pPr>
      <w:r>
        <w:rPr/>
        <w:br w:type="column"/>
      </w:r>
      <w:r>
        <w:rPr>
          <w:rFonts w:ascii="宋体"/>
          <w:sz w:val="20"/>
        </w:rPr>
      </w:r>
    </w:p>
    <w:p>
      <w:pPr>
        <w:spacing w:line="196" w:lineRule="exact" w:before="0"/>
        <w:ind w:left="136" w:right="0" w:firstLine="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63"/>
          <w:sz w:val="18"/>
          <w:szCs w:val="18"/>
        </w:rPr>
        <w:t> </w:t>
      </w:r>
      <w:r>
        <w:rPr>
          <w:rFonts w:ascii="宋体" w:hAnsi="宋体" w:cs="宋体" w:eastAsia="宋体" w:hint="default"/>
          <w:sz w:val="18"/>
          <w:szCs w:val="18"/>
        </w:rPr>
        <w:t>2018</w:t>
      </w:r>
      <w:r>
        <w:rPr>
          <w:rFonts w:ascii="宋体" w:hAnsi="宋体" w:cs="宋体" w:eastAsia="宋体" w:hint="default"/>
          <w:spacing w:val="-61"/>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7</w:t>
      </w:r>
      <w:r>
        <w:rPr>
          <w:rFonts w:ascii="宋体" w:hAnsi="宋体" w:cs="宋体" w:eastAsia="宋体" w:hint="default"/>
          <w:spacing w:val="-61"/>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宋体" w:hAnsi="宋体" w:cs="宋体" w:eastAsia="宋体" w:hint="default"/>
          <w:sz w:val="18"/>
          <w:szCs w:val="18"/>
        </w:rPr>
        <w:t>13</w:t>
      </w:r>
      <w:r>
        <w:rPr>
          <w:rFonts w:ascii="宋体" w:hAnsi="宋体" w:cs="宋体" w:eastAsia="宋体" w:hint="default"/>
          <w:spacing w:val="-61"/>
          <w:sz w:val="18"/>
          <w:szCs w:val="18"/>
        </w:rPr>
        <w:t> </w:t>
      </w:r>
      <w:r>
        <w:rPr>
          <w:rFonts w:ascii="宋体" w:hAnsi="宋体" w:cs="宋体" w:eastAsia="宋体" w:hint="default"/>
          <w:sz w:val="18"/>
          <w:szCs w:val="18"/>
        </w:rPr>
        <w:t>日起，</w:t>
      </w:r>
    </w:p>
    <w:p>
      <w:pPr>
        <w:spacing w:line="156" w:lineRule="exact" w:before="0"/>
        <w:ind w:left="1980" w:right="0" w:firstLine="0"/>
        <w:jc w:val="left"/>
        <w:rPr>
          <w:rFonts w:ascii="宋体" w:hAnsi="宋体" w:cs="宋体" w:eastAsia="宋体" w:hint="default"/>
          <w:sz w:val="18"/>
          <w:szCs w:val="18"/>
        </w:rPr>
      </w:pPr>
      <w:r>
        <w:rPr>
          <w:rFonts w:ascii="宋体" w:hAnsi="宋体" w:cs="宋体" w:eastAsia="宋体" w:hint="default"/>
          <w:sz w:val="18"/>
          <w:szCs w:val="18"/>
        </w:rPr>
        <w:t>截至本报告日，已履行完毕</w:t>
      </w:r>
    </w:p>
    <w:p>
      <w:pPr>
        <w:spacing w:line="196" w:lineRule="exact" w:before="0"/>
        <w:ind w:left="136" w:right="0" w:firstLine="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个月内</w:t>
      </w:r>
    </w:p>
    <w:p>
      <w:pPr>
        <w:spacing w:line="240" w:lineRule="auto" w:before="10"/>
        <w:rPr>
          <w:rFonts w:ascii="宋体" w:hAnsi="宋体" w:cs="宋体" w:eastAsia="宋体" w:hint="default"/>
          <w:sz w:val="24"/>
          <w:szCs w:val="24"/>
        </w:rPr>
      </w:pPr>
    </w:p>
    <w:p>
      <w:pPr>
        <w:spacing w:line="196" w:lineRule="exact" w:before="0"/>
        <w:ind w:left="136" w:right="0" w:firstLine="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63"/>
          <w:sz w:val="18"/>
          <w:szCs w:val="18"/>
        </w:rPr>
        <w:t> </w:t>
      </w:r>
      <w:r>
        <w:rPr>
          <w:rFonts w:ascii="宋体" w:hAnsi="宋体" w:cs="宋体" w:eastAsia="宋体" w:hint="default"/>
          <w:sz w:val="18"/>
          <w:szCs w:val="18"/>
        </w:rPr>
        <w:t>2018</w:t>
      </w:r>
      <w:r>
        <w:rPr>
          <w:rFonts w:ascii="宋体" w:hAnsi="宋体" w:cs="宋体" w:eastAsia="宋体" w:hint="default"/>
          <w:spacing w:val="-61"/>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7</w:t>
      </w:r>
      <w:r>
        <w:rPr>
          <w:rFonts w:ascii="宋体" w:hAnsi="宋体" w:cs="宋体" w:eastAsia="宋体" w:hint="default"/>
          <w:spacing w:val="-61"/>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宋体" w:hAnsi="宋体" w:cs="宋体" w:eastAsia="宋体" w:hint="default"/>
          <w:sz w:val="18"/>
          <w:szCs w:val="18"/>
        </w:rPr>
        <w:t>13</w:t>
      </w:r>
      <w:r>
        <w:rPr>
          <w:rFonts w:ascii="宋体" w:hAnsi="宋体" w:cs="宋体" w:eastAsia="宋体" w:hint="default"/>
          <w:spacing w:val="-61"/>
          <w:sz w:val="18"/>
          <w:szCs w:val="18"/>
        </w:rPr>
        <w:t> </w:t>
      </w:r>
      <w:r>
        <w:rPr>
          <w:rFonts w:ascii="宋体" w:hAnsi="宋体" w:cs="宋体" w:eastAsia="宋体" w:hint="default"/>
          <w:sz w:val="18"/>
          <w:szCs w:val="18"/>
        </w:rPr>
        <w:t>日起，</w:t>
      </w:r>
    </w:p>
    <w:p>
      <w:pPr>
        <w:spacing w:line="156" w:lineRule="exact" w:before="0"/>
        <w:ind w:left="1980" w:right="0" w:firstLine="0"/>
        <w:jc w:val="left"/>
        <w:rPr>
          <w:rFonts w:ascii="宋体" w:hAnsi="宋体" w:cs="宋体" w:eastAsia="宋体" w:hint="default"/>
          <w:sz w:val="18"/>
          <w:szCs w:val="18"/>
        </w:rPr>
      </w:pPr>
      <w:r>
        <w:rPr>
          <w:rFonts w:ascii="宋体" w:hAnsi="宋体" w:cs="宋体" w:eastAsia="宋体" w:hint="default"/>
          <w:sz w:val="18"/>
          <w:szCs w:val="18"/>
        </w:rPr>
        <w:t>截至本报告日，已履行完毕</w:t>
      </w:r>
    </w:p>
    <w:p>
      <w:pPr>
        <w:spacing w:line="196" w:lineRule="exact" w:before="0"/>
        <w:ind w:left="136" w:right="0" w:firstLine="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个月内</w:t>
      </w:r>
    </w:p>
    <w:p>
      <w:pPr>
        <w:spacing w:after="0" w:line="196" w:lineRule="exact"/>
        <w:jc w:val="left"/>
        <w:rPr>
          <w:rFonts w:ascii="宋体" w:hAnsi="宋体" w:cs="宋体" w:eastAsia="宋体" w:hint="default"/>
          <w:sz w:val="18"/>
          <w:szCs w:val="18"/>
        </w:rPr>
        <w:sectPr>
          <w:type w:val="continuous"/>
          <w:pgSz w:w="16840" w:h="11910" w:orient="landscape"/>
          <w:pgMar w:top="1060" w:bottom="1160" w:left="480" w:right="540"/>
          <w:cols w:num="4" w:equalWidth="0">
            <w:col w:w="1217" w:space="60"/>
            <w:col w:w="2276" w:space="417"/>
            <w:col w:w="6446" w:space="76"/>
            <w:col w:w="5328"/>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6840" w:h="11910" w:orient="landscape"/>
          <w:pgMar w:top="1060" w:bottom="1160" w:left="480" w:right="540"/>
        </w:sect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tabs>
          <w:tab w:pos="2832" w:val="left" w:leader="none"/>
        </w:tabs>
        <w:spacing w:before="0"/>
        <w:ind w:left="1414" w:right="-20" w:firstLine="0"/>
        <w:jc w:val="left"/>
        <w:rPr>
          <w:rFonts w:ascii="宋体" w:hAnsi="宋体" w:cs="宋体" w:eastAsia="宋体" w:hint="default"/>
          <w:sz w:val="18"/>
          <w:szCs w:val="18"/>
        </w:rPr>
      </w:pPr>
      <w:r>
        <w:rPr>
          <w:rFonts w:ascii="宋体" w:hAnsi="宋体" w:cs="宋体" w:eastAsia="宋体" w:hint="default"/>
          <w:sz w:val="18"/>
          <w:szCs w:val="18"/>
        </w:rPr>
        <w:t>拉萨融威</w:t>
        <w:tab/>
        <w:t>其他承诺</w:t>
      </w:r>
    </w:p>
    <w:p>
      <w:pPr>
        <w:spacing w:line="240" w:lineRule="auto" w:before="4"/>
        <w:rPr>
          <w:rFonts w:ascii="宋体" w:hAnsi="宋体" w:cs="宋体" w:eastAsia="宋体" w:hint="default"/>
          <w:sz w:val="15"/>
          <w:szCs w:val="15"/>
        </w:rPr>
      </w:pPr>
      <w:r>
        <w:rPr/>
        <w:br w:type="column"/>
      </w:r>
      <w:r>
        <w:rPr>
          <w:rFonts w:ascii="宋体"/>
          <w:sz w:val="15"/>
        </w:rPr>
      </w:r>
    </w:p>
    <w:p>
      <w:pPr>
        <w:spacing w:line="316" w:lineRule="auto" w:before="0"/>
        <w:ind w:left="514" w:right="-11" w:firstLine="0"/>
        <w:jc w:val="left"/>
        <w:rPr>
          <w:rFonts w:ascii="宋体" w:hAnsi="宋体" w:cs="宋体" w:eastAsia="宋体" w:hint="default"/>
          <w:sz w:val="18"/>
          <w:szCs w:val="18"/>
        </w:rPr>
      </w:pPr>
      <w:r>
        <w:rPr>
          <w:rFonts w:ascii="宋体" w:hAnsi="宋体" w:cs="宋体" w:eastAsia="宋体" w:hint="default"/>
          <w:sz w:val="18"/>
          <w:szCs w:val="18"/>
        </w:rPr>
        <w:t>自国广控股</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z w:val="18"/>
          <w:szCs w:val="18"/>
        </w:rPr>
        <w:t>股权转让的工商变更登记完成之日起</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个月 内不转让持有的国广控股</w:t>
      </w:r>
      <w:r>
        <w:rPr>
          <w:rFonts w:ascii="宋体" w:hAnsi="宋体" w:cs="宋体" w:eastAsia="宋体" w:hint="default"/>
          <w:spacing w:val="-43"/>
          <w:sz w:val="18"/>
          <w:szCs w:val="18"/>
        </w:rPr>
        <w:t> </w:t>
      </w:r>
      <w:r>
        <w:rPr>
          <w:rFonts w:ascii="宋体" w:hAnsi="宋体" w:cs="宋体" w:eastAsia="宋体" w:hint="default"/>
          <w:spacing w:val="-4"/>
          <w:sz w:val="18"/>
          <w:szCs w:val="18"/>
        </w:rPr>
        <w:t>50%</w:t>
      </w:r>
      <w:r>
        <w:rPr>
          <w:rFonts w:ascii="宋体" w:hAnsi="宋体" w:cs="宋体" w:eastAsia="宋体" w:hint="default"/>
          <w:spacing w:val="-4"/>
          <w:sz w:val="18"/>
          <w:szCs w:val="18"/>
        </w:rPr>
        <w:t>股权，也不通过国广控股间接转</w:t>
      </w:r>
      <w:r>
        <w:rPr>
          <w:rFonts w:ascii="宋体" w:hAnsi="宋体" w:cs="宋体" w:eastAsia="宋体" w:hint="default"/>
          <w:spacing w:val="-32"/>
          <w:sz w:val="18"/>
          <w:szCs w:val="18"/>
        </w:rPr>
        <w:t> </w:t>
      </w:r>
      <w:r>
        <w:rPr>
          <w:rFonts w:ascii="宋体" w:hAnsi="宋体" w:cs="宋体" w:eastAsia="宋体" w:hint="default"/>
          <w:sz w:val="18"/>
          <w:szCs w:val="18"/>
        </w:rPr>
        <w:t>2018</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20</w:t>
      </w:r>
      <w:r>
        <w:rPr>
          <w:rFonts w:ascii="宋体" w:hAnsi="宋体" w:cs="宋体" w:eastAsia="宋体" w:hint="default"/>
          <w:spacing w:val="-43"/>
          <w:sz w:val="18"/>
          <w:szCs w:val="18"/>
        </w:rPr>
        <w:t> </w:t>
      </w:r>
      <w:r>
        <w:rPr>
          <w:rFonts w:ascii="宋体" w:hAnsi="宋体" w:cs="宋体" w:eastAsia="宋体" w:hint="default"/>
          <w:sz w:val="18"/>
          <w:szCs w:val="18"/>
        </w:rPr>
        <w:t>日 让拥有权益的华闻集团的股份。</w:t>
      </w:r>
    </w:p>
    <w:p>
      <w:pPr>
        <w:spacing w:line="316" w:lineRule="auto" w:before="44"/>
        <w:ind w:left="173" w:right="-18" w:firstLine="0"/>
        <w:jc w:val="left"/>
        <w:rPr>
          <w:rFonts w:ascii="宋体" w:hAnsi="宋体" w:cs="宋体" w:eastAsia="宋体" w:hint="default"/>
          <w:sz w:val="18"/>
          <w:szCs w:val="18"/>
        </w:rPr>
      </w:pPr>
      <w:r>
        <w:rPr/>
        <w:br w:type="column"/>
      </w:r>
      <w:r>
        <w:rPr>
          <w:rFonts w:ascii="宋体" w:hAnsi="宋体" w:cs="宋体" w:eastAsia="宋体" w:hint="default"/>
          <w:sz w:val="18"/>
          <w:szCs w:val="18"/>
        </w:rPr>
        <w:t>自国广控股</w:t>
      </w:r>
      <w:r>
        <w:rPr>
          <w:rFonts w:ascii="宋体" w:hAnsi="宋体" w:cs="宋体" w:eastAsia="宋体" w:hint="default"/>
          <w:spacing w:val="-45"/>
          <w:sz w:val="18"/>
          <w:szCs w:val="18"/>
        </w:rPr>
        <w:t> </w:t>
      </w:r>
      <w:r>
        <w:rPr>
          <w:rFonts w:ascii="宋体" w:hAnsi="宋体" w:cs="宋体" w:eastAsia="宋体" w:hint="default"/>
          <w:sz w:val="18"/>
          <w:szCs w:val="18"/>
        </w:rPr>
        <w:t>50%</w:t>
      </w:r>
      <w:r>
        <w:rPr>
          <w:rFonts w:ascii="宋体" w:hAnsi="宋体" w:cs="宋体" w:eastAsia="宋体" w:hint="default"/>
          <w:sz w:val="18"/>
          <w:szCs w:val="18"/>
        </w:rPr>
        <w:t>股权转 让的工商变更登记完 成之日（目前尚未完 成）起</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个月内</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spacing w:before="0"/>
        <w:ind w:left="46" w:right="0" w:firstLine="0"/>
        <w:jc w:val="left"/>
        <w:rPr>
          <w:rFonts w:ascii="宋体" w:hAnsi="宋体" w:cs="宋体" w:eastAsia="宋体" w:hint="default"/>
          <w:sz w:val="18"/>
          <w:szCs w:val="18"/>
        </w:rPr>
      </w:pPr>
      <w:r>
        <w:rPr>
          <w:rFonts w:ascii="宋体" w:hAnsi="宋体" w:cs="宋体" w:eastAsia="宋体" w:hint="default"/>
          <w:sz w:val="18"/>
          <w:szCs w:val="18"/>
        </w:rPr>
        <w:t>正在履行之中</w:t>
      </w:r>
    </w:p>
    <w:p>
      <w:pPr>
        <w:spacing w:after="0"/>
        <w:jc w:val="left"/>
        <w:rPr>
          <w:rFonts w:ascii="宋体" w:hAnsi="宋体" w:cs="宋体" w:eastAsia="宋体" w:hint="default"/>
          <w:sz w:val="18"/>
          <w:szCs w:val="18"/>
        </w:rPr>
        <w:sectPr>
          <w:type w:val="continuous"/>
          <w:pgSz w:w="16840" w:h="11910" w:orient="landscape"/>
          <w:pgMar w:top="1060" w:bottom="1160" w:left="480" w:right="540"/>
          <w:cols w:num="4" w:equalWidth="0">
            <w:col w:w="3553" w:space="40"/>
            <w:col w:w="6823" w:space="40"/>
            <w:col w:w="1931" w:space="40"/>
            <w:col w:w="3393"/>
          </w:cols>
        </w:sect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6"/>
          <w:szCs w:val="26"/>
        </w:rPr>
      </w:pPr>
    </w:p>
    <w:p>
      <w:pPr>
        <w:tabs>
          <w:tab w:pos="2832" w:val="left" w:leader="none"/>
        </w:tabs>
        <w:spacing w:before="0"/>
        <w:ind w:left="1414" w:right="-20" w:firstLine="0"/>
        <w:jc w:val="left"/>
        <w:rPr>
          <w:rFonts w:ascii="宋体" w:hAnsi="宋体" w:cs="宋体" w:eastAsia="宋体" w:hint="default"/>
          <w:sz w:val="18"/>
          <w:szCs w:val="18"/>
        </w:rPr>
      </w:pPr>
      <w:r>
        <w:rPr>
          <w:rFonts w:ascii="宋体" w:hAnsi="宋体" w:cs="宋体" w:eastAsia="宋体" w:hint="default"/>
          <w:sz w:val="18"/>
          <w:szCs w:val="18"/>
        </w:rPr>
        <w:t>国广控股</w:t>
        <w:tab/>
        <w:t>其他承诺</w:t>
      </w:r>
    </w:p>
    <w:p>
      <w:pPr>
        <w:spacing w:line="316" w:lineRule="auto" w:before="110"/>
        <w:ind w:left="514" w:right="-17" w:firstLine="0"/>
        <w:jc w:val="left"/>
        <w:rPr>
          <w:rFonts w:ascii="宋体" w:hAnsi="宋体" w:cs="宋体" w:eastAsia="宋体" w:hint="default"/>
          <w:sz w:val="18"/>
          <w:szCs w:val="18"/>
        </w:rPr>
      </w:pPr>
      <w:r>
        <w:rPr/>
        <w:br w:type="column"/>
      </w:r>
      <w:r>
        <w:rPr>
          <w:rFonts w:ascii="宋体" w:hAnsi="宋体" w:cs="宋体" w:eastAsia="宋体" w:hint="default"/>
          <w:sz w:val="18"/>
          <w:szCs w:val="18"/>
        </w:rPr>
        <w:t>自国广控股股东由和平财富变更为拉萨融威之日（即国广控 股本次股东变更的工商登记完成之日）起</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个月内不转让截 至本承诺出具之日持有的国广资产股权，也不通过国广资产 间接转让拥有权益的华闻集团的股份。</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26"/>
          <w:szCs w:val="26"/>
        </w:rPr>
      </w:pPr>
    </w:p>
    <w:p>
      <w:pPr>
        <w:spacing w:before="0"/>
        <w:ind w:left="12" w:right="-13" w:firstLine="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p>
      <w:pPr>
        <w:spacing w:line="316" w:lineRule="auto" w:before="130"/>
        <w:ind w:left="173" w:right="-12" w:firstLine="0"/>
        <w:jc w:val="left"/>
        <w:rPr>
          <w:rFonts w:ascii="宋体" w:hAnsi="宋体" w:cs="宋体" w:eastAsia="宋体" w:hint="default"/>
          <w:sz w:val="18"/>
          <w:szCs w:val="18"/>
        </w:rPr>
      </w:pPr>
      <w:r>
        <w:rPr/>
        <w:br w:type="column"/>
      </w:r>
      <w:r>
        <w:rPr>
          <w:rFonts w:ascii="宋体" w:hAnsi="宋体" w:cs="宋体" w:eastAsia="宋体" w:hint="default"/>
          <w:sz w:val="18"/>
          <w:szCs w:val="18"/>
        </w:rPr>
        <w:t>自国广控股股东由和 平财富变更为拉萨融 </w:t>
      </w:r>
      <w:r>
        <w:rPr>
          <w:rFonts w:ascii="宋体" w:hAnsi="宋体" w:cs="宋体" w:eastAsia="宋体" w:hint="default"/>
          <w:spacing w:val="-2"/>
          <w:sz w:val="18"/>
          <w:szCs w:val="18"/>
        </w:rPr>
        <w:t>威之日〔即国广控股本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次股东变更的工商登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26"/>
          <w:szCs w:val="26"/>
        </w:rPr>
      </w:pPr>
    </w:p>
    <w:p>
      <w:pPr>
        <w:spacing w:before="0"/>
        <w:ind w:left="15" w:right="0" w:firstLine="0"/>
        <w:jc w:val="left"/>
        <w:rPr>
          <w:rFonts w:ascii="宋体" w:hAnsi="宋体" w:cs="宋体" w:eastAsia="宋体" w:hint="default"/>
          <w:sz w:val="18"/>
          <w:szCs w:val="18"/>
        </w:rPr>
      </w:pPr>
      <w:r>
        <w:rPr>
          <w:rFonts w:ascii="宋体" w:hAnsi="宋体" w:cs="宋体" w:eastAsia="宋体" w:hint="default"/>
          <w:sz w:val="18"/>
          <w:szCs w:val="18"/>
        </w:rPr>
        <w:t>正在履行之中</w:t>
      </w:r>
    </w:p>
    <w:p>
      <w:pPr>
        <w:spacing w:after="0"/>
        <w:jc w:val="left"/>
        <w:rPr>
          <w:rFonts w:ascii="宋体" w:hAnsi="宋体" w:cs="宋体" w:eastAsia="宋体" w:hint="default"/>
          <w:sz w:val="18"/>
          <w:szCs w:val="18"/>
        </w:rPr>
        <w:sectPr>
          <w:type w:val="continuous"/>
          <w:pgSz w:w="16840" w:h="11910" w:orient="landscape"/>
          <w:pgMar w:top="1060" w:bottom="1160" w:left="480" w:right="540"/>
          <w:cols w:num="5" w:equalWidth="0">
            <w:col w:w="3553" w:space="40"/>
            <w:col w:w="5282" w:space="40"/>
            <w:col w:w="1502" w:space="40"/>
            <w:col w:w="1962" w:space="40"/>
            <w:col w:w="3361"/>
          </w:cols>
        </w:sectPr>
      </w:pPr>
    </w:p>
    <w:p>
      <w:pPr>
        <w:spacing w:line="240" w:lineRule="auto" w:before="0"/>
        <w:rPr>
          <w:rFonts w:ascii="宋体" w:hAnsi="宋体" w:cs="宋体" w:eastAsia="宋体" w:hint="default"/>
          <w:sz w:val="20"/>
          <w:szCs w:val="20"/>
        </w:rPr>
      </w:pPr>
      <w:r>
        <w:rPr/>
        <w:pict>
          <v:shape style="position:absolute;margin-left:391.130005pt;margin-top:204.650009pt;width:162.65pt;height:46.8pt;mso-position-horizontal-relative:page;mso-position-vertical-relative:page;z-index:-150373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个月内不进行转让，</w:t>
                  </w:r>
                </w:p>
              </w:txbxContent>
            </v:textbox>
            <w10:wrap type="none"/>
          </v:shape>
        </w:pict>
      </w:r>
      <w:r>
        <w:rPr/>
        <w:pict>
          <v:shape style="position:absolute;margin-left:462.971008pt;margin-top:318.286011pt;width:90.8pt;height:31.25pt;mso-position-horizontal-relative:page;mso-position-vertical-relative:page;z-index:-1503712" type="#_x0000_t202" filled="false" stroked="false">
            <v:textbox inset="0,0,0,0">
              <w:txbxContent>
                <w:p>
                  <w:pPr>
                    <w:spacing w:line="240" w:lineRule="auto" w:before="0"/>
                    <w:rPr>
                      <w:rFonts w:ascii="宋体" w:hAnsi="宋体" w:cs="宋体" w:eastAsia="宋体" w:hint="default"/>
                      <w:sz w:val="18"/>
                      <w:szCs w:val="18"/>
                    </w:rPr>
                  </w:pPr>
                </w:p>
                <w:p>
                  <w:pPr>
                    <w:spacing w:before="126"/>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29.16pt;margin-top:55.200008pt;width:780.6pt;height:474.95pt;mso-position-horizontal-relative:page;mso-position-vertical-relative:page;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7"/>
                    <w:gridCol w:w="1419"/>
                    <w:gridCol w:w="1277"/>
                    <w:gridCol w:w="4820"/>
                    <w:gridCol w:w="1700"/>
                    <w:gridCol w:w="1843"/>
                    <w:gridCol w:w="3262"/>
                  </w:tblGrid>
                  <w:tr>
                    <w:trPr>
                      <w:trHeight w:val="689" w:hRule="exact"/>
                    </w:trPr>
                    <w:tc>
                      <w:tcPr>
                        <w:tcW w:w="1277" w:type="dxa"/>
                        <w:vMerge w:val="restart"/>
                        <w:tcBorders>
                          <w:top w:val="single" w:sz="15" w:space="0" w:color="000000"/>
                          <w:left w:val="single" w:sz="4" w:space="0" w:color="000000"/>
                          <w:right w:val="single" w:sz="4" w:space="0" w:color="000000"/>
                        </w:tcBorders>
                        <w:shd w:val="clear" w:color="auto" w:fill="D2D2D2"/>
                      </w:tcPr>
                      <w:p>
                        <w:pPr/>
                      </w:p>
                    </w:tc>
                    <w:tc>
                      <w:tcPr>
                        <w:tcW w:w="1419"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4820" w:type="dxa"/>
                        <w:tcBorders>
                          <w:top w:val="single" w:sz="15" w:space="0" w:color="000000"/>
                          <w:left w:val="single" w:sz="4" w:space="0" w:color="000000"/>
                          <w:bottom w:val="single" w:sz="4" w:space="0" w:color="000000"/>
                          <w:right w:val="single" w:sz="4" w:space="0" w:color="000000"/>
                        </w:tcBorders>
                      </w:tcPr>
                      <w:p>
                        <w:pPr/>
                      </w:p>
                    </w:tc>
                    <w:tc>
                      <w:tcPr>
                        <w:tcW w:w="1700" w:type="dxa"/>
                        <w:tcBorders>
                          <w:top w:val="single" w:sz="15" w:space="0" w:color="000000"/>
                          <w:left w:val="single" w:sz="4" w:space="0" w:color="000000"/>
                          <w:bottom w:val="single" w:sz="4" w:space="0" w:color="000000"/>
                          <w:right w:val="single" w:sz="4" w:space="0" w:color="000000"/>
                        </w:tcBorders>
                      </w:tcPr>
                      <w:p>
                        <w:pPr/>
                      </w:p>
                    </w:tc>
                    <w:tc>
                      <w:tcPr>
                        <w:tcW w:w="1843"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1"/>
                          <w:ind w:left="24" w:right="19"/>
                          <w:jc w:val="left"/>
                          <w:rPr>
                            <w:rFonts w:ascii="宋体" w:hAnsi="宋体" w:cs="宋体" w:eastAsia="宋体" w:hint="default"/>
                            <w:sz w:val="18"/>
                            <w:szCs w:val="18"/>
                          </w:rPr>
                        </w:pPr>
                        <w:r>
                          <w:rPr>
                            <w:rFonts w:ascii="宋体" w:hAnsi="宋体" w:cs="宋体" w:eastAsia="宋体" w:hint="default"/>
                            <w:spacing w:val="-2"/>
                            <w:sz w:val="18"/>
                            <w:szCs w:val="18"/>
                          </w:rPr>
                          <w:t>记完成之日（目前尚未</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9"/>
                            <w:sz w:val="18"/>
                            <w:szCs w:val="18"/>
                          </w:rPr>
                          <w:t>完成）〕起</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2"/>
                            <w:sz w:val="18"/>
                            <w:szCs w:val="18"/>
                          </w:rPr>
                          <w:t> </w:t>
                        </w:r>
                        <w:r>
                          <w:rPr>
                            <w:rFonts w:ascii="宋体" w:hAnsi="宋体" w:cs="宋体" w:eastAsia="宋体" w:hint="default"/>
                            <w:sz w:val="18"/>
                            <w:szCs w:val="18"/>
                          </w:rPr>
                          <w:t>个月内</w:t>
                        </w:r>
                      </w:p>
                    </w:tc>
                    <w:tc>
                      <w:tcPr>
                        <w:tcW w:w="3262" w:type="dxa"/>
                        <w:tcBorders>
                          <w:top w:val="single" w:sz="15" w:space="0" w:color="000000"/>
                          <w:left w:val="single" w:sz="4" w:space="0" w:color="000000"/>
                          <w:bottom w:val="single" w:sz="4" w:space="0" w:color="000000"/>
                          <w:right w:val="single" w:sz="4" w:space="0" w:color="000000"/>
                        </w:tcBorders>
                      </w:tcPr>
                      <w:p>
                        <w:pPr/>
                      </w:p>
                    </w:tc>
                  </w:tr>
                  <w:tr>
                    <w:trPr>
                      <w:trHeight w:val="2276"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国广资产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自国广资产控股股东国广控股的共同控制人发生变更之日</w:t>
                        </w:r>
                      </w:p>
                      <w:p>
                        <w:pPr>
                          <w:pStyle w:val="TableParagraph"/>
                          <w:spacing w:line="316" w:lineRule="auto" w:before="76"/>
                          <w:ind w:left="21" w:right="19"/>
                          <w:jc w:val="left"/>
                          <w:rPr>
                            <w:rFonts w:ascii="宋体" w:hAnsi="宋体" w:cs="宋体" w:eastAsia="宋体" w:hint="default"/>
                            <w:sz w:val="18"/>
                            <w:szCs w:val="18"/>
                          </w:rPr>
                        </w:pPr>
                        <w:r>
                          <w:rPr>
                            <w:rFonts w:ascii="宋体" w:hAnsi="宋体" w:cs="宋体" w:eastAsia="宋体" w:hint="default"/>
                            <w:sz w:val="18"/>
                            <w:szCs w:val="18"/>
                          </w:rPr>
                          <w:t>（即国广控股本次股东变更的工商登记完成之日）起</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个月 内不转让持有的华闻集团的股份。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自国广资产控股股东 国广控股的共同控制 </w:t>
                        </w:r>
                        <w:r>
                          <w:rPr>
                            <w:rFonts w:ascii="宋体" w:hAnsi="宋体" w:cs="宋体" w:eastAsia="宋体" w:hint="default"/>
                            <w:spacing w:val="-2"/>
                            <w:sz w:val="18"/>
                            <w:szCs w:val="18"/>
                          </w:rPr>
                          <w:t>人发生变更之日〔即国</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广控股本次股东变更 的工商登记完成之日</w:t>
                        </w:r>
                      </w:p>
                      <w:p>
                        <w:pPr>
                          <w:pStyle w:val="TableParagraph"/>
                          <w:spacing w:line="316" w:lineRule="auto" w:before="19"/>
                          <w:ind w:left="24" w:right="98"/>
                          <w:jc w:val="left"/>
                          <w:rPr>
                            <w:rFonts w:ascii="宋体" w:hAnsi="宋体" w:cs="宋体" w:eastAsia="宋体" w:hint="default"/>
                            <w:sz w:val="18"/>
                            <w:szCs w:val="18"/>
                          </w:rPr>
                        </w:pPr>
                        <w:r>
                          <w:rPr>
                            <w:rFonts w:ascii="宋体" w:hAnsi="宋体" w:cs="宋体" w:eastAsia="宋体" w:hint="default"/>
                            <w:spacing w:val="-10"/>
                            <w:sz w:val="18"/>
                            <w:szCs w:val="18"/>
                          </w:rPr>
                          <w:t>（目前尚未完成）〕起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个月内</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正在履行之中</w:t>
                        </w:r>
                      </w:p>
                    </w:tc>
                  </w:tr>
                  <w:tr>
                    <w:trPr>
                      <w:trHeight w:val="2273" w:hRule="exact"/>
                    </w:trPr>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3" w:right="161"/>
                          <w:jc w:val="left"/>
                          <w:rPr>
                            <w:rFonts w:ascii="宋体" w:hAnsi="宋体" w:cs="宋体" w:eastAsia="宋体" w:hint="default"/>
                            <w:sz w:val="18"/>
                            <w:szCs w:val="18"/>
                          </w:rPr>
                        </w:pPr>
                        <w:r>
                          <w:rPr>
                            <w:rFonts w:ascii="宋体" w:hAnsi="宋体" w:cs="宋体" w:eastAsia="宋体" w:hint="default"/>
                            <w:sz w:val="18"/>
                            <w:szCs w:val="18"/>
                          </w:rPr>
                          <w:t>资产重组时所 作承诺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 w:right="21"/>
                          <w:jc w:val="left"/>
                          <w:rPr>
                            <w:rFonts w:ascii="宋体" w:hAnsi="宋体" w:cs="宋体" w:eastAsia="宋体" w:hint="default"/>
                            <w:sz w:val="18"/>
                            <w:szCs w:val="18"/>
                          </w:rPr>
                        </w:pPr>
                        <w:r>
                          <w:rPr>
                            <w:rFonts w:ascii="宋体" w:hAnsi="宋体" w:cs="宋体" w:eastAsia="宋体" w:hint="default"/>
                            <w:spacing w:val="-10"/>
                            <w:sz w:val="18"/>
                            <w:szCs w:val="18"/>
                          </w:rPr>
                          <w:t>拉萨澄怀、拉萨观</w:t>
                        </w:r>
                        <w:r>
                          <w:rPr>
                            <w:rFonts w:ascii="宋体" w:hAnsi="宋体" w:cs="宋体" w:eastAsia="宋体" w:hint="default"/>
                            <w:sz w:val="18"/>
                            <w:szCs w:val="18"/>
                          </w:rPr>
                          <w:t> 道</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关于股份锁定的承诺：拉萨澄怀、拉萨观道认购的所有股份</w:t>
                        </w:r>
                      </w:p>
                      <w:p>
                        <w:pPr>
                          <w:pStyle w:val="TableParagraph"/>
                          <w:spacing w:line="316" w:lineRule="auto" w:before="76"/>
                          <w:ind w:left="21" w:right="106"/>
                          <w:jc w:val="left"/>
                          <w:rPr>
                            <w:rFonts w:ascii="宋体" w:hAnsi="宋体" w:cs="宋体" w:eastAsia="宋体" w:hint="default"/>
                            <w:sz w:val="18"/>
                            <w:szCs w:val="18"/>
                          </w:rPr>
                        </w:pPr>
                        <w:r>
                          <w:rPr>
                            <w:rFonts w:ascii="宋体" w:hAnsi="宋体" w:cs="宋体" w:eastAsia="宋体" w:hint="default"/>
                            <w:sz w:val="18"/>
                            <w:szCs w:val="18"/>
                          </w:rPr>
                          <w:t>（包括但不限于送红股、转增股本等原因增持的股份）自本 </w:t>
                        </w:r>
                        <w:r>
                          <w:rPr>
                            <w:rFonts w:ascii="宋体" w:hAnsi="宋体" w:cs="宋体" w:eastAsia="宋体" w:hint="default"/>
                            <w:spacing w:val="-6"/>
                            <w:sz w:val="18"/>
                            <w:szCs w:val="18"/>
                          </w:rPr>
                          <w:t>次股份上市之日（</w:t>
                        </w:r>
                        <w:r>
                          <w:rPr>
                            <w:rFonts w:ascii="宋体" w:hAnsi="宋体" w:cs="宋体" w:eastAsia="宋体" w:hint="default"/>
                            <w:spacing w:val="-6"/>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pacing w:val="-24"/>
                            <w:sz w:val="18"/>
                            <w:szCs w:val="18"/>
                          </w:rPr>
                          <w:t>日）起</w:t>
                        </w:r>
                        <w:r>
                          <w:rPr>
                            <w:rFonts w:ascii="宋体" w:hAnsi="宋体" w:cs="宋体" w:eastAsia="宋体" w:hint="default"/>
                            <w:spacing w:val="-45"/>
                            <w:sz w:val="18"/>
                            <w:szCs w:val="18"/>
                          </w:rPr>
                          <w:t> </w:t>
                        </w:r>
                        <w:r>
                          <w:rPr>
                            <w:rFonts w:ascii="宋体" w:hAnsi="宋体" w:cs="宋体" w:eastAsia="宋体" w:hint="default"/>
                            <w:spacing w:val="-2"/>
                            <w:sz w:val="18"/>
                            <w:szCs w:val="18"/>
                          </w:rPr>
                          <w:t>12</w:t>
                        </w:r>
                        <w:r>
                          <w:rPr>
                            <w:rFonts w:ascii="宋体" w:hAnsi="宋体" w:cs="宋体" w:eastAsia="宋体" w:hint="default"/>
                            <w:sz w:val="18"/>
                            <w:szCs w:val="18"/>
                          </w:rPr>
                        </w:r>
                      </w:p>
                      <w:p>
                        <w:pPr>
                          <w:pStyle w:val="TableParagraph"/>
                          <w:spacing w:line="240" w:lineRule="auto" w:before="19"/>
                          <w:ind w:left="21"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个月内转让股份数量不超过其本次认购股份总数的</w:t>
                        </w:r>
                        <w:r>
                          <w:rPr>
                            <w:rFonts w:ascii="宋体" w:hAnsi="宋体" w:cs="宋体" w:eastAsia="宋体" w:hint="default"/>
                            <w:spacing w:val="-45"/>
                            <w:sz w:val="18"/>
                            <w:szCs w:val="18"/>
                          </w:rPr>
                          <w:t> </w:t>
                        </w:r>
                        <w:r>
                          <w:rPr>
                            <w:rFonts w:ascii="宋体" w:hAnsi="宋体" w:cs="宋体" w:eastAsia="宋体" w:hint="default"/>
                            <w:sz w:val="18"/>
                            <w:szCs w:val="18"/>
                          </w:rPr>
                          <w:t>40%</w:t>
                        </w:r>
                        <w:r>
                          <w:rPr>
                            <w:rFonts w:ascii="宋体" w:hAnsi="宋体" w:cs="宋体" w:eastAsia="宋体" w:hint="default"/>
                            <w:sz w:val="18"/>
                            <w:szCs w:val="18"/>
                          </w:rPr>
                          <w:t>，</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5"/>
                            <w:sz w:val="18"/>
                            <w:szCs w:val="18"/>
                          </w:rPr>
                          <w:t> </w:t>
                        </w:r>
                        <w:r>
                          <w:rPr>
                            <w:rFonts w:ascii="宋体" w:hAnsi="宋体" w:cs="宋体" w:eastAsia="宋体" w:hint="default"/>
                            <w:sz w:val="18"/>
                            <w:szCs w:val="18"/>
                          </w:rPr>
                          <w:t>个月内转让股份数量不超过其本次认购股份总数的</w:t>
                        </w:r>
                        <w:r>
                          <w:rPr>
                            <w:rFonts w:ascii="宋体" w:hAnsi="宋体" w:cs="宋体" w:eastAsia="宋体" w:hint="default"/>
                            <w:spacing w:val="-45"/>
                            <w:sz w:val="18"/>
                            <w:szCs w:val="18"/>
                          </w:rPr>
                          <w:t> </w:t>
                        </w:r>
                        <w:r>
                          <w:rPr>
                            <w:rFonts w:ascii="宋体" w:hAnsi="宋体" w:cs="宋体" w:eastAsia="宋体" w:hint="default"/>
                            <w:sz w:val="18"/>
                            <w:szCs w:val="18"/>
                          </w:rPr>
                          <w:t>60%</w:t>
                        </w:r>
                        <w:r>
                          <w:rPr>
                            <w:rFonts w:ascii="宋体" w:hAnsi="宋体" w:cs="宋体" w:eastAsia="宋体" w:hint="default"/>
                            <w:sz w:val="18"/>
                            <w:szCs w:val="18"/>
                          </w:rPr>
                          <w:t>，</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48</w:t>
                        </w:r>
                        <w:r>
                          <w:rPr>
                            <w:rFonts w:ascii="宋体" w:hAnsi="宋体" w:cs="宋体" w:eastAsia="宋体" w:hint="default"/>
                            <w:spacing w:val="-45"/>
                            <w:sz w:val="18"/>
                            <w:szCs w:val="18"/>
                          </w:rPr>
                          <w:t> </w:t>
                        </w:r>
                        <w:r>
                          <w:rPr>
                            <w:rFonts w:ascii="宋体" w:hAnsi="宋体" w:cs="宋体" w:eastAsia="宋体" w:hint="default"/>
                            <w:sz w:val="18"/>
                            <w:szCs w:val="18"/>
                          </w:rPr>
                          <w:t>个月内转让股份数量不超过其本次认购股份总数的</w:t>
                        </w:r>
                        <w:r>
                          <w:rPr>
                            <w:rFonts w:ascii="宋体" w:hAnsi="宋体" w:cs="宋体" w:eastAsia="宋体" w:hint="default"/>
                            <w:spacing w:val="-45"/>
                            <w:sz w:val="18"/>
                            <w:szCs w:val="18"/>
                          </w:rPr>
                          <w:t> </w:t>
                        </w:r>
                        <w:r>
                          <w:rPr>
                            <w:rFonts w:ascii="宋体" w:hAnsi="宋体" w:cs="宋体" w:eastAsia="宋体" w:hint="default"/>
                            <w:sz w:val="18"/>
                            <w:szCs w:val="18"/>
                          </w:rPr>
                          <w:t>80%</w:t>
                        </w:r>
                        <w:r>
                          <w:rPr>
                            <w:rFonts w:ascii="宋体" w:hAnsi="宋体" w:cs="宋体" w:eastAsia="宋体" w:hint="default"/>
                            <w:sz w:val="18"/>
                            <w:szCs w:val="18"/>
                          </w:rPr>
                          <w:t>，</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60</w:t>
                        </w:r>
                        <w:r>
                          <w:rPr>
                            <w:rFonts w:ascii="宋体" w:hAnsi="宋体" w:cs="宋体" w:eastAsia="宋体" w:hint="default"/>
                            <w:spacing w:val="-45"/>
                            <w:sz w:val="18"/>
                            <w:szCs w:val="18"/>
                          </w:rPr>
                          <w:t> </w:t>
                        </w:r>
                        <w:r>
                          <w:rPr>
                            <w:rFonts w:ascii="宋体" w:hAnsi="宋体" w:cs="宋体" w:eastAsia="宋体" w:hint="default"/>
                            <w:sz w:val="18"/>
                            <w:szCs w:val="18"/>
                          </w:rPr>
                          <w:t>个月内转让股份数量不超过其本次认购股份总数的</w:t>
                        </w:r>
                        <w:r>
                          <w:rPr>
                            <w:rFonts w:ascii="宋体" w:hAnsi="宋体" w:cs="宋体" w:eastAsia="宋体" w:hint="default"/>
                            <w:spacing w:val="-45"/>
                            <w:sz w:val="18"/>
                            <w:szCs w:val="18"/>
                          </w:rPr>
                          <w:t> </w:t>
                        </w:r>
                        <w:r>
                          <w:rPr>
                            <w:rFonts w:ascii="宋体" w:hAnsi="宋体" w:cs="宋体" w:eastAsia="宋体" w:hint="default"/>
                            <w:sz w:val="18"/>
                            <w:szCs w:val="18"/>
                          </w:rPr>
                          <w:t>90%</w:t>
                        </w:r>
                        <w:r>
                          <w:rPr>
                            <w:rFonts w:ascii="宋体" w:hAnsi="宋体" w:cs="宋体" w:eastAsia="宋体" w:hint="default"/>
                            <w:sz w:val="18"/>
                            <w:szCs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1843"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日起</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262"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310" w:lineRule="atLeast"/>
                          <w:ind w:left="16" w:right="22"/>
                          <w:jc w:val="left"/>
                          <w:rPr>
                            <w:rFonts w:ascii="宋体" w:hAnsi="宋体" w:cs="宋体" w:eastAsia="宋体" w:hint="default"/>
                            <w:sz w:val="18"/>
                            <w:szCs w:val="18"/>
                          </w:rPr>
                        </w:pPr>
                        <w:r>
                          <w:rPr>
                            <w:rFonts w:ascii="宋体" w:hAnsi="宋体" w:cs="宋体" w:eastAsia="宋体" w:hint="default"/>
                            <w:spacing w:val="-3"/>
                            <w:sz w:val="18"/>
                            <w:szCs w:val="18"/>
                          </w:rPr>
                          <w:t>正在履行之中，拉萨澄怀、拉萨观道所认</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购股份总数的</w:t>
                        </w:r>
                        <w:r>
                          <w:rPr>
                            <w:rFonts w:ascii="宋体" w:hAnsi="宋体" w:cs="宋体" w:eastAsia="宋体" w:hint="default"/>
                            <w:spacing w:val="-46"/>
                            <w:sz w:val="18"/>
                            <w:szCs w:val="18"/>
                          </w:rPr>
                          <w:t> </w:t>
                        </w:r>
                        <w:r>
                          <w:rPr>
                            <w:rFonts w:ascii="宋体" w:hAnsi="宋体" w:cs="宋体" w:eastAsia="宋体" w:hint="default"/>
                            <w:sz w:val="18"/>
                            <w:szCs w:val="18"/>
                          </w:rPr>
                          <w:t>40%</w:t>
                        </w:r>
                        <w:r>
                          <w:rPr>
                            <w:rFonts w:ascii="宋体" w:hAnsi="宋体" w:cs="宋体" w:eastAsia="宋体" w:hint="default"/>
                            <w:sz w:val="18"/>
                            <w:szCs w:val="18"/>
                          </w:rPr>
                          <w:t>已解除限售并于</w:t>
                        </w:r>
                        <w:r>
                          <w:rPr>
                            <w:rFonts w:ascii="宋体" w:hAnsi="宋体" w:cs="宋体" w:eastAsia="宋体" w:hint="default"/>
                            <w:spacing w:val="-47"/>
                            <w:sz w:val="18"/>
                            <w:szCs w:val="18"/>
                          </w:rPr>
                          <w:t> </w:t>
                        </w:r>
                        <w:r>
                          <w:rPr>
                            <w:rFonts w:ascii="宋体" w:hAnsi="宋体" w:cs="宋体" w:eastAsia="宋体" w:hint="default"/>
                            <w:sz w:val="18"/>
                            <w:szCs w:val="18"/>
                          </w:rPr>
                          <w:t>2015</w:t>
                        </w:r>
                      </w:p>
                      <w:p>
                        <w:pPr>
                          <w:pStyle w:val="TableParagraph"/>
                          <w:spacing w:line="116" w:lineRule="exact"/>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pacing w:val="-3"/>
                            <w:sz w:val="18"/>
                            <w:szCs w:val="18"/>
                          </w:rPr>
                          <w:t>日上市流通，所认购股份总数扣</w:t>
                        </w:r>
                      </w:p>
                      <w:p>
                        <w:pPr>
                          <w:pStyle w:val="TableParagraph"/>
                          <w:spacing w:line="316" w:lineRule="auto" w:before="76"/>
                          <w:ind w:left="16" w:right="31"/>
                          <w:jc w:val="left"/>
                          <w:rPr>
                            <w:rFonts w:ascii="宋体" w:hAnsi="宋体" w:cs="宋体" w:eastAsia="宋体" w:hint="default"/>
                            <w:sz w:val="18"/>
                            <w:szCs w:val="18"/>
                          </w:rPr>
                        </w:pPr>
                        <w:r>
                          <w:rPr>
                            <w:rFonts w:ascii="宋体" w:hAnsi="宋体" w:cs="宋体" w:eastAsia="宋体" w:hint="default"/>
                            <w:sz w:val="18"/>
                            <w:szCs w:val="18"/>
                          </w:rPr>
                          <w:t>除公司无偿回购部分后的</w:t>
                        </w:r>
                        <w:r>
                          <w:rPr>
                            <w:rFonts w:ascii="宋体" w:hAnsi="宋体" w:cs="宋体" w:eastAsia="宋体" w:hint="default"/>
                            <w:spacing w:val="-47"/>
                            <w:sz w:val="18"/>
                            <w:szCs w:val="18"/>
                          </w:rPr>
                          <w:t> </w:t>
                        </w:r>
                        <w:r>
                          <w:rPr>
                            <w:rFonts w:ascii="宋体" w:hAnsi="宋体" w:cs="宋体" w:eastAsia="宋体" w:hint="default"/>
                            <w:sz w:val="18"/>
                            <w:szCs w:val="18"/>
                          </w:rPr>
                          <w:t>20%</w:t>
                        </w:r>
                        <w:r>
                          <w:rPr>
                            <w:rFonts w:ascii="宋体" w:hAnsi="宋体" w:cs="宋体" w:eastAsia="宋体" w:hint="default"/>
                            <w:sz w:val="18"/>
                            <w:szCs w:val="18"/>
                          </w:rPr>
                          <w:t>已解除限售 并于</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日上市流通</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r>
                  <w:tr>
                    <w:trPr>
                      <w:trHeight w:val="1652" w:hRule="exact"/>
                    </w:trPr>
                    <w:tc>
                      <w:tcPr>
                        <w:tcW w:w="1277" w:type="dxa"/>
                        <w:vMerge/>
                        <w:tcBorders>
                          <w:left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西藏风网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1" w:right="-32"/>
                          <w:jc w:val="left"/>
                          <w:rPr>
                            <w:rFonts w:ascii="宋体" w:hAnsi="宋体" w:cs="宋体" w:eastAsia="宋体" w:hint="default"/>
                            <w:sz w:val="18"/>
                            <w:szCs w:val="18"/>
                          </w:rPr>
                        </w:pPr>
                        <w:r>
                          <w:rPr>
                            <w:rFonts w:ascii="宋体" w:hAnsi="宋体" w:cs="宋体" w:eastAsia="宋体" w:hint="default"/>
                            <w:sz w:val="18"/>
                            <w:szCs w:val="18"/>
                          </w:rPr>
                          <w:t>关于股份锁定的承诺：西藏风网承诺其所认购的股份（包括 </w:t>
                        </w:r>
                        <w:r>
                          <w:rPr>
                            <w:rFonts w:ascii="宋体" w:hAnsi="宋体" w:cs="宋体" w:eastAsia="宋体" w:hint="default"/>
                            <w:spacing w:val="-4"/>
                            <w:sz w:val="18"/>
                            <w:szCs w:val="18"/>
                          </w:rPr>
                          <w:t>但不限于，限售期内送红股、转增股本等原因所增持的股份）</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自股份上市之日（</w:t>
                        </w:r>
                        <w:r>
                          <w:rPr>
                            <w:rFonts w:ascii="宋体" w:hAnsi="宋体" w:cs="宋体" w:eastAsia="宋体" w:hint="default"/>
                            <w:spacing w:val="-6"/>
                            <w:sz w:val="18"/>
                            <w:szCs w:val="18"/>
                          </w:rPr>
                          <w:t>2014</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27</w:t>
                        </w:r>
                        <w:r>
                          <w:rPr>
                            <w:rFonts w:ascii="宋体" w:hAnsi="宋体" w:cs="宋体" w:eastAsia="宋体" w:hint="default"/>
                            <w:spacing w:val="-43"/>
                            <w:sz w:val="18"/>
                            <w:szCs w:val="18"/>
                          </w:rPr>
                          <w:t> </w:t>
                        </w:r>
                        <w:r>
                          <w:rPr>
                            <w:rFonts w:ascii="宋体" w:hAnsi="宋体" w:cs="宋体" w:eastAsia="宋体" w:hint="default"/>
                            <w:spacing w:val="-24"/>
                            <w:sz w:val="18"/>
                            <w:szCs w:val="18"/>
                          </w:rPr>
                          <w:t>日）起</w:t>
                        </w:r>
                        <w:r>
                          <w:rPr>
                            <w:rFonts w:ascii="宋体" w:hAnsi="宋体" w:cs="宋体" w:eastAsia="宋体" w:hint="default"/>
                            <w:spacing w:val="-47"/>
                            <w:sz w:val="18"/>
                            <w:szCs w:val="18"/>
                          </w:rPr>
                          <w:t> </w:t>
                        </w:r>
                        <w:r>
                          <w:rPr>
                            <w:rFonts w:ascii="宋体" w:hAnsi="宋体" w:cs="宋体" w:eastAsia="宋体" w:hint="default"/>
                            <w:sz w:val="18"/>
                            <w:szCs w:val="18"/>
                          </w:rPr>
                          <w:t>36</w:t>
                        </w:r>
                        <w:r>
                          <w:rPr>
                            <w:rFonts w:ascii="宋体" w:hAnsi="宋体" w:cs="宋体" w:eastAsia="宋体" w:hint="default"/>
                            <w:spacing w:val="-43"/>
                            <w:sz w:val="18"/>
                            <w:szCs w:val="18"/>
                          </w:rPr>
                          <w:t> </w:t>
                        </w:r>
                        <w:r>
                          <w:rPr>
                            <w:rFonts w:ascii="宋体" w:hAnsi="宋体" w:cs="宋体" w:eastAsia="宋体" w:hint="default"/>
                            <w:spacing w:val="-5"/>
                            <w:sz w:val="18"/>
                            <w:szCs w:val="18"/>
                          </w:rPr>
                          <w:t>个月内不得转让；</w:t>
                        </w:r>
                        <w:r>
                          <w:rPr>
                            <w:rFonts w:ascii="宋体" w:hAnsi="宋体" w:cs="宋体" w:eastAsia="宋体" w:hint="default"/>
                            <w:sz w:val="18"/>
                            <w:szCs w:val="18"/>
                          </w:rPr>
                        </w:r>
                      </w:p>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48</w:t>
                        </w:r>
                        <w:r>
                          <w:rPr>
                            <w:rFonts w:ascii="宋体" w:hAnsi="宋体" w:cs="宋体" w:eastAsia="宋体" w:hint="default"/>
                            <w:spacing w:val="-45"/>
                            <w:sz w:val="18"/>
                            <w:szCs w:val="18"/>
                          </w:rPr>
                          <w:t> </w:t>
                        </w:r>
                        <w:r>
                          <w:rPr>
                            <w:rFonts w:ascii="宋体" w:hAnsi="宋体" w:cs="宋体" w:eastAsia="宋体" w:hint="default"/>
                            <w:sz w:val="18"/>
                            <w:szCs w:val="18"/>
                          </w:rPr>
                          <w:t>个月内转让股份数量不超过其本次认购股份总数的</w:t>
                        </w:r>
                        <w:r>
                          <w:rPr>
                            <w:rFonts w:ascii="宋体" w:hAnsi="宋体" w:cs="宋体" w:eastAsia="宋体" w:hint="default"/>
                            <w:spacing w:val="-45"/>
                            <w:sz w:val="18"/>
                            <w:szCs w:val="18"/>
                          </w:rPr>
                          <w:t> </w:t>
                        </w:r>
                        <w:r>
                          <w:rPr>
                            <w:rFonts w:ascii="宋体" w:hAnsi="宋体" w:cs="宋体" w:eastAsia="宋体" w:hint="default"/>
                            <w:sz w:val="18"/>
                            <w:szCs w:val="18"/>
                          </w:rPr>
                          <w:t>40%</w:t>
                        </w:r>
                        <w:r>
                          <w:rPr>
                            <w:rFonts w:ascii="宋体" w:hAnsi="宋体" w:cs="宋体" w:eastAsia="宋体" w:hint="default"/>
                            <w:sz w:val="18"/>
                            <w:szCs w:val="18"/>
                          </w:rPr>
                          <w:t>；</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60</w:t>
                        </w:r>
                        <w:r>
                          <w:rPr>
                            <w:rFonts w:ascii="宋体" w:hAnsi="宋体" w:cs="宋体" w:eastAsia="宋体" w:hint="default"/>
                            <w:spacing w:val="-45"/>
                            <w:sz w:val="18"/>
                            <w:szCs w:val="18"/>
                          </w:rPr>
                          <w:t> </w:t>
                        </w:r>
                        <w:r>
                          <w:rPr>
                            <w:rFonts w:ascii="宋体" w:hAnsi="宋体" w:cs="宋体" w:eastAsia="宋体" w:hint="default"/>
                            <w:sz w:val="18"/>
                            <w:szCs w:val="18"/>
                          </w:rPr>
                          <w:t>个月内转让股份数量不超过其本次认购股份总数的</w:t>
                        </w:r>
                        <w:r>
                          <w:rPr>
                            <w:rFonts w:ascii="宋体" w:hAnsi="宋体" w:cs="宋体" w:eastAsia="宋体" w:hint="default"/>
                            <w:spacing w:val="-45"/>
                            <w:sz w:val="18"/>
                            <w:szCs w:val="18"/>
                          </w:rPr>
                          <w:t> </w:t>
                        </w:r>
                        <w:r>
                          <w:rPr>
                            <w:rFonts w:ascii="宋体" w:hAnsi="宋体" w:cs="宋体" w:eastAsia="宋体" w:hint="default"/>
                            <w:sz w:val="18"/>
                            <w:szCs w:val="18"/>
                          </w:rPr>
                          <w:t>70%</w:t>
                        </w:r>
                        <w:r>
                          <w:rPr>
                            <w:rFonts w:ascii="宋体" w:hAnsi="宋体" w:cs="宋体" w:eastAsia="宋体" w:hint="default"/>
                            <w:sz w:val="18"/>
                            <w:szCs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95"/>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 起，</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正在履行之中，所持认购股份总数的</w:t>
                        </w:r>
                        <w:r>
                          <w:rPr>
                            <w:rFonts w:ascii="宋体" w:hAnsi="宋体" w:cs="宋体" w:eastAsia="宋体" w:hint="default"/>
                            <w:spacing w:val="-45"/>
                            <w:sz w:val="18"/>
                            <w:szCs w:val="18"/>
                          </w:rPr>
                          <w:t> </w:t>
                        </w:r>
                        <w:r>
                          <w:rPr>
                            <w:rFonts w:ascii="宋体" w:hAnsi="宋体" w:cs="宋体" w:eastAsia="宋体" w:hint="default"/>
                            <w:sz w:val="18"/>
                            <w:szCs w:val="18"/>
                          </w:rPr>
                          <w:t>40%</w:t>
                        </w:r>
                      </w:p>
                      <w:p>
                        <w:pPr>
                          <w:pStyle w:val="TableParagraph"/>
                          <w:spacing w:line="316" w:lineRule="auto" w:before="76"/>
                          <w:ind w:left="23" w:right="72"/>
                          <w:jc w:val="left"/>
                          <w:rPr>
                            <w:rFonts w:ascii="宋体" w:hAnsi="宋体" w:cs="宋体" w:eastAsia="宋体" w:hint="default"/>
                            <w:sz w:val="18"/>
                            <w:szCs w:val="18"/>
                          </w:rPr>
                        </w:pPr>
                        <w:r>
                          <w:rPr>
                            <w:rFonts w:ascii="宋体" w:hAnsi="宋体" w:cs="宋体" w:eastAsia="宋体" w:hint="default"/>
                            <w:sz w:val="18"/>
                            <w:szCs w:val="18"/>
                          </w:rPr>
                          <w:t>已解除限售并于</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日上市 流通</w:t>
                        </w:r>
                      </w:p>
                    </w:tc>
                  </w:tr>
                  <w:tr>
                    <w:trPr>
                      <w:trHeight w:val="2585"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9" w:lineRule="auto"/>
                          <w:ind w:left="24" w:right="122"/>
                          <w:jc w:val="left"/>
                          <w:rPr>
                            <w:rFonts w:ascii="宋体" w:hAnsi="宋体" w:cs="宋体" w:eastAsia="宋体" w:hint="default"/>
                            <w:sz w:val="18"/>
                            <w:szCs w:val="18"/>
                          </w:rPr>
                        </w:pPr>
                        <w:r>
                          <w:rPr>
                            <w:rFonts w:ascii="宋体" w:hAnsi="宋体" w:cs="宋体" w:eastAsia="宋体" w:hint="default"/>
                            <w:sz w:val="18"/>
                            <w:szCs w:val="18"/>
                          </w:rPr>
                          <w:t>程顺玲、李菊莲 曾子帆</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196"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9"/>
                          <w:jc w:val="left"/>
                          <w:rPr>
                            <w:rFonts w:ascii="宋体" w:hAnsi="宋体" w:cs="宋体" w:eastAsia="宋体" w:hint="default"/>
                            <w:sz w:val="18"/>
                            <w:szCs w:val="18"/>
                          </w:rPr>
                        </w:pPr>
                        <w:r>
                          <w:rPr>
                            <w:rFonts w:ascii="宋体" w:hAnsi="宋体" w:cs="宋体" w:eastAsia="宋体" w:hint="default"/>
                            <w:sz w:val="18"/>
                            <w:szCs w:val="18"/>
                          </w:rPr>
                          <w:t>关于股份锁定的承诺</w:t>
                        </w:r>
                        <w:r>
                          <w:rPr>
                            <w:rFonts w:ascii="宋体" w:hAnsi="宋体" w:cs="宋体" w:eastAsia="宋体" w:hint="default"/>
                            <w:sz w:val="18"/>
                            <w:szCs w:val="18"/>
                          </w:rPr>
                          <w:t>:</w:t>
                        </w:r>
                        <w:r>
                          <w:rPr>
                            <w:rFonts w:ascii="宋体" w:hAnsi="宋体" w:cs="宋体" w:eastAsia="宋体" w:hint="default"/>
                            <w:sz w:val="18"/>
                            <w:szCs w:val="18"/>
                          </w:rPr>
                          <w:t>程顺玲、李菊莲、曾子帆承诺其所认购 的股份（包括但不限于，限售期内送红股、转增股本等原因 </w:t>
                        </w:r>
                        <w:r>
                          <w:rPr>
                            <w:rFonts w:ascii="宋体" w:hAnsi="宋体" w:cs="宋体" w:eastAsia="宋体" w:hint="default"/>
                            <w:spacing w:val="-5"/>
                            <w:sz w:val="18"/>
                            <w:szCs w:val="18"/>
                          </w:rPr>
                          <w:t>所增持的股份），自股份上市之日</w:t>
                        </w:r>
                        <w:r>
                          <w:rPr>
                            <w:rFonts w:ascii="宋体" w:hAnsi="宋体" w:cs="宋体" w:eastAsia="宋体" w:hint="default"/>
                            <w:spacing w:val="-5"/>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pacing w:val="-1"/>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pacing w:val="-1"/>
                            <w:sz w:val="18"/>
                            <w:szCs w:val="18"/>
                          </w:rPr>
                          <w:t>27</w:t>
                        </w:r>
                        <w:r>
                          <w:rPr>
                            <w:rFonts w:ascii="宋体" w:hAnsi="宋体" w:cs="宋体" w:eastAsia="宋体" w:hint="default"/>
                            <w:spacing w:val="-44"/>
                            <w:sz w:val="18"/>
                            <w:szCs w:val="18"/>
                          </w:rPr>
                          <w:t> </w:t>
                        </w:r>
                        <w:r>
                          <w:rPr>
                            <w:rFonts w:ascii="宋体" w:hAnsi="宋体" w:cs="宋体" w:eastAsia="宋体" w:hint="default"/>
                            <w:spacing w:val="-1"/>
                            <w:sz w:val="18"/>
                            <w:szCs w:val="18"/>
                          </w:rPr>
                          <w:t>日）起</w:t>
                        </w:r>
                        <w:r>
                          <w:rPr>
                            <w:rFonts w:ascii="宋体" w:hAnsi="宋体" w:cs="宋体" w:eastAsia="宋体" w:hint="default"/>
                            <w:spacing w:val="-47"/>
                            <w:sz w:val="18"/>
                            <w:szCs w:val="18"/>
                          </w:rPr>
                          <w:t> </w:t>
                        </w:r>
                        <w:r>
                          <w:rPr>
                            <w:rFonts w:ascii="宋体" w:hAnsi="宋体" w:cs="宋体" w:eastAsia="宋体" w:hint="default"/>
                            <w:spacing w:val="1"/>
                            <w:sz w:val="18"/>
                            <w:szCs w:val="18"/>
                          </w:rPr>
                          <w:t>12 </w:t>
                        </w:r>
                        <w:r>
                          <w:rPr>
                            <w:rFonts w:ascii="宋体" w:hAnsi="宋体" w:cs="宋体" w:eastAsia="宋体" w:hint="default"/>
                            <w:sz w:val="18"/>
                            <w:szCs w:val="18"/>
                          </w:rPr>
                          <w:t>个月内不得转让，</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个月内转让股份数量不超过其本次认购 股份总数的</w:t>
                        </w:r>
                        <w:r>
                          <w:rPr>
                            <w:rFonts w:ascii="宋体" w:hAnsi="宋体" w:cs="宋体" w:eastAsia="宋体" w:hint="default"/>
                            <w:spacing w:val="-47"/>
                            <w:sz w:val="18"/>
                            <w:szCs w:val="18"/>
                          </w:rPr>
                          <w:t> </w:t>
                        </w:r>
                        <w:r>
                          <w:rPr>
                            <w:rFonts w:ascii="宋体" w:hAnsi="宋体" w:cs="宋体" w:eastAsia="宋体" w:hint="default"/>
                            <w:sz w:val="18"/>
                            <w:szCs w:val="18"/>
                          </w:rPr>
                          <w:t>30%</w:t>
                        </w:r>
                        <w:r>
                          <w:rPr>
                            <w:rFonts w:ascii="宋体" w:hAnsi="宋体" w:cs="宋体" w:eastAsia="宋体" w:hint="default"/>
                            <w:sz w:val="18"/>
                            <w:szCs w:val="18"/>
                          </w:rPr>
                          <w:t>，</w:t>
                        </w: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个月内转让股份数量不超过其本次认购 股份总数的</w:t>
                        </w:r>
                        <w:r>
                          <w:rPr>
                            <w:rFonts w:ascii="宋体" w:hAnsi="宋体" w:cs="宋体" w:eastAsia="宋体" w:hint="default"/>
                            <w:spacing w:val="-47"/>
                            <w:sz w:val="18"/>
                            <w:szCs w:val="18"/>
                          </w:rPr>
                          <w:t> </w:t>
                        </w:r>
                        <w:r>
                          <w:rPr>
                            <w:rFonts w:ascii="宋体" w:hAnsi="宋体" w:cs="宋体" w:eastAsia="宋体" w:hint="default"/>
                            <w:sz w:val="18"/>
                            <w:szCs w:val="18"/>
                          </w:rPr>
                          <w:t>60%</w:t>
                        </w:r>
                        <w:r>
                          <w:rPr>
                            <w:rFonts w:ascii="宋体" w:hAnsi="宋体" w:cs="宋体" w:eastAsia="宋体" w:hint="default"/>
                            <w:sz w:val="18"/>
                            <w:szCs w:val="18"/>
                          </w:rPr>
                          <w:t>，</w:t>
                        </w:r>
                        <w:r>
                          <w:rPr>
                            <w:rFonts w:ascii="宋体" w:hAnsi="宋体" w:cs="宋体" w:eastAsia="宋体" w:hint="default"/>
                            <w:sz w:val="18"/>
                            <w:szCs w:val="18"/>
                          </w:rPr>
                          <w:t>48</w:t>
                        </w:r>
                        <w:r>
                          <w:rPr>
                            <w:rFonts w:ascii="宋体" w:hAnsi="宋体" w:cs="宋体" w:eastAsia="宋体" w:hint="default"/>
                            <w:spacing w:val="-46"/>
                            <w:sz w:val="18"/>
                            <w:szCs w:val="18"/>
                          </w:rPr>
                          <w:t> </w:t>
                        </w:r>
                        <w:r>
                          <w:rPr>
                            <w:rFonts w:ascii="宋体" w:hAnsi="宋体" w:cs="宋体" w:eastAsia="宋体" w:hint="default"/>
                            <w:sz w:val="18"/>
                            <w:szCs w:val="18"/>
                          </w:rPr>
                          <w:t>个月内转让股份数量不超过其本次认购 股份总数的</w:t>
                        </w:r>
                        <w:r>
                          <w:rPr>
                            <w:rFonts w:ascii="宋体" w:hAnsi="宋体" w:cs="宋体" w:eastAsia="宋体" w:hint="default"/>
                            <w:spacing w:val="-47"/>
                            <w:sz w:val="18"/>
                            <w:szCs w:val="18"/>
                          </w:rPr>
                          <w:t> </w:t>
                        </w:r>
                        <w:r>
                          <w:rPr>
                            <w:rFonts w:ascii="宋体" w:hAnsi="宋体" w:cs="宋体" w:eastAsia="宋体" w:hint="default"/>
                            <w:sz w:val="18"/>
                            <w:szCs w:val="18"/>
                          </w:rPr>
                          <w:t>80%</w:t>
                        </w:r>
                        <w:r>
                          <w:rPr>
                            <w:rFonts w:ascii="宋体" w:hAnsi="宋体" w:cs="宋体" w:eastAsia="宋体" w:hint="default"/>
                            <w:sz w:val="18"/>
                            <w:szCs w:val="18"/>
                          </w:rPr>
                          <w:t>，</w:t>
                        </w:r>
                        <w:r>
                          <w:rPr>
                            <w:rFonts w:ascii="宋体" w:hAnsi="宋体" w:cs="宋体" w:eastAsia="宋体" w:hint="default"/>
                            <w:sz w:val="18"/>
                            <w:szCs w:val="18"/>
                          </w:rPr>
                          <w:t>60</w:t>
                        </w:r>
                        <w:r>
                          <w:rPr>
                            <w:rFonts w:ascii="宋体" w:hAnsi="宋体" w:cs="宋体" w:eastAsia="宋体" w:hint="default"/>
                            <w:spacing w:val="-46"/>
                            <w:sz w:val="18"/>
                            <w:szCs w:val="18"/>
                          </w:rPr>
                          <w:t> </w:t>
                        </w:r>
                        <w:r>
                          <w:rPr>
                            <w:rFonts w:ascii="宋体" w:hAnsi="宋体" w:cs="宋体" w:eastAsia="宋体" w:hint="default"/>
                            <w:sz w:val="18"/>
                            <w:szCs w:val="18"/>
                          </w:rPr>
                          <w:t>个月内转让股份数量不超过其本次认购 股份总数的</w:t>
                        </w:r>
                        <w:r>
                          <w:rPr>
                            <w:rFonts w:ascii="宋体" w:hAnsi="宋体" w:cs="宋体" w:eastAsia="宋体" w:hint="default"/>
                            <w:spacing w:val="-45"/>
                            <w:sz w:val="18"/>
                            <w:szCs w:val="18"/>
                          </w:rPr>
                          <w:t> </w:t>
                        </w:r>
                        <w:r>
                          <w:rPr>
                            <w:rFonts w:ascii="宋体" w:hAnsi="宋体" w:cs="宋体" w:eastAsia="宋体" w:hint="default"/>
                            <w:sz w:val="18"/>
                            <w:szCs w:val="18"/>
                          </w:rPr>
                          <w:t>90%</w:t>
                        </w:r>
                        <w:r>
                          <w:rPr>
                            <w:rFonts w:ascii="宋体" w:hAnsi="宋体" w:cs="宋体" w:eastAsia="宋体" w:hint="default"/>
                            <w:sz w:val="18"/>
                            <w:szCs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9" w:lineRule="auto"/>
                          <w:ind w:left="24" w:right="95"/>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 起，</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22"/>
                          <w:jc w:val="left"/>
                          <w:rPr>
                            <w:rFonts w:ascii="宋体" w:hAnsi="宋体" w:cs="宋体" w:eastAsia="宋体" w:hint="default"/>
                            <w:sz w:val="18"/>
                            <w:szCs w:val="18"/>
                          </w:rPr>
                        </w:pPr>
                        <w:r>
                          <w:rPr>
                            <w:rFonts w:ascii="宋体" w:hAnsi="宋体" w:cs="宋体" w:eastAsia="宋体" w:hint="default"/>
                            <w:spacing w:val="-3"/>
                            <w:sz w:val="18"/>
                            <w:szCs w:val="18"/>
                          </w:rPr>
                          <w:t>截至本报告日，已履行完毕。所认购股份</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总数的</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z w:val="18"/>
                            <w:szCs w:val="18"/>
                          </w:rPr>
                          <w:t>已解除限售并于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2"/>
                            <w:sz w:val="18"/>
                            <w:szCs w:val="18"/>
                          </w:rPr>
                          <w:t> </w:t>
                        </w:r>
                        <w:r>
                          <w:rPr>
                            <w:rFonts w:ascii="宋体" w:hAnsi="宋体" w:cs="宋体" w:eastAsia="宋体" w:hint="default"/>
                            <w:spacing w:val="-3"/>
                            <w:sz w:val="18"/>
                            <w:szCs w:val="18"/>
                          </w:rPr>
                          <w:t>日上市流通，所认购股份总数的</w:t>
                        </w:r>
                        <w:r>
                          <w:rPr>
                            <w:rFonts w:ascii="宋体" w:hAnsi="宋体" w:cs="宋体" w:eastAsia="宋体" w:hint="default"/>
                            <w:spacing w:val="-42"/>
                            <w:sz w:val="18"/>
                            <w:szCs w:val="18"/>
                          </w:rPr>
                          <w:t> </w:t>
                        </w:r>
                        <w:r>
                          <w:rPr>
                            <w:rFonts w:ascii="宋体" w:hAnsi="宋体" w:cs="宋体" w:eastAsia="宋体" w:hint="default"/>
                            <w:sz w:val="18"/>
                            <w:szCs w:val="18"/>
                          </w:rPr>
                          <w:t>30%</w:t>
                        </w:r>
                        <w:r>
                          <w:rPr>
                            <w:rFonts w:ascii="宋体" w:hAnsi="宋体" w:cs="宋体" w:eastAsia="宋体" w:hint="default"/>
                            <w:sz w:val="18"/>
                            <w:szCs w:val="18"/>
                          </w:rPr>
                          <w:t>已</w:t>
                        </w:r>
                      </w:p>
                      <w:p>
                        <w:pPr>
                          <w:pStyle w:val="TableParagraph"/>
                          <w:spacing w:line="319" w:lineRule="auto" w:before="76"/>
                          <w:ind w:left="23" w:right="21"/>
                          <w:jc w:val="left"/>
                          <w:rPr>
                            <w:rFonts w:ascii="宋体" w:hAnsi="宋体" w:cs="宋体" w:eastAsia="宋体" w:hint="default"/>
                            <w:sz w:val="18"/>
                            <w:szCs w:val="18"/>
                          </w:rPr>
                        </w:pPr>
                        <w:r>
                          <w:rPr>
                            <w:rFonts w:ascii="宋体" w:hAnsi="宋体" w:cs="宋体" w:eastAsia="宋体" w:hint="default"/>
                            <w:sz w:val="18"/>
                            <w:szCs w:val="18"/>
                          </w:rPr>
                          <w:t>解除限售并于</w:t>
                        </w:r>
                        <w:r>
                          <w:rPr>
                            <w:rFonts w:ascii="宋体" w:hAnsi="宋体" w:cs="宋体" w:eastAsia="宋体" w:hint="default"/>
                            <w:spacing w:val="-67"/>
                            <w:sz w:val="18"/>
                            <w:szCs w:val="18"/>
                          </w:rPr>
                          <w:t> </w:t>
                        </w:r>
                        <w:r>
                          <w:rPr>
                            <w:rFonts w:ascii="宋体" w:hAnsi="宋体" w:cs="宋体" w:eastAsia="宋体" w:hint="default"/>
                            <w:sz w:val="18"/>
                            <w:szCs w:val="18"/>
                          </w:rPr>
                          <w:t>2017</w:t>
                        </w:r>
                        <w:r>
                          <w:rPr>
                            <w:rFonts w:ascii="宋体" w:hAnsi="宋体" w:cs="宋体" w:eastAsia="宋体" w:hint="default"/>
                            <w:spacing w:val="-66"/>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宋体" w:hAnsi="宋体" w:cs="宋体" w:eastAsia="宋体" w:hint="default"/>
                            <w:sz w:val="18"/>
                            <w:szCs w:val="18"/>
                          </w:rPr>
                          <w:t>4</w:t>
                        </w:r>
                        <w:r>
                          <w:rPr>
                            <w:rFonts w:ascii="宋体" w:hAnsi="宋体" w:cs="宋体" w:eastAsia="宋体" w:hint="default"/>
                            <w:spacing w:val="-66"/>
                            <w:sz w:val="18"/>
                            <w:szCs w:val="18"/>
                          </w:rPr>
                          <w:t> </w:t>
                        </w:r>
                        <w:r>
                          <w:rPr>
                            <w:rFonts w:ascii="宋体" w:hAnsi="宋体" w:cs="宋体" w:eastAsia="宋体" w:hint="default"/>
                            <w:sz w:val="18"/>
                            <w:szCs w:val="18"/>
                          </w:rPr>
                          <w:t>月</w:t>
                        </w:r>
                        <w:r>
                          <w:rPr>
                            <w:rFonts w:ascii="宋体" w:hAnsi="宋体" w:cs="宋体" w:eastAsia="宋体" w:hint="default"/>
                            <w:spacing w:val="-70"/>
                            <w:sz w:val="18"/>
                            <w:szCs w:val="18"/>
                          </w:rPr>
                          <w:t> </w:t>
                        </w:r>
                        <w:r>
                          <w:rPr>
                            <w:rFonts w:ascii="宋体" w:hAnsi="宋体" w:cs="宋体" w:eastAsia="宋体" w:hint="default"/>
                            <w:sz w:val="18"/>
                            <w:szCs w:val="18"/>
                          </w:rPr>
                          <w:t>26</w:t>
                        </w:r>
                        <w:r>
                          <w:rPr>
                            <w:rFonts w:ascii="宋体" w:hAnsi="宋体" w:cs="宋体" w:eastAsia="宋体" w:hint="default"/>
                            <w:spacing w:val="-66"/>
                            <w:sz w:val="18"/>
                            <w:szCs w:val="18"/>
                          </w:rPr>
                          <w:t> </w:t>
                        </w:r>
                        <w:r>
                          <w:rPr>
                            <w:rFonts w:ascii="宋体" w:hAnsi="宋体" w:cs="宋体" w:eastAsia="宋体" w:hint="default"/>
                            <w:sz w:val="18"/>
                            <w:szCs w:val="18"/>
                          </w:rPr>
                          <w:t>日上市流通 所认购股份总数的</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z w:val="18"/>
                            <w:szCs w:val="18"/>
                          </w:rPr>
                          <w:t>已解除限售并于 </w:t>
                        </w: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pacing w:val="-1"/>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
                            <w:sz w:val="18"/>
                            <w:szCs w:val="18"/>
                          </w:rPr>
                          <w:t>29</w:t>
                        </w:r>
                        <w:r>
                          <w:rPr>
                            <w:rFonts w:ascii="宋体" w:hAnsi="宋体" w:cs="宋体" w:eastAsia="宋体" w:hint="default"/>
                            <w:spacing w:val="-44"/>
                            <w:sz w:val="18"/>
                            <w:szCs w:val="18"/>
                          </w:rPr>
                          <w:t> </w:t>
                        </w:r>
                        <w:r>
                          <w:rPr>
                            <w:rFonts w:ascii="宋体" w:hAnsi="宋体" w:cs="宋体" w:eastAsia="宋体" w:hint="default"/>
                            <w:spacing w:val="-8"/>
                            <w:sz w:val="18"/>
                            <w:szCs w:val="18"/>
                          </w:rPr>
                          <w:t>日上市流通，保留其认购</w:t>
                        </w:r>
                      </w:p>
                      <w:p>
                        <w:pPr>
                          <w:pStyle w:val="TableParagraph"/>
                          <w:spacing w:line="316" w:lineRule="auto" w:before="17"/>
                          <w:ind w:left="23" w:right="23"/>
                          <w:jc w:val="left"/>
                          <w:rPr>
                            <w:rFonts w:ascii="宋体" w:hAnsi="宋体" w:cs="宋体" w:eastAsia="宋体" w:hint="default"/>
                            <w:sz w:val="18"/>
                            <w:szCs w:val="18"/>
                          </w:rPr>
                        </w:pPr>
                        <w:r>
                          <w:rPr>
                            <w:rFonts w:ascii="宋体" w:hAnsi="宋体" w:cs="宋体" w:eastAsia="宋体" w:hint="default"/>
                            <w:sz w:val="18"/>
                            <w:szCs w:val="18"/>
                          </w:rPr>
                          <w:t>股份总数扣除公司</w:t>
                        </w:r>
                        <w:r>
                          <w:rPr>
                            <w:rFonts w:ascii="宋体" w:hAnsi="宋体" w:cs="宋体" w:eastAsia="宋体" w:hint="default"/>
                            <w:spacing w:val="-55"/>
                            <w:sz w:val="18"/>
                            <w:szCs w:val="18"/>
                          </w:rPr>
                          <w:t> </w:t>
                        </w:r>
                        <w:r>
                          <w:rPr>
                            <w:rFonts w:ascii="宋体" w:hAnsi="宋体" w:cs="宋体" w:eastAsia="宋体" w:hint="default"/>
                            <w:sz w:val="18"/>
                            <w:szCs w:val="18"/>
                          </w:rPr>
                          <w:t>2018</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11</w:t>
                        </w:r>
                        <w:r>
                          <w:rPr>
                            <w:rFonts w:ascii="宋体" w:hAnsi="宋体" w:cs="宋体" w:eastAsia="宋体" w:hint="default"/>
                            <w:spacing w:val="-57"/>
                            <w:sz w:val="18"/>
                            <w:szCs w:val="18"/>
                          </w:rPr>
                          <w:t> </w:t>
                        </w:r>
                        <w:r>
                          <w:rPr>
                            <w:rFonts w:ascii="宋体" w:hAnsi="宋体" w:cs="宋体" w:eastAsia="宋体" w:hint="default"/>
                            <w:sz w:val="18"/>
                            <w:szCs w:val="18"/>
                          </w:rPr>
                          <w:t>月无偿回购 部分中的限售股份后的</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z w:val="18"/>
                            <w:szCs w:val="18"/>
                          </w:rPr>
                          <w:t>的剩余股份已</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1"/>
          <w:szCs w:val="11"/>
        </w:rPr>
      </w:pPr>
    </w:p>
    <w:p>
      <w:pPr>
        <w:tabs>
          <w:tab w:pos="12471" w:val="left" w:leader="none"/>
        </w:tabs>
        <w:spacing w:line="1288" w:lineRule="exact"/>
        <w:ind w:left="8905" w:right="0" w:firstLine="0"/>
        <w:rPr>
          <w:rFonts w:ascii="宋体" w:hAnsi="宋体" w:cs="宋体" w:eastAsia="宋体" w:hint="default"/>
          <w:sz w:val="20"/>
          <w:szCs w:val="20"/>
        </w:rPr>
      </w:pPr>
      <w:r>
        <w:rPr>
          <w:rFonts w:ascii="宋体"/>
          <w:position w:val="10"/>
          <w:sz w:val="20"/>
        </w:rPr>
        <w:pict>
          <v:group style="width:84.55pt;height:46.8pt;mso-position-horizontal-relative:char;mso-position-vertical-relative:line" coordorigin="0,0" coordsize="1691,936">
            <v:group style="position:absolute;left:0;top:0;width:1691;height:936" coordorigin="0,0" coordsize="1691,936">
              <v:shape style="position:absolute;left:0;top:0;width:1691;height:936" coordorigin="0,0" coordsize="1691,936" path="m0,936l1690,936,1690,0,0,0,0,936xe" filled="true" fillcolor="#ffffff" stroked="false">
                <v:path arrowok="t"/>
                <v:fill type="solid"/>
              </v:shape>
            </v:group>
          </v:group>
        </w:pict>
      </w:r>
      <w:r>
        <w:rPr>
          <w:rFonts w:ascii="宋体"/>
          <w:position w:val="10"/>
          <w:sz w:val="20"/>
        </w:rPr>
      </w:r>
      <w:r>
        <w:rPr>
          <w:rFonts w:ascii="宋体"/>
          <w:position w:val="10"/>
          <w:sz w:val="20"/>
        </w:rPr>
        <w:tab/>
      </w:r>
      <w:r>
        <w:rPr>
          <w:rFonts w:ascii="宋体"/>
          <w:position w:val="-25"/>
          <w:sz w:val="20"/>
        </w:rPr>
        <w:pict>
          <v:group style="width:160.25pt;height:31.2pt;mso-position-horizontal-relative:char;mso-position-vertical-relative:line" coordorigin="0,0" coordsize="3205,624">
            <v:group style="position:absolute;left:0;top:0;width:3205;height:312" coordorigin="0,0" coordsize="3205,312">
              <v:shape style="position:absolute;left:0;top:0;width:3205;height:312" coordorigin="0,0" coordsize="3205,312" path="m0,312l3204,312,3204,0,0,0,0,312xe" filled="true" fillcolor="#ffffff" stroked="false">
                <v:path arrowok="t"/>
                <v:fill type="solid"/>
              </v:shape>
            </v:group>
            <v:group style="position:absolute;left:0;top:312;width:3205;height:312" coordorigin="0,312" coordsize="3205,312">
              <v:shape style="position:absolute;left:0;top:312;width:3205;height:312" coordorigin="0,312" coordsize="3205,312" path="m0,624l3204,624,3204,312,0,312,0,624xe" filled="true" fillcolor="#ffffff" stroked="false">
                <v:path arrowok="t"/>
                <v:fill type="solid"/>
              </v:shape>
            </v:group>
          </v:group>
        </w:pict>
      </w:r>
      <w:r>
        <w:rPr>
          <w:rFonts w:ascii="宋体"/>
          <w:position w:val="-25"/>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28" w:lineRule="exact"/>
        <w:ind w:left="8905" w:right="0" w:firstLine="0"/>
        <w:rPr>
          <w:rFonts w:ascii="宋体" w:hAnsi="宋体" w:cs="宋体" w:eastAsia="宋体" w:hint="default"/>
          <w:sz w:val="20"/>
          <w:szCs w:val="20"/>
        </w:rPr>
      </w:pPr>
      <w:r>
        <w:rPr>
          <w:rFonts w:ascii="宋体" w:hAnsi="宋体" w:cs="宋体" w:eastAsia="宋体" w:hint="default"/>
          <w:position w:val="-20"/>
          <w:sz w:val="20"/>
          <w:szCs w:val="20"/>
        </w:rPr>
        <w:pict>
          <v:group style="width:84.55pt;height:51.45pt;mso-position-horizontal-relative:char;mso-position-vertical-relative:line" coordorigin="0,0" coordsize="1691,1029">
            <v:group style="position:absolute;left:0;top:0;width:1691;height:625" coordorigin="0,0" coordsize="1691,625">
              <v:shape style="position:absolute;left:0;top:0;width:1691;height:625" coordorigin="0,0" coordsize="1691,625" path="m0,624l1690,624,1690,0,0,0,0,624xe" filled="true" fillcolor="#ffffff" stroked="false">
                <v:path arrowok="t"/>
                <v:fill type="solid"/>
              </v:shape>
            </v:group>
            <v:group style="position:absolute;left:11;top:624;width:2;height:394" coordorigin="11,624" coordsize="2,394">
              <v:shape style="position:absolute;left:11;top:624;width:2;height:394" coordorigin="11,624" coordsize="0,394" path="m11,624l11,1018e" filled="false" stroked="true" strokeweight="1.08pt" strokecolor="#ffffff">
                <v:path arrowok="t"/>
              </v:shape>
            </v:group>
            <v:group style="position:absolute;left:22;top:624;width:1647;height:394" coordorigin="22,624" coordsize="1647,394">
              <v:shape style="position:absolute;left:22;top:624;width:1647;height:394" coordorigin="22,624" coordsize="1647,394" path="m22,1018l1668,1018,1668,624,22,624,22,1018xe" filled="true" fillcolor="#ffffff" stroked="false">
                <v:path arrowok="t"/>
                <v:fill type="solid"/>
              </v:shape>
            </v:group>
          </v:group>
        </w:pict>
      </w:r>
      <w:r>
        <w:rPr>
          <w:rFonts w:ascii="宋体" w:hAnsi="宋体" w:cs="宋体" w:eastAsia="宋体" w:hint="default"/>
          <w:position w:val="-20"/>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before="63"/>
        <w:ind w:left="0" w:right="108" w:firstLine="0"/>
        <w:jc w:val="right"/>
        <w:rPr>
          <w:rFonts w:ascii="宋体" w:hAnsi="宋体" w:cs="宋体" w:eastAsia="宋体" w:hint="default"/>
          <w:sz w:val="18"/>
          <w:szCs w:val="18"/>
        </w:rPr>
      </w:pPr>
      <w:r>
        <w:rPr/>
        <w:pict>
          <v:group style="position:absolute;margin-left:164.419998pt;margin-top:-47.058285pt;width:63.25pt;height:74.8pt;mso-position-horizontal-relative:page;mso-position-vertical-relative:paragraph;z-index:1696" coordorigin="3288,-941" coordsize="1265,1496">
            <v:group style="position:absolute;left:3288;top:-941;width:1265;height:1092" coordorigin="3288,-941" coordsize="1265,1092">
              <v:shape style="position:absolute;left:3288;top:-941;width:1265;height:1092" coordorigin="3288,-941" coordsize="1265,1092" path="m3288,151l4553,151,4553,-941,3288,-941,3288,151xe" filled="true" fillcolor="#ffffff" stroked="false">
                <v:path arrowok="t"/>
                <v:fill type="solid"/>
              </v:shape>
            </v:group>
            <v:group style="position:absolute;left:3300;top:151;width:2;height:392" coordorigin="3300,151" coordsize="2,392">
              <v:shape style="position:absolute;left:3300;top:151;width:2;height:392" coordorigin="3300,151" coordsize="0,392" path="m3300,151l3300,543e" filled="false" stroked="true" strokeweight="1.2pt" strokecolor="#ffffff">
                <v:path arrowok="t"/>
              </v:shape>
            </v:group>
            <v:group style="position:absolute;left:3312;top:151;width:1220;height:392" coordorigin="3312,151" coordsize="1220,392">
              <v:shape style="position:absolute;left:3312;top:151;width:1220;height:392" coordorigin="3312,151" coordsize="1220,392" path="m3312,543l4532,543,4532,151,3312,151,3312,543xe" filled="true" fillcolor="#ffffff" stroked="false">
                <v:path arrowok="t"/>
                <v:fill type="solid"/>
              </v:shape>
            </v:group>
            <w10:wrap type="none"/>
          </v:group>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6840" w:h="11910" w:orient="landscape"/>
          <w:pgMar w:header="867" w:footer="980" w:top="1060" w:bottom="1160" w:left="480" w:right="480"/>
        </w:sectPr>
      </w:pPr>
    </w:p>
    <w:p>
      <w:pPr>
        <w:spacing w:line="316" w:lineRule="auto" w:before="86"/>
        <w:ind w:left="12471" w:right="185" w:firstLine="0"/>
        <w:jc w:val="left"/>
        <w:rPr>
          <w:rFonts w:ascii="宋体" w:hAnsi="宋体" w:cs="宋体" w:eastAsia="宋体" w:hint="default"/>
          <w:sz w:val="18"/>
          <w:szCs w:val="18"/>
        </w:rPr>
      </w:pPr>
      <w:r>
        <w:rPr/>
        <w:pict>
          <v:shape style="position:absolute;margin-left:164.179993pt;margin-top:52.851734pt;width:482pt;height:310.05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7"/>
                    <w:gridCol w:w="6519"/>
                    <w:gridCol w:w="1843"/>
                  </w:tblGrid>
                  <w:tr>
                    <w:trPr>
                      <w:trHeight w:val="4772" w:hRule="exact"/>
                    </w:trPr>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8" w:right="166"/>
                          <w:jc w:val="left"/>
                          <w:rPr>
                            <w:rFonts w:ascii="宋体" w:hAnsi="宋体" w:cs="宋体" w:eastAsia="宋体" w:hint="default"/>
                            <w:sz w:val="18"/>
                            <w:szCs w:val="18"/>
                          </w:rPr>
                        </w:pPr>
                        <w:r>
                          <w:rPr>
                            <w:rFonts w:ascii="宋体" w:hAnsi="宋体" w:cs="宋体" w:eastAsia="宋体" w:hint="default"/>
                            <w:sz w:val="18"/>
                            <w:szCs w:val="18"/>
                          </w:rPr>
                          <w:t>业绩承诺及补 偿安排</w:t>
                        </w:r>
                      </w:p>
                    </w:tc>
                    <w:tc>
                      <w:tcPr>
                        <w:tcW w:w="65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7"/>
                          <w:ind w:left="26" w:right="1726"/>
                          <w:jc w:val="left"/>
                          <w:rPr>
                            <w:rFonts w:ascii="宋体" w:hAnsi="宋体" w:cs="宋体" w:eastAsia="宋体" w:hint="default"/>
                            <w:sz w:val="18"/>
                            <w:szCs w:val="18"/>
                          </w:rPr>
                        </w:pPr>
                        <w:r>
                          <w:rPr>
                            <w:rFonts w:ascii="宋体" w:hAnsi="宋体" w:cs="宋体" w:eastAsia="宋体" w:hint="default"/>
                            <w:sz w:val="18"/>
                            <w:szCs w:val="18"/>
                          </w:rPr>
                          <w:t>关于标的公司利润的承诺：掌视亿通于</w:t>
                        </w:r>
                        <w:r>
                          <w:rPr>
                            <w:rFonts w:ascii="宋体" w:hAnsi="宋体" w:cs="宋体" w:eastAsia="宋体" w:hint="default"/>
                            <w:spacing w:val="-52"/>
                            <w:sz w:val="18"/>
                            <w:szCs w:val="18"/>
                          </w:rPr>
                          <w:t> </w:t>
                        </w:r>
                        <w:r>
                          <w:rPr>
                            <w:rFonts w:ascii="宋体" w:hAnsi="宋体" w:cs="宋体" w:eastAsia="宋体" w:hint="default"/>
                            <w:sz w:val="18"/>
                            <w:szCs w:val="18"/>
                          </w:rPr>
                          <w:t>2014</w:t>
                        </w:r>
                        <w:r>
                          <w:rPr>
                            <w:rFonts w:ascii="宋体" w:hAnsi="宋体" w:cs="宋体" w:eastAsia="宋体" w:hint="default"/>
                            <w:spacing w:val="-51"/>
                            <w:sz w:val="18"/>
                            <w:szCs w:val="18"/>
                          </w:rPr>
                          <w:t> </w:t>
                        </w:r>
                        <w:r>
                          <w:rPr>
                            <w:rFonts w:ascii="宋体" w:hAnsi="宋体" w:cs="宋体" w:eastAsia="宋体" w:hint="default"/>
                            <w:spacing w:val="-5"/>
                            <w:sz w:val="18"/>
                            <w:szCs w:val="18"/>
                          </w:rPr>
                          <w:t>年度、</w:t>
                        </w:r>
                        <w:r>
                          <w:rPr>
                            <w:rFonts w:ascii="宋体" w:hAnsi="宋体" w:cs="宋体" w:eastAsia="宋体" w:hint="default"/>
                            <w:spacing w:val="-5"/>
                            <w:sz w:val="18"/>
                            <w:szCs w:val="18"/>
                          </w:rPr>
                          <w:t>2015</w:t>
                        </w:r>
                        <w:r>
                          <w:rPr>
                            <w:rFonts w:ascii="宋体" w:hAnsi="宋体" w:cs="宋体" w:eastAsia="宋体" w:hint="default"/>
                            <w:spacing w:val="-51"/>
                            <w:sz w:val="18"/>
                            <w:szCs w:val="18"/>
                          </w:rPr>
                          <w:t> </w:t>
                        </w:r>
                        <w:r>
                          <w:rPr>
                            <w:rFonts w:ascii="宋体" w:hAnsi="宋体" w:cs="宋体" w:eastAsia="宋体" w:hint="default"/>
                            <w:sz w:val="18"/>
                            <w:szCs w:val="18"/>
                          </w:rPr>
                          <w:t>年度 和</w:t>
                        </w:r>
                        <w:r>
                          <w:rPr>
                            <w:rFonts w:ascii="宋体" w:hAnsi="宋体" w:cs="宋体" w:eastAsia="宋体" w:hint="default"/>
                            <w:spacing w:val="-50"/>
                            <w:sz w:val="18"/>
                            <w:szCs w:val="18"/>
                          </w:rPr>
                          <w:t> </w:t>
                        </w:r>
                        <w:r>
                          <w:rPr>
                            <w:rFonts w:ascii="宋体" w:hAnsi="宋体" w:cs="宋体" w:eastAsia="宋体" w:hint="default"/>
                            <w:sz w:val="18"/>
                            <w:szCs w:val="18"/>
                          </w:rPr>
                          <w:t>2016</w:t>
                        </w:r>
                        <w:r>
                          <w:rPr>
                            <w:rFonts w:ascii="宋体" w:hAnsi="宋体" w:cs="宋体" w:eastAsia="宋体" w:hint="default"/>
                            <w:spacing w:val="-48"/>
                            <w:sz w:val="18"/>
                            <w:szCs w:val="18"/>
                          </w:rPr>
                          <w:t> </w:t>
                        </w:r>
                        <w:r>
                          <w:rPr>
                            <w:rFonts w:ascii="宋体" w:hAnsi="宋体" w:cs="宋体" w:eastAsia="宋体" w:hint="default"/>
                            <w:sz w:val="18"/>
                            <w:szCs w:val="18"/>
                          </w:rPr>
                          <w:t>年度实现的扣除非经常性损益后归属于母公司所有者 的净利润分别不低于</w:t>
                        </w:r>
                        <w:r>
                          <w:rPr>
                            <w:rFonts w:ascii="宋体" w:hAnsi="宋体" w:cs="宋体" w:eastAsia="宋体" w:hint="default"/>
                            <w:spacing w:val="-45"/>
                            <w:sz w:val="18"/>
                            <w:szCs w:val="18"/>
                          </w:rPr>
                          <w:t> </w:t>
                        </w:r>
                        <w:r>
                          <w:rPr>
                            <w:rFonts w:ascii="宋体" w:hAnsi="宋体" w:cs="宋体" w:eastAsia="宋体" w:hint="default"/>
                            <w:sz w:val="18"/>
                            <w:szCs w:val="18"/>
                          </w:rPr>
                          <w:t>9,035.00</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11,700.00</w:t>
                        </w:r>
                        <w:r>
                          <w:rPr>
                            <w:rFonts w:ascii="宋体" w:hAnsi="宋体" w:cs="宋体" w:eastAsia="宋体" w:hint="default"/>
                            <w:spacing w:val="-44"/>
                            <w:sz w:val="18"/>
                            <w:szCs w:val="18"/>
                          </w:rPr>
                          <w:t> </w:t>
                        </w:r>
                        <w:r>
                          <w:rPr>
                            <w:rFonts w:ascii="宋体" w:hAnsi="宋体" w:cs="宋体" w:eastAsia="宋体" w:hint="default"/>
                            <w:sz w:val="18"/>
                            <w:szCs w:val="18"/>
                          </w:rPr>
                          <w:t>万元和 </w:t>
                        </w:r>
                        <w:r>
                          <w:rPr>
                            <w:rFonts w:ascii="宋体" w:hAnsi="宋体" w:cs="宋体" w:eastAsia="宋体" w:hint="default"/>
                            <w:sz w:val="18"/>
                            <w:szCs w:val="18"/>
                          </w:rPr>
                          <w:t>15,900.00</w:t>
                        </w:r>
                        <w:r>
                          <w:rPr>
                            <w:rFonts w:ascii="宋体" w:hAnsi="宋体" w:cs="宋体" w:eastAsia="宋体" w:hint="default"/>
                            <w:spacing w:val="-35"/>
                            <w:sz w:val="18"/>
                            <w:szCs w:val="18"/>
                          </w:rPr>
                          <w:t> </w:t>
                        </w:r>
                        <w:r>
                          <w:rPr>
                            <w:rFonts w:ascii="宋体" w:hAnsi="宋体" w:cs="宋体" w:eastAsia="宋体" w:hint="default"/>
                            <w:spacing w:val="-3"/>
                            <w:sz w:val="18"/>
                            <w:szCs w:val="18"/>
                          </w:rPr>
                          <w:t>万元。此外，西藏风网向华闻集团承诺：掌视亿通</w:t>
                        </w:r>
                      </w:p>
                      <w:p>
                        <w:pPr>
                          <w:pStyle w:val="TableParagraph"/>
                          <w:spacing w:line="196" w:lineRule="exact" w:before="17"/>
                          <w:ind w:left="26"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年获得的政府补</w:t>
                        </w:r>
                      </w:p>
                      <w:p>
                        <w:pPr>
                          <w:pStyle w:val="TableParagraph"/>
                          <w:spacing w:line="156" w:lineRule="exact"/>
                          <w:ind w:right="182"/>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p>
                        <w:pPr>
                          <w:pStyle w:val="TableParagraph"/>
                          <w:spacing w:line="196" w:lineRule="exact"/>
                          <w:ind w:left="26" w:right="0"/>
                          <w:jc w:val="left"/>
                          <w:rPr>
                            <w:rFonts w:ascii="宋体" w:hAnsi="宋体" w:cs="宋体" w:eastAsia="宋体" w:hint="default"/>
                            <w:sz w:val="18"/>
                            <w:szCs w:val="18"/>
                          </w:rPr>
                        </w:pPr>
                        <w:r>
                          <w:rPr>
                            <w:rFonts w:ascii="宋体" w:hAnsi="宋体" w:cs="宋体" w:eastAsia="宋体" w:hint="default"/>
                            <w:sz w:val="18"/>
                            <w:szCs w:val="18"/>
                          </w:rPr>
                          <w:t>贴等非经常性收益（补偿期结束后，掌视亿通因为双软认证、</w:t>
                        </w:r>
                      </w:p>
                      <w:p>
                        <w:pPr>
                          <w:pStyle w:val="TableParagraph"/>
                          <w:spacing w:line="316" w:lineRule="auto" w:before="76"/>
                          <w:ind w:left="26" w:right="1725"/>
                          <w:jc w:val="left"/>
                          <w:rPr>
                            <w:rFonts w:ascii="宋体" w:hAnsi="宋体" w:cs="宋体" w:eastAsia="宋体" w:hint="default"/>
                            <w:sz w:val="18"/>
                            <w:szCs w:val="18"/>
                          </w:rPr>
                        </w:pPr>
                        <w:r>
                          <w:rPr>
                            <w:rFonts w:ascii="宋体" w:hAnsi="宋体" w:cs="宋体" w:eastAsia="宋体" w:hint="default"/>
                            <w:sz w:val="18"/>
                            <w:szCs w:val="18"/>
                          </w:rPr>
                          <w:t>高新技术企业认证等所享受的税收优惠可视同为掌视亿通实 际获得的政府补贴等非经常性收益）分别不低于</w:t>
                        </w:r>
                        <w:r>
                          <w:rPr>
                            <w:rFonts w:ascii="宋体" w:hAnsi="宋体" w:cs="宋体" w:eastAsia="宋体" w:hint="default"/>
                            <w:spacing w:val="-49"/>
                            <w:sz w:val="18"/>
                            <w:szCs w:val="18"/>
                          </w:rPr>
                          <w:t> </w:t>
                        </w:r>
                        <w:r>
                          <w:rPr>
                            <w:rFonts w:ascii="宋体" w:hAnsi="宋体" w:cs="宋体" w:eastAsia="宋体" w:hint="default"/>
                            <w:sz w:val="18"/>
                            <w:szCs w:val="18"/>
                          </w:rPr>
                          <w:t>1,600.00</w:t>
                        </w:r>
                        <w:r>
                          <w:rPr>
                            <w:rFonts w:ascii="宋体" w:hAnsi="宋体" w:cs="宋体" w:eastAsia="宋体" w:hint="default"/>
                            <w:spacing w:val="-48"/>
                            <w:sz w:val="18"/>
                            <w:szCs w:val="18"/>
                          </w:rPr>
                          <w:t> </w:t>
                        </w:r>
                        <w:r>
                          <w:rPr>
                            <w:rFonts w:ascii="宋体" w:hAnsi="宋体" w:cs="宋体" w:eastAsia="宋体" w:hint="default"/>
                            <w:sz w:val="18"/>
                            <w:szCs w:val="18"/>
                          </w:rPr>
                          <w:t>万 </w:t>
                        </w:r>
                        <w:r>
                          <w:rPr>
                            <w:rFonts w:ascii="宋体" w:hAnsi="宋体" w:cs="宋体" w:eastAsia="宋体" w:hint="default"/>
                            <w:spacing w:val="-6"/>
                            <w:sz w:val="18"/>
                            <w:szCs w:val="18"/>
                          </w:rPr>
                          <w:t>元、</w:t>
                        </w:r>
                        <w:r>
                          <w:rPr>
                            <w:rFonts w:ascii="宋体" w:hAnsi="宋体" w:cs="宋体" w:eastAsia="宋体" w:hint="default"/>
                            <w:spacing w:val="-6"/>
                            <w:sz w:val="18"/>
                            <w:szCs w:val="18"/>
                          </w:rPr>
                          <w:t>2,270.00</w:t>
                        </w:r>
                        <w:r>
                          <w:rPr>
                            <w:rFonts w:ascii="宋体" w:hAnsi="宋体" w:cs="宋体" w:eastAsia="宋体" w:hint="default"/>
                            <w:spacing w:val="-41"/>
                            <w:sz w:val="18"/>
                            <w:szCs w:val="18"/>
                          </w:rPr>
                          <w:t> </w:t>
                        </w:r>
                        <w:r>
                          <w:rPr>
                            <w:rFonts w:ascii="宋体" w:hAnsi="宋体" w:cs="宋体" w:eastAsia="宋体" w:hint="default"/>
                            <w:spacing w:val="-6"/>
                            <w:sz w:val="18"/>
                            <w:szCs w:val="18"/>
                          </w:rPr>
                          <w:t>万元、</w:t>
                        </w:r>
                        <w:r>
                          <w:rPr>
                            <w:rFonts w:ascii="宋体" w:hAnsi="宋体" w:cs="宋体" w:eastAsia="宋体" w:hint="default"/>
                            <w:spacing w:val="-6"/>
                            <w:sz w:val="18"/>
                            <w:szCs w:val="18"/>
                          </w:rPr>
                          <w:t>3,050.00</w:t>
                        </w:r>
                        <w:r>
                          <w:rPr>
                            <w:rFonts w:ascii="宋体" w:hAnsi="宋体" w:cs="宋体" w:eastAsia="宋体" w:hint="default"/>
                            <w:spacing w:val="-43"/>
                            <w:sz w:val="18"/>
                            <w:szCs w:val="18"/>
                          </w:rPr>
                          <w:t> </w:t>
                        </w:r>
                        <w:r>
                          <w:rPr>
                            <w:rFonts w:ascii="宋体" w:hAnsi="宋体" w:cs="宋体" w:eastAsia="宋体" w:hint="default"/>
                            <w:spacing w:val="-6"/>
                            <w:sz w:val="18"/>
                            <w:szCs w:val="18"/>
                          </w:rPr>
                          <w:t>万元、</w:t>
                        </w:r>
                        <w:r>
                          <w:rPr>
                            <w:rFonts w:ascii="宋体" w:hAnsi="宋体" w:cs="宋体" w:eastAsia="宋体" w:hint="default"/>
                            <w:spacing w:val="-6"/>
                            <w:sz w:val="18"/>
                            <w:szCs w:val="18"/>
                          </w:rPr>
                          <w:t>1,090.00</w:t>
                        </w:r>
                        <w:r>
                          <w:rPr>
                            <w:rFonts w:ascii="宋体" w:hAnsi="宋体" w:cs="宋体" w:eastAsia="宋体" w:hint="default"/>
                            <w:spacing w:val="-41"/>
                            <w:sz w:val="18"/>
                            <w:szCs w:val="18"/>
                          </w:rPr>
                          <w:t> </w:t>
                        </w:r>
                        <w:r>
                          <w:rPr>
                            <w:rFonts w:ascii="宋体" w:hAnsi="宋体" w:cs="宋体" w:eastAsia="宋体" w:hint="default"/>
                            <w:spacing w:val="-6"/>
                            <w:sz w:val="18"/>
                            <w:szCs w:val="18"/>
                          </w:rPr>
                          <w:t>万元、</w:t>
                        </w:r>
                        <w:r>
                          <w:rPr>
                            <w:rFonts w:ascii="宋体" w:hAnsi="宋体" w:cs="宋体" w:eastAsia="宋体" w:hint="default"/>
                            <w:spacing w:val="-6"/>
                            <w:sz w:val="18"/>
                            <w:szCs w:val="18"/>
                          </w:rPr>
                          <w:t>1,090.00</w:t>
                        </w:r>
                      </w:p>
                      <w:p>
                        <w:pPr>
                          <w:pStyle w:val="TableParagraph"/>
                          <w:spacing w:line="240" w:lineRule="auto" w:before="19"/>
                          <w:ind w:left="2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8" w:right="23"/>
                          <w:jc w:val="both"/>
                          <w:rPr>
                            <w:rFonts w:ascii="宋体" w:hAnsi="宋体" w:cs="宋体" w:eastAsia="宋体" w:hint="default"/>
                            <w:sz w:val="18"/>
                            <w:szCs w:val="18"/>
                          </w:rPr>
                        </w:pPr>
                        <w:r>
                          <w:rPr>
                            <w:rFonts w:ascii="宋体" w:hAnsi="宋体" w:cs="宋体" w:eastAsia="宋体" w:hint="default"/>
                            <w:sz w:val="18"/>
                            <w:szCs w:val="18"/>
                          </w:rPr>
                          <w:t>净利润承诺自</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 起，</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年；非经常性收 益承诺自</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pacing w:val="-4"/>
                            <w:sz w:val="18"/>
                            <w:szCs w:val="18"/>
                          </w:rPr>
                          <w:t>年起，</w:t>
                        </w:r>
                        <w:r>
                          <w:rPr>
                            <w:rFonts w:ascii="宋体" w:hAnsi="宋体" w:cs="宋体" w:eastAsia="宋体" w:hint="default"/>
                            <w:spacing w:val="-4"/>
                            <w:sz w:val="18"/>
                            <w:szCs w:val="18"/>
                          </w:rPr>
                          <w:t>5</w:t>
                        </w:r>
                        <w:r>
                          <w:rPr>
                            <w:rFonts w:ascii="宋体" w:hAnsi="宋体" w:cs="宋体" w:eastAsia="宋体" w:hint="default"/>
                            <w:sz w:val="18"/>
                            <w:szCs w:val="18"/>
                          </w:rPr>
                          <w:t> </w:t>
                        </w:r>
                        <w:r>
                          <w:rPr>
                            <w:rFonts w:ascii="宋体" w:hAnsi="宋体" w:cs="宋体" w:eastAsia="宋体" w:hint="default"/>
                            <w:sz w:val="18"/>
                            <w:szCs w:val="18"/>
                          </w:rPr>
                          <w:t>年</w:t>
                        </w:r>
                      </w:p>
                    </w:tc>
                  </w:tr>
                  <w:tr>
                    <w:trPr>
                      <w:trHeight w:val="1025" w:hRule="exact"/>
                    </w:trPr>
                    <w:tc>
                      <w:tcPr>
                        <w:tcW w:w="1277" w:type="dxa"/>
                        <w:tcBorders>
                          <w:top w:val="nil" w:sz="6" w:space="0" w:color="auto"/>
                          <w:left w:val="nil" w:sz="6" w:space="0" w:color="auto"/>
                          <w:bottom w:val="nil" w:sz="6" w:space="0" w:color="auto"/>
                          <w:right w:val="nil" w:sz="6" w:space="0" w:color="auto"/>
                        </w:tcBorders>
                      </w:tcPr>
                      <w:p>
                        <w:pPr/>
                      </w:p>
                    </w:tc>
                    <w:tc>
                      <w:tcPr>
                        <w:tcW w:w="6519"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
                    </w:tc>
                  </w:tr>
                  <w:tr>
                    <w:trPr>
                      <w:trHeight w:val="403" w:hRule="exact"/>
                    </w:trPr>
                    <w:tc>
                      <w:tcPr>
                        <w:tcW w:w="1277" w:type="dxa"/>
                        <w:tcBorders>
                          <w:top w:val="nil" w:sz="6" w:space="0" w:color="auto"/>
                          <w:left w:val="nil" w:sz="6" w:space="0" w:color="auto"/>
                          <w:bottom w:val="nil" w:sz="6" w:space="0" w:color="auto"/>
                          <w:right w:val="nil" w:sz="6" w:space="0" w:color="auto"/>
                        </w:tcBorders>
                      </w:tcPr>
                      <w:p>
                        <w:pPr/>
                      </w:p>
                    </w:tc>
                    <w:tc>
                      <w:tcPr>
                        <w:tcW w:w="6519"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解除限售并于</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14</w:t>
      </w:r>
      <w:r>
        <w:rPr>
          <w:rFonts w:ascii="宋体" w:hAnsi="宋体" w:cs="宋体" w:eastAsia="宋体" w:hint="default"/>
          <w:spacing w:val="-47"/>
          <w:sz w:val="18"/>
          <w:szCs w:val="18"/>
        </w:rPr>
        <w:t> </w:t>
      </w:r>
      <w:r>
        <w:rPr>
          <w:rFonts w:ascii="宋体" w:hAnsi="宋体" w:cs="宋体" w:eastAsia="宋体" w:hint="default"/>
          <w:sz w:val="18"/>
          <w:szCs w:val="18"/>
        </w:rPr>
        <w:t>日上市流 通；其剩余的限售股份已解除限售并于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日上市流通</w:t>
      </w:r>
    </w:p>
    <w:p>
      <w:pPr>
        <w:spacing w:after="0" w:line="316" w:lineRule="auto"/>
        <w:jc w:val="left"/>
        <w:rPr>
          <w:rFonts w:ascii="宋体" w:hAnsi="宋体" w:cs="宋体" w:eastAsia="宋体" w:hint="default"/>
          <w:sz w:val="18"/>
          <w:szCs w:val="18"/>
        </w:rPr>
        <w:sectPr>
          <w:pgSz w:w="16840" w:h="11910" w:orient="landscape"/>
          <w:pgMar w:header="867" w:footer="980" w:top="1060" w:bottom="1160" w:left="480" w:right="54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spacing w:before="0"/>
        <w:ind w:left="1414" w:right="-20" w:firstLine="0"/>
        <w:jc w:val="left"/>
        <w:rPr>
          <w:rFonts w:ascii="宋体" w:hAnsi="宋体" w:cs="宋体" w:eastAsia="宋体" w:hint="default"/>
          <w:sz w:val="18"/>
          <w:szCs w:val="18"/>
        </w:rPr>
      </w:pPr>
      <w:r>
        <w:rPr>
          <w:rFonts w:ascii="宋体" w:hAnsi="宋体" w:cs="宋体" w:eastAsia="宋体" w:hint="default"/>
          <w:sz w:val="18"/>
          <w:szCs w:val="18"/>
        </w:rPr>
        <w:t>西藏风网</w:t>
      </w:r>
    </w:p>
    <w:p>
      <w:pPr>
        <w:spacing w:line="316" w:lineRule="auto" w:before="107"/>
        <w:ind w:left="1414" w:right="136" w:firstLine="0"/>
        <w:jc w:val="both"/>
        <w:rPr>
          <w:rFonts w:ascii="宋体" w:hAnsi="宋体" w:cs="宋体" w:eastAsia="宋体" w:hint="default"/>
          <w:sz w:val="18"/>
          <w:szCs w:val="18"/>
        </w:rPr>
      </w:pPr>
      <w:r>
        <w:rPr/>
        <w:br w:type="column"/>
      </w:r>
      <w:r>
        <w:rPr>
          <w:rFonts w:ascii="宋体" w:hAnsi="宋体" w:cs="宋体" w:eastAsia="宋体" w:hint="default"/>
          <w:sz w:val="18"/>
          <w:szCs w:val="18"/>
        </w:rPr>
        <w:t>正在履行之中。</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年度、</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年度及 </w:t>
      </w: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年度的业绩承诺已实现。</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年的 </w:t>
      </w:r>
      <w:r>
        <w:rPr>
          <w:rFonts w:ascii="宋体" w:hAnsi="宋体" w:cs="宋体" w:eastAsia="宋体" w:hint="default"/>
          <w:spacing w:val="-6"/>
          <w:sz w:val="18"/>
          <w:szCs w:val="18"/>
        </w:rPr>
        <w:t>非经常性收益承诺已实现；</w:t>
      </w:r>
      <w:r>
        <w:rPr>
          <w:rFonts w:ascii="宋体" w:hAnsi="宋体" w:cs="宋体" w:eastAsia="宋体" w:hint="default"/>
          <w:spacing w:val="-6"/>
          <w:sz w:val="18"/>
          <w:szCs w:val="18"/>
        </w:rPr>
        <w:t>2016</w:t>
      </w:r>
      <w:r>
        <w:rPr>
          <w:rFonts w:ascii="宋体" w:hAnsi="宋体" w:cs="宋体" w:eastAsia="宋体" w:hint="default"/>
          <w:spacing w:val="-31"/>
          <w:sz w:val="18"/>
          <w:szCs w:val="18"/>
        </w:rPr>
        <w:t> </w:t>
      </w:r>
      <w:r>
        <w:rPr>
          <w:rFonts w:ascii="宋体" w:hAnsi="宋体" w:cs="宋体" w:eastAsia="宋体" w:hint="default"/>
          <w:sz w:val="18"/>
          <w:szCs w:val="18"/>
        </w:rPr>
        <w:t>年的非经 </w:t>
      </w:r>
      <w:r>
        <w:rPr>
          <w:rFonts w:ascii="宋体" w:hAnsi="宋体" w:cs="宋体" w:eastAsia="宋体" w:hint="default"/>
          <w:spacing w:val="-2"/>
          <w:sz w:val="18"/>
          <w:szCs w:val="18"/>
        </w:rPr>
        <w:t>常性收益承诺未实现，西藏风网已向掌视</w:t>
      </w:r>
      <w:r>
        <w:rPr>
          <w:rFonts w:ascii="宋体" w:hAnsi="宋体" w:cs="宋体" w:eastAsia="宋体" w:hint="default"/>
          <w:sz w:val="18"/>
          <w:szCs w:val="18"/>
        </w:rPr>
        <w:t> 亿通予以现金补偿</w:t>
      </w:r>
      <w:r>
        <w:rPr>
          <w:rFonts w:ascii="宋体" w:hAnsi="宋体" w:cs="宋体" w:eastAsia="宋体" w:hint="default"/>
          <w:spacing w:val="-46"/>
          <w:sz w:val="18"/>
          <w:szCs w:val="18"/>
        </w:rPr>
        <w:t> </w:t>
      </w:r>
      <w:r>
        <w:rPr>
          <w:rFonts w:ascii="宋体" w:hAnsi="宋体" w:cs="宋体" w:eastAsia="宋体" w:hint="default"/>
          <w:sz w:val="18"/>
          <w:szCs w:val="18"/>
        </w:rPr>
        <w:t>797.52</w:t>
      </w:r>
      <w:r>
        <w:rPr>
          <w:rFonts w:ascii="宋体" w:hAnsi="宋体" w:cs="宋体" w:eastAsia="宋体" w:hint="default"/>
          <w:spacing w:val="-45"/>
          <w:sz w:val="18"/>
          <w:szCs w:val="18"/>
        </w:rPr>
        <w:t> </w:t>
      </w:r>
      <w:r>
        <w:rPr>
          <w:rFonts w:ascii="宋体" w:hAnsi="宋体" w:cs="宋体" w:eastAsia="宋体" w:hint="default"/>
          <w:sz w:val="18"/>
          <w:szCs w:val="18"/>
        </w:rPr>
        <w:t>万元；</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 实现非经常性收益</w:t>
      </w:r>
      <w:r>
        <w:rPr>
          <w:rFonts w:ascii="宋体" w:hAnsi="宋体" w:cs="宋体" w:eastAsia="宋体" w:hint="default"/>
          <w:spacing w:val="-46"/>
          <w:sz w:val="18"/>
          <w:szCs w:val="18"/>
        </w:rPr>
        <w:t> </w:t>
      </w:r>
      <w:r>
        <w:rPr>
          <w:rFonts w:ascii="宋体" w:hAnsi="宋体" w:cs="宋体" w:eastAsia="宋体" w:hint="default"/>
          <w:sz w:val="18"/>
          <w:szCs w:val="18"/>
        </w:rPr>
        <w:t>1,078.70</w:t>
      </w:r>
      <w:r>
        <w:rPr>
          <w:rFonts w:ascii="宋体" w:hAnsi="宋体" w:cs="宋体" w:eastAsia="宋体" w:hint="default"/>
          <w:spacing w:val="-45"/>
          <w:sz w:val="18"/>
          <w:szCs w:val="18"/>
        </w:rPr>
        <w:t> </w:t>
      </w:r>
      <w:r>
        <w:rPr>
          <w:rFonts w:ascii="宋体" w:hAnsi="宋体" w:cs="宋体" w:eastAsia="宋体" w:hint="default"/>
          <w:sz w:val="18"/>
          <w:szCs w:val="18"/>
        </w:rPr>
        <w:t>万元，未达 </w:t>
      </w:r>
      <w:r>
        <w:rPr>
          <w:rFonts w:ascii="宋体" w:hAnsi="宋体" w:cs="宋体" w:eastAsia="宋体" w:hint="default"/>
          <w:spacing w:val="-2"/>
          <w:sz w:val="18"/>
          <w:szCs w:val="18"/>
        </w:rPr>
        <w:t>到收益承诺水平，西藏风网应向掌视亿通</w:t>
      </w:r>
      <w:r>
        <w:rPr>
          <w:rFonts w:ascii="宋体" w:hAnsi="宋体" w:cs="宋体" w:eastAsia="宋体" w:hint="default"/>
          <w:sz w:val="18"/>
          <w:szCs w:val="18"/>
        </w:rPr>
        <w:t> 予以现金补偿</w:t>
      </w:r>
      <w:r>
        <w:rPr>
          <w:rFonts w:ascii="宋体" w:hAnsi="宋体" w:cs="宋体" w:eastAsia="宋体" w:hint="default"/>
          <w:spacing w:val="-46"/>
          <w:sz w:val="18"/>
          <w:szCs w:val="18"/>
        </w:rPr>
        <w:t> </w:t>
      </w:r>
      <w:r>
        <w:rPr>
          <w:rFonts w:ascii="宋体" w:hAnsi="宋体" w:cs="宋体" w:eastAsia="宋体" w:hint="default"/>
          <w:sz w:val="18"/>
          <w:szCs w:val="18"/>
        </w:rPr>
        <w:t>1,971.30</w:t>
      </w:r>
      <w:r>
        <w:rPr>
          <w:rFonts w:ascii="宋体" w:hAnsi="宋体" w:cs="宋体" w:eastAsia="宋体" w:hint="default"/>
          <w:spacing w:val="-45"/>
          <w:sz w:val="18"/>
          <w:szCs w:val="18"/>
        </w:rPr>
        <w:t> </w:t>
      </w:r>
      <w:r>
        <w:rPr>
          <w:rFonts w:ascii="宋体" w:hAnsi="宋体" w:cs="宋体" w:eastAsia="宋体" w:hint="default"/>
          <w:sz w:val="18"/>
          <w:szCs w:val="18"/>
        </w:rPr>
        <w:t>万元；</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年实 现非经常性收益</w:t>
      </w:r>
      <w:r>
        <w:rPr>
          <w:rFonts w:ascii="宋体" w:hAnsi="宋体" w:cs="宋体" w:eastAsia="宋体" w:hint="default"/>
          <w:spacing w:val="-46"/>
          <w:sz w:val="18"/>
          <w:szCs w:val="18"/>
        </w:rPr>
        <w:t> </w:t>
      </w:r>
      <w:r>
        <w:rPr>
          <w:rFonts w:ascii="宋体" w:hAnsi="宋体" w:cs="宋体" w:eastAsia="宋体" w:hint="default"/>
          <w:sz w:val="18"/>
          <w:szCs w:val="18"/>
        </w:rPr>
        <w:t>725.67</w:t>
      </w:r>
      <w:r>
        <w:rPr>
          <w:rFonts w:ascii="宋体" w:hAnsi="宋体" w:cs="宋体" w:eastAsia="宋体" w:hint="default"/>
          <w:spacing w:val="-45"/>
          <w:sz w:val="18"/>
          <w:szCs w:val="18"/>
        </w:rPr>
        <w:t> </w:t>
      </w:r>
      <w:r>
        <w:rPr>
          <w:rFonts w:ascii="宋体" w:hAnsi="宋体" w:cs="宋体" w:eastAsia="宋体" w:hint="default"/>
          <w:sz w:val="18"/>
          <w:szCs w:val="18"/>
        </w:rPr>
        <w:t>万元，未达到收 </w:t>
      </w:r>
      <w:r>
        <w:rPr>
          <w:rFonts w:ascii="宋体" w:hAnsi="宋体" w:cs="宋体" w:eastAsia="宋体" w:hint="default"/>
          <w:spacing w:val="-2"/>
          <w:sz w:val="18"/>
          <w:szCs w:val="18"/>
        </w:rPr>
        <w:t>益承诺水平，西藏风网应向掌视亿通予以</w:t>
      </w:r>
      <w:r>
        <w:rPr>
          <w:rFonts w:ascii="宋体" w:hAnsi="宋体" w:cs="宋体" w:eastAsia="宋体" w:hint="default"/>
          <w:sz w:val="18"/>
          <w:szCs w:val="18"/>
        </w:rPr>
        <w:t> 现金补偿</w:t>
      </w:r>
      <w:r>
        <w:rPr>
          <w:rFonts w:ascii="宋体" w:hAnsi="宋体" w:cs="宋体" w:eastAsia="宋体" w:hint="default"/>
          <w:spacing w:val="-46"/>
          <w:sz w:val="18"/>
          <w:szCs w:val="18"/>
        </w:rPr>
        <w:t> </w:t>
      </w:r>
      <w:r>
        <w:rPr>
          <w:rFonts w:ascii="宋体" w:hAnsi="宋体" w:cs="宋体" w:eastAsia="宋体" w:hint="default"/>
          <w:sz w:val="18"/>
          <w:szCs w:val="18"/>
        </w:rPr>
        <w:t>364.33</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年实现非经 常性收益</w:t>
      </w:r>
      <w:r>
        <w:rPr>
          <w:rFonts w:ascii="宋体" w:hAnsi="宋体" w:cs="宋体" w:eastAsia="宋体" w:hint="default"/>
          <w:spacing w:val="-46"/>
          <w:sz w:val="18"/>
          <w:szCs w:val="18"/>
        </w:rPr>
        <w:t> </w:t>
      </w:r>
      <w:r>
        <w:rPr>
          <w:rFonts w:ascii="宋体" w:hAnsi="宋体" w:cs="宋体" w:eastAsia="宋体" w:hint="default"/>
          <w:sz w:val="18"/>
          <w:szCs w:val="18"/>
        </w:rPr>
        <w:t>494.54</w:t>
      </w:r>
      <w:r>
        <w:rPr>
          <w:rFonts w:ascii="宋体" w:hAnsi="宋体" w:cs="宋体" w:eastAsia="宋体" w:hint="default"/>
          <w:spacing w:val="-45"/>
          <w:sz w:val="18"/>
          <w:szCs w:val="18"/>
        </w:rPr>
        <w:t> </w:t>
      </w:r>
      <w:r>
        <w:rPr>
          <w:rFonts w:ascii="宋体" w:hAnsi="宋体" w:cs="宋体" w:eastAsia="宋体" w:hint="default"/>
          <w:sz w:val="18"/>
          <w:szCs w:val="18"/>
        </w:rPr>
        <w:t>万元，未达到收益承诺 </w:t>
      </w:r>
      <w:r>
        <w:rPr>
          <w:rFonts w:ascii="宋体" w:hAnsi="宋体" w:cs="宋体" w:eastAsia="宋体" w:hint="default"/>
          <w:spacing w:val="-2"/>
          <w:sz w:val="18"/>
          <w:szCs w:val="18"/>
        </w:rPr>
        <w:t>水平，西藏风网应向掌视亿通予以现金补</w:t>
      </w:r>
      <w:r>
        <w:rPr>
          <w:rFonts w:ascii="宋体" w:hAnsi="宋体" w:cs="宋体" w:eastAsia="宋体" w:hint="default"/>
          <w:sz w:val="18"/>
          <w:szCs w:val="18"/>
        </w:rPr>
        <w:t> 偿</w:t>
      </w:r>
      <w:r>
        <w:rPr>
          <w:rFonts w:ascii="宋体" w:hAnsi="宋体" w:cs="宋体" w:eastAsia="宋体" w:hint="default"/>
          <w:spacing w:val="-45"/>
          <w:sz w:val="18"/>
          <w:szCs w:val="18"/>
        </w:rPr>
        <w:t> </w:t>
      </w:r>
      <w:r>
        <w:rPr>
          <w:rFonts w:ascii="宋体" w:hAnsi="宋体" w:cs="宋体" w:eastAsia="宋体" w:hint="default"/>
          <w:sz w:val="18"/>
          <w:szCs w:val="18"/>
        </w:rPr>
        <w:t>595.46</w:t>
      </w:r>
      <w:r>
        <w:rPr>
          <w:rFonts w:ascii="宋体" w:hAnsi="宋体" w:cs="宋体" w:eastAsia="宋体" w:hint="default"/>
          <w:spacing w:val="-43"/>
          <w:sz w:val="18"/>
          <w:szCs w:val="18"/>
        </w:rPr>
        <w:t> </w:t>
      </w:r>
      <w:r>
        <w:rPr>
          <w:rFonts w:ascii="宋体" w:hAnsi="宋体" w:cs="宋体" w:eastAsia="宋体" w:hint="default"/>
          <w:spacing w:val="-10"/>
          <w:sz w:val="18"/>
          <w:szCs w:val="18"/>
        </w:rPr>
        <w:t>万元。截至目前，</w:t>
      </w:r>
      <w:r>
        <w:rPr>
          <w:rFonts w:ascii="宋体" w:hAnsi="宋体" w:cs="宋体" w:eastAsia="宋体" w:hint="default"/>
          <w:spacing w:val="-10"/>
          <w:sz w:val="18"/>
          <w:szCs w:val="18"/>
        </w:rPr>
        <w:t>2017</w:t>
      </w:r>
      <w:r>
        <w:rPr>
          <w:rFonts w:ascii="宋体" w:hAnsi="宋体" w:cs="宋体" w:eastAsia="宋体" w:hint="default"/>
          <w:spacing w:val="-43"/>
          <w:sz w:val="18"/>
          <w:szCs w:val="18"/>
        </w:rPr>
        <w:t> </w:t>
      </w:r>
      <w:r>
        <w:rPr>
          <w:rFonts w:ascii="宋体" w:hAnsi="宋体" w:cs="宋体" w:eastAsia="宋体" w:hint="default"/>
          <w:spacing w:val="-10"/>
          <w:sz w:val="18"/>
          <w:szCs w:val="18"/>
        </w:rPr>
        <w:t>年、</w:t>
      </w:r>
      <w:r>
        <w:rPr>
          <w:rFonts w:ascii="宋体" w:hAnsi="宋体" w:cs="宋体" w:eastAsia="宋体" w:hint="default"/>
          <w:spacing w:val="-10"/>
          <w:sz w:val="18"/>
          <w:szCs w:val="18"/>
        </w:rPr>
        <w:t>2018</w:t>
      </w:r>
      <w:r>
        <w:rPr>
          <w:rFonts w:ascii="宋体" w:hAnsi="宋体" w:cs="宋体" w:eastAsia="宋体" w:hint="default"/>
          <w:sz w:val="18"/>
          <w:szCs w:val="18"/>
        </w:rPr>
        <w:t> </w:t>
      </w:r>
      <w:r>
        <w:rPr>
          <w:rFonts w:ascii="宋体" w:hAnsi="宋体" w:cs="宋体" w:eastAsia="宋体" w:hint="default"/>
          <w:sz w:val="18"/>
          <w:szCs w:val="18"/>
        </w:rPr>
        <w:t>年、</w:t>
      </w: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年现金补偿尚未履行。</w:t>
      </w:r>
    </w:p>
    <w:p>
      <w:pPr>
        <w:spacing w:after="0" w:line="316" w:lineRule="auto"/>
        <w:jc w:val="both"/>
        <w:rPr>
          <w:rFonts w:ascii="宋体" w:hAnsi="宋体" w:cs="宋体" w:eastAsia="宋体" w:hint="default"/>
          <w:sz w:val="18"/>
          <w:szCs w:val="18"/>
        </w:rPr>
        <w:sectPr>
          <w:type w:val="continuous"/>
          <w:pgSz w:w="16840" w:h="11910" w:orient="landscape"/>
          <w:pgMar w:top="1060" w:bottom="1160" w:left="480" w:right="540"/>
          <w:cols w:num="2" w:equalWidth="0">
            <w:col w:w="2135" w:space="8923"/>
            <w:col w:w="4762"/>
          </w:cols>
        </w:sectPr>
      </w:pPr>
    </w:p>
    <w:p>
      <w:pPr>
        <w:spacing w:line="316" w:lineRule="auto" w:before="110"/>
        <w:ind w:left="136" w:right="14599" w:firstLine="0"/>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p>
    <w:p>
      <w:pPr>
        <w:spacing w:before="107"/>
        <w:ind w:left="136" w:right="185" w:firstLine="0"/>
        <w:jc w:val="left"/>
        <w:rPr>
          <w:rFonts w:ascii="宋体" w:hAnsi="宋体" w:cs="宋体" w:eastAsia="宋体" w:hint="default"/>
          <w:sz w:val="18"/>
          <w:szCs w:val="18"/>
        </w:rPr>
      </w:pPr>
      <w:r>
        <w:rPr>
          <w:rFonts w:ascii="宋体" w:hAnsi="宋体" w:cs="宋体" w:eastAsia="宋体" w:hint="default"/>
          <w:sz w:val="18"/>
          <w:szCs w:val="18"/>
        </w:rPr>
        <w:t>股权激励承诺</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6840" w:h="11910" w:orient="landscape"/>
          <w:pgMar w:top="1060" w:bottom="1160" w:left="480" w:right="540"/>
        </w:sectPr>
      </w:pPr>
    </w:p>
    <w:p>
      <w:pPr>
        <w:spacing w:line="240" w:lineRule="auto" w:before="0"/>
        <w:rPr>
          <w:rFonts w:ascii="宋体" w:hAnsi="宋体" w:cs="宋体" w:eastAsia="宋体" w:hint="default"/>
          <w:sz w:val="18"/>
          <w:szCs w:val="18"/>
        </w:rPr>
      </w:pPr>
      <w:r>
        <w:rPr/>
        <w:pict>
          <v:group style="position:absolute;margin-left:29.16pt;margin-top:55.200008pt;width:780.35pt;height:473.3pt;mso-position-horizontal-relative:page;mso-position-vertical-relative:page;z-index:-1503640" coordorigin="583,1104" coordsize="15607,9466">
            <v:group style="position:absolute;left:1411;top:1111;width:14018;height:2" coordorigin="1411,1111" coordsize="14018,2">
              <v:shape style="position:absolute;left:1411;top:1111;width:14018;height:2" coordorigin="1411,1111" coordsize="14018,0" path="m1411,1111l15429,1111e" filled="false" stroked="true" strokeweight=".72pt" strokecolor="#000000">
                <v:path arrowok="t"/>
              </v:shape>
            </v:group>
            <v:group style="position:absolute;left:593;top:1145;width:1268;height:975" coordorigin="593,1145" coordsize="1268,975">
              <v:shape style="position:absolute;left:593;top:1145;width:1268;height:975" coordorigin="593,1145" coordsize="1268,975" path="m593,2120l1860,2120,1860,1145,593,1145,593,2120xe" filled="true" fillcolor="#d2d2d2" stroked="false">
                <v:path arrowok="t"/>
                <v:fill type="solid"/>
              </v:shape>
            </v:group>
            <v:group style="position:absolute;left:593;top:1138;width:1268;height:2" coordorigin="593,1138" coordsize="1268,2">
              <v:shape style="position:absolute;left:593;top:1138;width:1268;height:2" coordorigin="593,1138" coordsize="1268,0" path="m593,1138l1860,1138e" filled="false" stroked="true" strokeweight=".48pt" strokecolor="#000000">
                <v:path arrowok="t"/>
              </v:shape>
            </v:group>
            <v:group style="position:absolute;left:1870;top:1138;width:1410;height:2" coordorigin="1870,1138" coordsize="1410,2">
              <v:shape style="position:absolute;left:1870;top:1138;width:1410;height:2" coordorigin="1870,1138" coordsize="1410,0" path="m1870,1138l3279,1138e" filled="false" stroked="true" strokeweight=".48pt" strokecolor="#000000">
                <v:path arrowok="t"/>
              </v:shape>
            </v:group>
            <v:group style="position:absolute;left:3288;top:1138;width:1268;height:2" coordorigin="3288,1138" coordsize="1268,2">
              <v:shape style="position:absolute;left:3288;top:1138;width:1268;height:2" coordorigin="3288,1138" coordsize="1268,0" path="m3288,1138l4556,1138e" filled="false" stroked="true" strokeweight=".48pt" strokecolor="#000000">
                <v:path arrowok="t"/>
              </v:shape>
            </v:group>
            <v:group style="position:absolute;left:4565;top:1138;width:4810;height:2" coordorigin="4565,1138" coordsize="4810,2">
              <v:shape style="position:absolute;left:4565;top:1138;width:4810;height:2" coordorigin="4565,1138" coordsize="4810,0" path="m4565,1138l9375,1138e" filled="false" stroked="true" strokeweight=".48pt" strokecolor="#000000">
                <v:path arrowok="t"/>
              </v:shape>
            </v:group>
            <v:group style="position:absolute;left:9385;top:1138;width:1691;height:2" coordorigin="9385,1138" coordsize="1691,2">
              <v:shape style="position:absolute;left:9385;top:1138;width:1691;height:2" coordorigin="9385,1138" coordsize="1691,0" path="m9385,1138l11075,1138e" filled="false" stroked="true" strokeweight=".48pt" strokecolor="#000000">
                <v:path arrowok="t"/>
              </v:shape>
            </v:group>
            <v:group style="position:absolute;left:11085;top:1138;width:1834;height:2" coordorigin="11085,1138" coordsize="1834,2">
              <v:shape style="position:absolute;left:11085;top:1138;width:1834;height:2" coordorigin="11085,1138" coordsize="1834,0" path="m11085,1138l12918,1138e" filled="false" stroked="true" strokeweight=".48pt" strokecolor="#000000">
                <v:path arrowok="t"/>
              </v:shape>
            </v:group>
            <v:group style="position:absolute;left:12928;top:1138;width:3253;height:2" coordorigin="12928,1138" coordsize="3253,2">
              <v:shape style="position:absolute;left:12928;top:1138;width:3253;height:2" coordorigin="12928,1138" coordsize="3253,0" path="m12928,1138l16180,1138e" filled="false" stroked="true" strokeweight=".48pt" strokecolor="#000000">
                <v:path arrowok="t"/>
              </v:shape>
            </v:group>
            <v:group style="position:absolute;left:593;top:2120;width:1268;height:4773" coordorigin="593,2120" coordsize="1268,4773">
              <v:shape style="position:absolute;left:593;top:2120;width:1268;height:4773" coordorigin="593,2120" coordsize="1268,4773" path="m593,6892l1860,6892,1860,2120,593,2120,593,6892xe" filled="true" fillcolor="#d2d2d2" stroked="false">
                <v:path arrowok="t"/>
                <v:fill type="solid"/>
              </v:shape>
            </v:group>
            <v:group style="position:absolute;left:9396;top:4314;width:2;height:394" coordorigin="9396,4314" coordsize="2,394">
              <v:shape style="position:absolute;left:9396;top:4314;width:2;height:394" coordorigin="9396,4314" coordsize="0,394" path="m9396,4314l9396,4707e" filled="false" stroked="true" strokeweight="1.08pt" strokecolor="#ffffff">
                <v:path arrowok="t"/>
              </v:shape>
            </v:group>
            <v:group style="position:absolute;left:9385;top:4707;width:1691;height:2185" coordorigin="9385,4707" coordsize="1691,2185">
              <v:shape style="position:absolute;left:9385;top:4707;width:1691;height:2185" coordorigin="9385,4707" coordsize="1691,2185" path="m9385,6892l11075,6892,11075,4707,9385,4707,9385,6892xe" filled="true" fillcolor="#ffffff" stroked="false">
                <v:path arrowok="t"/>
                <v:fill type="solid"/>
              </v:shape>
            </v:group>
            <v:group style="position:absolute;left:9407;top:4314;width:1647;height:394" coordorigin="9407,4314" coordsize="1647,394">
              <v:shape style="position:absolute;left:9407;top:4314;width:1647;height:394" coordorigin="9407,4314" coordsize="1647,394" path="m9407,4707l11053,4707,11053,4314,9407,4314,9407,4707xe" filled="true" fillcolor="#ffffff" stroked="false">
                <v:path arrowok="t"/>
                <v:fill type="solid"/>
              </v:shape>
            </v:group>
            <v:group style="position:absolute;left:1870;top:2124;width:1410;height:2" coordorigin="1870,2124" coordsize="1410,2">
              <v:shape style="position:absolute;left:1870;top:2124;width:1410;height:2" coordorigin="1870,2124" coordsize="1410,0" path="m1870,2124l3279,2124e" filled="false" stroked="true" strokeweight=".48pt" strokecolor="#000000">
                <v:path arrowok="t"/>
              </v:shape>
            </v:group>
            <v:group style="position:absolute;left:3288;top:2124;width:1268;height:2" coordorigin="3288,2124" coordsize="1268,2">
              <v:shape style="position:absolute;left:3288;top:2124;width:1268;height:2" coordorigin="3288,2124" coordsize="1268,0" path="m3288,2124l4556,2124e" filled="false" stroked="true" strokeweight=".48pt" strokecolor="#000000">
                <v:path arrowok="t"/>
              </v:shape>
            </v:group>
            <v:group style="position:absolute;left:4565;top:2124;width:4810;height:2" coordorigin="4565,2124" coordsize="4810,2">
              <v:shape style="position:absolute;left:4565;top:2124;width:4810;height:2" coordorigin="4565,2124" coordsize="4810,0" path="m4565,2124l9375,2124e" filled="false" stroked="true" strokeweight=".48pt" strokecolor="#000000">
                <v:path arrowok="t"/>
              </v:shape>
            </v:group>
            <v:group style="position:absolute;left:9385;top:2124;width:1691;height:2" coordorigin="9385,2124" coordsize="1691,2">
              <v:shape style="position:absolute;left:9385;top:2124;width:1691;height:2" coordorigin="9385,2124" coordsize="1691,0" path="m9385,2124l11075,2124e" filled="false" stroked="true" strokeweight=".48pt" strokecolor="#000000">
                <v:path arrowok="t"/>
              </v:shape>
            </v:group>
            <v:group style="position:absolute;left:11085;top:2124;width:1834;height:2" coordorigin="11085,2124" coordsize="1834,2">
              <v:shape style="position:absolute;left:11085;top:2124;width:1834;height:2" coordorigin="11085,2124" coordsize="1834,0" path="m11085,2124l12918,2124e" filled="false" stroked="true" strokeweight=".48pt" strokecolor="#000000">
                <v:path arrowok="t"/>
              </v:shape>
            </v:group>
            <v:group style="position:absolute;left:12928;top:2124;width:3253;height:2" coordorigin="12928,2124" coordsize="3253,2">
              <v:shape style="position:absolute;left:12928;top:2124;width:3253;height:2" coordorigin="12928,2124" coordsize="3253,0" path="m12928,2124l16180,2124e" filled="false" stroked="true" strokeweight=".48pt" strokecolor="#000000">
                <v:path arrowok="t"/>
              </v:shape>
            </v:group>
            <v:group style="position:absolute;left:605;top:6901;width:2;height:1016" coordorigin="605,6901" coordsize="2,1016">
              <v:shape style="position:absolute;left:605;top:6901;width:2;height:1016" coordorigin="605,6901" coordsize="0,1016" path="m605,6901l605,7917e" filled="false" stroked="true" strokeweight="1.2pt" strokecolor="#d2d2d2">
                <v:path arrowok="t"/>
              </v:shape>
            </v:group>
            <v:group style="position:absolute;left:1848;top:6901;width:2;height:1016" coordorigin="1848,6901" coordsize="2,1016">
              <v:shape style="position:absolute;left:1848;top:6901;width:2;height:1016" coordorigin="1848,6901" coordsize="0,1016" path="m1848,6901l1848,7917e" filled="false" stroked="true" strokeweight="1.2pt" strokecolor="#d2d2d2">
                <v:path arrowok="t"/>
              </v:shape>
            </v:group>
            <v:group style="position:absolute;left:617;top:6901;width:1220;height:353" coordorigin="617,6901" coordsize="1220,353">
              <v:shape style="position:absolute;left:617;top:6901;width:1220;height:353" coordorigin="617,6901" coordsize="1220,353" path="m617,7254l1836,7254,1836,6901,617,6901,617,7254xe" filled="true" fillcolor="#d2d2d2" stroked="false">
                <v:path arrowok="t"/>
                <v:fill type="solid"/>
              </v:shape>
            </v:group>
            <v:group style="position:absolute;left:617;top:7254;width:1220;height:312" coordorigin="617,7254" coordsize="1220,312">
              <v:shape style="position:absolute;left:617;top:7254;width:1220;height:312" coordorigin="617,7254" coordsize="1220,312" path="m617,7566l1836,7566,1836,7254,617,7254,617,7566xe" filled="true" fillcolor="#d2d2d2" stroked="false">
                <v:path arrowok="t"/>
                <v:fill type="solid"/>
              </v:shape>
            </v:group>
            <v:group style="position:absolute;left:617;top:7566;width:1220;height:351" coordorigin="617,7566" coordsize="1220,351">
              <v:shape style="position:absolute;left:617;top:7566;width:1220;height:351" coordorigin="617,7566" coordsize="1220,351" path="m617,7917l1836,7917,1836,7566,617,7566,617,7917xe" filled="true" fillcolor="#d2d2d2" stroked="false">
                <v:path arrowok="t"/>
                <v:fill type="solid"/>
              </v:shape>
            </v:group>
            <v:group style="position:absolute;left:593;top:6897;width:1268;height:2" coordorigin="593,6897" coordsize="1268,2">
              <v:shape style="position:absolute;left:593;top:6897;width:1268;height:2" coordorigin="593,6897" coordsize="1268,0" path="m593,6897l1860,6897e" filled="false" stroked="true" strokeweight=".47998pt" strokecolor="#000000">
                <v:path arrowok="t"/>
              </v:shape>
            </v:group>
            <v:group style="position:absolute;left:1870;top:6897;width:1410;height:2" coordorigin="1870,6897" coordsize="1410,2">
              <v:shape style="position:absolute;left:1870;top:6897;width:1410;height:2" coordorigin="1870,6897" coordsize="1410,0" path="m1870,6897l3279,6897e" filled="false" stroked="true" strokeweight=".47998pt" strokecolor="#000000">
                <v:path arrowok="t"/>
              </v:shape>
            </v:group>
            <v:group style="position:absolute;left:3288;top:6897;width:1268;height:2" coordorigin="3288,6897" coordsize="1268,2">
              <v:shape style="position:absolute;left:3288;top:6897;width:1268;height:2" coordorigin="3288,6897" coordsize="1268,0" path="m3288,6897l4556,6897e" filled="false" stroked="true" strokeweight=".47998pt" strokecolor="#000000">
                <v:path arrowok="t"/>
              </v:shape>
            </v:group>
            <v:group style="position:absolute;left:4565;top:6897;width:4810;height:2" coordorigin="4565,6897" coordsize="4810,2">
              <v:shape style="position:absolute;left:4565;top:6897;width:4810;height:2" coordorigin="4565,6897" coordsize="4810,0" path="m4565,6897l9375,6897e" filled="false" stroked="true" strokeweight=".47998pt" strokecolor="#000000">
                <v:path arrowok="t"/>
              </v:shape>
            </v:group>
            <v:group style="position:absolute;left:9385;top:6897;width:1691;height:2" coordorigin="9385,6897" coordsize="1691,2">
              <v:shape style="position:absolute;left:9385;top:6897;width:1691;height:2" coordorigin="9385,6897" coordsize="1691,0" path="m9385,6897l11075,6897e" filled="false" stroked="true" strokeweight=".47998pt" strokecolor="#000000">
                <v:path arrowok="t"/>
              </v:shape>
            </v:group>
            <v:group style="position:absolute;left:11085;top:6897;width:1834;height:2" coordorigin="11085,6897" coordsize="1834,2">
              <v:shape style="position:absolute;left:11085;top:6897;width:1834;height:2" coordorigin="11085,6897" coordsize="1834,0" path="m11085,6897l12918,6897e" filled="false" stroked="true" strokeweight=".47998pt" strokecolor="#000000">
                <v:path arrowok="t"/>
              </v:shape>
            </v:group>
            <v:group style="position:absolute;left:12928;top:6897;width:3253;height:2" coordorigin="12928,6897" coordsize="3253,2">
              <v:shape style="position:absolute;left:12928;top:6897;width:3253;height:2" coordorigin="12928,6897" coordsize="3253,0" path="m12928,6897l16180,6897e" filled="false" stroked="true" strokeweight=".47998pt" strokecolor="#000000">
                <v:path arrowok="t"/>
              </v:shape>
            </v:group>
            <v:group style="position:absolute;left:605;top:7926;width:2;height:394" coordorigin="605,7926" coordsize="2,394">
              <v:shape style="position:absolute;left:605;top:7926;width:2;height:394" coordorigin="605,7926" coordsize="0,394" path="m605,7926l605,8320e" filled="false" stroked="true" strokeweight="1.2pt" strokecolor="#d2d2d2">
                <v:path arrowok="t"/>
              </v:shape>
            </v:group>
            <v:group style="position:absolute;left:1848;top:7926;width:2;height:394" coordorigin="1848,7926" coordsize="2,394">
              <v:shape style="position:absolute;left:1848;top:7926;width:2;height:394" coordorigin="1848,7926" coordsize="0,394" path="m1848,7926l1848,8320e" filled="false" stroked="true" strokeweight="1.2pt" strokecolor="#d2d2d2">
                <v:path arrowok="t"/>
              </v:shape>
            </v:group>
            <v:group style="position:absolute;left:617;top:7926;width:1220;height:394" coordorigin="617,7926" coordsize="1220,394">
              <v:shape style="position:absolute;left:617;top:7926;width:1220;height:394" coordorigin="617,7926" coordsize="1220,394" path="m617,8320l1836,8320,1836,7926,617,7926,617,8320xe" filled="true" fillcolor="#d2d2d2" stroked="false">
                <v:path arrowok="t"/>
                <v:fill type="solid"/>
              </v:shape>
            </v:group>
            <v:group style="position:absolute;left:593;top:7921;width:1268;height:2" coordorigin="593,7921" coordsize="1268,2">
              <v:shape style="position:absolute;left:593;top:7921;width:1268;height:2" coordorigin="593,7921" coordsize="1268,0" path="m593,7921l1860,7921e" filled="false" stroked="true" strokeweight=".48001pt" strokecolor="#000000">
                <v:path arrowok="t"/>
              </v:shape>
            </v:group>
            <v:group style="position:absolute;left:1870;top:7921;width:1410;height:2" coordorigin="1870,7921" coordsize="1410,2">
              <v:shape style="position:absolute;left:1870;top:7921;width:1410;height:2" coordorigin="1870,7921" coordsize="1410,0" path="m1870,7921l3279,7921e" filled="false" stroked="true" strokeweight=".48001pt" strokecolor="#000000">
                <v:path arrowok="t"/>
              </v:shape>
            </v:group>
            <v:group style="position:absolute;left:3288;top:7921;width:1268;height:2" coordorigin="3288,7921" coordsize="1268,2">
              <v:shape style="position:absolute;left:3288;top:7921;width:1268;height:2" coordorigin="3288,7921" coordsize="1268,0" path="m3288,7921l4556,7921e" filled="false" stroked="true" strokeweight=".48001pt" strokecolor="#000000">
                <v:path arrowok="t"/>
              </v:shape>
            </v:group>
            <v:group style="position:absolute;left:4565;top:7921;width:4810;height:2" coordorigin="4565,7921" coordsize="4810,2">
              <v:shape style="position:absolute;left:4565;top:7921;width:4810;height:2" coordorigin="4565,7921" coordsize="4810,0" path="m4565,7921l9375,7921e" filled="false" stroked="true" strokeweight=".48001pt" strokecolor="#000000">
                <v:path arrowok="t"/>
              </v:shape>
            </v:group>
            <v:group style="position:absolute;left:9385;top:7921;width:1691;height:2" coordorigin="9385,7921" coordsize="1691,2">
              <v:shape style="position:absolute;left:9385;top:7921;width:1691;height:2" coordorigin="9385,7921" coordsize="1691,0" path="m9385,7921l11075,7921e" filled="false" stroked="true" strokeweight=".48001pt" strokecolor="#000000">
                <v:path arrowok="t"/>
              </v:shape>
            </v:group>
            <v:group style="position:absolute;left:11085;top:7921;width:1834;height:2" coordorigin="11085,7921" coordsize="1834,2">
              <v:shape style="position:absolute;left:11085;top:7921;width:1834;height:2" coordorigin="11085,7921" coordsize="1834,0" path="m11085,7921l12918,7921e" filled="false" stroked="true" strokeweight=".48001pt" strokecolor="#000000">
                <v:path arrowok="t"/>
              </v:shape>
            </v:group>
            <v:group style="position:absolute;left:12928;top:7921;width:3253;height:2" coordorigin="12928,7921" coordsize="3253,2">
              <v:shape style="position:absolute;left:12928;top:7921;width:3253;height:2" coordorigin="12928,7921" coordsize="3253,0" path="m12928,7921l16180,7921e" filled="false" stroked="true" strokeweight=".48001pt" strokecolor="#000000">
                <v:path arrowok="t"/>
              </v:shape>
            </v:group>
            <v:group style="position:absolute;left:593;top:8329;width:1268;height:605" coordorigin="593,8329" coordsize="1268,605">
              <v:shape style="position:absolute;left:593;top:8329;width:1268;height:605" coordorigin="593,8329" coordsize="1268,605" path="m593,8934l1860,8934,1860,8329,593,8329,593,8934xe" filled="true" fillcolor="#d2d2d2" stroked="false">
                <v:path arrowok="t"/>
                <v:fill type="solid"/>
              </v:shape>
            </v:group>
            <v:group style="position:absolute;left:605;top:8934;width:2;height:1016" coordorigin="605,8934" coordsize="2,1016">
              <v:shape style="position:absolute;left:605;top:8934;width:2;height:1016" coordorigin="605,8934" coordsize="0,1016" path="m605,8934l605,9950e" filled="false" stroked="true" strokeweight="1.2pt" strokecolor="#d2d2d2">
                <v:path arrowok="t"/>
              </v:shape>
            </v:group>
            <v:group style="position:absolute;left:1848;top:8934;width:2;height:1016" coordorigin="1848,8934" coordsize="2,1016">
              <v:shape style="position:absolute;left:1848;top:8934;width:2;height:1016" coordorigin="1848,8934" coordsize="0,1016" path="m1848,8934l1848,9950e" filled="false" stroked="true" strokeweight="1.2pt" strokecolor="#d2d2d2">
                <v:path arrowok="t"/>
              </v:shape>
            </v:group>
            <v:group style="position:absolute;left:593;top:9950;width:1268;height:605" coordorigin="593,9950" coordsize="1268,605">
              <v:shape style="position:absolute;left:593;top:9950;width:1268;height:605" coordorigin="593,9950" coordsize="1268,605" path="m593,10555l1860,10555,1860,9950,593,9950,593,10555xe" filled="true" fillcolor="#d2d2d2" stroked="false">
                <v:path arrowok="t"/>
                <v:fill type="solid"/>
              </v:shape>
            </v:group>
            <v:group style="position:absolute;left:617;top:8934;width:1220;height:351" coordorigin="617,8934" coordsize="1220,351">
              <v:shape style="position:absolute;left:617;top:8934;width:1220;height:351" coordorigin="617,8934" coordsize="1220,351" path="m617,9285l1836,9285,1836,8934,617,8934,617,9285xe" filled="true" fillcolor="#d2d2d2" stroked="false">
                <v:path arrowok="t"/>
                <v:fill type="solid"/>
              </v:shape>
            </v:group>
            <v:group style="position:absolute;left:617;top:9285;width:1220;height:313" coordorigin="617,9285" coordsize="1220,313">
              <v:shape style="position:absolute;left:617;top:9285;width:1220;height:313" coordorigin="617,9285" coordsize="1220,313" path="m617,9597l1836,9597,1836,9285,617,9285,617,9597xe" filled="true" fillcolor="#d2d2d2" stroked="false">
                <v:path arrowok="t"/>
                <v:fill type="solid"/>
              </v:shape>
            </v:group>
            <v:group style="position:absolute;left:617;top:9597;width:1220;height:353" coordorigin="617,9597" coordsize="1220,353">
              <v:shape style="position:absolute;left:617;top:9597;width:1220;height:353" coordorigin="617,9597" coordsize="1220,353" path="m617,9950l1836,9950,1836,9597,617,9597,617,9950xe" filled="true" fillcolor="#d2d2d2" stroked="false">
                <v:path arrowok="t"/>
                <v:fill type="solid"/>
              </v:shape>
            </v:group>
            <v:group style="position:absolute;left:3288;top:8329;width:1265;height:761" coordorigin="3288,8329" coordsize="1265,761">
              <v:shape style="position:absolute;left:3288;top:8329;width:1265;height:761" coordorigin="3288,8329" coordsize="1265,761" path="m3288,9090l4553,9090,4553,8329,3288,8329,3288,9090xe" filled="true" fillcolor="#ffffff" stroked="false">
                <v:path arrowok="t"/>
                <v:fill type="solid"/>
              </v:shape>
            </v:group>
            <v:group style="position:absolute;left:3300;top:9090;width:2;height:704" coordorigin="3300,9090" coordsize="2,704">
              <v:shape style="position:absolute;left:3300;top:9090;width:2;height:704" coordorigin="3300,9090" coordsize="0,704" path="m3300,9090l3300,9794e" filled="false" stroked="true" strokeweight="1.2pt" strokecolor="#ffffff">
                <v:path arrowok="t"/>
              </v:shape>
            </v:group>
            <v:group style="position:absolute;left:3288;top:9794;width:1265;height:761" coordorigin="3288,9794" coordsize="1265,761">
              <v:shape style="position:absolute;left:3288;top:9794;width:1265;height:761" coordorigin="3288,9794" coordsize="1265,761" path="m3288,10555l4553,10555,4553,9794,3288,9794,3288,10555xe" filled="true" fillcolor="#ffffff" stroked="false">
                <v:path arrowok="t"/>
                <v:fill type="solid"/>
              </v:shape>
            </v:group>
            <v:group style="position:absolute;left:3312;top:9090;width:1220;height:351" coordorigin="3312,9090" coordsize="1220,351">
              <v:shape style="position:absolute;left:3312;top:9090;width:1220;height:351" coordorigin="3312,9090" coordsize="1220,351" path="m3312,9441l4532,9441,4532,9090,3312,9090,3312,9441xe" filled="true" fillcolor="#ffffff" stroked="false">
                <v:path arrowok="t"/>
                <v:fill type="solid"/>
              </v:shape>
            </v:group>
            <v:group style="position:absolute;left:3312;top:9441;width:1220;height:353" coordorigin="3312,9441" coordsize="1220,353">
              <v:shape style="position:absolute;left:3312;top:9441;width:1220;height:353" coordorigin="3312,9441" coordsize="1220,353" path="m3312,9794l4532,9794,4532,9441,3312,9441,3312,9794xe" filled="true" fillcolor="#ffffff" stroked="false">
                <v:path arrowok="t"/>
                <v:fill type="solid"/>
              </v:shape>
            </v:group>
            <v:group style="position:absolute;left:593;top:8325;width:1268;height:2" coordorigin="593,8325" coordsize="1268,2">
              <v:shape style="position:absolute;left:593;top:8325;width:1268;height:2" coordorigin="593,8325" coordsize="1268,0" path="m593,8325l1860,8325e" filled="false" stroked="true" strokeweight=".48001pt" strokecolor="#000000">
                <v:path arrowok="t"/>
              </v:shape>
            </v:group>
            <v:group style="position:absolute;left:1870;top:8325;width:1410;height:2" coordorigin="1870,8325" coordsize="1410,2">
              <v:shape style="position:absolute;left:1870;top:8325;width:1410;height:2" coordorigin="1870,8325" coordsize="1410,0" path="m1870,8325l3279,8325e" filled="false" stroked="true" strokeweight=".48001pt" strokecolor="#000000">
                <v:path arrowok="t"/>
              </v:shape>
            </v:group>
            <v:group style="position:absolute;left:3288;top:8325;width:1268;height:2" coordorigin="3288,8325" coordsize="1268,2">
              <v:shape style="position:absolute;left:3288;top:8325;width:1268;height:2" coordorigin="3288,8325" coordsize="1268,0" path="m3288,8325l4556,8325e" filled="false" stroked="true" strokeweight=".48001pt" strokecolor="#000000">
                <v:path arrowok="t"/>
              </v:shape>
            </v:group>
            <v:group style="position:absolute;left:4565;top:8325;width:4810;height:2" coordorigin="4565,8325" coordsize="4810,2">
              <v:shape style="position:absolute;left:4565;top:8325;width:4810;height:2" coordorigin="4565,8325" coordsize="4810,0" path="m4565,8325l9375,8325e" filled="false" stroked="true" strokeweight=".48001pt" strokecolor="#000000">
                <v:path arrowok="t"/>
              </v:shape>
            </v:group>
            <v:group style="position:absolute;left:9385;top:8325;width:1691;height:2" coordorigin="9385,8325" coordsize="1691,2">
              <v:shape style="position:absolute;left:9385;top:8325;width:1691;height:2" coordorigin="9385,8325" coordsize="1691,0" path="m9385,8325l11075,8325e" filled="false" stroked="true" strokeweight=".48001pt" strokecolor="#000000">
                <v:path arrowok="t"/>
              </v:shape>
            </v:group>
            <v:group style="position:absolute;left:11085;top:8325;width:1834;height:2" coordorigin="11085,8325" coordsize="1834,2">
              <v:shape style="position:absolute;left:11085;top:8325;width:1834;height:2" coordorigin="11085,8325" coordsize="1834,0" path="m11085,8325l12918,8325e" filled="false" stroked="true" strokeweight=".48001pt" strokecolor="#000000">
                <v:path arrowok="t"/>
              </v:shape>
            </v:group>
            <v:group style="position:absolute;left:12928;top:8325;width:3253;height:2" coordorigin="12928,8325" coordsize="3253,2">
              <v:shape style="position:absolute;left:12928;top:8325;width:3253;height:2" coordorigin="12928,8325" coordsize="3253,0" path="m12928,8325l16180,8325e" filled="false" stroked="true" strokeweight=".48001pt" strokecolor="#000000">
                <v:path arrowok="t"/>
              </v:shape>
            </v:group>
            <v:group style="position:absolute;left:588;top:1133;width:2;height:9432" coordorigin="588,1133" coordsize="2,9432">
              <v:shape style="position:absolute;left:588;top:1133;width:2;height:9432" coordorigin="588,1133" coordsize="0,9432" path="m588,1133l588,10564e" filled="false" stroked="true" strokeweight=".48pt" strokecolor="#000000">
                <v:path arrowok="t"/>
              </v:shape>
            </v:group>
            <v:group style="position:absolute;left:593;top:10560;width:1268;height:2" coordorigin="593,10560" coordsize="1268,2">
              <v:shape style="position:absolute;left:593;top:10560;width:1268;height:2" coordorigin="593,10560" coordsize="1268,0" path="m593,10560l1860,10560e" filled="false" stroked="true" strokeweight=".47998pt" strokecolor="#000000">
                <v:path arrowok="t"/>
              </v:shape>
            </v:group>
            <v:group style="position:absolute;left:1865;top:1133;width:2;height:9432" coordorigin="1865,1133" coordsize="2,9432">
              <v:shape style="position:absolute;left:1865;top:1133;width:2;height:9432" coordorigin="1865,1133" coordsize="0,9432" path="m1865,1133l1865,10564e" filled="false" stroked="true" strokeweight=".48pt" strokecolor="#000000">
                <v:path arrowok="t"/>
              </v:shape>
            </v:group>
            <v:group style="position:absolute;left:1870;top:10560;width:1410;height:2" coordorigin="1870,10560" coordsize="1410,2">
              <v:shape style="position:absolute;left:1870;top:10560;width:1410;height:2" coordorigin="1870,10560" coordsize="1410,0" path="m1870,10560l3279,10560e" filled="false" stroked="true" strokeweight=".47998pt" strokecolor="#000000">
                <v:path arrowok="t"/>
              </v:shape>
            </v:group>
            <v:group style="position:absolute;left:3284;top:1133;width:2;height:9432" coordorigin="3284,1133" coordsize="2,9432">
              <v:shape style="position:absolute;left:3284;top:1133;width:2;height:9432" coordorigin="3284,1133" coordsize="0,9432" path="m3284,1133l3284,10564e" filled="false" stroked="true" strokeweight=".48pt" strokecolor="#000000">
                <v:path arrowok="t"/>
              </v:shape>
            </v:group>
            <v:group style="position:absolute;left:3288;top:10560;width:1268;height:2" coordorigin="3288,10560" coordsize="1268,2">
              <v:shape style="position:absolute;left:3288;top:10560;width:1268;height:2" coordorigin="3288,10560" coordsize="1268,0" path="m3288,10560l4556,10560e" filled="false" stroked="true" strokeweight=".47998pt" strokecolor="#000000">
                <v:path arrowok="t"/>
              </v:shape>
            </v:group>
            <v:group style="position:absolute;left:4560;top:1133;width:2;height:9432" coordorigin="4560,1133" coordsize="2,9432">
              <v:shape style="position:absolute;left:4560;top:1133;width:2;height:9432" coordorigin="4560,1133" coordsize="0,9432" path="m4560,1133l4560,10564e" filled="false" stroked="true" strokeweight=".48001pt" strokecolor="#000000">
                <v:path arrowok="t"/>
              </v:shape>
            </v:group>
            <v:group style="position:absolute;left:4565;top:10560;width:4810;height:2" coordorigin="4565,10560" coordsize="4810,2">
              <v:shape style="position:absolute;left:4565;top:10560;width:4810;height:2" coordorigin="4565,10560" coordsize="4810,0" path="m4565,10560l9375,10560e" filled="false" stroked="true" strokeweight=".47998pt" strokecolor="#000000">
                <v:path arrowok="t"/>
              </v:shape>
            </v:group>
            <v:group style="position:absolute;left:9380;top:1133;width:2;height:9432" coordorigin="9380,1133" coordsize="2,9432">
              <v:shape style="position:absolute;left:9380;top:1133;width:2;height:9432" coordorigin="9380,1133" coordsize="0,9432" path="m9380,1133l9380,10564e" filled="false" stroked="true" strokeweight=".48001pt" strokecolor="#000000">
                <v:path arrowok="t"/>
              </v:shape>
            </v:group>
            <v:group style="position:absolute;left:9385;top:10560;width:1691;height:2" coordorigin="9385,10560" coordsize="1691,2">
              <v:shape style="position:absolute;left:9385;top:10560;width:1691;height:2" coordorigin="9385,10560" coordsize="1691,0" path="m9385,10560l11075,10560e" filled="false" stroked="true" strokeweight=".47998pt" strokecolor="#000000">
                <v:path arrowok="t"/>
              </v:shape>
            </v:group>
            <v:group style="position:absolute;left:11080;top:1133;width:2;height:9432" coordorigin="11080,1133" coordsize="2,9432">
              <v:shape style="position:absolute;left:11080;top:1133;width:2;height:9432" coordorigin="11080,1133" coordsize="0,9432" path="m11080,1133l11080,10564e" filled="false" stroked="true" strokeweight=".47998pt" strokecolor="#000000">
                <v:path arrowok="t"/>
              </v:shape>
            </v:group>
            <v:group style="position:absolute;left:11085;top:10560;width:1834;height:2" coordorigin="11085,10560" coordsize="1834,2">
              <v:shape style="position:absolute;left:11085;top:10560;width:1834;height:2" coordorigin="11085,10560" coordsize="1834,0" path="m11085,10560l12918,10560e" filled="false" stroked="true" strokeweight=".47998pt" strokecolor="#000000">
                <v:path arrowok="t"/>
              </v:shape>
            </v:group>
            <v:group style="position:absolute;left:12923;top:1133;width:2;height:9432" coordorigin="12923,1133" coordsize="2,9432">
              <v:shape style="position:absolute;left:12923;top:1133;width:2;height:9432" coordorigin="12923,1133" coordsize="0,9432" path="m12923,1133l12923,10564e" filled="false" stroked="true" strokeweight=".48004pt" strokecolor="#000000">
                <v:path arrowok="t"/>
              </v:shape>
            </v:group>
            <v:group style="position:absolute;left:12928;top:10560;width:3253;height:2" coordorigin="12928,10560" coordsize="3253,2">
              <v:shape style="position:absolute;left:12928;top:10560;width:3253;height:2" coordorigin="12928,10560" coordsize="3253,0" path="m12928,10560l16180,10560e" filled="false" stroked="true" strokeweight=".47998pt" strokecolor="#000000">
                <v:path arrowok="t"/>
              </v:shape>
            </v:group>
            <v:group style="position:absolute;left:16185;top:1133;width:2;height:9432" coordorigin="16185,1133" coordsize="2,9432">
              <v:shape style="position:absolute;left:16185;top:1133;width:2;height:9432" coordorigin="16185,1133" coordsize="0,9432" path="m16185,1133l16185,10564e" filled="false" stroked="true" strokeweight=".48004pt" strokecolor="#000000">
                <v:path arrowok="t"/>
              </v:shape>
            </v:group>
            <w10:wrap type="none"/>
          </v:group>
        </w:pic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spacing w:line="316" w:lineRule="auto" w:before="0"/>
        <w:ind w:left="136" w:right="0" w:firstLine="0"/>
        <w:jc w:val="both"/>
        <w:rPr>
          <w:rFonts w:ascii="宋体" w:hAnsi="宋体" w:cs="宋体" w:eastAsia="宋体" w:hint="default"/>
          <w:sz w:val="18"/>
          <w:szCs w:val="18"/>
        </w:rPr>
      </w:pPr>
      <w:r>
        <w:rPr>
          <w:rFonts w:ascii="宋体" w:hAnsi="宋体" w:cs="宋体" w:eastAsia="宋体" w:hint="default"/>
          <w:sz w:val="18"/>
          <w:szCs w:val="18"/>
        </w:rPr>
        <w:t>其他对公司中 小股东所作承 诺</w:t>
      </w:r>
    </w:p>
    <w:p>
      <w:pPr>
        <w:spacing w:line="240" w:lineRule="auto" w:before="1"/>
        <w:rPr>
          <w:rFonts w:ascii="宋体" w:hAnsi="宋体" w:cs="宋体" w:eastAsia="宋体" w:hint="default"/>
          <w:sz w:val="20"/>
          <w:szCs w:val="20"/>
        </w:rPr>
      </w:pPr>
      <w:r>
        <w:rPr/>
        <w:br w:type="column"/>
      </w:r>
      <w:r>
        <w:rPr>
          <w:rFonts w:ascii="宋体"/>
          <w:sz w:val="20"/>
        </w:rPr>
      </w:r>
    </w:p>
    <w:p>
      <w:pPr>
        <w:spacing w:line="310" w:lineRule="atLeast" w:before="0"/>
        <w:ind w:left="136" w:right="1029" w:firstLine="0"/>
        <w:jc w:val="left"/>
        <w:rPr>
          <w:rFonts w:ascii="宋体" w:hAnsi="宋体" w:cs="宋体" w:eastAsia="宋体" w:hint="default"/>
          <w:sz w:val="18"/>
          <w:szCs w:val="18"/>
        </w:rPr>
      </w:pPr>
      <w:r>
        <w:rPr>
          <w:rFonts w:ascii="宋体" w:hAnsi="宋体" w:cs="宋体" w:eastAsia="宋体" w:hint="default"/>
          <w:sz w:val="18"/>
          <w:szCs w:val="18"/>
        </w:rPr>
        <w:t>遵义米麦</w:t>
      </w:r>
      <w:r>
        <w:rPr>
          <w:rFonts w:ascii="宋体" w:hAnsi="宋体" w:cs="宋体" w:eastAsia="宋体" w:hint="default"/>
          <w:spacing w:val="-80"/>
          <w:sz w:val="18"/>
          <w:szCs w:val="18"/>
        </w:rPr>
        <w:t>、</w:t>
      </w:r>
      <w:r>
        <w:rPr>
          <w:rFonts w:ascii="宋体" w:hAnsi="宋体" w:cs="宋体" w:eastAsia="宋体" w:hint="default"/>
          <w:sz w:val="18"/>
          <w:szCs w:val="18"/>
        </w:rPr>
        <w:t>凯普投</w:t>
      </w:r>
      <w:r>
        <w:rPr>
          <w:rFonts w:ascii="宋体" w:hAnsi="宋体" w:cs="宋体" w:eastAsia="宋体" w:hint="default"/>
          <w:sz w:val="18"/>
          <w:szCs w:val="18"/>
        </w:rPr>
        <w:t> 资</w:t>
      </w:r>
      <w:r>
        <w:rPr>
          <w:rFonts w:ascii="宋体" w:hAnsi="宋体" w:cs="宋体" w:eastAsia="宋体" w:hint="default"/>
          <w:spacing w:val="-85"/>
          <w:sz w:val="18"/>
          <w:szCs w:val="18"/>
        </w:rPr>
        <w:t>、</w:t>
      </w:r>
      <w:r>
        <w:rPr>
          <w:rFonts w:ascii="宋体" w:hAnsi="宋体" w:cs="宋体" w:eastAsia="宋体" w:hint="default"/>
          <w:sz w:val="18"/>
          <w:szCs w:val="18"/>
        </w:rPr>
        <w:t>陈虹</w:t>
      </w:r>
      <w:r>
        <w:rPr>
          <w:rFonts w:ascii="宋体" w:hAnsi="宋体" w:cs="宋体" w:eastAsia="宋体" w:hint="default"/>
          <w:spacing w:val="-85"/>
          <w:sz w:val="18"/>
          <w:szCs w:val="18"/>
        </w:rPr>
        <w:t>、</w:t>
      </w:r>
      <w:r>
        <w:rPr>
          <w:rFonts w:ascii="宋体" w:hAnsi="宋体" w:cs="宋体" w:eastAsia="宋体" w:hint="default"/>
          <w:sz w:val="18"/>
          <w:szCs w:val="18"/>
        </w:rPr>
        <w:t>廖明祯、</w:t>
      </w:r>
    </w:p>
    <w:p>
      <w:pPr>
        <w:spacing w:line="156" w:lineRule="auto" w:before="0"/>
        <w:ind w:left="136" w:right="-19" w:firstLine="1418"/>
        <w:jc w:val="left"/>
        <w:rPr>
          <w:rFonts w:ascii="宋体" w:hAnsi="宋体" w:cs="宋体" w:eastAsia="宋体" w:hint="default"/>
          <w:sz w:val="18"/>
          <w:szCs w:val="18"/>
        </w:rPr>
      </w:pPr>
      <w:r>
        <w:rPr>
          <w:rFonts w:ascii="宋体" w:hAnsi="宋体" w:cs="宋体" w:eastAsia="宋体" w:hint="default"/>
          <w:sz w:val="18"/>
          <w:szCs w:val="18"/>
        </w:rPr>
        <w:t>业绩承诺及补 张丽娜、陈丛山、</w:t>
      </w:r>
    </w:p>
    <w:p>
      <w:pPr>
        <w:spacing w:line="158" w:lineRule="auto" w:before="0"/>
        <w:ind w:left="136" w:right="521" w:firstLine="1418"/>
        <w:jc w:val="left"/>
        <w:rPr>
          <w:rFonts w:ascii="宋体" w:hAnsi="宋体" w:cs="宋体" w:eastAsia="宋体" w:hint="default"/>
          <w:sz w:val="18"/>
          <w:szCs w:val="18"/>
        </w:rPr>
      </w:pPr>
      <w:r>
        <w:rPr>
          <w:rFonts w:ascii="宋体" w:hAnsi="宋体" w:cs="宋体" w:eastAsia="宋体" w:hint="default"/>
          <w:sz w:val="18"/>
          <w:szCs w:val="18"/>
        </w:rPr>
        <w:t>偿安排 李坚文、许军声、</w:t>
      </w:r>
    </w:p>
    <w:p>
      <w:pPr>
        <w:spacing w:before="85"/>
        <w:ind w:left="136" w:right="1029" w:firstLine="0"/>
        <w:jc w:val="left"/>
        <w:rPr>
          <w:rFonts w:ascii="宋体" w:hAnsi="宋体" w:cs="宋体" w:eastAsia="宋体" w:hint="default"/>
          <w:sz w:val="18"/>
          <w:szCs w:val="18"/>
        </w:rPr>
      </w:pPr>
      <w:r>
        <w:rPr>
          <w:rFonts w:ascii="宋体" w:hAnsi="宋体" w:cs="宋体" w:eastAsia="宋体" w:hint="default"/>
          <w:sz w:val="18"/>
          <w:szCs w:val="18"/>
        </w:rPr>
        <w:t>王涛、彭亮</w:t>
      </w:r>
    </w:p>
    <w:p>
      <w:pPr>
        <w:spacing w:line="316" w:lineRule="auto" w:before="44"/>
        <w:ind w:left="136" w:right="3266" w:firstLine="0"/>
        <w:jc w:val="left"/>
        <w:rPr>
          <w:rFonts w:ascii="宋体" w:hAnsi="宋体" w:cs="宋体" w:eastAsia="宋体" w:hint="default"/>
          <w:sz w:val="18"/>
          <w:szCs w:val="18"/>
        </w:rPr>
      </w:pPr>
      <w:r>
        <w:rPr/>
        <w:br w:type="column"/>
      </w:r>
      <w:r>
        <w:rPr>
          <w:rFonts w:ascii="宋体" w:hAnsi="宋体" w:cs="宋体" w:eastAsia="宋体" w:hint="default"/>
          <w:sz w:val="18"/>
          <w:szCs w:val="18"/>
        </w:rPr>
        <w:t>关于标的公司利润的承诺：麦游互动</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年以及 </w:t>
      </w: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年的经审计的净利润（以扣除非经常性损益前后的净利 润孰低者为准）分别不少于</w:t>
      </w:r>
      <w:r>
        <w:rPr>
          <w:rFonts w:ascii="宋体" w:hAnsi="宋体" w:cs="宋体" w:eastAsia="宋体" w:hint="default"/>
          <w:spacing w:val="-47"/>
          <w:sz w:val="18"/>
          <w:szCs w:val="18"/>
        </w:rPr>
        <w:t> </w:t>
      </w:r>
      <w:r>
        <w:rPr>
          <w:rFonts w:ascii="宋体" w:hAnsi="宋体" w:cs="宋体" w:eastAsia="宋体" w:hint="default"/>
          <w:sz w:val="18"/>
          <w:szCs w:val="18"/>
        </w:rPr>
        <w:t>4,000</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6,000</w:t>
      </w:r>
    </w:p>
    <w:p>
      <w:pPr>
        <w:tabs>
          <w:tab w:pos="6658" w:val="left" w:leader="none"/>
        </w:tabs>
        <w:spacing w:line="312" w:lineRule="auto" w:before="0"/>
        <w:ind w:left="136" w:right="0" w:firstLine="0"/>
        <w:jc w:val="left"/>
        <w:rPr>
          <w:rFonts w:ascii="宋体" w:hAnsi="宋体" w:cs="宋体" w:eastAsia="宋体" w:hint="default"/>
          <w:sz w:val="18"/>
          <w:szCs w:val="18"/>
        </w:rPr>
      </w:pPr>
      <w:r>
        <w:rPr>
          <w:rFonts w:ascii="宋体" w:hAnsi="宋体" w:cs="宋体" w:eastAsia="宋体" w:hint="default"/>
          <w:sz w:val="18"/>
          <w:szCs w:val="18"/>
        </w:rPr>
        <w:t>万元。业绩承诺期内，若当年度业绩承诺完成</w:t>
      </w:r>
      <w:r>
        <w:rPr>
          <w:rFonts w:ascii="宋体" w:hAnsi="宋体" w:cs="宋体" w:eastAsia="宋体" w:hint="default"/>
          <w:spacing w:val="-49"/>
          <w:sz w:val="18"/>
          <w:szCs w:val="18"/>
        </w:rPr>
        <w:t> </w:t>
      </w:r>
      <w:r>
        <w:rPr>
          <w:rFonts w:ascii="宋体" w:hAnsi="宋体" w:cs="宋体" w:eastAsia="宋体" w:hint="default"/>
          <w:spacing w:val="-3"/>
          <w:sz w:val="18"/>
          <w:szCs w:val="18"/>
        </w:rPr>
        <w:t>90%</w:t>
      </w:r>
      <w:r>
        <w:rPr>
          <w:rFonts w:ascii="宋体" w:hAnsi="宋体" w:cs="宋体" w:eastAsia="宋体" w:hint="default"/>
          <w:spacing w:val="-3"/>
          <w:sz w:val="18"/>
          <w:szCs w:val="18"/>
        </w:rPr>
        <w:t>以上（含本</w:t>
      </w:r>
      <w:r>
        <w:rPr>
          <w:rFonts w:ascii="宋体" w:hAnsi="宋体" w:cs="宋体" w:eastAsia="宋体" w:hint="default"/>
          <w:spacing w:val="-41"/>
          <w:sz w:val="18"/>
          <w:szCs w:val="18"/>
        </w:rPr>
        <w:t> </w:t>
      </w:r>
      <w:r>
        <w:rPr>
          <w:rFonts w:ascii="宋体" w:hAnsi="宋体" w:cs="宋体" w:eastAsia="宋体" w:hint="default"/>
          <w:position w:val="2"/>
          <w:sz w:val="18"/>
          <w:szCs w:val="18"/>
        </w:rPr>
        <w:t>2018</w:t>
      </w:r>
      <w:r>
        <w:rPr>
          <w:rFonts w:ascii="宋体" w:hAnsi="宋体" w:cs="宋体" w:eastAsia="宋体" w:hint="default"/>
          <w:spacing w:val="-48"/>
          <w:position w:val="2"/>
          <w:sz w:val="18"/>
          <w:szCs w:val="18"/>
        </w:rPr>
        <w:t> </w:t>
      </w:r>
      <w:r>
        <w:rPr>
          <w:rFonts w:ascii="宋体" w:hAnsi="宋体" w:cs="宋体" w:eastAsia="宋体" w:hint="default"/>
          <w:position w:val="2"/>
          <w:sz w:val="18"/>
          <w:szCs w:val="18"/>
        </w:rPr>
        <w:t>年</w:t>
      </w:r>
      <w:r>
        <w:rPr>
          <w:rFonts w:ascii="宋体" w:hAnsi="宋体" w:cs="宋体" w:eastAsia="宋体" w:hint="default"/>
          <w:spacing w:val="-52"/>
          <w:position w:val="2"/>
          <w:sz w:val="18"/>
          <w:szCs w:val="18"/>
        </w:rPr>
        <w:t> </w:t>
      </w:r>
      <w:r>
        <w:rPr>
          <w:rFonts w:ascii="宋体" w:hAnsi="宋体" w:cs="宋体" w:eastAsia="宋体" w:hint="default"/>
          <w:position w:val="2"/>
          <w:sz w:val="18"/>
          <w:szCs w:val="18"/>
        </w:rPr>
        <w:t>04</w:t>
      </w:r>
      <w:r>
        <w:rPr>
          <w:rFonts w:ascii="宋体" w:hAnsi="宋体" w:cs="宋体" w:eastAsia="宋体" w:hint="default"/>
          <w:spacing w:val="-49"/>
          <w:position w:val="2"/>
          <w:sz w:val="18"/>
          <w:szCs w:val="18"/>
        </w:rPr>
        <w:t> </w:t>
      </w:r>
      <w:r>
        <w:rPr>
          <w:rFonts w:ascii="宋体" w:hAnsi="宋体" w:cs="宋体" w:eastAsia="宋体" w:hint="default"/>
          <w:position w:val="2"/>
          <w:sz w:val="18"/>
          <w:szCs w:val="18"/>
        </w:rPr>
        <w:t>月</w:t>
      </w:r>
      <w:r>
        <w:rPr>
          <w:rFonts w:ascii="宋体" w:hAnsi="宋体" w:cs="宋体" w:eastAsia="宋体" w:hint="default"/>
          <w:spacing w:val="-50"/>
          <w:position w:val="2"/>
          <w:sz w:val="18"/>
          <w:szCs w:val="18"/>
        </w:rPr>
        <w:t> </w:t>
      </w:r>
      <w:r>
        <w:rPr>
          <w:rFonts w:ascii="宋体" w:hAnsi="宋体" w:cs="宋体" w:eastAsia="宋体" w:hint="default"/>
          <w:position w:val="2"/>
          <w:sz w:val="18"/>
          <w:szCs w:val="18"/>
        </w:rPr>
        <w:t>02</w:t>
      </w:r>
      <w:r>
        <w:rPr>
          <w:rFonts w:ascii="宋体" w:hAnsi="宋体" w:cs="宋体" w:eastAsia="宋体" w:hint="default"/>
          <w:spacing w:val="-49"/>
          <w:position w:val="2"/>
          <w:sz w:val="18"/>
          <w:szCs w:val="18"/>
        </w:rPr>
        <w:t> </w:t>
      </w:r>
      <w:r>
        <w:rPr>
          <w:rFonts w:ascii="宋体" w:hAnsi="宋体" w:cs="宋体" w:eastAsia="宋体" w:hint="default"/>
          <w:position w:val="2"/>
          <w:sz w:val="18"/>
          <w:szCs w:val="18"/>
        </w:rPr>
        <w:t>日</w:t>
        <w:tab/>
        <w:t>自</w:t>
      </w:r>
      <w:r>
        <w:rPr>
          <w:rFonts w:ascii="宋体" w:hAnsi="宋体" w:cs="宋体" w:eastAsia="宋体" w:hint="default"/>
          <w:spacing w:val="-46"/>
          <w:position w:val="2"/>
          <w:sz w:val="18"/>
          <w:szCs w:val="18"/>
        </w:rPr>
        <w:t> </w:t>
      </w:r>
      <w:r>
        <w:rPr>
          <w:rFonts w:ascii="宋体" w:hAnsi="宋体" w:cs="宋体" w:eastAsia="宋体" w:hint="default"/>
          <w:position w:val="2"/>
          <w:sz w:val="18"/>
          <w:szCs w:val="18"/>
        </w:rPr>
        <w:t>2018</w:t>
      </w:r>
      <w:r>
        <w:rPr>
          <w:rFonts w:ascii="宋体" w:hAnsi="宋体" w:cs="宋体" w:eastAsia="宋体" w:hint="default"/>
          <w:spacing w:val="-44"/>
          <w:position w:val="2"/>
          <w:sz w:val="18"/>
          <w:szCs w:val="18"/>
        </w:rPr>
        <w:t> </w:t>
      </w:r>
      <w:r>
        <w:rPr>
          <w:rFonts w:ascii="宋体" w:hAnsi="宋体" w:cs="宋体" w:eastAsia="宋体" w:hint="default"/>
          <w:position w:val="2"/>
          <w:sz w:val="18"/>
          <w:szCs w:val="18"/>
        </w:rPr>
        <w:t>年起，</w:t>
      </w:r>
      <w:r>
        <w:rPr>
          <w:rFonts w:ascii="宋体" w:hAnsi="宋体" w:cs="宋体" w:eastAsia="宋体" w:hint="default"/>
          <w:position w:val="2"/>
          <w:sz w:val="18"/>
          <w:szCs w:val="18"/>
        </w:rPr>
        <w:t>3</w:t>
      </w:r>
      <w:r>
        <w:rPr>
          <w:rFonts w:ascii="宋体" w:hAnsi="宋体" w:cs="宋体" w:eastAsia="宋体" w:hint="default"/>
          <w:spacing w:val="-45"/>
          <w:position w:val="2"/>
          <w:sz w:val="18"/>
          <w:szCs w:val="18"/>
        </w:rPr>
        <w:t> </w:t>
      </w:r>
      <w:r>
        <w:rPr>
          <w:rFonts w:ascii="宋体" w:hAnsi="宋体" w:cs="宋体" w:eastAsia="宋体" w:hint="default"/>
          <w:position w:val="2"/>
          <w:sz w:val="18"/>
          <w:szCs w:val="18"/>
        </w:rPr>
        <w:t>年 </w:t>
      </w:r>
      <w:r>
        <w:rPr>
          <w:rFonts w:ascii="宋体" w:hAnsi="宋体" w:cs="宋体" w:eastAsia="宋体" w:hint="default"/>
          <w:sz w:val="18"/>
          <w:szCs w:val="18"/>
        </w:rPr>
        <w:t>数）的，则当年度暂不进行现金补偿，</w:t>
      </w: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年度结束后，无</w:t>
      </w:r>
    </w:p>
    <w:p>
      <w:pPr>
        <w:spacing w:line="316" w:lineRule="auto" w:before="22"/>
        <w:ind w:left="136" w:right="3265" w:firstLine="0"/>
        <w:jc w:val="left"/>
        <w:rPr>
          <w:rFonts w:ascii="宋体" w:hAnsi="宋体" w:cs="宋体" w:eastAsia="宋体" w:hint="default"/>
          <w:sz w:val="18"/>
          <w:szCs w:val="18"/>
        </w:rPr>
      </w:pPr>
      <w:r>
        <w:rPr>
          <w:rFonts w:ascii="宋体" w:hAnsi="宋体" w:cs="宋体" w:eastAsia="宋体" w:hint="default"/>
          <w:sz w:val="18"/>
          <w:szCs w:val="18"/>
        </w:rPr>
        <w:t>论</w:t>
      </w:r>
      <w:r>
        <w:rPr>
          <w:rFonts w:ascii="宋体" w:hAnsi="宋体" w:cs="宋体" w:eastAsia="宋体" w:hint="default"/>
          <w:spacing w:val="-46"/>
          <w:sz w:val="18"/>
          <w:szCs w:val="18"/>
        </w:rPr>
        <w:t> </w:t>
      </w: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年度实现的净利润是否达到承诺的净利润的</w:t>
      </w:r>
      <w:r>
        <w:rPr>
          <w:rFonts w:ascii="宋体" w:hAnsi="宋体" w:cs="宋体" w:eastAsia="宋体" w:hint="default"/>
          <w:spacing w:val="-45"/>
          <w:sz w:val="18"/>
          <w:szCs w:val="18"/>
        </w:rPr>
        <w:t> </w:t>
      </w:r>
      <w:r>
        <w:rPr>
          <w:rFonts w:ascii="宋体" w:hAnsi="宋体" w:cs="宋体" w:eastAsia="宋体" w:hint="default"/>
          <w:sz w:val="18"/>
          <w:szCs w:val="18"/>
        </w:rPr>
        <w:t>90%</w:t>
      </w:r>
      <w:r>
        <w:rPr>
          <w:rFonts w:ascii="宋体" w:hAnsi="宋体" w:cs="宋体" w:eastAsia="宋体" w:hint="default"/>
          <w:sz w:val="18"/>
          <w:szCs w:val="18"/>
        </w:rPr>
        <w:t>，均 应计算应补偿金额。当年度的现金补偿金额</w:t>
      </w:r>
      <w:r>
        <w:rPr>
          <w:rFonts w:ascii="宋体" w:hAnsi="宋体" w:cs="宋体" w:eastAsia="宋体" w:hint="default"/>
          <w:sz w:val="18"/>
          <w:szCs w:val="18"/>
        </w:rPr>
        <w:t>=</w:t>
      </w: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19"/>
          <w:szCs w:val="19"/>
        </w:rPr>
      </w:pPr>
    </w:p>
    <w:p>
      <w:pPr>
        <w:spacing w:line="316" w:lineRule="auto" w:before="0"/>
        <w:ind w:left="136" w:right="139" w:firstLine="0"/>
        <w:jc w:val="both"/>
        <w:rPr>
          <w:rFonts w:ascii="宋体" w:hAnsi="宋体" w:cs="宋体" w:eastAsia="宋体" w:hint="default"/>
          <w:sz w:val="18"/>
          <w:szCs w:val="18"/>
        </w:rPr>
      </w:pPr>
      <w:r>
        <w:rPr>
          <w:rFonts w:ascii="宋体" w:hAnsi="宋体" w:cs="宋体" w:eastAsia="宋体" w:hint="default"/>
          <w:spacing w:val="-8"/>
          <w:sz w:val="18"/>
          <w:szCs w:val="18"/>
        </w:rPr>
        <w:t>正在履行之中。</w:t>
      </w:r>
      <w:r>
        <w:rPr>
          <w:rFonts w:ascii="宋体" w:hAnsi="宋体" w:cs="宋体" w:eastAsia="宋体" w:hint="default"/>
          <w:spacing w:val="-8"/>
          <w:sz w:val="18"/>
          <w:szCs w:val="18"/>
        </w:rPr>
        <w:t>2018</w:t>
      </w:r>
      <w:r>
        <w:rPr>
          <w:rFonts w:ascii="宋体" w:hAnsi="宋体" w:cs="宋体" w:eastAsia="宋体" w:hint="default"/>
          <w:spacing w:val="-33"/>
          <w:sz w:val="18"/>
          <w:szCs w:val="18"/>
        </w:rPr>
        <w:t> </w:t>
      </w:r>
      <w:r>
        <w:rPr>
          <w:rFonts w:ascii="宋体" w:hAnsi="宋体" w:cs="宋体" w:eastAsia="宋体" w:hint="default"/>
          <w:spacing w:val="-1"/>
          <w:sz w:val="18"/>
          <w:szCs w:val="18"/>
        </w:rPr>
        <w:t>年度实现净利润数为</w:t>
      </w:r>
      <w:r>
        <w:rPr>
          <w:rFonts w:ascii="宋体" w:hAnsi="宋体" w:cs="宋体" w:eastAsia="宋体" w:hint="default"/>
          <w:sz w:val="18"/>
          <w:szCs w:val="18"/>
        </w:rPr>
        <w:t> </w:t>
      </w:r>
      <w:r>
        <w:rPr>
          <w:rFonts w:ascii="宋体" w:hAnsi="宋体" w:cs="宋体" w:eastAsia="宋体" w:hint="default"/>
          <w:sz w:val="18"/>
          <w:szCs w:val="18"/>
        </w:rPr>
        <w:t>4,102.67</w:t>
      </w:r>
      <w:r>
        <w:rPr>
          <w:rFonts w:ascii="宋体" w:hAnsi="宋体" w:cs="宋体" w:eastAsia="宋体" w:hint="default"/>
          <w:spacing w:val="-45"/>
          <w:sz w:val="18"/>
          <w:szCs w:val="18"/>
        </w:rPr>
        <w:t> </w:t>
      </w:r>
      <w:r>
        <w:rPr>
          <w:rFonts w:ascii="宋体" w:hAnsi="宋体" w:cs="宋体" w:eastAsia="宋体" w:hint="default"/>
          <w:sz w:val="18"/>
          <w:szCs w:val="18"/>
        </w:rPr>
        <w:t>万元，</w:t>
      </w: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年度实现净利润数 为</w:t>
      </w:r>
      <w:r>
        <w:rPr>
          <w:rFonts w:ascii="宋体" w:hAnsi="宋体" w:cs="宋体" w:eastAsia="宋体" w:hint="default"/>
          <w:spacing w:val="-49"/>
          <w:sz w:val="18"/>
          <w:szCs w:val="18"/>
        </w:rPr>
        <w:t> </w:t>
      </w:r>
      <w:r>
        <w:rPr>
          <w:rFonts w:ascii="宋体" w:hAnsi="宋体" w:cs="宋体" w:eastAsia="宋体" w:hint="default"/>
          <w:sz w:val="18"/>
          <w:szCs w:val="18"/>
        </w:rPr>
        <w:t>10,765.11</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2018-2019</w:t>
      </w:r>
      <w:r>
        <w:rPr>
          <w:rFonts w:ascii="宋体" w:hAnsi="宋体" w:cs="宋体" w:eastAsia="宋体" w:hint="default"/>
          <w:spacing w:val="-47"/>
          <w:sz w:val="18"/>
          <w:szCs w:val="18"/>
        </w:rPr>
        <w:t> </w:t>
      </w:r>
      <w:r>
        <w:rPr>
          <w:rFonts w:ascii="宋体" w:hAnsi="宋体" w:cs="宋体" w:eastAsia="宋体" w:hint="default"/>
          <w:sz w:val="18"/>
          <w:szCs w:val="18"/>
        </w:rPr>
        <w:t>年度累计 业绩承诺已实现</w:t>
      </w:r>
    </w:p>
    <w:p>
      <w:pPr>
        <w:spacing w:after="0" w:line="316" w:lineRule="auto"/>
        <w:jc w:val="both"/>
        <w:rPr>
          <w:rFonts w:ascii="宋体" w:hAnsi="宋体" w:cs="宋体" w:eastAsia="宋体" w:hint="default"/>
          <w:sz w:val="18"/>
          <w:szCs w:val="18"/>
        </w:rPr>
        <w:sectPr>
          <w:type w:val="continuous"/>
          <w:pgSz w:w="16840" w:h="11910" w:orient="landscape"/>
          <w:pgMar w:top="1060" w:bottom="1160" w:left="480" w:right="540"/>
          <w:cols w:num="4" w:equalWidth="0">
            <w:col w:w="1217" w:space="60"/>
            <w:col w:w="2636" w:space="57"/>
            <w:col w:w="8147" w:space="218"/>
            <w:col w:w="3485"/>
          </w:cols>
        </w:sectPr>
      </w:pPr>
    </w:p>
    <w:p>
      <w:pPr>
        <w:spacing w:line="240" w:lineRule="auto" w:before="2"/>
        <w:rPr>
          <w:rFonts w:ascii="Times New Roman" w:hAnsi="Times New Roman" w:cs="Times New Roman" w:eastAsia="Times New Roman" w:hint="default"/>
          <w:sz w:val="3"/>
          <w:szCs w:val="3"/>
        </w:rPr>
      </w:pPr>
      <w:r>
        <w:rPr/>
        <w:pict>
          <v:shape style="position:absolute;margin-left:445.130005pt;margin-top:122.060005pt;width:108.65pt;height:78pt;mso-position-horizontal-relative:page;mso-position-vertical-relative:page;z-index:-15035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57"/>
                    <w:ind w:left="0" w:right="0" w:firstLine="0"/>
                    <w:jc w:val="left"/>
                    <w:rPr>
                      <w:rFonts w:ascii="宋体" w:hAnsi="宋体" w:cs="宋体" w:eastAsia="宋体" w:hint="default"/>
                      <w:sz w:val="18"/>
                      <w:szCs w:val="18"/>
                    </w:rPr>
                  </w:pPr>
                  <w:r>
                    <w:rPr>
                      <w:rFonts w:ascii="宋体" w:hAnsi="宋体" w:cs="宋体" w:eastAsia="宋体" w:hint="default"/>
                      <w:sz w:val="18"/>
                      <w:szCs w:val="18"/>
                    </w:rPr>
                    <w:t>万元。</w:t>
                  </w:r>
                </w:p>
              </w:txbxContent>
            </v:textbox>
            <w10:wrap type="none"/>
          </v:shape>
        </w:pict>
      </w:r>
      <w:r>
        <w:rPr/>
        <w:pict>
          <v:group style="position:absolute;margin-left:469.25pt;margin-top:122.060005pt;width:84.55pt;height:78pt;mso-position-horizontal-relative:page;mso-position-vertical-relative:page;z-index:-1503568" coordorigin="9385,2441" coordsize="1691,1560">
            <v:shape style="position:absolute;left:9385;top:2441;width:1691;height:1560" coordorigin="9385,2441" coordsize="1691,1560" path="m9385,4001l11075,4001,11075,2441,9385,2441,9385,4001xe" filled="true" fillcolor="#ffffff" stroked="false">
              <v:path arrowok="t"/>
              <v:fill type="solid"/>
            </v:shape>
            <w10:wrap type="none"/>
          </v:group>
        </w:pict>
      </w:r>
      <w:r>
        <w:rPr/>
        <w:pict>
          <v:group style="position:absolute;margin-left:469.25pt;margin-top:219.770004pt;width:84.55pt;height:78pt;mso-position-horizontal-relative:page;mso-position-vertical-relative:page;z-index:-1503544" coordorigin="9385,4395" coordsize="1691,1560">
            <v:shape style="position:absolute;left:9385;top:4395;width:1691;height:1560" coordorigin="9385,4395" coordsize="1691,1560" path="m9385,5955l11075,5955,11075,4395,9385,4395,9385,5955xe" filled="true" fillcolor="#ffffff" stroked="false">
              <v:path arrowok="t"/>
              <v:fill type="solid"/>
            </v:shape>
            <w10:wrap type="none"/>
          </v:group>
        </w:pict>
      </w:r>
    </w:p>
    <w:tbl>
      <w:tblPr>
        <w:tblW w:w="0" w:type="auto"/>
        <w:jc w:val="left"/>
        <w:tblInd w:w="103" w:type="dxa"/>
        <w:tblLayout w:type="fixed"/>
        <w:tblCellMar>
          <w:top w:w="0" w:type="dxa"/>
          <w:left w:w="0" w:type="dxa"/>
          <w:bottom w:w="0" w:type="dxa"/>
          <w:right w:w="0" w:type="dxa"/>
        </w:tblCellMar>
        <w:tblLook w:val="01E0"/>
      </w:tblPr>
      <w:tblGrid>
        <w:gridCol w:w="1277"/>
        <w:gridCol w:w="1419"/>
        <w:gridCol w:w="1277"/>
        <w:gridCol w:w="4820"/>
        <w:gridCol w:w="1700"/>
        <w:gridCol w:w="1843"/>
        <w:gridCol w:w="3262"/>
      </w:tblGrid>
      <w:tr>
        <w:trPr>
          <w:trHeight w:val="332" w:hRule="exact"/>
        </w:trPr>
        <w:tc>
          <w:tcPr>
            <w:tcW w:w="1277" w:type="dxa"/>
            <w:vMerge w:val="restart"/>
            <w:tcBorders>
              <w:top w:val="single" w:sz="15" w:space="0" w:color="000000"/>
              <w:left w:val="single" w:sz="4" w:space="0" w:color="000000"/>
              <w:right w:val="single" w:sz="4" w:space="0" w:color="000000"/>
            </w:tcBorders>
            <w:shd w:val="clear" w:color="auto" w:fill="D2D2D2"/>
          </w:tcPr>
          <w:p>
            <w:pPr/>
          </w:p>
        </w:tc>
        <w:tc>
          <w:tcPr>
            <w:tcW w:w="1419" w:type="dxa"/>
            <w:vMerge w:val="restart"/>
            <w:tcBorders>
              <w:top w:val="single" w:sz="15" w:space="0" w:color="000000"/>
              <w:left w:val="single" w:sz="4" w:space="0" w:color="000000"/>
              <w:right w:val="single" w:sz="4" w:space="0" w:color="000000"/>
            </w:tcBorders>
          </w:tcPr>
          <w:p>
            <w:pPr/>
          </w:p>
        </w:tc>
        <w:tc>
          <w:tcPr>
            <w:tcW w:w="1277" w:type="dxa"/>
            <w:vMerge w:val="restart"/>
            <w:tcBorders>
              <w:top w:val="single" w:sz="15" w:space="0" w:color="000000"/>
              <w:left w:val="single" w:sz="4" w:space="0" w:color="000000"/>
              <w:right w:val="single" w:sz="4" w:space="0" w:color="000000"/>
            </w:tcBorders>
          </w:tcPr>
          <w:p>
            <w:pPr/>
          </w:p>
        </w:tc>
        <w:tc>
          <w:tcPr>
            <w:tcW w:w="4820"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日至当年度</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日的累计承诺净利润总额－自</w:t>
            </w:r>
            <w:r>
              <w:rPr>
                <w:rFonts w:ascii="宋体" w:hAnsi="宋体" w:cs="宋体" w:eastAsia="宋体" w:hint="default"/>
                <w:spacing w:val="-46"/>
                <w:sz w:val="18"/>
                <w:szCs w:val="18"/>
              </w:rPr>
              <w:t> </w:t>
            </w:r>
            <w:r>
              <w:rPr>
                <w:rFonts w:ascii="宋体" w:hAnsi="宋体" w:cs="宋体" w:eastAsia="宋体" w:hint="default"/>
                <w:sz w:val="18"/>
                <w:szCs w:val="18"/>
              </w:rPr>
              <w:t>2018</w:t>
            </w:r>
          </w:p>
        </w:tc>
        <w:tc>
          <w:tcPr>
            <w:tcW w:w="1700" w:type="dxa"/>
            <w:vMerge w:val="restart"/>
            <w:tcBorders>
              <w:top w:val="single" w:sz="15" w:space="0" w:color="000000"/>
              <w:left w:val="single" w:sz="4" w:space="0" w:color="000000"/>
              <w:right w:val="single" w:sz="4" w:space="0" w:color="000000"/>
            </w:tcBorders>
          </w:tcPr>
          <w:p>
            <w:pPr/>
          </w:p>
        </w:tc>
        <w:tc>
          <w:tcPr>
            <w:tcW w:w="1843" w:type="dxa"/>
            <w:vMerge w:val="restart"/>
            <w:tcBorders>
              <w:top w:val="single" w:sz="15" w:space="0" w:color="000000"/>
              <w:left w:val="single" w:sz="4" w:space="0" w:color="000000"/>
              <w:right w:val="single" w:sz="4" w:space="0" w:color="000000"/>
            </w:tcBorders>
          </w:tcPr>
          <w:p>
            <w:pPr/>
          </w:p>
        </w:tc>
        <w:tc>
          <w:tcPr>
            <w:tcW w:w="3262" w:type="dxa"/>
            <w:vMerge w:val="restart"/>
            <w:tcBorders>
              <w:top w:val="single" w:sz="15" w:space="0" w:color="000000"/>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日至当年度</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日的累计实际净利润总额）÷</w:t>
            </w:r>
          </w:p>
        </w:tc>
        <w:tc>
          <w:tcPr>
            <w:tcW w:w="1700"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c>
          <w:tcPr>
            <w:tcW w:w="3262"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业绩承诺期的承诺净利润总额×本次交易总价－截至当年度</w:t>
            </w:r>
          </w:p>
        </w:tc>
        <w:tc>
          <w:tcPr>
            <w:tcW w:w="1700"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c>
          <w:tcPr>
            <w:tcW w:w="3262" w:type="dxa"/>
            <w:vMerge/>
            <w:tcBorders>
              <w:left w:val="single" w:sz="4" w:space="0" w:color="000000"/>
              <w:right w:val="single" w:sz="4" w:space="0" w:color="000000"/>
            </w:tcBorders>
          </w:tcPr>
          <w:p>
            <w:pPr/>
          </w:p>
        </w:tc>
      </w:tr>
      <w:tr>
        <w:trPr>
          <w:trHeight w:val="357" w:hRule="exact"/>
        </w:trPr>
        <w:tc>
          <w:tcPr>
            <w:tcW w:w="1277"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累计已补偿的金额（如有）</w:t>
            </w:r>
          </w:p>
        </w:tc>
        <w:tc>
          <w:tcPr>
            <w:tcW w:w="1700" w:type="dxa"/>
            <w:vMerge/>
            <w:tcBorders>
              <w:left w:val="single" w:sz="4" w:space="0" w:color="000000"/>
              <w:bottom w:val="single" w:sz="4" w:space="0" w:color="000000"/>
              <w:right w:val="single" w:sz="4" w:space="0" w:color="000000"/>
            </w:tcBorders>
          </w:tcPr>
          <w:p>
            <w:pPr/>
          </w:p>
        </w:tc>
        <w:tc>
          <w:tcPr>
            <w:tcW w:w="1843" w:type="dxa"/>
            <w:vMerge/>
            <w:tcBorders>
              <w:left w:val="single" w:sz="4" w:space="0" w:color="000000"/>
              <w:bottom w:val="single" w:sz="4" w:space="0" w:color="000000"/>
              <w:right w:val="single" w:sz="4" w:space="0" w:color="000000"/>
            </w:tcBorders>
          </w:tcPr>
          <w:p>
            <w:pPr/>
          </w:p>
        </w:tc>
        <w:tc>
          <w:tcPr>
            <w:tcW w:w="3262" w:type="dxa"/>
            <w:vMerge/>
            <w:tcBorders>
              <w:left w:val="single" w:sz="4" w:space="0" w:color="000000"/>
              <w:bottom w:val="single" w:sz="4" w:space="0" w:color="000000"/>
              <w:right w:val="single" w:sz="4" w:space="0" w:color="000000"/>
            </w:tcBorders>
          </w:tcPr>
          <w:p>
            <w:pPr/>
          </w:p>
        </w:tc>
      </w:tr>
      <w:tr>
        <w:trPr>
          <w:trHeight w:val="355" w:hRule="exact"/>
        </w:trPr>
        <w:tc>
          <w:tcPr>
            <w:tcW w:w="1277" w:type="dxa"/>
            <w:vMerge/>
            <w:tcBorders>
              <w:left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子栋科技、鼎金投资共同承诺：车音智能</w:t>
            </w:r>
            <w:r>
              <w:rPr>
                <w:rFonts w:ascii="宋体" w:hAnsi="宋体" w:cs="宋体" w:eastAsia="宋体" w:hint="default"/>
                <w:spacing w:val="-56"/>
                <w:sz w:val="18"/>
                <w:szCs w:val="18"/>
              </w:rPr>
              <w:t> </w:t>
            </w:r>
            <w:r>
              <w:rPr>
                <w:rFonts w:ascii="宋体" w:hAnsi="宋体" w:cs="宋体" w:eastAsia="宋体" w:hint="default"/>
                <w:sz w:val="18"/>
                <w:szCs w:val="18"/>
              </w:rPr>
              <w:t>2018</w:t>
            </w:r>
            <w:r>
              <w:rPr>
                <w:rFonts w:ascii="宋体" w:hAnsi="宋体" w:cs="宋体" w:eastAsia="宋体" w:hint="default"/>
                <w:spacing w:val="-56"/>
                <w:sz w:val="18"/>
                <w:szCs w:val="18"/>
              </w:rPr>
              <w:t> </w:t>
            </w:r>
            <w:r>
              <w:rPr>
                <w:rFonts w:ascii="宋体" w:hAnsi="宋体" w:cs="宋体" w:eastAsia="宋体" w:hint="default"/>
                <w:spacing w:val="-3"/>
                <w:sz w:val="18"/>
                <w:szCs w:val="18"/>
              </w:rPr>
              <w:t>年度、</w:t>
            </w:r>
            <w:r>
              <w:rPr>
                <w:rFonts w:ascii="宋体" w:hAnsi="宋体" w:cs="宋体" w:eastAsia="宋体" w:hint="default"/>
                <w:spacing w:val="-3"/>
                <w:sz w:val="18"/>
                <w:szCs w:val="18"/>
              </w:rPr>
              <w:t>2019</w:t>
            </w:r>
            <w:r>
              <w:rPr>
                <w:rFonts w:ascii="宋体" w:hAnsi="宋体" w:cs="宋体" w:eastAsia="宋体" w:hint="default"/>
                <w:spacing w:val="-56"/>
                <w:sz w:val="18"/>
                <w:szCs w:val="18"/>
              </w:rPr>
              <w:t> </w:t>
            </w:r>
            <w:r>
              <w:rPr>
                <w:rFonts w:ascii="宋体" w:hAnsi="宋体" w:cs="宋体" w:eastAsia="宋体" w:hint="default"/>
                <w:sz w:val="18"/>
                <w:szCs w:val="18"/>
              </w:rPr>
              <w:t>年</w:t>
            </w:r>
          </w:p>
        </w:tc>
        <w:tc>
          <w:tcPr>
            <w:tcW w:w="1700"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
        </w:tc>
        <w:tc>
          <w:tcPr>
            <w:tcW w:w="326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度、</w:t>
            </w:r>
            <w:r>
              <w:rPr>
                <w:rFonts w:ascii="宋体" w:hAnsi="宋体" w:cs="宋体" w:eastAsia="宋体" w:hint="default"/>
                <w:sz w:val="18"/>
                <w:szCs w:val="18"/>
              </w:rPr>
              <w:t>2020</w:t>
            </w:r>
            <w:r>
              <w:rPr>
                <w:rFonts w:ascii="宋体" w:hAnsi="宋体" w:cs="宋体" w:eastAsia="宋体" w:hint="default"/>
                <w:spacing w:val="-45"/>
                <w:sz w:val="18"/>
                <w:szCs w:val="18"/>
              </w:rPr>
              <w:t> </w:t>
            </w:r>
            <w:r>
              <w:rPr>
                <w:rFonts w:ascii="宋体" w:hAnsi="宋体" w:cs="宋体" w:eastAsia="宋体" w:hint="default"/>
                <w:sz w:val="18"/>
                <w:szCs w:val="18"/>
              </w:rPr>
              <w:t>年度、</w:t>
            </w:r>
            <w:r>
              <w:rPr>
                <w:rFonts w:ascii="宋体" w:hAnsi="宋体" w:cs="宋体" w:eastAsia="宋体" w:hint="default"/>
                <w:sz w:val="18"/>
                <w:szCs w:val="18"/>
              </w:rPr>
              <w:t>2021</w:t>
            </w:r>
            <w:r>
              <w:rPr>
                <w:rFonts w:ascii="宋体" w:hAnsi="宋体" w:cs="宋体" w:eastAsia="宋体" w:hint="default"/>
                <w:spacing w:val="-45"/>
                <w:sz w:val="18"/>
                <w:szCs w:val="18"/>
              </w:rPr>
              <w:t> </w:t>
            </w:r>
            <w:r>
              <w:rPr>
                <w:rFonts w:ascii="宋体" w:hAnsi="宋体" w:cs="宋体" w:eastAsia="宋体" w:hint="default"/>
                <w:sz w:val="18"/>
                <w:szCs w:val="18"/>
              </w:rPr>
              <w:t>年度和</w:t>
            </w:r>
            <w:r>
              <w:rPr>
                <w:rFonts w:ascii="宋体" w:hAnsi="宋体" w:cs="宋体" w:eastAsia="宋体" w:hint="default"/>
                <w:spacing w:val="-47"/>
                <w:sz w:val="18"/>
                <w:szCs w:val="18"/>
              </w:rPr>
              <w:t> </w:t>
            </w: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年度实现的扣除非经常性</w:t>
            </w:r>
          </w:p>
        </w:tc>
        <w:tc>
          <w:tcPr>
            <w:tcW w:w="1700"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3262" w:type="dxa"/>
            <w:tcBorders>
              <w:top w:val="nil" w:sz="6" w:space="0" w:color="auto"/>
              <w:left w:val="single" w:sz="4" w:space="0" w:color="000000"/>
              <w:bottom w:val="nil" w:sz="6" w:space="0" w:color="auto"/>
              <w:right w:val="single" w:sz="4" w:space="0" w:color="000000"/>
            </w:tcBorders>
          </w:tcPr>
          <w:p>
            <w:pPr/>
          </w:p>
        </w:tc>
      </w:tr>
      <w:tr>
        <w:trPr>
          <w:trHeight w:val="2185" w:hRule="exact"/>
        </w:trPr>
        <w:tc>
          <w:tcPr>
            <w:tcW w:w="1277"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4" w:right="21"/>
              <w:jc w:val="left"/>
              <w:rPr>
                <w:rFonts w:ascii="宋体" w:hAnsi="宋体" w:cs="宋体" w:eastAsia="宋体" w:hint="default"/>
                <w:sz w:val="18"/>
                <w:szCs w:val="18"/>
              </w:rPr>
            </w:pPr>
            <w:r>
              <w:rPr>
                <w:rFonts w:ascii="宋体" w:hAnsi="宋体" w:cs="宋体" w:eastAsia="宋体" w:hint="default"/>
                <w:spacing w:val="-10"/>
                <w:sz w:val="18"/>
                <w:szCs w:val="18"/>
              </w:rPr>
              <w:t>子栋科技、鼎金投</w:t>
            </w:r>
            <w:r>
              <w:rPr>
                <w:rFonts w:ascii="宋体" w:hAnsi="宋体" w:cs="宋体" w:eastAsia="宋体" w:hint="default"/>
                <w:sz w:val="18"/>
                <w:szCs w:val="18"/>
              </w:rPr>
              <w:t> 资</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业绩承诺及补 偿安排</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1" w:right="-29"/>
              <w:jc w:val="left"/>
              <w:rPr>
                <w:rFonts w:ascii="宋体" w:hAnsi="宋体" w:cs="宋体" w:eastAsia="宋体" w:hint="default"/>
                <w:sz w:val="18"/>
                <w:szCs w:val="18"/>
              </w:rPr>
            </w:pPr>
            <w:r>
              <w:rPr>
                <w:rFonts w:ascii="宋体" w:hAnsi="宋体" w:cs="宋体" w:eastAsia="宋体" w:hint="default"/>
                <w:sz w:val="18"/>
                <w:szCs w:val="18"/>
              </w:rPr>
              <w:t>损益后归属于母公司所有者的净利润分别不低于</w:t>
            </w:r>
            <w:r>
              <w:rPr>
                <w:rFonts w:ascii="宋体" w:hAnsi="宋体" w:cs="宋体" w:eastAsia="宋体" w:hint="default"/>
                <w:spacing w:val="-45"/>
                <w:sz w:val="18"/>
                <w:szCs w:val="18"/>
              </w:rPr>
              <w:t> </w:t>
            </w:r>
            <w:r>
              <w:rPr>
                <w:rFonts w:ascii="宋体" w:hAnsi="宋体" w:cs="宋体" w:eastAsia="宋体" w:hint="default"/>
                <w:sz w:val="18"/>
                <w:szCs w:val="18"/>
              </w:rPr>
              <w:t>18,000</w:t>
            </w:r>
            <w:r>
              <w:rPr>
                <w:rFonts w:ascii="宋体" w:hAnsi="宋体" w:cs="宋体" w:eastAsia="宋体" w:hint="default"/>
                <w:spacing w:val="-44"/>
                <w:sz w:val="18"/>
                <w:szCs w:val="18"/>
              </w:rPr>
              <w:t> </w:t>
            </w:r>
            <w:r>
              <w:rPr>
                <w:rFonts w:ascii="宋体" w:hAnsi="宋体" w:cs="宋体" w:eastAsia="宋体" w:hint="default"/>
                <w:sz w:val="18"/>
                <w:szCs w:val="18"/>
              </w:rPr>
              <w:t>万 </w:t>
            </w:r>
            <w:r>
              <w:rPr>
                <w:rFonts w:ascii="宋体" w:hAnsi="宋体" w:cs="宋体" w:eastAsia="宋体" w:hint="default"/>
                <w:spacing w:val="-3"/>
                <w:sz w:val="18"/>
                <w:szCs w:val="18"/>
              </w:rPr>
              <w:t>元、</w:t>
            </w:r>
            <w:r>
              <w:rPr>
                <w:rFonts w:ascii="宋体" w:hAnsi="宋体" w:cs="宋体" w:eastAsia="宋体" w:hint="default"/>
                <w:spacing w:val="-3"/>
                <w:sz w:val="18"/>
                <w:szCs w:val="18"/>
              </w:rPr>
              <w:t>22,300</w:t>
            </w:r>
            <w:r>
              <w:rPr>
                <w:rFonts w:ascii="宋体" w:hAnsi="宋体" w:cs="宋体" w:eastAsia="宋体" w:hint="default"/>
                <w:spacing w:val="-43"/>
                <w:sz w:val="18"/>
                <w:szCs w:val="18"/>
              </w:rPr>
              <w:t> </w:t>
            </w:r>
            <w:r>
              <w:rPr>
                <w:rFonts w:ascii="宋体" w:hAnsi="宋体" w:cs="宋体" w:eastAsia="宋体" w:hint="default"/>
                <w:spacing w:val="-3"/>
                <w:sz w:val="18"/>
                <w:szCs w:val="18"/>
              </w:rPr>
              <w:t>万元、</w:t>
            </w:r>
            <w:r>
              <w:rPr>
                <w:rFonts w:ascii="宋体" w:hAnsi="宋体" w:cs="宋体" w:eastAsia="宋体" w:hint="default"/>
                <w:spacing w:val="-3"/>
                <w:sz w:val="18"/>
                <w:szCs w:val="18"/>
              </w:rPr>
              <w:t>28,600</w:t>
            </w:r>
            <w:r>
              <w:rPr>
                <w:rFonts w:ascii="宋体" w:hAnsi="宋体" w:cs="宋体" w:eastAsia="宋体" w:hint="default"/>
                <w:spacing w:val="-43"/>
                <w:sz w:val="18"/>
                <w:szCs w:val="18"/>
              </w:rPr>
              <w:t> </w:t>
            </w:r>
            <w:r>
              <w:rPr>
                <w:rFonts w:ascii="宋体" w:hAnsi="宋体" w:cs="宋体" w:eastAsia="宋体" w:hint="default"/>
                <w:spacing w:val="-3"/>
                <w:sz w:val="18"/>
                <w:szCs w:val="18"/>
              </w:rPr>
              <w:t>万元、</w:t>
            </w:r>
            <w:r>
              <w:rPr>
                <w:rFonts w:ascii="宋体" w:hAnsi="宋体" w:cs="宋体" w:eastAsia="宋体" w:hint="default"/>
                <w:spacing w:val="-3"/>
                <w:sz w:val="18"/>
                <w:szCs w:val="18"/>
              </w:rPr>
              <w:t>39,800</w:t>
            </w:r>
            <w:r>
              <w:rPr>
                <w:rFonts w:ascii="宋体" w:hAnsi="宋体" w:cs="宋体" w:eastAsia="宋体" w:hint="default"/>
                <w:spacing w:val="-43"/>
                <w:sz w:val="18"/>
                <w:szCs w:val="18"/>
              </w:rPr>
              <w:t> </w:t>
            </w:r>
            <w:r>
              <w:rPr>
                <w:rFonts w:ascii="宋体" w:hAnsi="宋体" w:cs="宋体" w:eastAsia="宋体" w:hint="default"/>
                <w:sz w:val="18"/>
                <w:szCs w:val="18"/>
              </w:rPr>
              <w:t>万元和</w:t>
            </w:r>
            <w:r>
              <w:rPr>
                <w:rFonts w:ascii="宋体" w:hAnsi="宋体" w:cs="宋体" w:eastAsia="宋体" w:hint="default"/>
                <w:spacing w:val="-45"/>
                <w:sz w:val="18"/>
                <w:szCs w:val="18"/>
              </w:rPr>
              <w:t> </w:t>
            </w:r>
            <w:r>
              <w:rPr>
                <w:rFonts w:ascii="宋体" w:hAnsi="宋体" w:cs="宋体" w:eastAsia="宋体" w:hint="default"/>
                <w:sz w:val="18"/>
                <w:szCs w:val="18"/>
              </w:rPr>
              <w:t>44,000</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业绩补偿的原则为五年业绩承诺期累积补偿，即业绩承诺期 结束后，如车音智能在五年业绩承诺期内的累积实际净利润 低于累积承诺净利润的，则由子栋科技、鼎金投资按照</w:t>
            </w:r>
            <w:r>
              <w:rPr>
                <w:rFonts w:ascii="宋体" w:hAnsi="宋体" w:cs="宋体" w:eastAsia="宋体" w:hint="default"/>
                <w:spacing w:val="-44"/>
                <w:sz w:val="18"/>
                <w:szCs w:val="18"/>
              </w:rPr>
              <w:t> </w:t>
            </w:r>
            <w:r>
              <w:rPr>
                <w:rFonts w:ascii="宋体" w:hAnsi="宋体" w:cs="宋体" w:eastAsia="宋体" w:hint="default"/>
                <w:sz w:val="18"/>
                <w:szCs w:val="18"/>
              </w:rPr>
              <w:t>50%</w:t>
            </w:r>
            <w:r>
              <w:rPr>
                <w:rFonts w:ascii="宋体" w:hAnsi="宋体" w:cs="宋体" w:eastAsia="宋体" w:hint="default"/>
                <w:sz w:val="18"/>
                <w:szCs w:val="18"/>
              </w:rPr>
              <w:t>： </w:t>
            </w:r>
            <w:r>
              <w:rPr>
                <w:rFonts w:ascii="宋体" w:hAnsi="宋体" w:cs="宋体" w:eastAsia="宋体" w:hint="default"/>
                <w:sz w:val="18"/>
                <w:szCs w:val="18"/>
              </w:rPr>
              <w:t>50%</w:t>
            </w:r>
            <w:r>
              <w:rPr>
                <w:rFonts w:ascii="宋体" w:hAnsi="宋体" w:cs="宋体" w:eastAsia="宋体" w:hint="default"/>
                <w:sz w:val="18"/>
                <w:szCs w:val="18"/>
              </w:rPr>
              <w:t>的比例以现金方式向公司进行补偿。若车音智能后续出现 增资情况，差额利润补偿的计算以公司与子栋科技、鼎金投</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2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年起，</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2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21"/>
              <w:jc w:val="both"/>
              <w:rPr>
                <w:rFonts w:ascii="宋体" w:hAnsi="宋体" w:cs="宋体" w:eastAsia="宋体" w:hint="default"/>
                <w:sz w:val="18"/>
                <w:szCs w:val="18"/>
              </w:rPr>
            </w:pPr>
            <w:r>
              <w:rPr>
                <w:rFonts w:ascii="宋体" w:hAnsi="宋体" w:cs="宋体" w:eastAsia="宋体" w:hint="default"/>
                <w:spacing w:val="-8"/>
                <w:sz w:val="18"/>
                <w:szCs w:val="18"/>
              </w:rPr>
              <w:t>正在履行之中。</w:t>
            </w:r>
            <w:r>
              <w:rPr>
                <w:rFonts w:ascii="宋体" w:hAnsi="宋体" w:cs="宋体" w:eastAsia="宋体" w:hint="default"/>
                <w:spacing w:val="-8"/>
                <w:sz w:val="18"/>
                <w:szCs w:val="18"/>
              </w:rPr>
              <w:t>2018</w:t>
            </w:r>
            <w:r>
              <w:rPr>
                <w:rFonts w:ascii="宋体" w:hAnsi="宋体" w:cs="宋体" w:eastAsia="宋体" w:hint="default"/>
                <w:spacing w:val="-35"/>
                <w:sz w:val="18"/>
                <w:szCs w:val="18"/>
              </w:rPr>
              <w:t> </w:t>
            </w:r>
            <w:r>
              <w:rPr>
                <w:rFonts w:ascii="宋体" w:hAnsi="宋体" w:cs="宋体" w:eastAsia="宋体" w:hint="default"/>
                <w:spacing w:val="-1"/>
                <w:sz w:val="18"/>
                <w:szCs w:val="18"/>
              </w:rPr>
              <w:t>年度实现净利润数为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19,234.54</w:t>
            </w:r>
            <w:r>
              <w:rPr>
                <w:rFonts w:ascii="宋体" w:hAnsi="宋体" w:cs="宋体" w:eastAsia="宋体" w:hint="default"/>
                <w:spacing w:val="-44"/>
                <w:sz w:val="18"/>
                <w:szCs w:val="18"/>
              </w:rPr>
              <w:t> </w:t>
            </w:r>
            <w:r>
              <w:rPr>
                <w:rFonts w:ascii="宋体" w:hAnsi="宋体" w:cs="宋体" w:eastAsia="宋体" w:hint="default"/>
                <w:spacing w:val="-6"/>
                <w:sz w:val="18"/>
                <w:szCs w:val="18"/>
              </w:rPr>
              <w:t>万元，</w:t>
            </w:r>
            <w:r>
              <w:rPr>
                <w:rFonts w:ascii="宋体" w:hAnsi="宋体" w:cs="宋体" w:eastAsia="宋体" w:hint="default"/>
                <w:spacing w:val="-6"/>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年度首次执行新金</w:t>
            </w:r>
          </w:p>
          <w:p>
            <w:pPr>
              <w:pStyle w:val="TableParagraph"/>
              <w:spacing w:line="316" w:lineRule="auto" w:before="19"/>
              <w:ind w:left="23" w:right="17"/>
              <w:jc w:val="both"/>
              <w:rPr>
                <w:rFonts w:ascii="宋体" w:hAnsi="宋体" w:cs="宋体" w:eastAsia="宋体" w:hint="default"/>
                <w:sz w:val="18"/>
                <w:szCs w:val="18"/>
              </w:rPr>
            </w:pPr>
            <w:r>
              <w:rPr>
                <w:rFonts w:ascii="宋体" w:hAnsi="宋体" w:cs="宋体" w:eastAsia="宋体" w:hint="default"/>
                <w:sz w:val="18"/>
                <w:szCs w:val="18"/>
              </w:rPr>
              <w:t>融工具准则调整</w:t>
            </w:r>
            <w:r>
              <w:rPr>
                <w:rFonts w:ascii="宋体" w:hAnsi="宋体" w:cs="宋体" w:eastAsia="宋体" w:hint="default"/>
                <w:spacing w:val="-45"/>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年度期初净利润数 为</w:t>
            </w:r>
            <w:r>
              <w:rPr>
                <w:rFonts w:ascii="宋体" w:hAnsi="宋体" w:cs="宋体" w:eastAsia="宋体" w:hint="default"/>
                <w:spacing w:val="-48"/>
                <w:sz w:val="18"/>
                <w:szCs w:val="18"/>
              </w:rPr>
              <w:t> </w:t>
            </w:r>
            <w:r>
              <w:rPr>
                <w:rFonts w:ascii="宋体" w:hAnsi="宋体" w:cs="宋体" w:eastAsia="宋体" w:hint="default"/>
                <w:sz w:val="18"/>
                <w:szCs w:val="18"/>
              </w:rPr>
              <w:t>2,338.49</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年度实现净利润 数为</w:t>
            </w:r>
            <w:r>
              <w:rPr>
                <w:rFonts w:ascii="宋体" w:hAnsi="宋体" w:cs="宋体" w:eastAsia="宋体" w:hint="default"/>
                <w:spacing w:val="-45"/>
                <w:sz w:val="18"/>
                <w:szCs w:val="18"/>
              </w:rPr>
              <w:t> </w:t>
            </w:r>
            <w:r>
              <w:rPr>
                <w:rFonts w:ascii="宋体" w:hAnsi="宋体" w:cs="宋体" w:eastAsia="宋体" w:hint="default"/>
                <w:sz w:val="18"/>
                <w:szCs w:val="18"/>
              </w:rPr>
              <w:t>19,605.39</w:t>
            </w:r>
            <w:r>
              <w:rPr>
                <w:rFonts w:ascii="宋体" w:hAnsi="宋体" w:cs="宋体" w:eastAsia="宋体" w:hint="default"/>
                <w:spacing w:val="-44"/>
                <w:sz w:val="18"/>
                <w:szCs w:val="18"/>
              </w:rPr>
              <w:t> </w:t>
            </w:r>
            <w:r>
              <w:rPr>
                <w:rFonts w:ascii="宋体" w:hAnsi="宋体" w:cs="宋体" w:eastAsia="宋体" w:hint="default"/>
                <w:spacing w:val="-6"/>
                <w:sz w:val="18"/>
                <w:szCs w:val="18"/>
              </w:rPr>
              <w:t>万元，</w:t>
            </w:r>
            <w:r>
              <w:rPr>
                <w:rFonts w:ascii="宋体" w:hAnsi="宋体" w:cs="宋体" w:eastAsia="宋体" w:hint="default"/>
                <w:spacing w:val="-6"/>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年度累 计业绩承诺已实现</w:t>
            </w: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资于</w:t>
            </w:r>
            <w:r>
              <w:rPr>
                <w:rFonts w:ascii="宋体" w:hAnsi="宋体" w:cs="宋体" w:eastAsia="宋体" w:hint="default"/>
                <w:spacing w:val="-46"/>
                <w:sz w:val="18"/>
                <w:szCs w:val="18"/>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日签订的《关于增加车音智能科技有限</w:t>
            </w:r>
          </w:p>
        </w:tc>
        <w:tc>
          <w:tcPr>
            <w:tcW w:w="1700"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3262"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277"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公司业绩承诺及补偿机制的协议书》相关约定为准。</w:t>
            </w:r>
          </w:p>
        </w:tc>
        <w:tc>
          <w:tcPr>
            <w:tcW w:w="1700"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
        </w:tc>
        <w:tc>
          <w:tcPr>
            <w:tcW w:w="3262"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277" w:type="dxa"/>
            <w:vMerge/>
            <w:tcBorders>
              <w:left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
        </w:tc>
        <w:tc>
          <w:tcPr>
            <w:tcW w:w="32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pacing w:val="-2"/>
                <w:sz w:val="18"/>
                <w:szCs w:val="18"/>
              </w:rPr>
              <w:t>正在履行之中。国广控股原承诺，自公司</w:t>
            </w: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32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股票于</w:t>
            </w:r>
            <w:r>
              <w:rPr>
                <w:rFonts w:ascii="宋体" w:hAnsi="宋体" w:cs="宋体" w:eastAsia="宋体" w:hint="default"/>
                <w:spacing w:val="-52"/>
                <w:sz w:val="18"/>
                <w:szCs w:val="18"/>
              </w:rPr>
              <w:t> </w:t>
            </w:r>
            <w:r>
              <w:rPr>
                <w:rFonts w:ascii="宋体" w:hAnsi="宋体" w:cs="宋体" w:eastAsia="宋体" w:hint="default"/>
                <w:sz w:val="18"/>
                <w:szCs w:val="18"/>
              </w:rPr>
              <w:t>2018</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7</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16</w:t>
            </w:r>
            <w:r>
              <w:rPr>
                <w:rFonts w:ascii="宋体" w:hAnsi="宋体" w:cs="宋体" w:eastAsia="宋体" w:hint="default"/>
                <w:spacing w:val="-52"/>
                <w:sz w:val="18"/>
                <w:szCs w:val="18"/>
              </w:rPr>
              <w:t> </w:t>
            </w:r>
            <w:r>
              <w:rPr>
                <w:rFonts w:ascii="宋体" w:hAnsi="宋体" w:cs="宋体" w:eastAsia="宋体" w:hint="default"/>
                <w:sz w:val="18"/>
                <w:szCs w:val="18"/>
              </w:rPr>
              <w:t>日复牌后十二个月</w:t>
            </w: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32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42"/>
              <w:jc w:val="center"/>
              <w:rPr>
                <w:rFonts w:ascii="宋体" w:hAnsi="宋体" w:cs="宋体" w:eastAsia="宋体" w:hint="default"/>
                <w:sz w:val="18"/>
                <w:szCs w:val="18"/>
              </w:rPr>
            </w:pPr>
            <w:r>
              <w:rPr>
                <w:rFonts w:ascii="宋体" w:hAnsi="宋体" w:cs="宋体" w:eastAsia="宋体" w:hint="default"/>
                <w:sz w:val="18"/>
                <w:szCs w:val="18"/>
              </w:rPr>
              <w:t>内国广控股拟通过自身或控股子公司以</w:t>
            </w: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32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不低于</w:t>
            </w:r>
            <w:r>
              <w:rPr>
                <w:rFonts w:ascii="宋体" w:hAnsi="宋体" w:cs="宋体" w:eastAsia="宋体" w:hint="default"/>
                <w:spacing w:val="-63"/>
                <w:sz w:val="18"/>
                <w:szCs w:val="18"/>
              </w:rPr>
              <w:t> </w:t>
            </w:r>
            <w:r>
              <w:rPr>
                <w:rFonts w:ascii="宋体" w:hAnsi="宋体" w:cs="宋体" w:eastAsia="宋体" w:hint="default"/>
                <w:sz w:val="18"/>
                <w:szCs w:val="18"/>
              </w:rPr>
              <w:t>5</w:t>
            </w:r>
            <w:r>
              <w:rPr>
                <w:rFonts w:ascii="宋体" w:hAnsi="宋体" w:cs="宋体" w:eastAsia="宋体" w:hint="default"/>
                <w:spacing w:val="-63"/>
                <w:sz w:val="18"/>
                <w:szCs w:val="18"/>
              </w:rPr>
              <w:t> </w:t>
            </w:r>
            <w:r>
              <w:rPr>
                <w:rFonts w:ascii="宋体" w:hAnsi="宋体" w:cs="宋体" w:eastAsia="宋体" w:hint="default"/>
                <w:sz w:val="18"/>
                <w:szCs w:val="18"/>
              </w:rPr>
              <w:t>亿元的资金总额择机增持公司股</w:t>
            </w:r>
          </w:p>
        </w:tc>
      </w:tr>
      <w:tr>
        <w:trPr>
          <w:trHeight w:val="1627" w:hRule="exact"/>
        </w:trPr>
        <w:tc>
          <w:tcPr>
            <w:tcW w:w="1277"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国广控股</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股份增持承诺</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1" w:right="19"/>
              <w:jc w:val="left"/>
              <w:rPr>
                <w:rFonts w:ascii="宋体" w:hAnsi="宋体" w:cs="宋体" w:eastAsia="宋体" w:hint="default"/>
                <w:sz w:val="18"/>
                <w:szCs w:val="18"/>
              </w:rPr>
            </w:pPr>
            <w:r>
              <w:rPr>
                <w:rFonts w:ascii="宋体" w:hAnsi="宋体" w:cs="宋体" w:eastAsia="宋体" w:hint="default"/>
                <w:sz w:val="18"/>
                <w:szCs w:val="18"/>
              </w:rPr>
              <w:t>国广控股延期并变更承诺为：自</w:t>
            </w:r>
            <w:r>
              <w:rPr>
                <w:rFonts w:ascii="宋体" w:hAnsi="宋体" w:cs="宋体" w:eastAsia="宋体" w:hint="default"/>
                <w:spacing w:val="-46"/>
                <w:sz w:val="18"/>
                <w:szCs w:val="18"/>
              </w:rPr>
              <w:t> </w:t>
            </w: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日起</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 </w:t>
            </w:r>
            <w:r>
              <w:rPr>
                <w:rFonts w:ascii="宋体" w:hAnsi="宋体" w:cs="宋体" w:eastAsia="宋体" w:hint="default"/>
                <w:spacing w:val="-4"/>
                <w:sz w:val="18"/>
                <w:szCs w:val="18"/>
              </w:rPr>
              <w:t>内（因停牌事项，增持期限予以相应顺延），国广控股及其控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股子公司或国广控股股东及其控股子公司或国广控股股东指 定方通过深圳证券交易所系统允许的方式（包括但不限于集</w:t>
            </w:r>
          </w:p>
          <w:p>
            <w:pPr>
              <w:pStyle w:val="TableParagraph"/>
              <w:spacing w:line="240" w:lineRule="auto" w:before="19"/>
              <w:ind w:left="21" w:right="0"/>
              <w:jc w:val="left"/>
              <w:rPr>
                <w:rFonts w:ascii="宋体" w:hAnsi="宋体" w:cs="宋体" w:eastAsia="宋体" w:hint="default"/>
                <w:sz w:val="18"/>
                <w:szCs w:val="18"/>
              </w:rPr>
            </w:pPr>
            <w:r>
              <w:rPr>
                <w:rFonts w:ascii="宋体" w:hAnsi="宋体" w:cs="宋体" w:eastAsia="宋体" w:hint="default"/>
                <w:sz w:val="18"/>
                <w:szCs w:val="18"/>
              </w:rPr>
              <w:t>中竞价</w:t>
            </w:r>
            <w:r>
              <w:rPr>
                <w:rFonts w:ascii="宋体" w:hAnsi="宋体" w:cs="宋体" w:eastAsia="宋体" w:hint="default"/>
                <w:spacing w:val="-3"/>
                <w:sz w:val="18"/>
                <w:szCs w:val="18"/>
              </w:rPr>
              <w:t>、</w:t>
            </w:r>
            <w:r>
              <w:rPr>
                <w:rFonts w:ascii="宋体" w:hAnsi="宋体" w:cs="宋体" w:eastAsia="宋体" w:hint="default"/>
                <w:sz w:val="18"/>
                <w:szCs w:val="18"/>
              </w:rPr>
              <w:t>大宗交易</w:t>
            </w:r>
            <w:r>
              <w:rPr>
                <w:rFonts w:ascii="宋体" w:hAnsi="宋体" w:cs="宋体" w:eastAsia="宋体" w:hint="default"/>
                <w:spacing w:val="-3"/>
                <w:sz w:val="18"/>
                <w:szCs w:val="18"/>
              </w:rPr>
              <w:t>、</w:t>
            </w:r>
            <w:r>
              <w:rPr>
                <w:rFonts w:ascii="宋体" w:hAnsi="宋体" w:cs="宋体" w:eastAsia="宋体" w:hint="default"/>
                <w:sz w:val="18"/>
                <w:szCs w:val="18"/>
              </w:rPr>
              <w:t>协议受让等</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以不低于人民币</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亿元的</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p>
            <w:pPr>
              <w:pStyle w:val="TableParagraph"/>
              <w:spacing w:line="316" w:lineRule="auto" w:before="74"/>
              <w:ind w:left="24" w:right="17"/>
              <w:jc w:val="left"/>
              <w:rPr>
                <w:rFonts w:ascii="宋体" w:hAnsi="宋体" w:cs="宋体" w:eastAsia="宋体" w:hint="default"/>
                <w:sz w:val="18"/>
                <w:szCs w:val="18"/>
              </w:rPr>
            </w:pPr>
            <w:r>
              <w:rPr>
                <w:rFonts w:ascii="宋体" w:hAnsi="宋体" w:cs="宋体" w:eastAsia="宋体" w:hint="default"/>
                <w:spacing w:val="-20"/>
                <w:sz w:val="18"/>
                <w:szCs w:val="18"/>
              </w:rPr>
              <w:t>起，至</w:t>
            </w:r>
            <w:r>
              <w:rPr>
                <w:rFonts w:ascii="宋体" w:hAnsi="宋体" w:cs="宋体" w:eastAsia="宋体" w:hint="default"/>
                <w:spacing w:val="-46"/>
                <w:sz w:val="18"/>
                <w:szCs w:val="18"/>
              </w:rPr>
              <w:t> </w:t>
            </w: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15</w:t>
            </w:r>
            <w:r>
              <w:rPr>
                <w:rFonts w:ascii="宋体" w:hAnsi="宋体" w:cs="宋体" w:eastAsia="宋体" w:hint="default"/>
                <w:spacing w:val="1"/>
                <w:sz w:val="18"/>
                <w:szCs w:val="18"/>
              </w:rPr>
              <w:t> </w:t>
            </w:r>
            <w:r>
              <w:rPr>
                <w:rFonts w:ascii="宋体" w:hAnsi="宋体" w:cs="宋体" w:eastAsia="宋体" w:hint="default"/>
                <w:sz w:val="18"/>
                <w:szCs w:val="18"/>
              </w:rPr>
              <w:t>日止</w:t>
            </w:r>
          </w:p>
        </w:tc>
        <w:tc>
          <w:tcPr>
            <w:tcW w:w="32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2"/>
              <w:jc w:val="both"/>
              <w:rPr>
                <w:rFonts w:ascii="宋体" w:hAnsi="宋体" w:cs="宋体" w:eastAsia="宋体" w:hint="default"/>
                <w:sz w:val="18"/>
                <w:szCs w:val="18"/>
              </w:rPr>
            </w:pPr>
            <w:r>
              <w:rPr>
                <w:rFonts w:ascii="宋体" w:hAnsi="宋体" w:cs="宋体" w:eastAsia="宋体" w:hint="default"/>
                <w:spacing w:val="-3"/>
                <w:sz w:val="18"/>
                <w:szCs w:val="18"/>
              </w:rPr>
              <w:t>份。截至目前，国广控股通过全资子公司</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国广环球财富文化传媒（北京）有限公司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增持公司股份</w:t>
            </w:r>
            <w:r>
              <w:rPr>
                <w:rFonts w:ascii="宋体" w:hAnsi="宋体" w:cs="宋体" w:eastAsia="宋体" w:hint="default"/>
                <w:spacing w:val="-45"/>
                <w:sz w:val="18"/>
                <w:szCs w:val="18"/>
              </w:rPr>
              <w:t> </w:t>
            </w:r>
            <w:r>
              <w:rPr>
                <w:rFonts w:ascii="宋体" w:hAnsi="宋体" w:cs="宋体" w:eastAsia="宋体" w:hint="default"/>
                <w:sz w:val="18"/>
                <w:szCs w:val="18"/>
              </w:rPr>
              <w:t>36,400</w:t>
            </w:r>
            <w:r>
              <w:rPr>
                <w:rFonts w:ascii="宋体" w:hAnsi="宋体" w:cs="宋体" w:eastAsia="宋体" w:hint="default"/>
                <w:spacing w:val="-44"/>
                <w:sz w:val="18"/>
                <w:szCs w:val="18"/>
              </w:rPr>
              <w:t> </w:t>
            </w:r>
            <w:r>
              <w:rPr>
                <w:rFonts w:ascii="宋体" w:hAnsi="宋体" w:cs="宋体" w:eastAsia="宋体" w:hint="default"/>
                <w:sz w:val="18"/>
                <w:szCs w:val="18"/>
              </w:rPr>
              <w:t>股，增持金额约</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1"/>
                <w:sz w:val="18"/>
                <w:szCs w:val="18"/>
              </w:rPr>
              <w:t> </w:t>
            </w:r>
            <w:r>
              <w:rPr>
                <w:rFonts w:ascii="宋体" w:hAnsi="宋体" w:cs="宋体" w:eastAsia="宋体" w:hint="default"/>
                <w:sz w:val="18"/>
                <w:szCs w:val="18"/>
              </w:rPr>
              <w:t>万元。受市场环境变化、融资环境恶化、 </w:t>
            </w:r>
            <w:r>
              <w:rPr>
                <w:rFonts w:ascii="宋体" w:hAnsi="宋体" w:cs="宋体" w:eastAsia="宋体" w:hint="default"/>
                <w:spacing w:val="-2"/>
                <w:sz w:val="18"/>
                <w:szCs w:val="18"/>
              </w:rPr>
              <w:t>股东机构调整、股东权利受限、新投资人</w:t>
            </w: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资金总额择机增持公司股份。</w:t>
            </w:r>
          </w:p>
        </w:tc>
        <w:tc>
          <w:tcPr>
            <w:tcW w:w="1700"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3262" w:type="dxa"/>
            <w:tcBorders>
              <w:top w:val="nil" w:sz="6" w:space="0" w:color="auto"/>
              <w:left w:val="single" w:sz="4" w:space="0" w:color="000000"/>
              <w:bottom w:val="nil" w:sz="6" w:space="0" w:color="auto"/>
              <w:right w:val="single" w:sz="4" w:space="0" w:color="000000"/>
            </w:tcBorders>
          </w:tcPr>
          <w:p>
            <w:pPr>
              <w:pStyle w:val="TableParagraph"/>
              <w:spacing w:line="179" w:lineRule="exact"/>
              <w:ind w:right="0"/>
              <w:jc w:val="center"/>
              <w:rPr>
                <w:rFonts w:ascii="宋体" w:hAnsi="宋体" w:cs="宋体" w:eastAsia="宋体" w:hint="default"/>
                <w:sz w:val="18"/>
                <w:szCs w:val="18"/>
              </w:rPr>
            </w:pPr>
            <w:r>
              <w:rPr>
                <w:rFonts w:ascii="宋体" w:hAnsi="宋体" w:cs="宋体" w:eastAsia="宋体" w:hint="default"/>
                <w:spacing w:val="-2"/>
                <w:sz w:val="18"/>
                <w:szCs w:val="18"/>
              </w:rPr>
              <w:t>引入、自身资产减值及提前偿付债务等综</w:t>
            </w:r>
          </w:p>
        </w:tc>
      </w:tr>
      <w:tr>
        <w:trPr>
          <w:trHeight w:val="245" w:hRule="exact"/>
        </w:trPr>
        <w:tc>
          <w:tcPr>
            <w:tcW w:w="1277"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3262" w:type="dxa"/>
            <w:tcBorders>
              <w:top w:val="nil" w:sz="6" w:space="0" w:color="auto"/>
              <w:left w:val="single" w:sz="4" w:space="0" w:color="000000"/>
              <w:bottom w:val="nil" w:sz="6" w:space="0" w:color="auto"/>
              <w:right w:val="single" w:sz="4" w:space="0" w:color="000000"/>
            </w:tcBorders>
          </w:tcPr>
          <w:p>
            <w:pPr>
              <w:pStyle w:val="TableParagraph"/>
              <w:spacing w:line="179" w:lineRule="exact"/>
              <w:ind w:right="0"/>
              <w:jc w:val="center"/>
              <w:rPr>
                <w:rFonts w:ascii="宋体" w:hAnsi="宋体" w:cs="宋体" w:eastAsia="宋体" w:hint="default"/>
                <w:sz w:val="18"/>
                <w:szCs w:val="18"/>
              </w:rPr>
            </w:pPr>
            <w:r>
              <w:rPr>
                <w:rFonts w:ascii="宋体" w:hAnsi="宋体" w:cs="宋体" w:eastAsia="宋体" w:hint="default"/>
                <w:spacing w:val="-2"/>
                <w:sz w:val="18"/>
                <w:szCs w:val="18"/>
              </w:rPr>
              <w:t>合影响，国广控股在原承诺期限内确实已</w:t>
            </w: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32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2"/>
                <w:sz w:val="18"/>
                <w:szCs w:val="18"/>
              </w:rPr>
              <w:t>无法完成增持计划。经公司第七届董事会</w:t>
            </w: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32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9</w:t>
            </w:r>
            <w:r>
              <w:rPr>
                <w:rFonts w:ascii="宋体" w:hAnsi="宋体" w:cs="宋体" w:eastAsia="宋体" w:hint="default"/>
                <w:spacing w:val="-43"/>
                <w:sz w:val="18"/>
                <w:szCs w:val="18"/>
              </w:rPr>
              <w:t> </w:t>
            </w:r>
            <w:r>
              <w:rPr>
                <w:rFonts w:ascii="宋体" w:hAnsi="宋体" w:cs="宋体" w:eastAsia="宋体" w:hint="default"/>
                <w:sz w:val="18"/>
                <w:szCs w:val="18"/>
              </w:rPr>
              <w:t>年第十一次临时会</w:t>
            </w:r>
            <w:r>
              <w:rPr>
                <w:rFonts w:ascii="宋体" w:hAnsi="宋体" w:cs="宋体" w:eastAsia="宋体" w:hint="default"/>
                <w:spacing w:val="-3"/>
                <w:sz w:val="18"/>
                <w:szCs w:val="18"/>
              </w:rPr>
              <w:t>议</w:t>
            </w:r>
            <w:r>
              <w:rPr>
                <w:rFonts w:ascii="宋体" w:hAnsi="宋体" w:cs="宋体" w:eastAsia="宋体" w:hint="default"/>
                <w:spacing w:val="-80"/>
                <w:sz w:val="18"/>
                <w:szCs w:val="18"/>
              </w:rPr>
              <w:t>、</w:t>
            </w:r>
            <w:r>
              <w:rPr>
                <w:rFonts w:ascii="宋体" w:hAnsi="宋体" w:cs="宋体" w:eastAsia="宋体" w:hint="default"/>
                <w:spacing w:val="-3"/>
                <w:sz w:val="18"/>
                <w:szCs w:val="18"/>
              </w:rPr>
              <w:t>第</w:t>
            </w:r>
            <w:r>
              <w:rPr>
                <w:rFonts w:ascii="宋体" w:hAnsi="宋体" w:cs="宋体" w:eastAsia="宋体" w:hint="default"/>
                <w:sz w:val="18"/>
                <w:szCs w:val="18"/>
              </w:rPr>
              <w:t>七届监事会</w:t>
            </w: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32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年第二次临时会议及</w:t>
            </w:r>
            <w:r>
              <w:rPr>
                <w:rFonts w:ascii="宋体" w:hAnsi="宋体" w:cs="宋体" w:eastAsia="宋体" w:hint="default"/>
                <w:spacing w:val="-48"/>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年第二次</w:t>
            </w:r>
          </w:p>
        </w:tc>
      </w:tr>
      <w:tr>
        <w:trPr>
          <w:trHeight w:val="319"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
        </w:tc>
        <w:tc>
          <w:tcPr>
            <w:tcW w:w="32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2"/>
                <w:sz w:val="18"/>
                <w:szCs w:val="18"/>
              </w:rPr>
              <w:t>临时股东大会审议通过，同意国广控股延</w:t>
            </w:r>
          </w:p>
        </w:tc>
      </w:tr>
    </w:tbl>
    <w:p>
      <w:pPr>
        <w:spacing w:after="0" w:line="240" w:lineRule="auto"/>
        <w:jc w:val="center"/>
        <w:rPr>
          <w:rFonts w:ascii="宋体" w:hAnsi="宋体" w:cs="宋体" w:eastAsia="宋体" w:hint="default"/>
          <w:sz w:val="18"/>
          <w:szCs w:val="18"/>
        </w:rPr>
        <w:sectPr>
          <w:pgSz w:w="16840" w:h="11910" w:orient="landscape"/>
          <w:pgMar w:header="867" w:footer="980" w:top="1060" w:bottom="1200" w:left="480" w:right="540"/>
        </w:sectPr>
      </w:pPr>
    </w:p>
    <w:p>
      <w:pPr>
        <w:spacing w:line="240" w:lineRule="auto" w:before="2"/>
        <w:rPr>
          <w:rFonts w:ascii="Times New Roman" w:hAnsi="Times New Roman" w:cs="Times New Roman" w:eastAsia="Times New Roman" w:hint="default"/>
          <w:sz w:val="3"/>
          <w:szCs w:val="3"/>
        </w:rPr>
      </w:pPr>
      <w:r>
        <w:rPr/>
        <w:pict>
          <v:group style="position:absolute;margin-left:647.590027pt;margin-top:202.130005pt;width:164.8pt;height:31.2pt;mso-position-horizontal-relative:page;mso-position-vertical-relative:page;z-index:-1503496" coordorigin="12952,4043" coordsize="3296,624">
            <v:group style="position:absolute;left:12952;top:4043;width:3205;height:312" coordorigin="12952,4043" coordsize="3205,312">
              <v:shape style="position:absolute;left:12952;top:4043;width:3205;height:312" coordorigin="12952,4043" coordsize="3205,312" path="m12952,4355l16156,4355,16156,4043,12952,4043,12952,4355xe" filled="true" fillcolor="#ffffff" stroked="false">
                <v:path arrowok="t"/>
                <v:fill type="solid"/>
              </v:shape>
            </v:group>
            <v:group style="position:absolute;left:12952;top:4355;width:3205;height:312" coordorigin="12952,4355" coordsize="3205,312">
              <v:shape style="position:absolute;left:12952;top:4355;width:3205;height:312" coordorigin="12952,4355" coordsize="3205,312" path="m12952,4667l16156,4667,16156,4355,12952,4355,12952,4667xe" filled="true" fillcolor="#ffffff" stroked="false">
                <v:path arrowok="t"/>
                <v:fill type="solid"/>
              </v:shape>
              <v:shape style="position:absolute;left:16068;top:4106;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p>
    <w:tbl>
      <w:tblPr>
        <w:tblW w:w="0" w:type="auto"/>
        <w:jc w:val="left"/>
        <w:tblInd w:w="103" w:type="dxa"/>
        <w:tblLayout w:type="fixed"/>
        <w:tblCellMar>
          <w:top w:w="0" w:type="dxa"/>
          <w:left w:w="0" w:type="dxa"/>
          <w:bottom w:w="0" w:type="dxa"/>
          <w:right w:w="0" w:type="dxa"/>
        </w:tblCellMar>
        <w:tblLook w:val="01E0"/>
      </w:tblPr>
      <w:tblGrid>
        <w:gridCol w:w="1277"/>
        <w:gridCol w:w="1419"/>
        <w:gridCol w:w="1277"/>
        <w:gridCol w:w="4820"/>
        <w:gridCol w:w="1700"/>
        <w:gridCol w:w="1855"/>
        <w:gridCol w:w="3250"/>
      </w:tblGrid>
      <w:tr>
        <w:trPr>
          <w:trHeight w:val="377" w:hRule="exact"/>
        </w:trPr>
        <w:tc>
          <w:tcPr>
            <w:tcW w:w="1277" w:type="dxa"/>
            <w:vMerge w:val="restart"/>
            <w:tcBorders>
              <w:top w:val="single" w:sz="15" w:space="0" w:color="000000"/>
              <w:left w:val="single" w:sz="4" w:space="0" w:color="000000"/>
              <w:right w:val="single" w:sz="4" w:space="0" w:color="000000"/>
            </w:tcBorders>
            <w:shd w:val="clear" w:color="auto" w:fill="D2D2D2"/>
          </w:tcPr>
          <w:p>
            <w:pPr/>
          </w:p>
        </w:tc>
        <w:tc>
          <w:tcPr>
            <w:tcW w:w="1419"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4820" w:type="dxa"/>
            <w:tcBorders>
              <w:top w:val="single" w:sz="15" w:space="0" w:color="000000"/>
              <w:left w:val="single" w:sz="4" w:space="0" w:color="000000"/>
              <w:bottom w:val="single" w:sz="4" w:space="0" w:color="000000"/>
              <w:right w:val="single" w:sz="4" w:space="0" w:color="000000"/>
            </w:tcBorders>
          </w:tcPr>
          <w:p>
            <w:pPr/>
          </w:p>
        </w:tc>
        <w:tc>
          <w:tcPr>
            <w:tcW w:w="1700" w:type="dxa"/>
            <w:tcBorders>
              <w:top w:val="single" w:sz="15" w:space="0" w:color="000000"/>
              <w:left w:val="single" w:sz="4" w:space="0" w:color="000000"/>
              <w:bottom w:val="single" w:sz="4" w:space="0" w:color="000000"/>
              <w:right w:val="single" w:sz="4" w:space="0" w:color="000000"/>
            </w:tcBorders>
          </w:tcPr>
          <w:p>
            <w:pPr/>
          </w:p>
        </w:tc>
        <w:tc>
          <w:tcPr>
            <w:tcW w:w="1855" w:type="dxa"/>
            <w:tcBorders>
              <w:top w:val="single" w:sz="15" w:space="0" w:color="000000"/>
              <w:left w:val="single" w:sz="4" w:space="0" w:color="000000"/>
              <w:bottom w:val="single" w:sz="4" w:space="0" w:color="000000"/>
              <w:right w:val="single" w:sz="4" w:space="0" w:color="000000"/>
            </w:tcBorders>
          </w:tcPr>
          <w:p>
            <w:pPr/>
          </w:p>
        </w:tc>
        <w:tc>
          <w:tcPr>
            <w:tcW w:w="32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期实施增持计划并变更增持承诺</w:t>
            </w:r>
          </w:p>
        </w:tc>
      </w:tr>
      <w:tr>
        <w:trPr>
          <w:trHeight w:val="6020"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24" w:right="21"/>
              <w:jc w:val="left"/>
              <w:rPr>
                <w:rFonts w:ascii="宋体" w:hAnsi="宋体" w:cs="宋体" w:eastAsia="宋体" w:hint="default"/>
                <w:sz w:val="18"/>
                <w:szCs w:val="18"/>
              </w:rPr>
            </w:pPr>
            <w:r>
              <w:rPr>
                <w:rFonts w:ascii="宋体" w:hAnsi="宋体" w:cs="宋体" w:eastAsia="宋体" w:hint="default"/>
                <w:spacing w:val="-10"/>
                <w:sz w:val="18"/>
                <w:szCs w:val="18"/>
              </w:rPr>
              <w:t>子栋科技、鼎金投</w:t>
            </w:r>
            <w:r>
              <w:rPr>
                <w:rFonts w:ascii="宋体" w:hAnsi="宋体" w:cs="宋体" w:eastAsia="宋体" w:hint="default"/>
                <w:sz w:val="18"/>
                <w:szCs w:val="18"/>
              </w:rPr>
              <w:t> 资、新意资本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pacing w:val="-3"/>
                <w:sz w:val="18"/>
                <w:szCs w:val="18"/>
              </w:rPr>
              <w:t>子栋科技、鼎金投资、新意资本承诺并保证：自车音智能</w:t>
            </w:r>
            <w:r>
              <w:rPr>
                <w:rFonts w:ascii="宋体" w:hAnsi="宋体" w:cs="宋体" w:eastAsia="宋体" w:hint="default"/>
                <w:spacing w:val="-21"/>
                <w:sz w:val="18"/>
                <w:szCs w:val="18"/>
              </w:rPr>
              <w:t> </w:t>
            </w:r>
            <w:r>
              <w:rPr>
                <w:rFonts w:ascii="宋体" w:hAnsi="宋体" w:cs="宋体" w:eastAsia="宋体" w:hint="default"/>
                <w:sz w:val="18"/>
                <w:szCs w:val="18"/>
              </w:rPr>
              <w:t>60%</w:t>
            </w:r>
          </w:p>
          <w:p>
            <w:pPr>
              <w:pStyle w:val="TableParagraph"/>
              <w:spacing w:line="316" w:lineRule="auto" w:before="76"/>
              <w:ind w:left="21" w:right="21"/>
              <w:jc w:val="left"/>
              <w:rPr>
                <w:rFonts w:ascii="宋体" w:hAnsi="宋体" w:cs="宋体" w:eastAsia="宋体" w:hint="default"/>
                <w:sz w:val="18"/>
                <w:szCs w:val="18"/>
              </w:rPr>
            </w:pPr>
            <w:r>
              <w:rPr>
                <w:rFonts w:ascii="宋体" w:hAnsi="宋体" w:cs="宋体" w:eastAsia="宋体" w:hint="default"/>
                <w:sz w:val="18"/>
                <w:szCs w:val="18"/>
              </w:rPr>
              <w:t>股权过户之日（</w:t>
            </w: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个月内（不含车音 智能</w:t>
            </w:r>
            <w:r>
              <w:rPr>
                <w:rFonts w:ascii="宋体" w:hAnsi="宋体" w:cs="宋体" w:eastAsia="宋体" w:hint="default"/>
                <w:spacing w:val="-40"/>
                <w:sz w:val="18"/>
                <w:szCs w:val="18"/>
              </w:rPr>
              <w:t> </w:t>
            </w:r>
            <w:r>
              <w:rPr>
                <w:rFonts w:ascii="宋体" w:hAnsi="宋体" w:cs="宋体" w:eastAsia="宋体" w:hint="default"/>
                <w:spacing w:val="-4"/>
                <w:sz w:val="18"/>
                <w:szCs w:val="18"/>
              </w:rPr>
              <w:t>60%</w:t>
            </w:r>
            <w:r>
              <w:rPr>
                <w:rFonts w:ascii="宋体" w:hAnsi="宋体" w:cs="宋体" w:eastAsia="宋体" w:hint="default"/>
                <w:spacing w:val="-4"/>
                <w:sz w:val="18"/>
                <w:szCs w:val="18"/>
              </w:rPr>
              <w:t>股权过户的当月），子栋科技、鼎金投资和新意资本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应当按照</w:t>
            </w:r>
            <w:r>
              <w:rPr>
                <w:rFonts w:ascii="宋体" w:hAnsi="宋体" w:cs="宋体" w:eastAsia="宋体" w:hint="default"/>
                <w:spacing w:val="-47"/>
                <w:sz w:val="18"/>
                <w:szCs w:val="18"/>
              </w:rPr>
              <w:t> </w:t>
            </w:r>
            <w:r>
              <w:rPr>
                <w:rFonts w:ascii="宋体" w:hAnsi="宋体" w:cs="宋体" w:eastAsia="宋体" w:hint="default"/>
                <w:sz w:val="18"/>
                <w:szCs w:val="18"/>
              </w:rPr>
              <w:t>45.85%</w:t>
            </w:r>
            <w:r>
              <w:rPr>
                <w:rFonts w:ascii="宋体" w:hAnsi="宋体" w:cs="宋体" w:eastAsia="宋体" w:hint="default"/>
                <w:sz w:val="18"/>
                <w:szCs w:val="18"/>
              </w:rPr>
              <w:t>：</w:t>
            </w:r>
            <w:r>
              <w:rPr>
                <w:rFonts w:ascii="宋体" w:hAnsi="宋体" w:cs="宋体" w:eastAsia="宋体" w:hint="default"/>
                <w:sz w:val="18"/>
                <w:szCs w:val="18"/>
              </w:rPr>
              <w:t>45.85%</w:t>
            </w:r>
            <w:r>
              <w:rPr>
                <w:rFonts w:ascii="宋体" w:hAnsi="宋体" w:cs="宋体" w:eastAsia="宋体" w:hint="default"/>
                <w:sz w:val="18"/>
                <w:szCs w:val="18"/>
              </w:rPr>
              <w:t>：</w:t>
            </w:r>
            <w:r>
              <w:rPr>
                <w:rFonts w:ascii="宋体" w:hAnsi="宋体" w:cs="宋体" w:eastAsia="宋体" w:hint="default"/>
                <w:sz w:val="18"/>
                <w:szCs w:val="18"/>
              </w:rPr>
              <w:t>8.3%</w:t>
            </w:r>
            <w:r>
              <w:rPr>
                <w:rFonts w:ascii="宋体" w:hAnsi="宋体" w:cs="宋体" w:eastAsia="宋体" w:hint="default"/>
                <w:sz w:val="18"/>
                <w:szCs w:val="18"/>
              </w:rPr>
              <w:t>的比例，通过集中竞价交易 方式或其他方式直接购买华闻集团股票，且三方用于购买华 闻集团股票的金额合计不得低于</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亿元，但三方购买华闻集 团股票的比例合计达到华闻集团届时总股本的</w:t>
            </w:r>
            <w:r>
              <w:rPr>
                <w:rFonts w:ascii="宋体" w:hAnsi="宋体" w:cs="宋体" w:eastAsia="宋体" w:hint="default"/>
                <w:spacing w:val="-45"/>
                <w:sz w:val="18"/>
                <w:szCs w:val="18"/>
              </w:rPr>
              <w:t> </w:t>
            </w:r>
            <w:r>
              <w:rPr>
                <w:rFonts w:ascii="宋体" w:hAnsi="宋体" w:cs="宋体" w:eastAsia="宋体" w:hint="default"/>
                <w:spacing w:val="-6"/>
                <w:sz w:val="18"/>
                <w:szCs w:val="18"/>
              </w:rPr>
              <w:t>4.99%</w:t>
            </w:r>
            <w:r>
              <w:rPr>
                <w:rFonts w:ascii="宋体" w:hAnsi="宋体" w:cs="宋体" w:eastAsia="宋体" w:hint="default"/>
                <w:spacing w:val="-6"/>
                <w:sz w:val="18"/>
                <w:szCs w:val="18"/>
              </w:rPr>
              <w:t>时，子栋</w:t>
            </w:r>
            <w:r>
              <w:rPr>
                <w:rFonts w:ascii="宋体" w:hAnsi="宋体" w:cs="宋体" w:eastAsia="宋体" w:hint="default"/>
                <w:sz w:val="18"/>
                <w:szCs w:val="18"/>
              </w:rPr>
              <w:t> 科技、鼎金投资和新意资本可不再继续购买华闻集团股票， 自购买之日起至</w:t>
            </w:r>
            <w:r>
              <w:rPr>
                <w:rFonts w:ascii="宋体" w:hAnsi="宋体" w:cs="宋体" w:eastAsia="宋体" w:hint="default"/>
                <w:spacing w:val="-45"/>
                <w:sz w:val="18"/>
                <w:szCs w:val="18"/>
              </w:rPr>
              <w:t> </w:t>
            </w:r>
            <w:r>
              <w:rPr>
                <w:rFonts w:ascii="宋体" w:hAnsi="宋体" w:cs="宋体" w:eastAsia="宋体" w:hint="default"/>
                <w:sz w:val="18"/>
                <w:szCs w:val="18"/>
              </w:rPr>
              <w:t>2023</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日期间，未经华闻集团事先 书面同意，不得以任何方式减持、设置质押或其他财产性权 利负担。</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55"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日起</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日止</w:t>
            </w:r>
          </w:p>
        </w:tc>
        <w:tc>
          <w:tcPr>
            <w:tcW w:w="3250" w:type="dxa"/>
            <w:tcBorders>
              <w:top w:val="single" w:sz="4" w:space="0" w:color="000000"/>
              <w:left w:val="single" w:sz="10" w:space="0" w:color="FFFFFF"/>
              <w:bottom w:val="single" w:sz="4" w:space="0" w:color="000000"/>
              <w:right w:val="single" w:sz="4" w:space="0" w:color="000000"/>
            </w:tcBorders>
          </w:tcPr>
          <w:p>
            <w:pPr>
              <w:pStyle w:val="TableParagraph"/>
              <w:spacing w:line="316" w:lineRule="auto" w:before="49"/>
              <w:ind w:left="4" w:right="-17"/>
              <w:jc w:val="left"/>
              <w:rPr>
                <w:rFonts w:ascii="宋体" w:hAnsi="宋体" w:cs="宋体" w:eastAsia="宋体" w:hint="default"/>
                <w:sz w:val="18"/>
                <w:szCs w:val="18"/>
              </w:rPr>
            </w:pPr>
            <w:r>
              <w:rPr>
                <w:rFonts w:ascii="宋体" w:hAnsi="宋体" w:cs="宋体" w:eastAsia="宋体" w:hint="default"/>
                <w:sz w:val="18"/>
                <w:szCs w:val="18"/>
              </w:rPr>
              <w:t>正在履行之中。截至</w:t>
            </w:r>
            <w:r>
              <w:rPr>
                <w:rFonts w:ascii="宋体" w:hAnsi="宋体" w:cs="宋体" w:eastAsia="宋体" w:hint="default"/>
                <w:spacing w:val="-44"/>
                <w:sz w:val="18"/>
                <w:szCs w:val="18"/>
              </w:rPr>
              <w:t> </w:t>
            </w: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 子栋科技、鼎金投资尚未购买公司股票； 新意资本已通过集中竞价交易方式购买 公司股票共</w:t>
            </w:r>
            <w:r>
              <w:rPr>
                <w:rFonts w:ascii="宋体" w:hAnsi="宋体" w:cs="宋体" w:eastAsia="宋体" w:hint="default"/>
                <w:spacing w:val="-45"/>
                <w:sz w:val="18"/>
                <w:szCs w:val="18"/>
              </w:rPr>
              <w:t> </w:t>
            </w:r>
            <w:r>
              <w:rPr>
                <w:rFonts w:ascii="宋体" w:hAnsi="宋体" w:cs="宋体" w:eastAsia="宋体" w:hint="default"/>
                <w:sz w:val="18"/>
                <w:szCs w:val="18"/>
              </w:rPr>
              <w:t>8,330,348</w:t>
            </w:r>
            <w:r>
              <w:rPr>
                <w:rFonts w:ascii="宋体" w:hAnsi="宋体" w:cs="宋体" w:eastAsia="宋体" w:hint="default"/>
                <w:spacing w:val="-44"/>
                <w:sz w:val="18"/>
                <w:szCs w:val="18"/>
              </w:rPr>
              <w:t> </w:t>
            </w:r>
            <w:r>
              <w:rPr>
                <w:rFonts w:ascii="宋体" w:hAnsi="宋体" w:cs="宋体" w:eastAsia="宋体" w:hint="default"/>
                <w:spacing w:val="-5"/>
                <w:sz w:val="18"/>
                <w:szCs w:val="18"/>
              </w:rPr>
              <w:t>股（占公司总股本</w:t>
            </w:r>
            <w:r>
              <w:rPr>
                <w:rFonts w:ascii="宋体" w:hAnsi="宋体" w:cs="宋体" w:eastAsia="宋体" w:hint="default"/>
                <w:sz w:val="18"/>
                <w:szCs w:val="18"/>
              </w:rPr>
              <w:t> 的</w:t>
            </w:r>
            <w:r>
              <w:rPr>
                <w:rFonts w:ascii="宋体" w:hAnsi="宋体" w:cs="宋体" w:eastAsia="宋体" w:hint="default"/>
                <w:spacing w:val="-43"/>
                <w:sz w:val="18"/>
                <w:szCs w:val="18"/>
              </w:rPr>
              <w:t> </w:t>
            </w:r>
            <w:r>
              <w:rPr>
                <w:rFonts w:ascii="宋体" w:hAnsi="宋体" w:cs="宋体" w:eastAsia="宋体" w:hint="default"/>
                <w:spacing w:val="-9"/>
                <w:sz w:val="18"/>
                <w:szCs w:val="18"/>
              </w:rPr>
              <w:t>0.42%</w:t>
            </w:r>
            <w:r>
              <w:rPr>
                <w:rFonts w:ascii="宋体" w:hAnsi="宋体" w:cs="宋体" w:eastAsia="宋体" w:hint="default"/>
                <w:spacing w:val="-9"/>
                <w:sz w:val="18"/>
                <w:szCs w:val="18"/>
              </w:rPr>
              <w:t>），新意资本已实施完毕购买公司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股票承诺。子栋科技、鼎金投资向公司申</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请延期实施购买公司股票承诺，购买期间</w:t>
            </w:r>
            <w:r>
              <w:rPr>
                <w:rFonts w:ascii="宋体" w:hAnsi="宋体" w:cs="宋体" w:eastAsia="宋体" w:hint="default"/>
                <w:sz w:val="18"/>
                <w:szCs w:val="18"/>
              </w:rPr>
              <w:t> 由</w:t>
            </w:r>
            <w:r>
              <w:rPr>
                <w:rFonts w:ascii="宋体" w:hAnsi="宋体" w:cs="宋体" w:eastAsia="宋体" w:hint="default"/>
                <w:sz w:val="18"/>
                <w:szCs w:val="18"/>
              </w:rPr>
              <w:t>"</w:t>
            </w:r>
            <w:r>
              <w:rPr>
                <w:rFonts w:ascii="宋体" w:hAnsi="宋体" w:cs="宋体" w:eastAsia="宋体" w:hint="default"/>
                <w:sz w:val="18"/>
                <w:szCs w:val="18"/>
              </w:rPr>
              <w:t>自车音智能</w:t>
            </w:r>
            <w:r>
              <w:rPr>
                <w:rFonts w:ascii="宋体" w:hAnsi="宋体" w:cs="宋体" w:eastAsia="宋体" w:hint="default"/>
                <w:spacing w:val="-46"/>
                <w:sz w:val="18"/>
                <w:szCs w:val="18"/>
              </w:rPr>
              <w:t> </w:t>
            </w:r>
            <w:r>
              <w:rPr>
                <w:rFonts w:ascii="宋体" w:hAnsi="宋体" w:cs="宋体" w:eastAsia="宋体" w:hint="default"/>
                <w:sz w:val="18"/>
                <w:szCs w:val="18"/>
              </w:rPr>
              <w:t>60%</w:t>
            </w:r>
            <w:r>
              <w:rPr>
                <w:rFonts w:ascii="宋体" w:hAnsi="宋体" w:cs="宋体" w:eastAsia="宋体" w:hint="default"/>
                <w:sz w:val="18"/>
                <w:szCs w:val="18"/>
              </w:rPr>
              <w:t>股权过户之日起</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个</w:t>
            </w:r>
          </w:p>
          <w:p>
            <w:pPr>
              <w:pStyle w:val="TableParagraph"/>
              <w:spacing w:line="196" w:lineRule="exact" w:before="19"/>
              <w:ind w:left="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80"/>
                <w:sz w:val="18"/>
                <w:szCs w:val="18"/>
              </w:rPr>
              <w:t>内</w:t>
            </w:r>
            <w:r>
              <w:rPr>
                <w:rFonts w:ascii="宋体" w:hAnsi="宋体" w:cs="宋体" w:eastAsia="宋体" w:hint="default"/>
                <w:sz w:val="18"/>
                <w:szCs w:val="18"/>
              </w:rPr>
              <w:t>（不含车音智能</w:t>
            </w:r>
            <w:r>
              <w:rPr>
                <w:rFonts w:ascii="宋体" w:hAnsi="宋体" w:cs="宋体" w:eastAsia="宋体" w:hint="default"/>
                <w:spacing w:val="-44"/>
                <w:sz w:val="18"/>
                <w:szCs w:val="18"/>
              </w:rPr>
              <w:t> </w:t>
            </w:r>
            <w:r>
              <w:rPr>
                <w:rFonts w:ascii="宋体" w:hAnsi="宋体" w:cs="宋体" w:eastAsia="宋体" w:hint="default"/>
                <w:spacing w:val="-2"/>
                <w:sz w:val="18"/>
                <w:szCs w:val="18"/>
              </w:rPr>
              <w:t>6</w:t>
            </w:r>
            <w:r>
              <w:rPr>
                <w:rFonts w:ascii="宋体" w:hAnsi="宋体" w:cs="宋体" w:eastAsia="宋体" w:hint="default"/>
                <w:spacing w:val="1"/>
                <w:sz w:val="18"/>
                <w:szCs w:val="18"/>
              </w:rPr>
              <w:t>0%</w:t>
            </w:r>
            <w:r>
              <w:rPr>
                <w:rFonts w:ascii="宋体" w:hAnsi="宋体" w:cs="宋体" w:eastAsia="宋体" w:hint="default"/>
                <w:sz w:val="18"/>
                <w:szCs w:val="18"/>
              </w:rPr>
              <w:t>股权</w:t>
            </w:r>
            <w:r>
              <w:rPr>
                <w:rFonts w:ascii="宋体" w:hAnsi="宋体" w:cs="宋体" w:eastAsia="宋体" w:hint="default"/>
                <w:spacing w:val="-3"/>
                <w:sz w:val="18"/>
                <w:szCs w:val="18"/>
              </w:rPr>
              <w:t>过</w:t>
            </w:r>
            <w:r>
              <w:rPr>
                <w:rFonts w:ascii="宋体" w:hAnsi="宋体" w:cs="宋体" w:eastAsia="宋体" w:hint="default"/>
                <w:sz w:val="18"/>
                <w:szCs w:val="18"/>
              </w:rPr>
              <w:t>户的当月</w:t>
            </w:r>
          </w:p>
          <w:p>
            <w:pPr>
              <w:pStyle w:val="TableParagraph"/>
              <w:spacing w:line="156"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调整为</w:t>
            </w:r>
            <w:r>
              <w:rPr>
                <w:rFonts w:ascii="宋体" w:hAnsi="宋体" w:cs="宋体" w:eastAsia="宋体" w:hint="default"/>
                <w:sz w:val="18"/>
                <w:szCs w:val="18"/>
              </w:rPr>
              <w:t>"</w:t>
            </w:r>
            <w:r>
              <w:rPr>
                <w:rFonts w:ascii="宋体" w:hAnsi="宋体" w:cs="宋体" w:eastAsia="宋体" w:hint="default"/>
                <w:sz w:val="18"/>
                <w:szCs w:val="18"/>
              </w:rPr>
              <w:t>自公司股东大会审议通过本次</w:t>
            </w:r>
          </w:p>
          <w:p>
            <w:pPr>
              <w:pStyle w:val="TableParagraph"/>
              <w:spacing w:line="316" w:lineRule="auto" w:before="76"/>
              <w:ind w:left="4" w:right="74"/>
              <w:jc w:val="left"/>
              <w:rPr>
                <w:rFonts w:ascii="宋体" w:hAnsi="宋体" w:cs="宋体" w:eastAsia="宋体" w:hint="default"/>
                <w:sz w:val="18"/>
                <w:szCs w:val="18"/>
              </w:rPr>
            </w:pPr>
            <w:r>
              <w:rPr>
                <w:rFonts w:ascii="宋体" w:hAnsi="宋体" w:cs="宋体" w:eastAsia="宋体" w:hint="default"/>
                <w:sz w:val="18"/>
                <w:szCs w:val="18"/>
              </w:rPr>
              <w:t>申请延期实施购买公司股票承诺事项之 日起</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个月内（因停牌事项，购买期限</w:t>
            </w:r>
          </w:p>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予以相应顺延</w:t>
            </w:r>
            <w:r>
              <w:rPr>
                <w:rFonts w:ascii="宋体" w:hAnsi="宋体" w:cs="宋体" w:eastAsia="宋体" w:hint="default"/>
                <w:spacing w:val="-84"/>
                <w:sz w:val="18"/>
                <w:szCs w:val="18"/>
              </w:rPr>
              <w:t>）</w:t>
            </w:r>
            <w:r>
              <w:rPr>
                <w:rFonts w:ascii="宋体" w:hAnsi="宋体" w:cs="宋体" w:eastAsia="宋体" w:hint="default"/>
                <w:spacing w:val="1"/>
                <w:sz w:val="18"/>
                <w:szCs w:val="18"/>
              </w:rPr>
              <w:t>"</w:t>
            </w:r>
            <w:r>
              <w:rPr>
                <w:rFonts w:ascii="宋体" w:hAnsi="宋体" w:cs="宋体" w:eastAsia="宋体" w:hint="default"/>
                <w:spacing w:val="-85"/>
                <w:sz w:val="18"/>
                <w:szCs w:val="18"/>
              </w:rPr>
              <w:t>，</w:t>
            </w:r>
            <w:r>
              <w:rPr>
                <w:rFonts w:ascii="宋体" w:hAnsi="宋体" w:cs="宋体" w:eastAsia="宋体" w:hint="default"/>
                <w:sz w:val="18"/>
                <w:szCs w:val="18"/>
              </w:rPr>
              <w:t>本事项已经</w:t>
            </w:r>
            <w:r>
              <w:rPr>
                <w:rFonts w:ascii="宋体" w:hAnsi="宋体" w:cs="宋体" w:eastAsia="宋体" w:hint="default"/>
                <w:spacing w:val="-3"/>
                <w:sz w:val="18"/>
                <w:szCs w:val="18"/>
              </w:rPr>
              <w:t>公</w:t>
            </w:r>
            <w:r>
              <w:rPr>
                <w:rFonts w:ascii="宋体" w:hAnsi="宋体" w:cs="宋体" w:eastAsia="宋体" w:hint="default"/>
                <w:sz w:val="18"/>
                <w:szCs w:val="18"/>
              </w:rPr>
              <w:t>司于</w:t>
            </w:r>
            <w:r>
              <w:rPr>
                <w:rFonts w:ascii="宋体" w:hAnsi="宋体" w:cs="宋体" w:eastAsia="宋体" w:hint="default"/>
                <w:spacing w:val="-45"/>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9</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9</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10</w:t>
            </w:r>
            <w:r>
              <w:rPr>
                <w:rFonts w:ascii="宋体" w:hAnsi="宋体" w:cs="宋体" w:eastAsia="宋体" w:hint="default"/>
                <w:spacing w:val="-51"/>
                <w:sz w:val="18"/>
                <w:szCs w:val="18"/>
              </w:rPr>
              <w:t> </w:t>
            </w:r>
            <w:r>
              <w:rPr>
                <w:rFonts w:ascii="宋体" w:hAnsi="宋体" w:cs="宋体" w:eastAsia="宋体" w:hint="default"/>
                <w:sz w:val="18"/>
                <w:szCs w:val="18"/>
              </w:rPr>
              <w:t>日召开的第七届董事会</w:t>
            </w:r>
            <w:r>
              <w:rPr>
                <w:rFonts w:ascii="宋体" w:hAnsi="宋体" w:cs="宋体" w:eastAsia="宋体" w:hint="default"/>
                <w:spacing w:val="-52"/>
                <w:sz w:val="18"/>
                <w:szCs w:val="18"/>
              </w:rPr>
              <w:t> </w:t>
            </w:r>
            <w:r>
              <w:rPr>
                <w:rFonts w:ascii="宋体" w:hAnsi="宋体" w:cs="宋体" w:eastAsia="宋体" w:hint="default"/>
                <w:sz w:val="18"/>
                <w:szCs w:val="18"/>
              </w:rPr>
              <w:t>2019</w:t>
            </w:r>
            <w:r>
              <w:rPr>
                <w:rFonts w:ascii="宋体" w:hAnsi="宋体" w:cs="宋体" w:eastAsia="宋体" w:hint="default"/>
                <w:spacing w:val="-51"/>
                <w:sz w:val="18"/>
                <w:szCs w:val="18"/>
              </w:rPr>
              <w:t> </w:t>
            </w:r>
            <w:r>
              <w:rPr>
                <w:rFonts w:ascii="宋体" w:hAnsi="宋体" w:cs="宋体" w:eastAsia="宋体" w:hint="default"/>
                <w:sz w:val="18"/>
                <w:szCs w:val="18"/>
              </w:rPr>
              <w:t>年</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第十三次临时会议、第七届监事会</w:t>
            </w:r>
            <w:r>
              <w:rPr>
                <w:rFonts w:ascii="宋体" w:hAnsi="宋体" w:cs="宋体" w:eastAsia="宋体" w:hint="default"/>
                <w:spacing w:val="-44"/>
                <w:sz w:val="18"/>
                <w:szCs w:val="18"/>
              </w:rPr>
              <w:t> </w:t>
            </w:r>
            <w:r>
              <w:rPr>
                <w:rFonts w:ascii="宋体" w:hAnsi="宋体" w:cs="宋体" w:eastAsia="宋体" w:hint="default"/>
                <w:sz w:val="18"/>
                <w:szCs w:val="18"/>
              </w:rPr>
              <w:t>2019</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年第三次临时会议和</w:t>
            </w:r>
            <w:r>
              <w:rPr>
                <w:rFonts w:ascii="宋体" w:hAnsi="宋体" w:cs="宋体" w:eastAsia="宋体" w:hint="default"/>
                <w:spacing w:val="-45"/>
                <w:sz w:val="18"/>
                <w:szCs w:val="18"/>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p>
            <w:pPr>
              <w:pStyle w:val="TableParagraph"/>
              <w:spacing w:line="316" w:lineRule="auto" w:before="77"/>
              <w:ind w:left="4" w:right="21"/>
              <w:jc w:val="both"/>
              <w:rPr>
                <w:rFonts w:ascii="宋体" w:hAnsi="宋体" w:cs="宋体" w:eastAsia="宋体" w:hint="default"/>
                <w:sz w:val="18"/>
                <w:szCs w:val="18"/>
              </w:rPr>
            </w:pPr>
            <w:r>
              <w:rPr>
                <w:rFonts w:ascii="宋体" w:hAnsi="宋体" w:cs="宋体" w:eastAsia="宋体" w:hint="default"/>
                <w:sz w:val="18"/>
                <w:szCs w:val="18"/>
              </w:rPr>
              <w:t>召开的</w:t>
            </w:r>
            <w:r>
              <w:rPr>
                <w:rFonts w:ascii="宋体" w:hAnsi="宋体" w:cs="宋体" w:eastAsia="宋体" w:hint="default"/>
                <w:spacing w:val="-45"/>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年第三次临时股东大会审议 </w:t>
            </w:r>
            <w:r>
              <w:rPr>
                <w:rFonts w:ascii="宋体" w:hAnsi="宋体" w:cs="宋体" w:eastAsia="宋体" w:hint="default"/>
                <w:spacing w:val="-3"/>
                <w:sz w:val="18"/>
                <w:szCs w:val="18"/>
              </w:rPr>
              <w:t>通过。子栋科技、鼎金投资实施购买公司</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股票承诺延期至</w:t>
            </w:r>
            <w:r>
              <w:rPr>
                <w:rFonts w:ascii="宋体" w:hAnsi="宋体" w:cs="宋体" w:eastAsia="宋体" w:hint="default"/>
                <w:spacing w:val="-45"/>
                <w:sz w:val="18"/>
                <w:szCs w:val="18"/>
              </w:rPr>
              <w:t> </w:t>
            </w:r>
            <w:r>
              <w:rPr>
                <w:rFonts w:ascii="宋体" w:hAnsi="宋体" w:cs="宋体" w:eastAsia="宋体" w:hint="default"/>
                <w:sz w:val="18"/>
                <w:szCs w:val="18"/>
              </w:rPr>
              <w:t>2020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1432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64"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如承诺超期未 </w:t>
            </w:r>
            <w:r>
              <w:rPr>
                <w:rFonts w:ascii="宋体" w:hAnsi="宋体" w:cs="宋体" w:eastAsia="宋体" w:hint="default"/>
                <w:spacing w:val="-6"/>
                <w:sz w:val="18"/>
                <w:szCs w:val="18"/>
              </w:rPr>
              <w:t>履行完毕的，应</w:t>
            </w:r>
            <w:r>
              <w:rPr>
                <w:rFonts w:ascii="宋体" w:hAnsi="宋体" w:cs="宋体" w:eastAsia="宋体" w:hint="default"/>
                <w:sz w:val="18"/>
                <w:szCs w:val="18"/>
              </w:rPr>
              <w:t> 当详细说明未 完成履行的具 体原因及下一 步的工作计划</w:t>
            </w:r>
          </w:p>
        </w:tc>
        <w:tc>
          <w:tcPr>
            <w:tcW w:w="1432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公司、掌视亿通已于</w:t>
            </w:r>
            <w:r>
              <w:rPr>
                <w:rFonts w:ascii="宋体" w:hAnsi="宋体" w:cs="宋体" w:eastAsia="宋体" w:hint="default"/>
                <w:spacing w:val="-45"/>
                <w:sz w:val="18"/>
                <w:szCs w:val="18"/>
              </w:rPr>
              <w:t> </w:t>
            </w: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日就西藏风网未履行</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年掌视亿通政府补贴等非经常性收益现金补偿事项向海南省海口市中级人民法院递交《民事起诉状》并于同日收到《受</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理通知书</w:t>
            </w:r>
            <w:r>
              <w:rPr>
                <w:rFonts w:ascii="宋体" w:hAnsi="宋体" w:cs="宋体" w:eastAsia="宋体" w:hint="default"/>
                <w:spacing w:val="-92"/>
                <w:sz w:val="18"/>
                <w:szCs w:val="18"/>
              </w:rPr>
              <w:t>》</w:t>
            </w:r>
            <w:r>
              <w:rPr>
                <w:rFonts w:ascii="宋体" w:hAnsi="宋体" w:cs="宋体" w:eastAsia="宋体" w:hint="default"/>
                <w:spacing w:val="-24"/>
                <w:sz w:val="18"/>
                <w:szCs w:val="18"/>
              </w:rPr>
              <w:t>；</w:t>
            </w:r>
            <w:r>
              <w:rPr>
                <w:rFonts w:ascii="宋体" w:hAnsi="宋体" w:cs="宋体" w:eastAsia="宋体" w:hint="default"/>
                <w:sz w:val="18"/>
                <w:szCs w:val="18"/>
              </w:rPr>
              <w:t>海南省海口市中</w:t>
            </w:r>
            <w:r>
              <w:rPr>
                <w:rFonts w:ascii="宋体" w:hAnsi="宋体" w:cs="宋体" w:eastAsia="宋体" w:hint="default"/>
                <w:spacing w:val="2"/>
                <w:sz w:val="18"/>
                <w:szCs w:val="18"/>
              </w:rPr>
              <w:t>级</w:t>
            </w:r>
            <w:r>
              <w:rPr>
                <w:rFonts w:ascii="宋体" w:hAnsi="宋体" w:cs="宋体" w:eastAsia="宋体" w:hint="default"/>
                <w:sz w:val="18"/>
                <w:szCs w:val="18"/>
              </w:rPr>
              <w:t>人民法院已于</w:t>
            </w:r>
            <w:r>
              <w:rPr>
                <w:rFonts w:ascii="宋体" w:hAnsi="宋体" w:cs="宋体" w:eastAsia="宋体" w:hint="default"/>
                <w:spacing w:val="-45"/>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2"/>
                <w:sz w:val="18"/>
                <w:szCs w:val="18"/>
              </w:rPr>
              <w:t>3</w:t>
            </w:r>
            <w:r>
              <w:rPr>
                <w:rFonts w:ascii="宋体" w:hAnsi="宋体" w:cs="宋体" w:eastAsia="宋体" w:hint="default"/>
                <w:sz w:val="18"/>
                <w:szCs w:val="18"/>
              </w:rPr>
              <w:t>0</w:t>
            </w:r>
            <w:r>
              <w:rPr>
                <w:rFonts w:ascii="宋体" w:hAnsi="宋体" w:cs="宋体" w:eastAsia="宋体" w:hint="default"/>
                <w:spacing w:val="-46"/>
                <w:sz w:val="18"/>
                <w:szCs w:val="18"/>
              </w:rPr>
              <w:t> </w:t>
            </w:r>
            <w:r>
              <w:rPr>
                <w:rFonts w:ascii="宋体" w:hAnsi="宋体" w:cs="宋体" w:eastAsia="宋体" w:hint="default"/>
                <w:sz w:val="18"/>
                <w:szCs w:val="18"/>
              </w:rPr>
              <w:t>日下</w:t>
            </w:r>
            <w:r>
              <w:rPr>
                <w:rFonts w:ascii="宋体" w:hAnsi="宋体" w:cs="宋体" w:eastAsia="宋体" w:hint="default"/>
                <w:spacing w:val="-24"/>
                <w:sz w:val="18"/>
                <w:szCs w:val="18"/>
              </w:rPr>
              <w:t>达</w:t>
            </w:r>
            <w:r>
              <w:rPr>
                <w:rFonts w:ascii="宋体" w:hAnsi="宋体" w:cs="宋体" w:eastAsia="宋体" w:hint="default"/>
                <w:sz w:val="18"/>
                <w:szCs w:val="18"/>
              </w:rPr>
              <w:t>《民事判决书</w:t>
            </w:r>
            <w:r>
              <w:rPr>
                <w:rFonts w:ascii="宋体" w:hAnsi="宋体" w:cs="宋体" w:eastAsia="宋体" w:hint="default"/>
                <w:spacing w:val="-92"/>
                <w:sz w:val="18"/>
                <w:szCs w:val="18"/>
              </w:rPr>
              <w:t>》</w:t>
            </w:r>
            <w:r>
              <w:rPr>
                <w:rFonts w:ascii="宋体" w:hAnsi="宋体" w:cs="宋体" w:eastAsia="宋体" w:hint="default"/>
                <w:spacing w:val="-24"/>
                <w:sz w:val="18"/>
                <w:szCs w:val="18"/>
              </w:rPr>
              <w:t>，</w:t>
            </w:r>
            <w:r>
              <w:rPr>
                <w:rFonts w:ascii="宋体" w:hAnsi="宋体" w:cs="宋体" w:eastAsia="宋体" w:hint="default"/>
                <w:sz w:val="18"/>
                <w:szCs w:val="18"/>
              </w:rPr>
              <w:t>判</w:t>
            </w:r>
            <w:r>
              <w:rPr>
                <w:rFonts w:ascii="宋体" w:hAnsi="宋体" w:cs="宋体" w:eastAsia="宋体" w:hint="default"/>
                <w:spacing w:val="2"/>
                <w:sz w:val="18"/>
                <w:szCs w:val="18"/>
              </w:rPr>
              <w:t>决</w:t>
            </w:r>
            <w:r>
              <w:rPr>
                <w:rFonts w:ascii="宋体" w:hAnsi="宋体" w:cs="宋体" w:eastAsia="宋体" w:hint="default"/>
                <w:spacing w:val="-22"/>
                <w:sz w:val="18"/>
                <w:szCs w:val="18"/>
              </w:rPr>
              <w:t>：</w:t>
            </w:r>
            <w:r>
              <w:rPr>
                <w:rFonts w:ascii="宋体" w:hAnsi="宋体" w:cs="宋体" w:eastAsia="宋体" w:hint="default"/>
                <w:sz w:val="18"/>
                <w:szCs w:val="18"/>
              </w:rPr>
              <w:t>一</w:t>
            </w:r>
            <w:r>
              <w:rPr>
                <w:rFonts w:ascii="宋体" w:hAnsi="宋体" w:cs="宋体" w:eastAsia="宋体" w:hint="default"/>
                <w:spacing w:val="-24"/>
                <w:sz w:val="18"/>
                <w:szCs w:val="18"/>
              </w:rPr>
              <w:t>、</w:t>
            </w:r>
            <w:r>
              <w:rPr>
                <w:rFonts w:ascii="宋体" w:hAnsi="宋体" w:cs="宋体" w:eastAsia="宋体" w:hint="default"/>
                <w:sz w:val="18"/>
                <w:szCs w:val="18"/>
              </w:rPr>
              <w:t>西藏风网于本判决生效之日起十日内向掌视亿通支付补偿款</w:t>
            </w:r>
            <w:r>
              <w:rPr>
                <w:rFonts w:ascii="宋体" w:hAnsi="宋体" w:cs="宋体" w:eastAsia="宋体" w:hint="default"/>
                <w:spacing w:val="-44"/>
                <w:sz w:val="18"/>
                <w:szCs w:val="18"/>
              </w:rPr>
              <w:t> </w:t>
            </w:r>
            <w:r>
              <w:rPr>
                <w:rFonts w:ascii="宋体" w:hAnsi="宋体" w:cs="宋体" w:eastAsia="宋体" w:hint="default"/>
                <w:spacing w:val="1"/>
                <w:sz w:val="18"/>
                <w:szCs w:val="18"/>
              </w:rPr>
              <w:t>1</w:t>
            </w:r>
            <w:r>
              <w:rPr>
                <w:rFonts w:ascii="宋体" w:hAnsi="宋体" w:cs="宋体" w:eastAsia="宋体" w:hint="default"/>
                <w:spacing w:val="-2"/>
                <w:sz w:val="18"/>
                <w:szCs w:val="18"/>
              </w:rPr>
              <w:t>9</w:t>
            </w:r>
            <w:r>
              <w:rPr>
                <w:rFonts w:ascii="宋体" w:hAnsi="宋体" w:cs="宋体" w:eastAsia="宋体" w:hint="default"/>
                <w:spacing w:val="1"/>
                <w:sz w:val="18"/>
                <w:szCs w:val="18"/>
              </w:rPr>
              <w:t>7</w:t>
            </w:r>
            <w:r>
              <w:rPr>
                <w:rFonts w:ascii="宋体" w:hAnsi="宋体" w:cs="宋体" w:eastAsia="宋体" w:hint="default"/>
                <w:spacing w:val="-2"/>
                <w:sz w:val="18"/>
                <w:szCs w:val="18"/>
              </w:rPr>
              <w:t>1</w:t>
            </w:r>
            <w:r>
              <w:rPr>
                <w:rFonts w:ascii="宋体" w:hAnsi="宋体" w:cs="宋体" w:eastAsia="宋体" w:hint="default"/>
                <w:spacing w:val="1"/>
                <w:sz w:val="18"/>
                <w:szCs w:val="18"/>
              </w:rPr>
              <w:t>.</w:t>
            </w:r>
            <w:r>
              <w:rPr>
                <w:rFonts w:ascii="宋体" w:hAnsi="宋体" w:cs="宋体" w:eastAsia="宋体" w:hint="default"/>
                <w:spacing w:val="-2"/>
                <w:sz w:val="18"/>
                <w:szCs w:val="18"/>
              </w:rPr>
              <w:t>3</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万元及违约</w:t>
            </w:r>
            <w:r>
              <w:rPr>
                <w:rFonts w:ascii="宋体" w:hAnsi="宋体" w:cs="宋体" w:eastAsia="宋体" w:hint="default"/>
                <w:spacing w:val="-24"/>
                <w:sz w:val="18"/>
                <w:szCs w:val="18"/>
              </w:rPr>
              <w:t>金</w:t>
            </w:r>
            <w:r>
              <w:rPr>
                <w:rFonts w:ascii="宋体" w:hAnsi="宋体" w:cs="宋体" w:eastAsia="宋体" w:hint="default"/>
                <w:spacing w:val="-3"/>
                <w:sz w:val="18"/>
                <w:szCs w:val="18"/>
              </w:rPr>
              <w:t>（</w:t>
            </w:r>
            <w:r>
              <w:rPr>
                <w:rFonts w:ascii="宋体" w:hAnsi="宋体" w:cs="宋体" w:eastAsia="宋体" w:hint="default"/>
                <w:sz w:val="18"/>
                <w:szCs w:val="18"/>
              </w:rPr>
              <w:t>计</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算方式：以</w:t>
            </w:r>
            <w:r>
              <w:rPr>
                <w:rFonts w:ascii="宋体" w:hAnsi="宋体" w:cs="宋体" w:eastAsia="宋体" w:hint="default"/>
                <w:spacing w:val="-45"/>
                <w:sz w:val="18"/>
                <w:szCs w:val="18"/>
              </w:rPr>
              <w:t> </w:t>
            </w:r>
            <w:r>
              <w:rPr>
                <w:rFonts w:ascii="宋体" w:hAnsi="宋体" w:cs="宋体" w:eastAsia="宋体" w:hint="default"/>
                <w:spacing w:val="1"/>
                <w:sz w:val="18"/>
                <w:szCs w:val="18"/>
              </w:rPr>
              <w:t>1</w:t>
            </w:r>
            <w:r>
              <w:rPr>
                <w:rFonts w:ascii="宋体" w:hAnsi="宋体" w:cs="宋体" w:eastAsia="宋体" w:hint="default"/>
                <w:spacing w:val="-2"/>
                <w:sz w:val="18"/>
                <w:szCs w:val="18"/>
              </w:rPr>
              <w:t>9</w:t>
            </w:r>
            <w:r>
              <w:rPr>
                <w:rFonts w:ascii="宋体" w:hAnsi="宋体" w:cs="宋体" w:eastAsia="宋体" w:hint="default"/>
                <w:spacing w:val="1"/>
                <w:sz w:val="18"/>
                <w:szCs w:val="18"/>
              </w:rPr>
              <w:t>7</w:t>
            </w:r>
            <w:r>
              <w:rPr>
                <w:rFonts w:ascii="宋体" w:hAnsi="宋体" w:cs="宋体" w:eastAsia="宋体" w:hint="default"/>
                <w:spacing w:val="-2"/>
                <w:sz w:val="18"/>
                <w:szCs w:val="18"/>
              </w:rPr>
              <w:t>1</w:t>
            </w:r>
            <w:r>
              <w:rPr>
                <w:rFonts w:ascii="宋体" w:hAnsi="宋体" w:cs="宋体" w:eastAsia="宋体" w:hint="default"/>
                <w:spacing w:val="1"/>
                <w:sz w:val="18"/>
                <w:szCs w:val="18"/>
              </w:rPr>
              <w:t>.</w:t>
            </w:r>
            <w:r>
              <w:rPr>
                <w:rFonts w:ascii="宋体" w:hAnsi="宋体" w:cs="宋体" w:eastAsia="宋体" w:hint="default"/>
                <w:spacing w:val="-2"/>
                <w:sz w:val="18"/>
                <w:szCs w:val="18"/>
              </w:rPr>
              <w:t>3</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万元为</w:t>
            </w:r>
            <w:r>
              <w:rPr>
                <w:rFonts w:ascii="宋体" w:hAnsi="宋体" w:cs="宋体" w:eastAsia="宋体" w:hint="default"/>
                <w:spacing w:val="-3"/>
                <w:sz w:val="18"/>
                <w:szCs w:val="18"/>
              </w:rPr>
              <w:t>基</w:t>
            </w:r>
            <w:r>
              <w:rPr>
                <w:rFonts w:ascii="宋体" w:hAnsi="宋体" w:cs="宋体" w:eastAsia="宋体" w:hint="default"/>
                <w:sz w:val="18"/>
                <w:szCs w:val="18"/>
              </w:rPr>
              <w:t>数，从</w:t>
            </w:r>
            <w:r>
              <w:rPr>
                <w:rFonts w:ascii="宋体" w:hAnsi="宋体" w:cs="宋体" w:eastAsia="宋体" w:hint="default"/>
                <w:spacing w:val="-45"/>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01</w:t>
            </w:r>
            <w:r>
              <w:rPr>
                <w:rFonts w:ascii="宋体" w:hAnsi="宋体" w:cs="宋体" w:eastAsia="宋体" w:hint="default"/>
                <w:sz w:val="18"/>
                <w:szCs w:val="18"/>
              </w:rPr>
              <w:t>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2"/>
                <w:sz w:val="18"/>
                <w:szCs w:val="18"/>
              </w:rPr>
              <w:t>2</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日起</w:t>
            </w:r>
            <w:r>
              <w:rPr>
                <w:rFonts w:ascii="宋体" w:hAnsi="宋体" w:cs="宋体" w:eastAsia="宋体" w:hint="default"/>
                <w:spacing w:val="-3"/>
                <w:sz w:val="18"/>
                <w:szCs w:val="18"/>
              </w:rPr>
              <w:t>至</w:t>
            </w:r>
            <w:r>
              <w:rPr>
                <w:rFonts w:ascii="宋体" w:hAnsi="宋体" w:cs="宋体" w:eastAsia="宋体" w:hint="default"/>
                <w:sz w:val="18"/>
                <w:szCs w:val="18"/>
              </w:rPr>
              <w:t>实际清偿之日止，按照年利率</w:t>
            </w:r>
            <w:r>
              <w:rPr>
                <w:rFonts w:ascii="宋体" w:hAnsi="宋体" w:cs="宋体" w:eastAsia="宋体" w:hint="default"/>
                <w:spacing w:val="-45"/>
                <w:sz w:val="18"/>
                <w:szCs w:val="18"/>
              </w:rPr>
              <w:t> </w:t>
            </w:r>
            <w:r>
              <w:rPr>
                <w:rFonts w:ascii="宋体" w:hAnsi="宋体" w:cs="宋体" w:eastAsia="宋体" w:hint="default"/>
                <w:spacing w:val="1"/>
                <w:sz w:val="18"/>
                <w:szCs w:val="18"/>
              </w:rPr>
              <w:t>24%</w:t>
            </w:r>
            <w:r>
              <w:rPr>
                <w:rFonts w:ascii="宋体" w:hAnsi="宋体" w:cs="宋体" w:eastAsia="宋体" w:hint="default"/>
                <w:sz w:val="18"/>
                <w:szCs w:val="18"/>
              </w:rPr>
              <w:t>计算</w:t>
            </w:r>
            <w:r>
              <w:rPr>
                <w:rFonts w:ascii="宋体" w:hAnsi="宋体" w:cs="宋体" w:eastAsia="宋体" w:hint="default"/>
                <w:spacing w:val="-92"/>
                <w:sz w:val="18"/>
                <w:szCs w:val="18"/>
              </w:rPr>
              <w:t>）</w:t>
            </w:r>
            <w:r>
              <w:rPr>
                <w:rFonts w:ascii="宋体" w:hAnsi="宋体" w:cs="宋体" w:eastAsia="宋体" w:hint="default"/>
                <w:sz w:val="18"/>
                <w:szCs w:val="18"/>
              </w:rPr>
              <w:t>；二、驳回公司及</w:t>
            </w:r>
            <w:r>
              <w:rPr>
                <w:rFonts w:ascii="宋体" w:hAnsi="宋体" w:cs="宋体" w:eastAsia="宋体" w:hint="default"/>
                <w:spacing w:val="-3"/>
                <w:sz w:val="18"/>
                <w:szCs w:val="18"/>
              </w:rPr>
              <w:t>掌</w:t>
            </w:r>
            <w:r>
              <w:rPr>
                <w:rFonts w:ascii="宋体" w:hAnsi="宋体" w:cs="宋体" w:eastAsia="宋体" w:hint="default"/>
                <w:sz w:val="18"/>
                <w:szCs w:val="18"/>
              </w:rPr>
              <w:t>视亿通的其他诉讼请求。截至目前，西藏风网尚未向掌视亿通</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支付</w:t>
            </w:r>
            <w:r>
              <w:rPr>
                <w:rFonts w:ascii="宋体" w:hAnsi="宋体" w:cs="宋体" w:eastAsia="宋体" w:hint="default"/>
                <w:spacing w:val="-48"/>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年现金补偿款</w:t>
            </w:r>
            <w:r>
              <w:rPr>
                <w:rFonts w:ascii="宋体" w:hAnsi="宋体" w:cs="宋体" w:eastAsia="宋体" w:hint="default"/>
                <w:spacing w:val="-48"/>
                <w:sz w:val="18"/>
                <w:szCs w:val="18"/>
              </w:rPr>
              <w:t> </w:t>
            </w:r>
            <w:r>
              <w:rPr>
                <w:rFonts w:ascii="宋体" w:hAnsi="宋体" w:cs="宋体" w:eastAsia="宋体" w:hint="default"/>
                <w:sz w:val="18"/>
                <w:szCs w:val="18"/>
              </w:rPr>
              <w:t>1,971.30</w:t>
            </w:r>
            <w:r>
              <w:rPr>
                <w:rFonts w:ascii="宋体" w:hAnsi="宋体" w:cs="宋体" w:eastAsia="宋体" w:hint="default"/>
                <w:spacing w:val="-46"/>
                <w:sz w:val="18"/>
                <w:szCs w:val="18"/>
              </w:rPr>
              <w:t> </w:t>
            </w:r>
            <w:r>
              <w:rPr>
                <w:rFonts w:ascii="宋体" w:hAnsi="宋体" w:cs="宋体" w:eastAsia="宋体" w:hint="default"/>
                <w:sz w:val="18"/>
                <w:szCs w:val="18"/>
              </w:rPr>
              <w:t>万元及违约金。截至目前，西藏风网尚未向掌视亿通支付</w:t>
            </w:r>
            <w:r>
              <w:rPr>
                <w:rFonts w:ascii="宋体" w:hAnsi="宋体" w:cs="宋体" w:eastAsia="宋体" w:hint="default"/>
                <w:spacing w:val="-47"/>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年现金补偿款</w:t>
            </w:r>
            <w:r>
              <w:rPr>
                <w:rFonts w:ascii="宋体" w:hAnsi="宋体" w:cs="宋体" w:eastAsia="宋体" w:hint="default"/>
                <w:spacing w:val="-48"/>
                <w:sz w:val="18"/>
                <w:szCs w:val="18"/>
              </w:rPr>
              <w:t> </w:t>
            </w:r>
            <w:r>
              <w:rPr>
                <w:rFonts w:ascii="宋体" w:hAnsi="宋体" w:cs="宋体" w:eastAsia="宋体" w:hint="default"/>
                <w:sz w:val="18"/>
                <w:szCs w:val="18"/>
              </w:rPr>
              <w:t>364.33</w:t>
            </w:r>
            <w:r>
              <w:rPr>
                <w:rFonts w:ascii="宋体" w:hAnsi="宋体" w:cs="宋体" w:eastAsia="宋体" w:hint="default"/>
                <w:spacing w:val="-49"/>
                <w:sz w:val="18"/>
                <w:szCs w:val="18"/>
              </w:rPr>
              <w:t> </w:t>
            </w:r>
            <w:r>
              <w:rPr>
                <w:rFonts w:ascii="宋体" w:hAnsi="宋体" w:cs="宋体" w:eastAsia="宋体" w:hint="default"/>
                <w:sz w:val="18"/>
                <w:szCs w:val="18"/>
              </w:rPr>
              <w:t>万元及违约金，公司在督促西藏风网履行承诺。</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160" w:left="480" w:right="480"/>
        </w:sectPr>
      </w:pPr>
    </w:p>
    <w:p>
      <w:pPr>
        <w:spacing w:line="240" w:lineRule="auto" w:before="8"/>
        <w:rPr>
          <w:rFonts w:ascii="Times New Roman" w:hAnsi="Times New Roman" w:cs="Times New Roman" w:eastAsia="Times New Roman" w:hint="default"/>
          <w:sz w:val="23"/>
          <w:szCs w:val="23"/>
        </w:rPr>
      </w:pPr>
    </w:p>
    <w:p>
      <w:pPr>
        <w:pStyle w:val="Heading4"/>
        <w:spacing w:line="273" w:lineRule="auto" w:before="36"/>
        <w:ind w:right="982"/>
        <w:jc w:val="left"/>
        <w:rPr>
          <w:b w:val="0"/>
          <w:bCs w:val="0"/>
        </w:rPr>
      </w:pPr>
      <w:r>
        <w:rPr>
          <w:rFonts w:ascii="宋体" w:hAnsi="宋体" w:cs="宋体" w:eastAsia="宋体" w:hint="default"/>
        </w:rPr>
        <w:t>2</w:t>
      </w:r>
      <w:r>
        <w:rPr/>
        <w:t>、公司资产或项目存在盈利预测，且报告期仍处在盈利预测期间，公司就资产或项目达到原盈利预测及</w:t>
      </w:r>
      <w:r>
        <w:rPr>
          <w:spacing w:val="-66"/>
        </w:rPr>
        <w:t> </w:t>
      </w:r>
      <w:r>
        <w:rPr>
          <w:spacing w:val="-66"/>
        </w:rPr>
      </w:r>
      <w:r>
        <w:rPr/>
        <w:t>其原因做出说明</w:t>
      </w:r>
      <w:r>
        <w:rPr>
          <w:b w:val="0"/>
          <w:bCs w:val="0"/>
        </w:rPr>
      </w:r>
    </w:p>
    <w:p>
      <w:pPr>
        <w:spacing w:before="148"/>
        <w:ind w:left="152" w:right="98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52"/>
        <w:gridCol w:w="1133"/>
        <w:gridCol w:w="1136"/>
        <w:gridCol w:w="708"/>
        <w:gridCol w:w="991"/>
        <w:gridCol w:w="2386"/>
        <w:gridCol w:w="1184"/>
        <w:gridCol w:w="1392"/>
      </w:tblGrid>
      <w:tr>
        <w:trPr>
          <w:trHeight w:val="1025"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 w:right="60"/>
              <w:jc w:val="both"/>
              <w:rPr>
                <w:rFonts w:ascii="宋体" w:hAnsi="宋体" w:cs="宋体" w:eastAsia="宋体" w:hint="default"/>
                <w:sz w:val="18"/>
                <w:szCs w:val="18"/>
              </w:rPr>
            </w:pPr>
            <w:r>
              <w:rPr>
                <w:rFonts w:ascii="宋体" w:hAnsi="宋体" w:cs="宋体" w:eastAsia="宋体" w:hint="default"/>
                <w:sz w:val="18"/>
                <w:szCs w:val="18"/>
              </w:rPr>
              <w:t>盈利预测 资产或项 目名称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72" w:right="108" w:hanging="360"/>
              <w:jc w:val="left"/>
              <w:rPr>
                <w:rFonts w:ascii="宋体" w:hAnsi="宋体" w:cs="宋体" w:eastAsia="宋体" w:hint="default"/>
                <w:sz w:val="18"/>
                <w:szCs w:val="18"/>
              </w:rPr>
            </w:pPr>
            <w:r>
              <w:rPr>
                <w:rFonts w:ascii="宋体" w:hAnsi="宋体" w:cs="宋体" w:eastAsia="宋体" w:hint="default"/>
                <w:sz w:val="18"/>
                <w:szCs w:val="18"/>
              </w:rPr>
              <w:t>预测起始时 间</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72" w:right="111" w:hanging="360"/>
              <w:jc w:val="left"/>
              <w:rPr>
                <w:rFonts w:ascii="宋体" w:hAnsi="宋体" w:cs="宋体" w:eastAsia="宋体" w:hint="default"/>
                <w:sz w:val="18"/>
                <w:szCs w:val="18"/>
              </w:rPr>
            </w:pPr>
            <w:r>
              <w:rPr>
                <w:rFonts w:ascii="宋体" w:hAnsi="宋体" w:cs="宋体" w:eastAsia="宋体" w:hint="default"/>
                <w:sz w:val="18"/>
                <w:szCs w:val="18"/>
              </w:rPr>
              <w:t>预测终止时 间</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9" w:right="77"/>
              <w:jc w:val="left"/>
              <w:rPr>
                <w:rFonts w:ascii="宋体" w:hAnsi="宋体" w:cs="宋体" w:eastAsia="宋体" w:hint="default"/>
                <w:sz w:val="18"/>
                <w:szCs w:val="18"/>
              </w:rPr>
            </w:pPr>
            <w:r>
              <w:rPr>
                <w:rFonts w:ascii="宋体" w:hAnsi="宋体" w:cs="宋体" w:eastAsia="宋体" w:hint="default"/>
                <w:sz w:val="18"/>
                <w:szCs w:val="18"/>
              </w:rPr>
              <w:t>当期预 测业绩</w:t>
            </w:r>
          </w:p>
          <w:p>
            <w:pPr>
              <w:pStyle w:val="TableParagraph"/>
              <w:spacing w:line="240" w:lineRule="auto" w:before="20"/>
              <w:ind w:left="23" w:right="-46"/>
              <w:jc w:val="left"/>
              <w:rPr>
                <w:rFonts w:ascii="宋体" w:hAnsi="宋体" w:cs="宋体" w:eastAsia="宋体" w:hint="default"/>
                <w:sz w:val="18"/>
                <w:szCs w:val="18"/>
              </w:rPr>
            </w:pPr>
            <w:r>
              <w:rPr>
                <w:rFonts w:ascii="宋体" w:hAnsi="宋体" w:cs="宋体" w:eastAsia="宋体" w:hint="default"/>
                <w:sz w:val="18"/>
                <w:szCs w:val="18"/>
              </w:rPr>
              <w:t>（万元）</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0" w:right="38"/>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2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7" w:right="0"/>
              <w:jc w:val="left"/>
              <w:rPr>
                <w:rFonts w:ascii="宋体" w:hAnsi="宋体" w:cs="宋体" w:eastAsia="宋体" w:hint="default"/>
                <w:sz w:val="18"/>
                <w:szCs w:val="18"/>
              </w:rPr>
            </w:pPr>
            <w:r>
              <w:rPr>
                <w:rFonts w:ascii="宋体" w:hAnsi="宋体" w:cs="宋体" w:eastAsia="宋体" w:hint="default"/>
                <w:sz w:val="18"/>
                <w:szCs w:val="18"/>
              </w:rPr>
              <w:t>未达预测的原因（如适用）</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96" w:right="46" w:hanging="452"/>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2"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227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麦游互动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5,000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10,765.11</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both"/>
              <w:rPr>
                <w:rFonts w:ascii="宋体" w:hAnsi="宋体" w:cs="宋体" w:eastAsia="宋体" w:hint="default"/>
                <w:sz w:val="18"/>
                <w:szCs w:val="18"/>
              </w:rPr>
            </w:pPr>
            <w:r>
              <w:rPr>
                <w:rFonts w:ascii="宋体" w:hAnsi="宋体" w:cs="宋体" w:eastAsia="宋体" w:hint="default"/>
                <w:sz w:val="18"/>
                <w:szCs w:val="18"/>
              </w:rPr>
              <w:t>详见公司在巨潮 网披露的《关于 购买深圳市麦游 互动科技有限公 司股权的公告》</w:t>
            </w:r>
          </w:p>
          <w:p>
            <w:pPr>
              <w:pStyle w:val="TableParagraph"/>
              <w:spacing w:line="319" w:lineRule="auto" w:before="19"/>
              <w:ind w:left="23" w:right="276"/>
              <w:jc w:val="left"/>
              <w:rPr>
                <w:rFonts w:ascii="宋体" w:hAnsi="宋体" w:cs="宋体" w:eastAsia="宋体" w:hint="default"/>
                <w:sz w:val="18"/>
                <w:szCs w:val="18"/>
              </w:rPr>
            </w:pPr>
            <w:r>
              <w:rPr>
                <w:rFonts w:ascii="宋体" w:hAnsi="宋体" w:cs="宋体" w:eastAsia="宋体" w:hint="default"/>
                <w:sz w:val="18"/>
                <w:szCs w:val="18"/>
              </w:rPr>
              <w:t>（公告编号： </w:t>
            </w:r>
            <w:r>
              <w:rPr>
                <w:rFonts w:ascii="宋体" w:hAnsi="宋体" w:cs="宋体" w:eastAsia="宋体" w:hint="default"/>
                <w:sz w:val="18"/>
                <w:szCs w:val="18"/>
              </w:rPr>
              <w:t>2018-026</w:t>
            </w:r>
            <w:r>
              <w:rPr>
                <w:rFonts w:ascii="宋体" w:hAnsi="宋体" w:cs="宋体" w:eastAsia="宋体" w:hint="default"/>
                <w:sz w:val="18"/>
                <w:szCs w:val="18"/>
              </w:rPr>
              <w:t>）</w:t>
            </w:r>
          </w:p>
        </w:tc>
      </w:tr>
      <w:tr>
        <w:trPr>
          <w:trHeight w:val="258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车音智能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22,300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19,605.39</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4"/>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年受整体经济下行影响， 国民整体消费需求低迷，而汽 车作为高价格的耐用消费品， 其需求受到国民购买力及购 买意愿的影响，因此</w:t>
            </w:r>
            <w:r>
              <w:rPr>
                <w:rFonts w:ascii="宋体" w:hAnsi="宋体" w:cs="宋体" w:eastAsia="宋体" w:hint="default"/>
                <w:spacing w:val="-44"/>
                <w:sz w:val="18"/>
                <w:szCs w:val="18"/>
              </w:rPr>
              <w:t> </w:t>
            </w: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 度汽车行业销量亦受到影响， 车音智能作为汽车产业链上 的企业，也受到了一定影响。</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936" w:lineRule="exact"/>
              <w:ind w:left="2" w:right="-51"/>
              <w:jc w:val="left"/>
              <w:rPr>
                <w:rFonts w:ascii="宋体" w:hAnsi="宋体" w:cs="宋体" w:eastAsia="宋体" w:hint="default"/>
                <w:sz w:val="20"/>
                <w:szCs w:val="20"/>
              </w:rPr>
            </w:pPr>
            <w:r>
              <w:rPr>
                <w:rFonts w:ascii="宋体" w:hAnsi="宋体" w:cs="宋体" w:eastAsia="宋体" w:hint="default"/>
                <w:position w:val="-18"/>
                <w:sz w:val="20"/>
                <w:szCs w:val="20"/>
              </w:rPr>
              <w:pict>
                <v:group style="width:58.6pt;height:46.8pt;mso-position-horizontal-relative:char;mso-position-vertical-relative:line" coordorigin="0,0" coordsize="1172,936">
                  <v:group style="position:absolute;left:0;top:0;width:1172;height:936" coordorigin="0,0" coordsize="1172,936">
                    <v:shape style="position:absolute;left:0;top:0;width:1172;height:936" coordorigin="0,0" coordsize="1172,936" path="m0,936l1172,936,1172,0,0,0,0,936xe" filled="true" fillcolor="#ffffff" stroked="false">
                      <v:path arrowok="t"/>
                      <v:fill type="solid"/>
                    </v:shape>
                  </v:group>
                </v:group>
              </w:pict>
            </w:r>
            <w:r>
              <w:rPr>
                <w:rFonts w:ascii="宋体" w:hAnsi="宋体" w:cs="宋体" w:eastAsia="宋体" w:hint="default"/>
                <w:position w:val="-18"/>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9"/>
              <w:jc w:val="left"/>
              <w:rPr>
                <w:rFonts w:ascii="宋体" w:hAnsi="宋体" w:cs="宋体" w:eastAsia="宋体" w:hint="default"/>
                <w:sz w:val="18"/>
                <w:szCs w:val="18"/>
              </w:rPr>
            </w:pPr>
            <w:r>
              <w:rPr>
                <w:rFonts w:ascii="宋体" w:hAnsi="宋体" w:cs="宋体" w:eastAsia="宋体" w:hint="default"/>
                <w:sz w:val="18"/>
                <w:szCs w:val="18"/>
              </w:rPr>
              <w:t>详见公司在巨潮 网披露的《关于 购买车音智能科 技有限公司股权 </w:t>
            </w:r>
            <w:r>
              <w:rPr>
                <w:rFonts w:ascii="宋体" w:hAnsi="宋体" w:cs="宋体" w:eastAsia="宋体" w:hint="default"/>
                <w:spacing w:val="-13"/>
                <w:sz w:val="18"/>
                <w:szCs w:val="18"/>
              </w:rPr>
              <w:t>的公告》（公告编</w:t>
            </w:r>
            <w:r>
              <w:rPr>
                <w:rFonts w:ascii="宋体" w:hAnsi="宋体" w:cs="宋体" w:eastAsia="宋体" w:hint="default"/>
                <w:sz w:val="18"/>
                <w:szCs w:val="18"/>
              </w:rPr>
              <w:t> 号：</w:t>
            </w:r>
            <w:r>
              <w:rPr>
                <w:rFonts w:ascii="宋体" w:hAnsi="宋体" w:cs="宋体" w:eastAsia="宋体" w:hint="default"/>
                <w:sz w:val="18"/>
                <w:szCs w:val="18"/>
              </w:rPr>
              <w:t>2018-079</w:t>
            </w:r>
            <w:r>
              <w:rPr>
                <w:rFonts w:ascii="宋体" w:hAnsi="宋体" w:cs="宋体" w:eastAsia="宋体" w:hint="default"/>
                <w:sz w:val="18"/>
                <w:szCs w:val="18"/>
              </w:rPr>
              <w:t>）</w:t>
            </w:r>
          </w:p>
        </w:tc>
      </w:tr>
    </w:tbl>
    <w:p>
      <w:pPr>
        <w:pStyle w:val="BodyText"/>
        <w:spacing w:line="240" w:lineRule="auto" w:before="74"/>
        <w:ind w:left="573" w:right="982"/>
        <w:jc w:val="left"/>
      </w:pPr>
      <w:r>
        <w:rPr/>
        <w:t>公司股东、交易对手方在报告年度经营业绩做出的承诺情况</w:t>
      </w:r>
    </w:p>
    <w:p>
      <w:pPr>
        <w:pStyle w:val="BodyText"/>
        <w:spacing w:line="350" w:lineRule="auto" w:before="126"/>
        <w:ind w:left="573" w:right="982"/>
        <w:jc w:val="left"/>
      </w:pPr>
      <w:r>
        <w:rPr/>
        <w:t>√ 适用 □</w:t>
      </w:r>
      <w:r>
        <w:rPr>
          <w:spacing w:val="-2"/>
        </w:rPr>
        <w:t> </w:t>
      </w:r>
      <w:r>
        <w:rPr/>
        <w:t>不适用</w:t>
      </w:r>
      <w:r>
        <w:rPr>
          <w:spacing w:val="-103"/>
        </w:rPr>
        <w:t> </w:t>
      </w:r>
      <w:r>
        <w:rPr>
          <w:spacing w:val="-103"/>
        </w:rPr>
      </w:r>
      <w:r>
        <w:rPr>
          <w:spacing w:val="-2"/>
        </w:rPr>
        <w:t>麦游互动</w:t>
      </w:r>
      <w:r>
        <w:rPr>
          <w:rFonts w:ascii="宋体" w:hAnsi="宋体" w:cs="宋体" w:eastAsia="宋体" w:hint="default"/>
          <w:spacing w:val="-2"/>
        </w:rPr>
        <w:t>51%</w:t>
      </w:r>
      <w:r>
        <w:rPr>
          <w:spacing w:val="-2"/>
        </w:rPr>
        <w:t>股权及车音智能</w:t>
      </w:r>
      <w:r>
        <w:rPr>
          <w:rFonts w:ascii="宋体" w:hAnsi="宋体" w:cs="宋体" w:eastAsia="宋体" w:hint="default"/>
          <w:spacing w:val="-2"/>
        </w:rPr>
        <w:t>60%</w:t>
      </w:r>
      <w:r>
        <w:rPr>
          <w:spacing w:val="-2"/>
        </w:rPr>
        <w:t>股权的交易对方在报告年度经营业绩做出的承诺情况详见前述承诺</w:t>
      </w:r>
    </w:p>
    <w:p>
      <w:pPr>
        <w:pStyle w:val="BodyText"/>
        <w:spacing w:line="240" w:lineRule="auto"/>
        <w:ind w:right="982"/>
        <w:jc w:val="left"/>
      </w:pPr>
      <w:r>
        <w:rPr/>
        <w:t>事项。</w:t>
      </w:r>
    </w:p>
    <w:p>
      <w:pPr>
        <w:pStyle w:val="BodyText"/>
        <w:spacing w:line="240" w:lineRule="auto" w:before="126"/>
        <w:ind w:left="573" w:right="982"/>
        <w:jc w:val="left"/>
      </w:pPr>
      <w:r>
        <w:rPr/>
        <w:t>业绩承诺的完成情况及其对商誉减值测试的影响</w:t>
      </w:r>
    </w:p>
    <w:p>
      <w:pPr>
        <w:pStyle w:val="BodyText"/>
        <w:spacing w:line="348" w:lineRule="auto" w:before="126"/>
        <w:ind w:right="1126" w:firstLine="420"/>
        <w:jc w:val="both"/>
      </w:pPr>
      <w:r>
        <w:rPr>
          <w:spacing w:val="10"/>
        </w:rPr>
        <w:t>（</w:t>
      </w:r>
      <w:r>
        <w:rPr>
          <w:rFonts w:ascii="宋体" w:hAnsi="宋体" w:cs="宋体" w:eastAsia="宋体" w:hint="default"/>
          <w:spacing w:val="10"/>
        </w:rPr>
        <w:t>1</w:t>
      </w:r>
      <w:r>
        <w:rPr>
          <w:spacing w:val="10"/>
        </w:rPr>
        <w:t>）标的公司麦游互动</w:t>
      </w:r>
      <w:r>
        <w:rPr>
          <w:rFonts w:ascii="宋体" w:hAnsi="宋体" w:cs="宋体" w:eastAsia="宋体" w:hint="default"/>
          <w:spacing w:val="10"/>
        </w:rPr>
        <w:t>2019</w:t>
      </w:r>
      <w:r>
        <w:rPr>
          <w:spacing w:val="10"/>
        </w:rPr>
        <w:t>年度实现净利润数为</w:t>
      </w:r>
      <w:r>
        <w:rPr>
          <w:rFonts w:ascii="宋体" w:hAnsi="宋体" w:cs="宋体" w:eastAsia="宋体" w:hint="default"/>
          <w:spacing w:val="10"/>
        </w:rPr>
        <w:t>10,765.11</w:t>
      </w:r>
      <w:r>
        <w:rPr>
          <w:spacing w:val="10"/>
        </w:rPr>
        <w:t>万元，</w:t>
      </w:r>
      <w:r>
        <w:rPr>
          <w:rFonts w:ascii="宋体" w:hAnsi="宋体" w:cs="宋体" w:eastAsia="宋体" w:hint="default"/>
          <w:spacing w:val="10"/>
        </w:rPr>
        <w:t>2019</w:t>
      </w:r>
      <w:r>
        <w:rPr>
          <w:spacing w:val="10"/>
        </w:rPr>
        <w:t>年度业绩承诺完成率为</w:t>
      </w:r>
      <w:r>
        <w:rPr>
          <w:w w:val="100"/>
        </w:rPr>
        <w:t> </w:t>
      </w:r>
      <w:r>
        <w:rPr>
          <w:rFonts w:ascii="宋体" w:hAnsi="宋体" w:cs="宋体" w:eastAsia="宋体" w:hint="default"/>
          <w:spacing w:val="-2"/>
        </w:rPr>
        <w:t>215.30%</w:t>
      </w:r>
      <w:r>
        <w:rPr>
          <w:spacing w:val="-2"/>
        </w:rPr>
        <w:t>；麦游互动</w:t>
      </w:r>
      <w:r>
        <w:rPr>
          <w:rFonts w:ascii="宋体" w:hAnsi="宋体" w:cs="宋体" w:eastAsia="宋体" w:hint="default"/>
          <w:spacing w:val="-2"/>
        </w:rPr>
        <w:t>2019</w:t>
      </w:r>
      <w:r>
        <w:rPr>
          <w:spacing w:val="-2"/>
        </w:rPr>
        <w:t>年度新发生的应收账款在</w:t>
      </w:r>
      <w:r>
        <w:rPr>
          <w:rFonts w:ascii="宋体" w:hAnsi="宋体" w:cs="宋体" w:eastAsia="宋体" w:hint="default"/>
          <w:spacing w:val="-2"/>
        </w:rPr>
        <w:t>2020</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31</w:t>
      </w:r>
      <w:r>
        <w:rPr>
          <w:spacing w:val="-2"/>
        </w:rPr>
        <w:t>日前未收回的应收账款为</w:t>
      </w:r>
      <w:r>
        <w:rPr>
          <w:rFonts w:ascii="宋体" w:hAnsi="宋体" w:cs="宋体" w:eastAsia="宋体" w:hint="default"/>
          <w:spacing w:val="-2"/>
        </w:rPr>
        <w:t>262.11</w:t>
      </w:r>
      <w:r>
        <w:rPr>
          <w:spacing w:val="-2"/>
        </w:rPr>
        <w:t>万元，实现</w:t>
      </w:r>
      <w:r>
        <w:rPr>
          <w:spacing w:val="-28"/>
        </w:rPr>
        <w:t> </w:t>
      </w:r>
      <w:r>
        <w:rPr>
          <w:spacing w:val="-28"/>
        </w:rPr>
      </w:r>
      <w:r>
        <w:rPr/>
        <w:t>净利润数减去前述未收回的应收账款后为</w:t>
      </w:r>
      <w:r>
        <w:rPr>
          <w:rFonts w:ascii="宋体" w:hAnsi="宋体" w:cs="宋体" w:eastAsia="宋体" w:hint="default"/>
        </w:rPr>
        <w:t>10,503.00</w:t>
      </w:r>
      <w:r>
        <w:rPr/>
        <w:t>万元，大于</w:t>
      </w:r>
      <w:r>
        <w:rPr>
          <w:rFonts w:ascii="宋体" w:hAnsi="宋体" w:cs="宋体" w:eastAsia="宋体" w:hint="default"/>
        </w:rPr>
        <w:t>2019</w:t>
      </w:r>
      <w:r>
        <w:rPr/>
        <w:t>年度的承诺净利润数。为此，业绩承</w:t>
      </w:r>
      <w:r>
        <w:rPr>
          <w:spacing w:val="-28"/>
        </w:rPr>
        <w:t> </w:t>
      </w:r>
      <w:r>
        <w:rPr>
          <w:spacing w:val="-28"/>
        </w:rPr>
      </w:r>
      <w:r>
        <w:rPr>
          <w:spacing w:val="-2"/>
        </w:rPr>
        <w:t>诺方遵义米麦、凯普投资、陈虹、廖明祯、李坚文、张丽娜、陈丛山、许军声、王涛、彭亮无需做出业绩</w:t>
      </w:r>
      <w:r>
        <w:rPr>
          <w:spacing w:val="-45"/>
        </w:rPr>
        <w:t> </w:t>
      </w:r>
      <w:r>
        <w:rPr>
          <w:spacing w:val="-45"/>
        </w:rPr>
      </w:r>
      <w:r>
        <w:rPr/>
        <w:t>补偿。报告期末，公司对收购麦游互动</w:t>
      </w:r>
      <w:r>
        <w:rPr>
          <w:rFonts w:ascii="宋体" w:hAnsi="宋体" w:cs="宋体" w:eastAsia="宋体" w:hint="default"/>
        </w:rPr>
        <w:t>51%</w:t>
      </w:r>
      <w:r>
        <w:rPr/>
        <w:t>股权产生的商誉进行减值测试，显示没有发生减值。</w:t>
      </w:r>
    </w:p>
    <w:p>
      <w:pPr>
        <w:pStyle w:val="BodyText"/>
        <w:spacing w:line="350" w:lineRule="auto" w:before="31"/>
        <w:ind w:right="1025" w:firstLine="420"/>
        <w:jc w:val="left"/>
      </w:pPr>
      <w:r>
        <w:rPr>
          <w:spacing w:val="-2"/>
        </w:rPr>
        <w:t>（</w:t>
      </w:r>
      <w:r>
        <w:rPr>
          <w:rFonts w:ascii="宋体" w:hAnsi="宋体" w:cs="宋体" w:eastAsia="宋体" w:hint="default"/>
          <w:spacing w:val="-2"/>
        </w:rPr>
        <w:t>2</w:t>
      </w:r>
      <w:r>
        <w:rPr>
          <w:spacing w:val="-2"/>
        </w:rPr>
        <w:t>）标的公司车音智能</w:t>
      </w:r>
      <w:r>
        <w:rPr>
          <w:rFonts w:ascii="宋体" w:hAnsi="宋体" w:cs="宋体" w:eastAsia="宋体" w:hint="default"/>
          <w:spacing w:val="-2"/>
        </w:rPr>
        <w:t>2018</w:t>
      </w:r>
      <w:r>
        <w:rPr>
          <w:spacing w:val="-2"/>
        </w:rPr>
        <w:t>年度已审计的实现净利润数为</w:t>
      </w:r>
      <w:r>
        <w:rPr>
          <w:rFonts w:ascii="宋体" w:hAnsi="宋体" w:cs="宋体" w:eastAsia="宋体" w:hint="default"/>
          <w:spacing w:val="-2"/>
        </w:rPr>
        <w:t>19,234.54</w:t>
      </w:r>
      <w:r>
        <w:rPr>
          <w:spacing w:val="-2"/>
        </w:rPr>
        <w:t>万元，</w:t>
      </w:r>
      <w:r>
        <w:rPr>
          <w:rFonts w:ascii="宋体" w:hAnsi="宋体" w:cs="宋体" w:eastAsia="宋体" w:hint="default"/>
          <w:spacing w:val="-2"/>
        </w:rPr>
        <w:t>2019</w:t>
      </w:r>
      <w:r>
        <w:rPr>
          <w:spacing w:val="-2"/>
        </w:rPr>
        <w:t>年度首次执行新金融</w:t>
      </w:r>
      <w:r>
        <w:rPr>
          <w:w w:val="100"/>
        </w:rPr>
        <w:t> </w:t>
      </w:r>
      <w:r>
        <w:rPr>
          <w:spacing w:val="16"/>
        </w:rPr>
        <w:t>工具准则调整</w:t>
      </w:r>
      <w:r>
        <w:rPr>
          <w:spacing w:val="-76"/>
        </w:rPr>
        <w:t> </w:t>
      </w:r>
      <w:r>
        <w:rPr>
          <w:rFonts w:ascii="宋体" w:hAnsi="宋体" w:cs="宋体" w:eastAsia="宋体" w:hint="default"/>
        </w:rPr>
        <w:t>2019</w:t>
      </w:r>
      <w:r>
        <w:rPr>
          <w:rFonts w:ascii="宋体" w:hAnsi="宋体" w:cs="宋体" w:eastAsia="宋体" w:hint="default"/>
          <w:spacing w:val="-79"/>
        </w:rPr>
        <w:t> </w:t>
      </w:r>
      <w:r>
        <w:rPr>
          <w:spacing w:val="16"/>
        </w:rPr>
        <w:t>年度期初净利润数为</w:t>
      </w:r>
      <w:r>
        <w:rPr>
          <w:spacing w:val="-79"/>
        </w:rPr>
        <w:t> </w:t>
      </w:r>
      <w:r>
        <w:rPr>
          <w:rFonts w:ascii="宋体" w:hAnsi="宋体" w:cs="宋体" w:eastAsia="宋体" w:hint="default"/>
        </w:rPr>
        <w:t>2,338.49</w:t>
      </w:r>
      <w:r>
        <w:rPr>
          <w:rFonts w:ascii="宋体" w:hAnsi="宋体" w:cs="宋体" w:eastAsia="宋体" w:hint="default"/>
          <w:spacing w:val="-79"/>
        </w:rPr>
        <w:t> </w:t>
      </w:r>
      <w:r>
        <w:rPr>
          <w:spacing w:val="12"/>
        </w:rPr>
        <w:t>万元，</w:t>
      </w:r>
      <w:r>
        <w:rPr>
          <w:spacing w:val="-78"/>
        </w:rPr>
        <w:t> </w:t>
      </w:r>
      <w:r>
        <w:rPr>
          <w:rFonts w:ascii="宋体" w:hAnsi="宋体" w:cs="宋体" w:eastAsia="宋体" w:hint="default"/>
        </w:rPr>
        <w:t>2019</w:t>
      </w:r>
      <w:r>
        <w:rPr>
          <w:rFonts w:ascii="宋体" w:hAnsi="宋体" w:cs="宋体" w:eastAsia="宋体" w:hint="default"/>
          <w:spacing w:val="-79"/>
        </w:rPr>
        <w:t> </w:t>
      </w:r>
      <w:r>
        <w:rPr>
          <w:spacing w:val="16"/>
        </w:rPr>
        <w:t>年度实现净利润数为</w:t>
      </w:r>
      <w:r>
        <w:rPr>
          <w:spacing w:val="-76"/>
        </w:rPr>
        <w:t> </w:t>
      </w:r>
      <w:r>
        <w:rPr>
          <w:rFonts w:ascii="宋体" w:hAnsi="宋体" w:cs="宋体" w:eastAsia="宋体" w:hint="default"/>
        </w:rPr>
        <w:t>19,605.39</w:t>
      </w:r>
      <w:r>
        <w:rPr>
          <w:rFonts w:ascii="宋体" w:hAnsi="宋体" w:cs="宋体" w:eastAsia="宋体" w:hint="default"/>
          <w:spacing w:val="-81"/>
        </w:rPr>
        <w:t> </w:t>
      </w:r>
      <w:r>
        <w:rPr>
          <w:spacing w:val="12"/>
        </w:rPr>
        <w:t>万元，</w:t>
      </w:r>
      <w:r>
        <w:rPr>
          <w:spacing w:val="-73"/>
        </w:rPr>
        <w:t> </w:t>
      </w:r>
      <w:r>
        <w:rPr>
          <w:spacing w:val="-73"/>
        </w:rPr>
      </w:r>
      <w:r>
        <w:rPr>
          <w:rFonts w:ascii="宋体" w:hAnsi="宋体" w:cs="宋体" w:eastAsia="宋体" w:hint="default"/>
          <w:spacing w:val="-2"/>
        </w:rPr>
        <w:t>2018-2019</w:t>
      </w:r>
      <w:r>
        <w:rPr>
          <w:spacing w:val="-2"/>
        </w:rPr>
        <w:t>年度实现净利润数累计</w:t>
      </w:r>
      <w:r>
        <w:rPr>
          <w:rFonts w:ascii="宋体" w:hAnsi="宋体" w:cs="宋体" w:eastAsia="宋体" w:hint="default"/>
          <w:spacing w:val="-2"/>
        </w:rPr>
        <w:t>41,178.42</w:t>
      </w:r>
      <w:r>
        <w:rPr>
          <w:spacing w:val="-2"/>
        </w:rPr>
        <w:t>万元，</w:t>
      </w:r>
      <w:r>
        <w:rPr>
          <w:rFonts w:ascii="宋体" w:hAnsi="宋体" w:cs="宋体" w:eastAsia="宋体" w:hint="default"/>
          <w:spacing w:val="-2"/>
        </w:rPr>
        <w:t>2018-2019</w:t>
      </w:r>
      <w:r>
        <w:rPr>
          <w:spacing w:val="-2"/>
        </w:rPr>
        <w:t>年度承诺净利润数累计</w:t>
      </w:r>
      <w:r>
        <w:rPr>
          <w:rFonts w:ascii="宋体" w:hAnsi="宋体" w:cs="宋体" w:eastAsia="宋体" w:hint="default"/>
          <w:spacing w:val="-2"/>
        </w:rPr>
        <w:t>40,300.00</w:t>
      </w:r>
      <w:r>
        <w:rPr>
          <w:spacing w:val="-2"/>
        </w:rPr>
        <w:t>万元，实现</w:t>
      </w:r>
      <w:r>
        <w:rPr>
          <w:spacing w:val="-12"/>
        </w:rPr>
        <w:t> </w:t>
      </w:r>
      <w:r>
        <w:rPr>
          <w:spacing w:val="-12"/>
        </w:rPr>
      </w:r>
      <w:r>
        <w:rPr>
          <w:spacing w:val="-2"/>
        </w:rPr>
        <w:t>数高于承诺数</w:t>
      </w:r>
      <w:r>
        <w:rPr>
          <w:rFonts w:ascii="宋体" w:hAnsi="宋体" w:cs="宋体" w:eastAsia="宋体" w:hint="default"/>
          <w:spacing w:val="-2"/>
        </w:rPr>
        <w:t>878.42</w:t>
      </w:r>
      <w:r>
        <w:rPr>
          <w:spacing w:val="-2"/>
        </w:rPr>
        <w:t>万元，</w:t>
      </w:r>
      <w:r>
        <w:rPr>
          <w:rFonts w:ascii="宋体" w:hAnsi="宋体" w:cs="宋体" w:eastAsia="宋体" w:hint="default"/>
          <w:spacing w:val="-2"/>
        </w:rPr>
        <w:t>2018-2019</w:t>
      </w:r>
      <w:r>
        <w:rPr>
          <w:spacing w:val="-2"/>
        </w:rPr>
        <w:t>年度业绩承诺实现完成率为</w:t>
      </w:r>
      <w:r>
        <w:rPr>
          <w:rFonts w:ascii="宋体" w:hAnsi="宋体" w:cs="宋体" w:eastAsia="宋体" w:hint="default"/>
          <w:spacing w:val="-2"/>
        </w:rPr>
        <w:t>102.18%</w:t>
      </w:r>
      <w:r>
        <w:rPr>
          <w:spacing w:val="-2"/>
        </w:rPr>
        <w:t>；车音智能</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日的应</w:t>
      </w:r>
      <w:r>
        <w:rPr>
          <w:spacing w:val="-20"/>
        </w:rPr>
        <w:t> </w:t>
      </w:r>
      <w:r>
        <w:rPr>
          <w:spacing w:val="-4"/>
        </w:rPr>
        <w:t>收账款净额为</w:t>
      </w:r>
      <w:r>
        <w:rPr>
          <w:rFonts w:ascii="宋体" w:hAnsi="宋体" w:cs="宋体" w:eastAsia="宋体" w:hint="default"/>
          <w:spacing w:val="-4"/>
        </w:rPr>
        <w:t>65,710.68</w:t>
      </w:r>
      <w:r>
        <w:rPr>
          <w:spacing w:val="-4"/>
        </w:rPr>
        <w:t>万元，在</w:t>
      </w:r>
      <w:r>
        <w:rPr>
          <w:rFonts w:ascii="宋体" w:hAnsi="宋体" w:cs="宋体" w:eastAsia="宋体" w:hint="default"/>
          <w:spacing w:val="-4"/>
        </w:rPr>
        <w:t>2019</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日前收回的金额为</w:t>
      </w:r>
      <w:r>
        <w:rPr>
          <w:rFonts w:ascii="宋体" w:hAnsi="宋体" w:cs="宋体" w:eastAsia="宋体" w:hint="default"/>
          <w:spacing w:val="-4"/>
        </w:rPr>
        <w:t>49,446.97</w:t>
      </w:r>
      <w:r>
        <w:rPr>
          <w:spacing w:val="-4"/>
        </w:rPr>
        <w:t>万元，回款率为</w:t>
      </w:r>
      <w:r>
        <w:rPr>
          <w:rFonts w:ascii="宋体" w:hAnsi="宋体" w:cs="宋体" w:eastAsia="宋体" w:hint="default"/>
          <w:spacing w:val="-4"/>
        </w:rPr>
        <w:t>75.25%</w:t>
      </w:r>
      <w:r>
        <w:rPr>
          <w:spacing w:val="-4"/>
        </w:rPr>
        <w:t>。为此，</w:t>
      </w:r>
      <w:r>
        <w:rPr>
          <w:spacing w:val="5"/>
        </w:rPr>
        <w:t> </w:t>
      </w:r>
      <w:r>
        <w:rPr>
          <w:spacing w:val="5"/>
        </w:rPr>
      </w:r>
      <w:r>
        <w:rPr/>
        <w:t>子栋科技、鼎金投资无需向公司及车音智能支付有关保证金。报告期末，公司对收购车音智能</w:t>
      </w:r>
      <w:r>
        <w:rPr>
          <w:rFonts w:ascii="宋体" w:hAnsi="宋体" w:cs="宋体" w:eastAsia="宋体" w:hint="default"/>
        </w:rPr>
        <w:t>60%</w:t>
      </w:r>
      <w:r>
        <w:rPr/>
        <w:t>股权产</w:t>
      </w:r>
      <w:r>
        <w:rPr>
          <w:spacing w:val="-25"/>
        </w:rPr>
        <w:t> </w:t>
      </w:r>
      <w:r>
        <w:rPr/>
        <w:t>生的商誉进行减值测试，显示没有发生减值。</w:t>
      </w:r>
    </w:p>
    <w:p>
      <w:pPr>
        <w:spacing w:after="0" w:line="350" w:lineRule="auto"/>
        <w:jc w:val="left"/>
        <w:sectPr>
          <w:headerReference w:type="default" r:id="rId19"/>
          <w:footerReference w:type="default" r:id="rId20"/>
          <w:pgSz w:w="11910" w:h="16840"/>
          <w:pgMar w:header="877" w:footer="980" w:top="1100" w:bottom="1160" w:left="980" w:right="0"/>
          <w:pgNumType w:start="56"/>
        </w:sectPr>
      </w:pPr>
    </w:p>
    <w:p>
      <w:pPr>
        <w:spacing w:line="240" w:lineRule="auto" w:before="9"/>
        <w:rPr>
          <w:rFonts w:ascii="宋体" w:hAnsi="宋体" w:cs="宋体" w:eastAsia="宋体" w:hint="default"/>
          <w:sz w:val="19"/>
          <w:szCs w:val="19"/>
        </w:rPr>
      </w:pPr>
    </w:p>
    <w:p>
      <w:pPr>
        <w:pStyle w:val="Heading2"/>
        <w:spacing w:line="240" w:lineRule="auto"/>
        <w:ind w:right="982"/>
        <w:jc w:val="left"/>
        <w:rPr>
          <w:b w:val="0"/>
          <w:bCs w:val="0"/>
        </w:rPr>
      </w:pPr>
      <w:r>
        <w:rPr/>
        <w:t>四、控股股东及其关联方对上市公司的非经营性占用资金情况</w:t>
      </w:r>
      <w:r>
        <w:rPr>
          <w:b w:val="0"/>
          <w:bCs w:val="0"/>
        </w:rPr>
      </w:r>
    </w:p>
    <w:p>
      <w:pPr>
        <w:spacing w:line="240" w:lineRule="auto" w:before="7"/>
        <w:rPr>
          <w:rFonts w:ascii="宋体" w:hAnsi="宋体" w:cs="宋体" w:eastAsia="宋体" w:hint="default"/>
          <w:b/>
          <w:bCs/>
          <w:sz w:val="31"/>
          <w:szCs w:val="31"/>
        </w:rPr>
      </w:pPr>
    </w:p>
    <w:p>
      <w:pPr>
        <w:pStyle w:val="BodyText"/>
        <w:spacing w:line="348" w:lineRule="auto" w:before="0"/>
        <w:ind w:left="573" w:right="2327"/>
        <w:jc w:val="left"/>
      </w:pPr>
      <w:r>
        <w:rPr/>
        <w:t>□ 适用 √</w:t>
      </w:r>
      <w:r>
        <w:rPr>
          <w:spacing w:val="-2"/>
        </w:rPr>
        <w:t> </w:t>
      </w:r>
      <w:r>
        <w:rPr/>
        <w:t>不适用</w:t>
      </w:r>
      <w:r>
        <w:rPr>
          <w:spacing w:val="-103"/>
        </w:rPr>
        <w:t> </w:t>
      </w:r>
      <w:r>
        <w:rPr>
          <w:spacing w:val="-103"/>
        </w:rPr>
      </w:r>
      <w:r>
        <w:rPr>
          <w:spacing w:val="-2"/>
        </w:rPr>
        <w:t>公司报告期不存在控股股东及其关联方对上市公司的非经营性占用资金。</w:t>
      </w:r>
    </w:p>
    <w:p>
      <w:pPr>
        <w:spacing w:line="240" w:lineRule="auto" w:before="2"/>
        <w:rPr>
          <w:rFonts w:ascii="宋体" w:hAnsi="宋体" w:cs="宋体" w:eastAsia="宋体" w:hint="default"/>
          <w:sz w:val="19"/>
          <w:szCs w:val="19"/>
        </w:rPr>
      </w:pPr>
    </w:p>
    <w:p>
      <w:pPr>
        <w:pStyle w:val="Heading2"/>
        <w:spacing w:line="312" w:lineRule="exact" w:before="0"/>
        <w:ind w:right="1116"/>
        <w:jc w:val="left"/>
        <w:rPr>
          <w:b w:val="0"/>
          <w:bCs w:val="0"/>
        </w:rPr>
      </w:pPr>
      <w:r>
        <w:rPr/>
        <w:t>五、董事会、监事会、独立董事（如有）对会计师事务所本报告期“非标准审计报告”的说</w:t>
      </w:r>
      <w:r>
        <w:rPr>
          <w:w w:val="99"/>
        </w:rPr>
        <w:t> </w:t>
      </w:r>
      <w:r>
        <w:rPr/>
        <w:t>明</w:t>
      </w:r>
      <w:r>
        <w:rPr>
          <w:b w:val="0"/>
          <w:bCs w:val="0"/>
        </w:rPr>
      </w:r>
    </w:p>
    <w:p>
      <w:pPr>
        <w:spacing w:line="240" w:lineRule="auto" w:before="4"/>
        <w:rPr>
          <w:rFonts w:ascii="宋体" w:hAnsi="宋体" w:cs="宋体" w:eastAsia="宋体" w:hint="default"/>
          <w:b/>
          <w:bCs/>
          <w:sz w:val="29"/>
          <w:szCs w:val="29"/>
        </w:rPr>
      </w:pPr>
    </w:p>
    <w:p>
      <w:pPr>
        <w:pStyle w:val="BodyText"/>
        <w:spacing w:line="240" w:lineRule="auto" w:before="0"/>
        <w:ind w:left="573" w:right="982"/>
        <w:jc w:val="left"/>
      </w:pPr>
      <w:r>
        <w:rPr/>
        <w:t>□ 适用 √ 不适用</w:t>
      </w:r>
    </w:p>
    <w:p>
      <w:pPr>
        <w:spacing w:line="240" w:lineRule="auto" w:before="0"/>
        <w:rPr>
          <w:rFonts w:ascii="宋体" w:hAnsi="宋体" w:cs="宋体" w:eastAsia="宋体" w:hint="default"/>
          <w:sz w:val="24"/>
          <w:szCs w:val="24"/>
        </w:rPr>
      </w:pPr>
    </w:p>
    <w:p>
      <w:pPr>
        <w:pStyle w:val="Heading2"/>
        <w:spacing w:line="240" w:lineRule="auto" w:before="0"/>
        <w:ind w:right="982"/>
        <w:jc w:val="left"/>
        <w:rPr>
          <w:b w:val="0"/>
          <w:bCs w:val="0"/>
        </w:rPr>
      </w:pPr>
      <w:r>
        <w:rPr/>
        <w:t>六、与上年度财务报告相比，会计政策、会计估计和核算方法发生变化的情况说明</w:t>
      </w:r>
      <w:r>
        <w:rPr>
          <w:b w:val="0"/>
          <w:bCs w:val="0"/>
        </w:rPr>
      </w:r>
    </w:p>
    <w:p>
      <w:pPr>
        <w:spacing w:line="240" w:lineRule="auto" w:before="5"/>
        <w:rPr>
          <w:rFonts w:ascii="宋体" w:hAnsi="宋体" w:cs="宋体" w:eastAsia="宋体" w:hint="default"/>
          <w:b/>
          <w:bCs/>
          <w:sz w:val="31"/>
          <w:szCs w:val="31"/>
        </w:rPr>
      </w:pPr>
    </w:p>
    <w:p>
      <w:pPr>
        <w:pStyle w:val="BodyText"/>
        <w:spacing w:line="240" w:lineRule="auto" w:before="0"/>
        <w:ind w:left="573" w:right="982"/>
        <w:jc w:val="left"/>
      </w:pPr>
      <w:r>
        <w:rPr/>
        <w:t>√ 适用 □ 不适用</w:t>
      </w:r>
    </w:p>
    <w:p>
      <w:pPr>
        <w:spacing w:line="240" w:lineRule="auto" w:before="5"/>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5814"/>
        <w:gridCol w:w="2126"/>
        <w:gridCol w:w="1700"/>
      </w:tblGrid>
      <w:tr>
        <w:trPr>
          <w:trHeight w:val="418" w:hRule="exact"/>
        </w:trPr>
        <w:tc>
          <w:tcPr>
            <w:tcW w:w="58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1819"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1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695"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17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368" w:hRule="exact"/>
        </w:trPr>
        <w:tc>
          <w:tcPr>
            <w:tcW w:w="5814" w:type="dxa"/>
            <w:tcBorders>
              <w:top w:val="single" w:sz="10" w:space="0" w:color="000000"/>
              <w:left w:val="single" w:sz="6" w:space="0" w:color="000000"/>
              <w:bottom w:val="single" w:sz="6" w:space="0" w:color="000000"/>
              <w:right w:val="single" w:sz="6" w:space="0" w:color="000000"/>
            </w:tcBorders>
          </w:tcPr>
          <w:p>
            <w:pPr>
              <w:pStyle w:val="TableParagraph"/>
              <w:spacing w:line="316" w:lineRule="auto" w:before="58"/>
              <w:ind w:left="4" w:right="0"/>
              <w:jc w:val="both"/>
              <w:rPr>
                <w:rFonts w:ascii="宋体" w:hAnsi="宋体" w:cs="宋体" w:eastAsia="宋体" w:hint="default"/>
                <w:sz w:val="18"/>
                <w:szCs w:val="18"/>
              </w:rPr>
            </w:pPr>
            <w:r>
              <w:rPr>
                <w:rFonts w:ascii="宋体" w:hAnsi="宋体" w:cs="宋体" w:eastAsia="宋体" w:hint="default"/>
                <w:spacing w:val="-2"/>
                <w:sz w:val="18"/>
                <w:szCs w:val="18"/>
              </w:rPr>
              <w:t>财政部于</w:t>
            </w: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4</w:t>
            </w:r>
            <w:r>
              <w:rPr>
                <w:rFonts w:ascii="宋体" w:hAnsi="宋体" w:cs="宋体" w:eastAsia="宋体" w:hint="default"/>
                <w:spacing w:val="-2"/>
                <w:sz w:val="18"/>
                <w:szCs w:val="18"/>
              </w:rPr>
              <w:t>月</w:t>
            </w:r>
            <w:r>
              <w:rPr>
                <w:rFonts w:ascii="宋体" w:hAnsi="宋体" w:cs="宋体" w:eastAsia="宋体" w:hint="default"/>
                <w:spacing w:val="-2"/>
                <w:sz w:val="18"/>
                <w:szCs w:val="18"/>
              </w:rPr>
              <w:t>30</w:t>
            </w:r>
            <w:r>
              <w:rPr>
                <w:rFonts w:ascii="宋体" w:hAnsi="宋体" w:cs="宋体" w:eastAsia="宋体" w:hint="default"/>
                <w:spacing w:val="-2"/>
                <w:sz w:val="18"/>
                <w:szCs w:val="18"/>
              </w:rPr>
              <w:t>日发布了《关于修订印发</w:t>
            </w:r>
            <w:r>
              <w:rPr>
                <w:rFonts w:ascii="宋体" w:hAnsi="宋体" w:cs="宋体" w:eastAsia="宋体" w:hint="default"/>
                <w:spacing w:val="-2"/>
                <w:sz w:val="18"/>
                <w:szCs w:val="18"/>
              </w:rPr>
              <w:t>2019</w:t>
            </w:r>
            <w:r>
              <w:rPr>
                <w:rFonts w:ascii="宋体" w:hAnsi="宋体" w:cs="宋体" w:eastAsia="宋体" w:hint="default"/>
                <w:spacing w:val="-2"/>
                <w:sz w:val="18"/>
                <w:szCs w:val="18"/>
              </w:rPr>
              <w:t>年度一般企业财务报表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格式的通知》（财会〔</w:t>
            </w:r>
            <w:r>
              <w:rPr>
                <w:rFonts w:ascii="宋体" w:hAnsi="宋体" w:cs="宋体" w:eastAsia="宋体" w:hint="default"/>
                <w:spacing w:val="-2"/>
                <w:sz w:val="18"/>
                <w:szCs w:val="18"/>
              </w:rPr>
              <w:t>2019</w:t>
            </w:r>
            <w:r>
              <w:rPr>
                <w:rFonts w:ascii="宋体" w:hAnsi="宋体" w:cs="宋体" w:eastAsia="宋体" w:hint="default"/>
                <w:spacing w:val="-2"/>
                <w:sz w:val="18"/>
                <w:szCs w:val="18"/>
              </w:rPr>
              <w:t>〕</w:t>
            </w:r>
            <w:r>
              <w:rPr>
                <w:rFonts w:ascii="宋体" w:hAnsi="宋体" w:cs="宋体" w:eastAsia="宋体" w:hint="default"/>
                <w:spacing w:val="-2"/>
                <w:sz w:val="18"/>
                <w:szCs w:val="18"/>
              </w:rPr>
              <w:t>6</w:t>
            </w:r>
            <w:r>
              <w:rPr>
                <w:rFonts w:ascii="宋体" w:hAnsi="宋体" w:cs="宋体" w:eastAsia="宋体" w:hint="default"/>
                <w:spacing w:val="-2"/>
                <w:sz w:val="18"/>
                <w:szCs w:val="18"/>
              </w:rPr>
              <w:t>号），在原</w:t>
            </w:r>
            <w:r>
              <w:rPr>
                <w:rFonts w:ascii="宋体" w:hAnsi="宋体" w:cs="宋体" w:eastAsia="宋体" w:hint="default"/>
                <w:spacing w:val="-2"/>
                <w:sz w:val="18"/>
                <w:szCs w:val="18"/>
              </w:rPr>
              <w:t>"</w:t>
            </w:r>
            <w:r>
              <w:rPr>
                <w:rFonts w:ascii="宋体" w:hAnsi="宋体" w:cs="宋体" w:eastAsia="宋体" w:hint="default"/>
                <w:spacing w:val="-2"/>
                <w:sz w:val="18"/>
                <w:szCs w:val="18"/>
              </w:rPr>
              <w:t>财会</w:t>
            </w:r>
            <w:r>
              <w:rPr>
                <w:rFonts w:ascii="宋体" w:hAnsi="宋体" w:cs="宋体" w:eastAsia="宋体" w:hint="default"/>
                <w:spacing w:val="-2"/>
                <w:sz w:val="18"/>
                <w:szCs w:val="18"/>
              </w:rPr>
              <w:t>[2018]15</w:t>
            </w:r>
            <w:r>
              <w:rPr>
                <w:rFonts w:ascii="宋体" w:hAnsi="宋体" w:cs="宋体" w:eastAsia="宋体" w:hint="default"/>
                <w:spacing w:val="-2"/>
                <w:sz w:val="18"/>
                <w:szCs w:val="18"/>
              </w:rPr>
              <w:t>号</w:t>
            </w:r>
            <w:r>
              <w:rPr>
                <w:rFonts w:ascii="宋体" w:hAnsi="宋体" w:cs="宋体" w:eastAsia="宋体" w:hint="default"/>
                <w:spacing w:val="-2"/>
                <w:sz w:val="18"/>
                <w:szCs w:val="18"/>
              </w:rPr>
              <w:t>"</w:t>
            </w:r>
            <w:r>
              <w:rPr>
                <w:rFonts w:ascii="宋体" w:hAnsi="宋体" w:cs="宋体" w:eastAsia="宋体" w:hint="default"/>
                <w:spacing w:val="-2"/>
                <w:sz w:val="18"/>
                <w:szCs w:val="18"/>
              </w:rPr>
              <w:t>文件的基础上</w:t>
            </w:r>
            <w:r>
              <w:rPr>
                <w:rFonts w:ascii="宋体" w:hAnsi="宋体" w:cs="宋体" w:eastAsia="宋体" w:hint="default"/>
                <w:spacing w:val="-78"/>
                <w:sz w:val="18"/>
                <w:szCs w:val="18"/>
              </w:rPr>
              <w:t> </w:t>
            </w:r>
            <w:r>
              <w:rPr>
                <w:rFonts w:ascii="宋体" w:hAnsi="宋体" w:cs="宋体" w:eastAsia="宋体" w:hint="default"/>
                <w:sz w:val="18"/>
                <w:szCs w:val="18"/>
              </w:rPr>
              <w:t>对一般企业财务报表格式进行了修订。</w:t>
            </w:r>
            <w:r>
              <w:rPr>
                <w:rFonts w:ascii="宋体" w:hAnsi="宋体" w:cs="宋体" w:eastAsia="宋体" w:hint="default"/>
                <w:spacing w:val="-17"/>
                <w:sz w:val="18"/>
                <w:szCs w:val="18"/>
              </w:rPr>
              <w:t> </w:t>
            </w:r>
            <w:r>
              <w:rPr>
                <w:rFonts w:ascii="宋体" w:hAnsi="宋体" w:cs="宋体" w:eastAsia="宋体" w:hint="default"/>
                <w:spacing w:val="-3"/>
                <w:sz w:val="18"/>
                <w:szCs w:val="18"/>
              </w:rPr>
              <w:t>因此，公司对财务报表相关项目的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列报进行了调整。</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2" w:right="0"/>
              <w:jc w:val="both"/>
              <w:rPr>
                <w:rFonts w:ascii="宋体" w:hAnsi="宋体" w:cs="宋体" w:eastAsia="宋体" w:hint="default"/>
                <w:sz w:val="18"/>
                <w:szCs w:val="18"/>
              </w:rPr>
            </w:pPr>
            <w:r>
              <w:rPr>
                <w:rFonts w:ascii="宋体" w:hAnsi="宋体" w:cs="宋体" w:eastAsia="宋体" w:hint="default"/>
                <w:spacing w:val="10"/>
                <w:sz w:val="18"/>
                <w:szCs w:val="18"/>
              </w:rPr>
              <w:t>经公司第七届董事会第十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0"/>
                <w:sz w:val="18"/>
                <w:szCs w:val="18"/>
              </w:rPr>
              <w:t>二次会议和第七届监事会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第十二次会议于</w:t>
            </w: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8</w:t>
            </w:r>
            <w:r>
              <w:rPr>
                <w:rFonts w:ascii="宋体" w:hAnsi="宋体" w:cs="宋体" w:eastAsia="宋体" w:hint="default"/>
                <w:spacing w:val="2"/>
                <w:sz w:val="18"/>
                <w:szCs w:val="18"/>
              </w:rPr>
              <w:t>月</w:t>
            </w:r>
            <w:r>
              <w:rPr>
                <w:rFonts w:ascii="宋体" w:hAnsi="宋体" w:cs="宋体" w:eastAsia="宋体" w:hint="default"/>
                <w:spacing w:val="-87"/>
                <w:sz w:val="18"/>
                <w:szCs w:val="18"/>
              </w:rPr>
              <w:t> </w:t>
            </w:r>
            <w:r>
              <w:rPr>
                <w:rFonts w:ascii="宋体" w:hAnsi="宋体" w:cs="宋体" w:eastAsia="宋体" w:hint="default"/>
                <w:sz w:val="18"/>
                <w:szCs w:val="18"/>
              </w:rPr>
              <w:t>8</w:t>
            </w:r>
            <w:r>
              <w:rPr>
                <w:rFonts w:ascii="宋体" w:hAnsi="宋体" w:cs="宋体" w:eastAsia="宋体" w:hint="default"/>
                <w:sz w:val="18"/>
                <w:szCs w:val="18"/>
              </w:rPr>
              <w:t>日决议通过。</w:t>
            </w:r>
          </w:p>
        </w:tc>
        <w:tc>
          <w:tcPr>
            <w:tcW w:w="170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316" w:lineRule="auto"/>
              <w:ind w:left="2" w:right="-5"/>
              <w:jc w:val="both"/>
              <w:rPr>
                <w:rFonts w:ascii="宋体" w:hAnsi="宋体" w:cs="宋体" w:eastAsia="宋体" w:hint="default"/>
                <w:sz w:val="18"/>
                <w:szCs w:val="18"/>
              </w:rPr>
            </w:pPr>
            <w:r>
              <w:rPr>
                <w:rFonts w:ascii="宋体" w:hAnsi="宋体" w:cs="宋体" w:eastAsia="宋体" w:hint="default"/>
                <w:spacing w:val="7"/>
                <w:sz w:val="18"/>
                <w:szCs w:val="18"/>
              </w:rPr>
              <w:t>具体变更影响情况详 </w:t>
            </w:r>
            <w:r>
              <w:rPr>
                <w:rFonts w:ascii="宋体" w:hAnsi="宋体" w:cs="宋体" w:eastAsia="宋体" w:hint="default"/>
                <w:spacing w:val="5"/>
                <w:sz w:val="18"/>
                <w:szCs w:val="18"/>
              </w:rPr>
              <w:t>见</w:t>
            </w:r>
            <w:r>
              <w:rPr>
                <w:rFonts w:ascii="宋体" w:hAnsi="宋体" w:cs="宋体" w:eastAsia="宋体" w:hint="default"/>
                <w:spacing w:val="5"/>
                <w:sz w:val="18"/>
                <w:szCs w:val="18"/>
              </w:rPr>
              <w:t>2019</w:t>
            </w:r>
            <w:r>
              <w:rPr>
                <w:rFonts w:ascii="宋体" w:hAnsi="宋体" w:cs="宋体" w:eastAsia="宋体" w:hint="default"/>
                <w:spacing w:val="5"/>
                <w:sz w:val="18"/>
                <w:szCs w:val="18"/>
              </w:rPr>
              <w:t>年年度报告全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文“第十二节</w:t>
            </w:r>
            <w:r>
              <w:rPr>
                <w:rFonts w:ascii="宋体" w:hAnsi="宋体" w:cs="宋体" w:eastAsia="宋体" w:hint="default"/>
                <w:spacing w:val="1"/>
                <w:sz w:val="18"/>
                <w:szCs w:val="18"/>
              </w:rPr>
              <w:t> </w:t>
            </w:r>
            <w:r>
              <w:rPr>
                <w:rFonts w:ascii="宋体" w:hAnsi="宋体" w:cs="宋体" w:eastAsia="宋体" w:hint="default"/>
                <w:sz w:val="18"/>
                <w:szCs w:val="18"/>
              </w:rPr>
              <w:t>财务报</w:t>
            </w:r>
            <w:r>
              <w:rPr>
                <w:rFonts w:ascii="宋体" w:hAnsi="宋体" w:cs="宋体" w:eastAsia="宋体" w:hint="default"/>
                <w:sz w:val="18"/>
                <w:szCs w:val="18"/>
              </w:rPr>
              <w:t> </w:t>
            </w:r>
            <w:r>
              <w:rPr>
                <w:rFonts w:ascii="宋体" w:hAnsi="宋体" w:cs="宋体" w:eastAsia="宋体" w:hint="default"/>
                <w:spacing w:val="7"/>
                <w:sz w:val="18"/>
                <w:szCs w:val="18"/>
              </w:rPr>
              <w:t>告”之“五、重要会</w:t>
            </w:r>
            <w:r>
              <w:rPr>
                <w:rFonts w:ascii="宋体" w:hAnsi="宋体" w:cs="宋体" w:eastAsia="宋体" w:hint="default"/>
                <w:spacing w:val="7"/>
                <w:sz w:val="18"/>
                <w:szCs w:val="18"/>
              </w:rPr>
              <w:t> </w:t>
            </w:r>
            <w:r>
              <w:rPr>
                <w:rFonts w:ascii="宋体" w:hAnsi="宋体" w:cs="宋体" w:eastAsia="宋体" w:hint="default"/>
                <w:spacing w:val="6"/>
                <w:sz w:val="18"/>
                <w:szCs w:val="18"/>
              </w:rPr>
              <w:t>计政策及会计估计”</w:t>
            </w:r>
            <w:r>
              <w:rPr>
                <w:rFonts w:ascii="宋体" w:hAnsi="宋体" w:cs="宋体" w:eastAsia="宋体" w:hint="default"/>
                <w:sz w:val="18"/>
                <w:szCs w:val="18"/>
              </w:rPr>
              <w:t> </w:t>
            </w:r>
            <w:r>
              <w:rPr>
                <w:rFonts w:ascii="宋体" w:hAnsi="宋体" w:cs="宋体" w:eastAsia="宋体" w:hint="default"/>
                <w:spacing w:val="6"/>
                <w:sz w:val="18"/>
                <w:szCs w:val="18"/>
              </w:rPr>
              <w:t>之“</w:t>
            </w:r>
            <w:r>
              <w:rPr>
                <w:rFonts w:ascii="宋体" w:hAnsi="宋体" w:cs="宋体" w:eastAsia="宋体" w:hint="default"/>
                <w:spacing w:val="6"/>
                <w:sz w:val="18"/>
                <w:szCs w:val="18"/>
              </w:rPr>
              <w:t>29</w:t>
            </w:r>
            <w:r>
              <w:rPr>
                <w:rFonts w:ascii="宋体" w:hAnsi="宋体" w:cs="宋体" w:eastAsia="宋体" w:hint="default"/>
                <w:spacing w:val="6"/>
                <w:sz w:val="18"/>
                <w:szCs w:val="18"/>
              </w:rPr>
              <w:t>、重要会计政</w:t>
            </w:r>
            <w:r>
              <w:rPr>
                <w:rFonts w:ascii="宋体" w:hAnsi="宋体" w:cs="宋体" w:eastAsia="宋体" w:hint="default"/>
                <w:spacing w:val="-86"/>
                <w:sz w:val="18"/>
                <w:szCs w:val="18"/>
              </w:rPr>
              <w:t> </w:t>
            </w:r>
            <w:r>
              <w:rPr>
                <w:rFonts w:ascii="宋体" w:hAnsi="宋体" w:cs="宋体" w:eastAsia="宋体" w:hint="default"/>
                <w:sz w:val="18"/>
                <w:szCs w:val="18"/>
              </w:rPr>
              <w:t>策和会计估计变更”</w:t>
            </w:r>
          </w:p>
        </w:tc>
      </w:tr>
      <w:tr>
        <w:trPr>
          <w:trHeight w:val="1051" w:hRule="exact"/>
        </w:trPr>
        <w:tc>
          <w:tcPr>
            <w:tcW w:w="5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316" w:lineRule="auto"/>
              <w:ind w:left="4" w:right="3"/>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日起将公司投资性房地产的后续计量由成本模式计量变</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更为采用公允价值模式计量。</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0"/>
              <w:jc w:val="both"/>
              <w:rPr>
                <w:rFonts w:ascii="宋体" w:hAnsi="宋体" w:cs="宋体" w:eastAsia="宋体" w:hint="default"/>
                <w:sz w:val="18"/>
                <w:szCs w:val="18"/>
              </w:rPr>
            </w:pPr>
            <w:r>
              <w:rPr>
                <w:rFonts w:ascii="宋体" w:hAnsi="宋体" w:cs="宋体" w:eastAsia="宋体" w:hint="default"/>
                <w:spacing w:val="10"/>
                <w:sz w:val="18"/>
                <w:szCs w:val="18"/>
              </w:rPr>
              <w:t>经公司第七届董事会第十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一次会议于</w:t>
            </w: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4</w:t>
            </w:r>
            <w:r>
              <w:rPr>
                <w:rFonts w:ascii="宋体" w:hAnsi="宋体" w:cs="宋体" w:eastAsia="宋体" w:hint="default"/>
                <w:spacing w:val="2"/>
                <w:sz w:val="18"/>
                <w:szCs w:val="18"/>
              </w:rPr>
              <w:t>月</w:t>
            </w:r>
            <w:r>
              <w:rPr>
                <w:rFonts w:ascii="宋体" w:hAnsi="宋体" w:cs="宋体" w:eastAsia="宋体" w:hint="default"/>
                <w:spacing w:val="2"/>
                <w:sz w:val="18"/>
                <w:szCs w:val="18"/>
              </w:rPr>
              <w:t>25</w:t>
            </w:r>
            <w:r>
              <w:rPr>
                <w:rFonts w:ascii="宋体" w:hAnsi="宋体" w:cs="宋体" w:eastAsia="宋体" w:hint="default"/>
                <w:spacing w:val="2"/>
                <w:sz w:val="18"/>
                <w:szCs w:val="18"/>
              </w:rPr>
              <w:t>日</w:t>
            </w:r>
            <w:r>
              <w:rPr>
                <w:rFonts w:ascii="宋体" w:hAnsi="宋体" w:cs="宋体" w:eastAsia="宋体" w:hint="default"/>
                <w:sz w:val="18"/>
                <w:szCs w:val="18"/>
              </w:rPr>
              <w:t> 决议通过。</w:t>
            </w:r>
          </w:p>
        </w:tc>
        <w:tc>
          <w:tcPr>
            <w:tcW w:w="1700" w:type="dxa"/>
            <w:vMerge/>
            <w:tcBorders>
              <w:left w:val="single" w:sz="6" w:space="0" w:color="000000"/>
              <w:right w:val="single" w:sz="6" w:space="0" w:color="000000"/>
            </w:tcBorders>
          </w:tcPr>
          <w:p>
            <w:pPr/>
          </w:p>
        </w:tc>
      </w:tr>
      <w:tr>
        <w:trPr>
          <w:trHeight w:val="2612" w:hRule="exact"/>
        </w:trPr>
        <w:tc>
          <w:tcPr>
            <w:tcW w:w="581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8"/>
              <w:ind w:left="4" w:right="-3"/>
              <w:jc w:val="both"/>
              <w:rPr>
                <w:rFonts w:ascii="宋体" w:hAnsi="宋体" w:cs="宋体" w:eastAsia="宋体" w:hint="default"/>
                <w:sz w:val="18"/>
                <w:szCs w:val="18"/>
              </w:rPr>
            </w:pPr>
            <w:r>
              <w:rPr>
                <w:rFonts w:ascii="宋体" w:hAnsi="宋体" w:cs="宋体" w:eastAsia="宋体" w:hint="default"/>
                <w:spacing w:val="-2"/>
                <w:sz w:val="18"/>
                <w:szCs w:val="18"/>
              </w:rPr>
              <w:t>财政部于</w:t>
            </w:r>
            <w:r>
              <w:rPr>
                <w:rFonts w:ascii="宋体" w:hAnsi="宋体" w:cs="宋体" w:eastAsia="宋体" w:hint="default"/>
                <w:spacing w:val="-2"/>
                <w:sz w:val="18"/>
                <w:szCs w:val="18"/>
              </w:rPr>
              <w:t>2017</w:t>
            </w:r>
            <w:r>
              <w:rPr>
                <w:rFonts w:ascii="宋体" w:hAnsi="宋体" w:cs="宋体" w:eastAsia="宋体" w:hint="default"/>
                <w:spacing w:val="-2"/>
                <w:sz w:val="18"/>
                <w:szCs w:val="18"/>
              </w:rPr>
              <w:t>年</w:t>
            </w:r>
            <w:r>
              <w:rPr>
                <w:rFonts w:ascii="宋体" w:hAnsi="宋体" w:cs="宋体" w:eastAsia="宋体" w:hint="default"/>
                <w:spacing w:val="-2"/>
                <w:sz w:val="18"/>
                <w:szCs w:val="18"/>
              </w:rPr>
              <w:t>3</w:t>
            </w:r>
            <w:r>
              <w:rPr>
                <w:rFonts w:ascii="宋体" w:hAnsi="宋体" w:cs="宋体" w:eastAsia="宋体" w:hint="default"/>
                <w:spacing w:val="-2"/>
                <w:sz w:val="18"/>
                <w:szCs w:val="18"/>
              </w:rPr>
              <w:t>月</w:t>
            </w:r>
            <w:r>
              <w:rPr>
                <w:rFonts w:ascii="宋体" w:hAnsi="宋体" w:cs="宋体" w:eastAsia="宋体" w:hint="default"/>
                <w:spacing w:val="-2"/>
                <w:sz w:val="18"/>
                <w:szCs w:val="18"/>
              </w:rPr>
              <w:t>31</w:t>
            </w:r>
            <w:r>
              <w:rPr>
                <w:rFonts w:ascii="宋体" w:hAnsi="宋体" w:cs="宋体" w:eastAsia="宋体" w:hint="default"/>
                <w:spacing w:val="-2"/>
                <w:sz w:val="18"/>
                <w:szCs w:val="18"/>
              </w:rPr>
              <w:t>日分别发布了《企业会计准则第</w:t>
            </w:r>
            <w:r>
              <w:rPr>
                <w:rFonts w:ascii="宋体" w:hAnsi="宋体" w:cs="宋体" w:eastAsia="宋体" w:hint="default"/>
                <w:spacing w:val="-2"/>
                <w:sz w:val="18"/>
                <w:szCs w:val="18"/>
              </w:rPr>
              <w:t>22</w:t>
            </w:r>
            <w:r>
              <w:rPr>
                <w:rFonts w:ascii="宋体" w:hAnsi="宋体" w:cs="宋体" w:eastAsia="宋体" w:hint="default"/>
                <w:spacing w:val="-2"/>
                <w:sz w:val="18"/>
                <w:szCs w:val="18"/>
              </w:rPr>
              <w:t>号——金融工具确</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认和计量（</w:t>
            </w:r>
            <w:r>
              <w:rPr>
                <w:rFonts w:ascii="宋体" w:hAnsi="宋体" w:cs="宋体" w:eastAsia="宋体" w:hint="default"/>
                <w:spacing w:val="2"/>
                <w:sz w:val="18"/>
                <w:szCs w:val="18"/>
              </w:rPr>
              <w:t>2017</w:t>
            </w:r>
            <w:r>
              <w:rPr>
                <w:rFonts w:ascii="宋体" w:hAnsi="宋体" w:cs="宋体" w:eastAsia="宋体" w:hint="default"/>
                <w:spacing w:val="2"/>
                <w:sz w:val="18"/>
                <w:szCs w:val="18"/>
              </w:rPr>
              <w:t>年修订）》（财会〔</w:t>
            </w:r>
            <w:r>
              <w:rPr>
                <w:rFonts w:ascii="宋体" w:hAnsi="宋体" w:cs="宋体" w:eastAsia="宋体" w:hint="default"/>
                <w:spacing w:val="2"/>
                <w:sz w:val="18"/>
                <w:szCs w:val="18"/>
              </w:rPr>
              <w:t>2017</w:t>
            </w:r>
            <w:r>
              <w:rPr>
                <w:rFonts w:ascii="宋体" w:hAnsi="宋体" w:cs="宋体" w:eastAsia="宋体" w:hint="default"/>
                <w:spacing w:val="2"/>
                <w:sz w:val="18"/>
                <w:szCs w:val="18"/>
              </w:rPr>
              <w:t>〕</w:t>
            </w:r>
            <w:r>
              <w:rPr>
                <w:rFonts w:ascii="宋体" w:hAnsi="宋体" w:cs="宋体" w:eastAsia="宋体" w:hint="default"/>
                <w:spacing w:val="2"/>
                <w:sz w:val="18"/>
                <w:szCs w:val="18"/>
              </w:rPr>
              <w:t>7</w:t>
            </w:r>
            <w:r>
              <w:rPr>
                <w:rFonts w:ascii="宋体" w:hAnsi="宋体" w:cs="宋体" w:eastAsia="宋体" w:hint="default"/>
                <w:spacing w:val="2"/>
                <w:sz w:val="18"/>
                <w:szCs w:val="18"/>
              </w:rPr>
              <w:t>号）、《企业会计准则第</w:t>
            </w:r>
            <w:r>
              <w:rPr>
                <w:rFonts w:ascii="宋体" w:hAnsi="宋体" w:cs="宋体" w:eastAsia="宋体" w:hint="default"/>
                <w:spacing w:val="2"/>
                <w:sz w:val="18"/>
                <w:szCs w:val="18"/>
              </w:rPr>
              <w:t>23</w:t>
            </w:r>
            <w:r>
              <w:rPr>
                <w:rFonts w:ascii="宋体" w:hAnsi="宋体" w:cs="宋体" w:eastAsia="宋体" w:hint="default"/>
                <w:spacing w:val="-57"/>
                <w:sz w:val="18"/>
                <w:szCs w:val="18"/>
              </w:rPr>
              <w:t> </w:t>
            </w:r>
            <w:r>
              <w:rPr>
                <w:rFonts w:ascii="宋体" w:hAnsi="宋体" w:cs="宋体" w:eastAsia="宋体" w:hint="default"/>
                <w:spacing w:val="-2"/>
                <w:sz w:val="18"/>
                <w:szCs w:val="18"/>
              </w:rPr>
              <w:t>号——金融资产转移（</w:t>
            </w:r>
            <w:r>
              <w:rPr>
                <w:rFonts w:ascii="宋体" w:hAnsi="宋体" w:cs="宋体" w:eastAsia="宋体" w:hint="default"/>
                <w:spacing w:val="-2"/>
                <w:sz w:val="18"/>
                <w:szCs w:val="18"/>
              </w:rPr>
              <w:t>2017</w:t>
            </w:r>
            <w:r>
              <w:rPr>
                <w:rFonts w:ascii="宋体" w:hAnsi="宋体" w:cs="宋体" w:eastAsia="宋体" w:hint="default"/>
                <w:spacing w:val="-2"/>
                <w:sz w:val="18"/>
                <w:szCs w:val="18"/>
              </w:rPr>
              <w:t>年修订）》（财会〔</w:t>
            </w:r>
            <w:r>
              <w:rPr>
                <w:rFonts w:ascii="宋体" w:hAnsi="宋体" w:cs="宋体" w:eastAsia="宋体" w:hint="default"/>
                <w:spacing w:val="-2"/>
                <w:sz w:val="18"/>
                <w:szCs w:val="18"/>
              </w:rPr>
              <w:t>2017</w:t>
            </w:r>
            <w:r>
              <w:rPr>
                <w:rFonts w:ascii="宋体" w:hAnsi="宋体" w:cs="宋体" w:eastAsia="宋体" w:hint="default"/>
                <w:spacing w:val="-2"/>
                <w:sz w:val="18"/>
                <w:szCs w:val="18"/>
              </w:rPr>
              <w:t>〕</w:t>
            </w:r>
            <w:r>
              <w:rPr>
                <w:rFonts w:ascii="宋体" w:hAnsi="宋体" w:cs="宋体" w:eastAsia="宋体" w:hint="default"/>
                <w:spacing w:val="-2"/>
                <w:sz w:val="18"/>
                <w:szCs w:val="18"/>
              </w:rPr>
              <w:t>8</w:t>
            </w:r>
            <w:r>
              <w:rPr>
                <w:rFonts w:ascii="宋体" w:hAnsi="宋体" w:cs="宋体" w:eastAsia="宋体" w:hint="default"/>
                <w:spacing w:val="-2"/>
                <w:sz w:val="18"/>
                <w:szCs w:val="18"/>
              </w:rPr>
              <w:t>号）、《企业会计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准则第</w:t>
            </w:r>
            <w:r>
              <w:rPr>
                <w:rFonts w:ascii="宋体" w:hAnsi="宋体" w:cs="宋体" w:eastAsia="宋体" w:hint="default"/>
                <w:spacing w:val="-2"/>
                <w:sz w:val="18"/>
                <w:szCs w:val="18"/>
              </w:rPr>
              <w:t>24</w:t>
            </w:r>
            <w:r>
              <w:rPr>
                <w:rFonts w:ascii="宋体" w:hAnsi="宋体" w:cs="宋体" w:eastAsia="宋体" w:hint="default"/>
                <w:spacing w:val="-2"/>
                <w:sz w:val="18"/>
                <w:szCs w:val="18"/>
              </w:rPr>
              <w:t>号——套期会计（</w:t>
            </w:r>
            <w:r>
              <w:rPr>
                <w:rFonts w:ascii="宋体" w:hAnsi="宋体" w:cs="宋体" w:eastAsia="宋体" w:hint="default"/>
                <w:spacing w:val="-2"/>
                <w:sz w:val="18"/>
                <w:szCs w:val="18"/>
              </w:rPr>
              <w:t>2017</w:t>
            </w:r>
            <w:r>
              <w:rPr>
                <w:rFonts w:ascii="宋体" w:hAnsi="宋体" w:cs="宋体" w:eastAsia="宋体" w:hint="default"/>
                <w:spacing w:val="-2"/>
                <w:sz w:val="18"/>
                <w:szCs w:val="18"/>
              </w:rPr>
              <w:t>年修订）》（财会〔</w:t>
            </w:r>
            <w:r>
              <w:rPr>
                <w:rFonts w:ascii="宋体" w:hAnsi="宋体" w:cs="宋体" w:eastAsia="宋体" w:hint="default"/>
                <w:spacing w:val="-2"/>
                <w:sz w:val="18"/>
                <w:szCs w:val="18"/>
              </w:rPr>
              <w:t>2017</w:t>
            </w:r>
            <w:r>
              <w:rPr>
                <w:rFonts w:ascii="宋体" w:hAnsi="宋体" w:cs="宋体" w:eastAsia="宋体" w:hint="default"/>
                <w:spacing w:val="-2"/>
                <w:sz w:val="18"/>
                <w:szCs w:val="18"/>
              </w:rPr>
              <w:t>〕</w:t>
            </w:r>
            <w:r>
              <w:rPr>
                <w:rFonts w:ascii="宋体" w:hAnsi="宋体" w:cs="宋体" w:eastAsia="宋体" w:hint="default"/>
                <w:spacing w:val="-2"/>
                <w:sz w:val="18"/>
                <w:szCs w:val="18"/>
              </w:rPr>
              <w:t>9</w:t>
            </w:r>
            <w:r>
              <w:rPr>
                <w:rFonts w:ascii="宋体" w:hAnsi="宋体" w:cs="宋体" w:eastAsia="宋体" w:hint="default"/>
                <w:spacing w:val="-2"/>
                <w:sz w:val="18"/>
                <w:szCs w:val="18"/>
              </w:rPr>
              <w:t>号），于</w:t>
            </w:r>
            <w:r>
              <w:rPr>
                <w:rFonts w:ascii="宋体" w:hAnsi="宋体" w:cs="宋体" w:eastAsia="宋体" w:hint="default"/>
                <w:spacing w:val="-2"/>
                <w:sz w:val="18"/>
                <w:szCs w:val="18"/>
              </w:rPr>
              <w:t>2017</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w:t>
            </w:r>
            <w:r>
              <w:rPr>
                <w:rFonts w:ascii="宋体" w:hAnsi="宋体" w:cs="宋体" w:eastAsia="宋体" w:hint="default"/>
                <w:sz w:val="18"/>
                <w:szCs w:val="18"/>
              </w:rPr>
              <w:t>日发布了《企业会计准则第</w:t>
            </w:r>
            <w:r>
              <w:rPr>
                <w:rFonts w:ascii="宋体" w:hAnsi="宋体" w:cs="宋体" w:eastAsia="宋体" w:hint="default"/>
                <w:sz w:val="18"/>
                <w:szCs w:val="18"/>
              </w:rPr>
              <w:t>37</w:t>
            </w:r>
            <w:r>
              <w:rPr>
                <w:rFonts w:ascii="宋体" w:hAnsi="宋体" w:cs="宋体" w:eastAsia="宋体" w:hint="default"/>
                <w:sz w:val="18"/>
                <w:szCs w:val="18"/>
              </w:rPr>
              <w:t>号——金融工具列报（</w:t>
            </w:r>
            <w:r>
              <w:rPr>
                <w:rFonts w:ascii="宋体" w:hAnsi="宋体" w:cs="宋体" w:eastAsia="宋体" w:hint="default"/>
                <w:sz w:val="18"/>
                <w:szCs w:val="18"/>
              </w:rPr>
              <w:t>2017</w:t>
            </w:r>
            <w:r>
              <w:rPr>
                <w:rFonts w:ascii="宋体" w:hAnsi="宋体" w:cs="宋体" w:eastAsia="宋体" w:hint="default"/>
                <w:sz w:val="18"/>
                <w:szCs w:val="18"/>
              </w:rPr>
              <w:t>年修订）</w:t>
            </w:r>
          </w:p>
          <w:p>
            <w:pPr>
              <w:pStyle w:val="TableParagraph"/>
              <w:spacing w:line="316" w:lineRule="auto" w:before="17"/>
              <w:ind w:left="4" w:right="1"/>
              <w:jc w:val="both"/>
              <w:rPr>
                <w:rFonts w:ascii="宋体" w:hAnsi="宋体" w:cs="宋体" w:eastAsia="宋体" w:hint="default"/>
                <w:sz w:val="18"/>
                <w:szCs w:val="18"/>
              </w:rPr>
            </w:pPr>
            <w:r>
              <w:rPr>
                <w:rFonts w:ascii="宋体" w:hAnsi="宋体" w:cs="宋体" w:eastAsia="宋体" w:hint="default"/>
                <w:sz w:val="18"/>
                <w:szCs w:val="18"/>
              </w:rPr>
              <w:t>（财会〔</w:t>
            </w:r>
            <w:r>
              <w:rPr>
                <w:rFonts w:ascii="宋体" w:hAnsi="宋体" w:cs="宋体" w:eastAsia="宋体" w:hint="default"/>
                <w:sz w:val="18"/>
                <w:szCs w:val="18"/>
              </w:rPr>
              <w:t>2017</w:t>
            </w:r>
            <w:r>
              <w:rPr>
                <w:rFonts w:ascii="宋体" w:hAnsi="宋体" w:cs="宋体" w:eastAsia="宋体" w:hint="default"/>
                <w:sz w:val="18"/>
                <w:szCs w:val="18"/>
              </w:rPr>
              <w:t>〕</w:t>
            </w:r>
            <w:r>
              <w:rPr>
                <w:rFonts w:ascii="宋体" w:hAnsi="宋体" w:cs="宋体" w:eastAsia="宋体" w:hint="default"/>
                <w:sz w:val="18"/>
                <w:szCs w:val="18"/>
              </w:rPr>
              <w:t>14</w:t>
            </w:r>
            <w:r>
              <w:rPr>
                <w:rFonts w:ascii="宋体" w:hAnsi="宋体" w:cs="宋体" w:eastAsia="宋体" w:hint="default"/>
                <w:sz w:val="18"/>
                <w:szCs w:val="18"/>
              </w:rPr>
              <w:t>号）（上述准则统称“新金融工具准则”），要求境内</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上市企业自</w:t>
            </w: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1</w:t>
            </w:r>
            <w:r>
              <w:rPr>
                <w:rFonts w:ascii="宋体" w:hAnsi="宋体" w:cs="宋体" w:eastAsia="宋体" w:hint="default"/>
                <w:spacing w:val="2"/>
                <w:sz w:val="18"/>
                <w:szCs w:val="18"/>
              </w:rPr>
              <w:t>月</w:t>
            </w:r>
            <w:r>
              <w:rPr>
                <w:rFonts w:ascii="宋体" w:hAnsi="宋体" w:cs="宋体" w:eastAsia="宋体" w:hint="default"/>
                <w:spacing w:val="2"/>
                <w:sz w:val="18"/>
                <w:szCs w:val="18"/>
              </w:rPr>
              <w:t>1</w:t>
            </w:r>
            <w:r>
              <w:rPr>
                <w:rFonts w:ascii="宋体" w:hAnsi="宋体" w:cs="宋体" w:eastAsia="宋体" w:hint="default"/>
                <w:spacing w:val="2"/>
                <w:sz w:val="18"/>
                <w:szCs w:val="18"/>
              </w:rPr>
              <w:t>日起执行新金融工具准则。因此，公司于</w:t>
            </w: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1</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日起开始执行前述新金融工具准则。</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2" w:right="1"/>
              <w:jc w:val="both"/>
              <w:rPr>
                <w:rFonts w:ascii="宋体" w:hAnsi="宋体" w:cs="宋体" w:eastAsia="宋体" w:hint="default"/>
                <w:sz w:val="18"/>
                <w:szCs w:val="18"/>
              </w:rPr>
            </w:pPr>
            <w:r>
              <w:rPr>
                <w:rFonts w:ascii="宋体" w:hAnsi="宋体" w:cs="宋体" w:eastAsia="宋体" w:hint="default"/>
                <w:spacing w:val="9"/>
                <w:sz w:val="18"/>
                <w:szCs w:val="18"/>
              </w:rPr>
              <w:t>经公司第七届董事会</w:t>
            </w:r>
            <w:r>
              <w:rPr>
                <w:rFonts w:ascii="宋体" w:hAnsi="宋体" w:cs="宋体" w:eastAsia="宋体" w:hint="default"/>
                <w:spacing w:val="9"/>
                <w:sz w:val="18"/>
                <w:szCs w:val="18"/>
              </w:rPr>
              <w:t>2019</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年第五次临时会议于</w:t>
            </w:r>
            <w:r>
              <w:rPr>
                <w:rFonts w:ascii="宋体" w:hAnsi="宋体" w:cs="宋体" w:eastAsia="宋体" w:hint="default"/>
                <w:spacing w:val="9"/>
                <w:sz w:val="18"/>
                <w:szCs w:val="18"/>
              </w:rPr>
              <w:t>2019</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4</w:t>
            </w:r>
            <w:r>
              <w:rPr>
                <w:rFonts w:ascii="宋体" w:hAnsi="宋体" w:cs="宋体" w:eastAsia="宋体" w:hint="default"/>
                <w:sz w:val="18"/>
                <w:szCs w:val="18"/>
              </w:rPr>
              <w:t>日决议通过。</w:t>
            </w:r>
          </w:p>
        </w:tc>
        <w:tc>
          <w:tcPr>
            <w:tcW w:w="1700" w:type="dxa"/>
            <w:vMerge/>
            <w:tcBorders>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ind w:right="982"/>
        <w:jc w:val="left"/>
        <w:rPr>
          <w:b w:val="0"/>
          <w:bCs w:val="0"/>
        </w:rPr>
      </w:pPr>
      <w:r>
        <w:rPr/>
        <w:t>七、报告期内发生重大会计差错更正需追溯重述的情况说明</w:t>
      </w:r>
      <w:r>
        <w:rPr>
          <w:b w:val="0"/>
          <w:bCs w:val="0"/>
        </w:rPr>
      </w:r>
    </w:p>
    <w:p>
      <w:pPr>
        <w:spacing w:line="240" w:lineRule="auto" w:before="4"/>
        <w:rPr>
          <w:rFonts w:ascii="宋体" w:hAnsi="宋体" w:cs="宋体" w:eastAsia="宋体" w:hint="default"/>
          <w:b/>
          <w:bCs/>
          <w:sz w:val="31"/>
          <w:szCs w:val="31"/>
        </w:rPr>
      </w:pPr>
    </w:p>
    <w:p>
      <w:pPr>
        <w:pStyle w:val="BodyText"/>
        <w:spacing w:line="350" w:lineRule="auto" w:before="0"/>
        <w:ind w:left="573" w:right="4022"/>
        <w:jc w:val="left"/>
      </w:pPr>
      <w:r>
        <w:rPr/>
        <w:t>□ 适用 √</w:t>
      </w:r>
      <w:r>
        <w:rPr>
          <w:spacing w:val="-2"/>
        </w:rPr>
        <w:t> </w:t>
      </w:r>
      <w:r>
        <w:rPr/>
        <w:t>不适用</w:t>
      </w:r>
      <w:r>
        <w:rPr>
          <w:spacing w:val="-103"/>
        </w:rPr>
        <w:t> </w:t>
      </w:r>
      <w:r>
        <w:rPr>
          <w:spacing w:val="-103"/>
        </w:rPr>
      </w:r>
      <w:r>
        <w:rPr>
          <w:spacing w:val="-2"/>
        </w:rPr>
        <w:t>公司报告期无重大会计差错更正需追溯重述的情况。</w:t>
      </w:r>
    </w:p>
    <w:p>
      <w:pPr>
        <w:spacing w:after="0" w:line="350" w:lineRule="auto"/>
        <w:jc w:val="left"/>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ind w:right="982"/>
        <w:jc w:val="left"/>
        <w:rPr>
          <w:b w:val="0"/>
          <w:bCs w:val="0"/>
        </w:rPr>
      </w:pPr>
      <w:r>
        <w:rPr/>
        <w:t>八、与上年度财务报告相比，合并报表范围发生变化的情况说明</w:t>
      </w:r>
      <w:r>
        <w:rPr>
          <w:b w:val="0"/>
          <w:bCs w:val="0"/>
        </w:rPr>
      </w:r>
    </w:p>
    <w:p>
      <w:pPr>
        <w:spacing w:line="240" w:lineRule="auto" w:before="7"/>
        <w:rPr>
          <w:rFonts w:ascii="宋体" w:hAnsi="宋体" w:cs="宋体" w:eastAsia="宋体" w:hint="default"/>
          <w:b/>
          <w:bCs/>
          <w:sz w:val="31"/>
          <w:szCs w:val="31"/>
        </w:rPr>
      </w:pPr>
    </w:p>
    <w:p>
      <w:pPr>
        <w:pStyle w:val="BodyText"/>
        <w:spacing w:line="240" w:lineRule="auto" w:before="0"/>
        <w:ind w:left="573" w:right="982"/>
        <w:jc w:val="left"/>
      </w:pPr>
      <w:r>
        <w:rPr/>
        <w:t>√ 适用 □ 不适用</w:t>
      </w:r>
    </w:p>
    <w:p>
      <w:pPr>
        <w:pStyle w:val="BodyText"/>
        <w:spacing w:line="240" w:lineRule="auto" w:before="123"/>
        <w:ind w:left="573" w:right="982"/>
        <w:jc w:val="left"/>
      </w:pPr>
      <w:r>
        <w:rPr/>
        <w:t>（</w:t>
      </w:r>
      <w:r>
        <w:rPr>
          <w:rFonts w:ascii="宋体" w:hAnsi="宋体" w:cs="宋体" w:eastAsia="宋体" w:hint="default"/>
        </w:rPr>
        <w:t>1</w:t>
      </w:r>
      <w:r>
        <w:rPr/>
        <w:t>）本期新增合并单位</w:t>
      </w:r>
      <w:r>
        <w:rPr>
          <w:rFonts w:ascii="宋体" w:hAnsi="宋体" w:cs="宋体" w:eastAsia="宋体" w:hint="default"/>
        </w:rPr>
        <w:t>13</w:t>
      </w:r>
      <w:r>
        <w:rPr/>
        <w:t>家，明细如下：</w:t>
      </w:r>
    </w:p>
    <w:p>
      <w:pPr>
        <w:spacing w:line="240" w:lineRule="auto" w:before="13"/>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876"/>
        <w:gridCol w:w="4369"/>
        <w:gridCol w:w="2302"/>
        <w:gridCol w:w="1954"/>
      </w:tblGrid>
      <w:tr>
        <w:trPr>
          <w:trHeight w:val="346" w:hRule="exact"/>
        </w:trPr>
        <w:tc>
          <w:tcPr>
            <w:tcW w:w="8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43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增加原因</w:t>
            </w:r>
          </w:p>
        </w:tc>
        <w:tc>
          <w:tcPr>
            <w:tcW w:w="19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合并日期</w:t>
            </w:r>
          </w:p>
        </w:tc>
      </w:tr>
      <w:tr>
        <w:trPr>
          <w:trHeight w:val="348" w:hRule="exact"/>
        </w:trPr>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1</w:t>
            </w:r>
          </w:p>
        </w:tc>
        <w:tc>
          <w:tcPr>
            <w:tcW w:w="4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广西车音智能科技有限公司</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p>
        </w:tc>
      </w:tr>
      <w:tr>
        <w:trPr>
          <w:trHeight w:val="348" w:hRule="exact"/>
        </w:trPr>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w:t>
            </w:r>
          </w:p>
        </w:tc>
        <w:tc>
          <w:tcPr>
            <w:tcW w:w="4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深圳车音汽车电子科技有限公司</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r>
      <w:tr>
        <w:trPr>
          <w:trHeight w:val="346" w:hRule="exact"/>
        </w:trPr>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3</w:t>
            </w:r>
          </w:p>
        </w:tc>
        <w:tc>
          <w:tcPr>
            <w:tcW w:w="4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西藏融媒广告有限公司</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tc>
      </w:tr>
      <w:tr>
        <w:trPr>
          <w:trHeight w:val="348" w:hRule="exact"/>
        </w:trPr>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4</w:t>
            </w:r>
          </w:p>
        </w:tc>
        <w:tc>
          <w:tcPr>
            <w:tcW w:w="4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龙大（深圳）网络科技有限公司</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r>
      <w:tr>
        <w:trPr>
          <w:trHeight w:val="346" w:hRule="exact"/>
        </w:trPr>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5</w:t>
            </w:r>
          </w:p>
        </w:tc>
        <w:tc>
          <w:tcPr>
            <w:tcW w:w="4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陕西新社会餐饮管理有限公司</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p>
        </w:tc>
      </w:tr>
      <w:tr>
        <w:trPr>
          <w:trHeight w:val="348" w:hRule="exact"/>
        </w:trPr>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6</w:t>
            </w:r>
          </w:p>
        </w:tc>
        <w:tc>
          <w:tcPr>
            <w:tcW w:w="4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海南自贸区全球贸易之窗管理有限公司</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p>
        </w:tc>
      </w:tr>
      <w:tr>
        <w:trPr>
          <w:trHeight w:val="348" w:hRule="exact"/>
        </w:trPr>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7</w:t>
            </w:r>
          </w:p>
        </w:tc>
        <w:tc>
          <w:tcPr>
            <w:tcW w:w="4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海南省农旅文产业集团有限公司</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p>
        </w:tc>
      </w:tr>
      <w:tr>
        <w:trPr>
          <w:trHeight w:val="346" w:hRule="exact"/>
        </w:trPr>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宋体"/>
                <w:sz w:val="18"/>
              </w:rPr>
              <w:t>8</w:t>
            </w:r>
          </w:p>
        </w:tc>
        <w:tc>
          <w:tcPr>
            <w:tcW w:w="4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海南华闻互动科技有限公司</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p>
        </w:tc>
      </w:tr>
      <w:tr>
        <w:trPr>
          <w:trHeight w:val="348" w:hRule="exact"/>
        </w:trPr>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9</w:t>
            </w:r>
          </w:p>
        </w:tc>
        <w:tc>
          <w:tcPr>
            <w:tcW w:w="4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成都车音智能科技有限公司</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p>
        </w:tc>
      </w:tr>
      <w:tr>
        <w:trPr>
          <w:trHeight w:val="346" w:hRule="exact"/>
        </w:trPr>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sz w:val="18"/>
              </w:rPr>
              <w:t>10</w:t>
            </w:r>
          </w:p>
        </w:tc>
        <w:tc>
          <w:tcPr>
            <w:tcW w:w="4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三亚辉途文化旅游投资发展有限公司</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tc>
      </w:tr>
      <w:tr>
        <w:trPr>
          <w:trHeight w:val="348" w:hRule="exact"/>
        </w:trPr>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sz w:val="18"/>
              </w:rPr>
              <w:t>11</w:t>
            </w:r>
          </w:p>
        </w:tc>
        <w:tc>
          <w:tcPr>
            <w:tcW w:w="4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三亚凤凰岭文化旅游有限公司</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tc>
      </w:tr>
      <w:tr>
        <w:trPr>
          <w:trHeight w:val="346" w:hRule="exact"/>
        </w:trPr>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sz w:val="18"/>
              </w:rPr>
              <w:t>12</w:t>
            </w:r>
          </w:p>
        </w:tc>
        <w:tc>
          <w:tcPr>
            <w:tcW w:w="4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三亚凤凰岭旅游开发有限公司</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tc>
      </w:tr>
      <w:tr>
        <w:trPr>
          <w:trHeight w:val="348" w:hRule="exact"/>
        </w:trPr>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sz w:val="18"/>
              </w:rPr>
              <w:t>13</w:t>
            </w:r>
          </w:p>
        </w:tc>
        <w:tc>
          <w:tcPr>
            <w:tcW w:w="4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上海智慧蓝海文化旅游集团有限公司</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tc>
      </w:tr>
    </w:tbl>
    <w:p>
      <w:pPr>
        <w:pStyle w:val="BodyText"/>
        <w:spacing w:line="262" w:lineRule="exact" w:before="0"/>
        <w:ind w:left="573" w:right="982"/>
        <w:jc w:val="left"/>
      </w:pPr>
      <w:r>
        <w:rPr/>
        <w:t>（</w:t>
      </w:r>
      <w:r>
        <w:rPr>
          <w:rFonts w:ascii="宋体" w:hAnsi="宋体" w:cs="宋体" w:eastAsia="宋体" w:hint="default"/>
        </w:rPr>
        <w:t>2</w:t>
      </w:r>
      <w:r>
        <w:rPr/>
        <w:t>）本期减少合并单位</w:t>
      </w:r>
      <w:r>
        <w:rPr>
          <w:rFonts w:ascii="宋体" w:hAnsi="宋体" w:cs="宋体" w:eastAsia="宋体" w:hint="default"/>
        </w:rPr>
        <w:t>36</w:t>
      </w:r>
      <w:r>
        <w:rPr/>
        <w:t>家，明细如下：</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886"/>
        <w:gridCol w:w="4359"/>
        <w:gridCol w:w="2268"/>
        <w:gridCol w:w="1988"/>
      </w:tblGrid>
      <w:tr>
        <w:trPr>
          <w:trHeight w:val="348" w:hRule="exact"/>
        </w:trPr>
        <w:tc>
          <w:tcPr>
            <w:tcW w:w="8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43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2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注销或转让</w:t>
            </w:r>
          </w:p>
        </w:tc>
        <w:tc>
          <w:tcPr>
            <w:tcW w:w="19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减少日期</w:t>
            </w:r>
          </w:p>
        </w:tc>
      </w:tr>
      <w:tr>
        <w:trPr>
          <w:trHeight w:val="346"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1</w:t>
            </w:r>
          </w:p>
        </w:tc>
        <w:tc>
          <w:tcPr>
            <w:tcW w:w="4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海南椰德利房地产开发有限公司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r>
      <w:tr>
        <w:trPr>
          <w:trHeight w:val="348"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w:t>
            </w:r>
          </w:p>
        </w:tc>
        <w:tc>
          <w:tcPr>
            <w:tcW w:w="4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沈阳北联全媒体传媒有限公司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p>
        </w:tc>
      </w:tr>
      <w:tr>
        <w:trPr>
          <w:trHeight w:val="348"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3</w:t>
            </w:r>
          </w:p>
        </w:tc>
        <w:tc>
          <w:tcPr>
            <w:tcW w:w="4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长春市华晟文化传播有限公司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p>
        </w:tc>
      </w:tr>
      <w:tr>
        <w:trPr>
          <w:trHeight w:val="346"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4</w:t>
            </w:r>
          </w:p>
        </w:tc>
        <w:tc>
          <w:tcPr>
            <w:tcW w:w="4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常州精视广告传播有限公司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tc>
      </w:tr>
      <w:tr>
        <w:trPr>
          <w:trHeight w:val="348"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5</w:t>
            </w:r>
          </w:p>
        </w:tc>
        <w:tc>
          <w:tcPr>
            <w:tcW w:w="4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成都精视框架广告传媒有限公司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tc>
      </w:tr>
      <w:tr>
        <w:trPr>
          <w:trHeight w:val="346"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6</w:t>
            </w:r>
          </w:p>
        </w:tc>
        <w:tc>
          <w:tcPr>
            <w:tcW w:w="4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德清尚峰文化传播有限公司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tc>
      </w:tr>
      <w:tr>
        <w:trPr>
          <w:trHeight w:val="348"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7</w:t>
            </w:r>
          </w:p>
        </w:tc>
        <w:tc>
          <w:tcPr>
            <w:tcW w:w="4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南京精视广告传媒有限公司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tc>
      </w:tr>
      <w:tr>
        <w:trPr>
          <w:trHeight w:val="348"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8</w:t>
            </w:r>
          </w:p>
        </w:tc>
        <w:tc>
          <w:tcPr>
            <w:tcW w:w="4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上海精视广告传播有限公司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tc>
      </w:tr>
      <w:tr>
        <w:trPr>
          <w:trHeight w:val="346"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9</w:t>
            </w:r>
          </w:p>
        </w:tc>
        <w:tc>
          <w:tcPr>
            <w:tcW w:w="4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上海精视文化传播有限公司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tc>
      </w:tr>
      <w:tr>
        <w:trPr>
          <w:trHeight w:val="348"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10</w:t>
            </w:r>
          </w:p>
        </w:tc>
        <w:tc>
          <w:tcPr>
            <w:tcW w:w="4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浙江精视文化传播有限公司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tc>
      </w:tr>
      <w:tr>
        <w:trPr>
          <w:trHeight w:val="346"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11</w:t>
            </w:r>
          </w:p>
        </w:tc>
        <w:tc>
          <w:tcPr>
            <w:tcW w:w="4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浙江掌视亿通信息技术有限公司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tc>
      </w:tr>
      <w:tr>
        <w:trPr>
          <w:trHeight w:val="348"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12</w:t>
            </w:r>
          </w:p>
        </w:tc>
        <w:tc>
          <w:tcPr>
            <w:tcW w:w="4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广州酷视网络有限公司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tc>
      </w:tr>
      <w:tr>
        <w:trPr>
          <w:trHeight w:val="346"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13</w:t>
            </w:r>
          </w:p>
        </w:tc>
        <w:tc>
          <w:tcPr>
            <w:tcW w:w="4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广州漫友文化科技发展有限公司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转让部分股权</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tc>
      </w:tr>
      <w:tr>
        <w:trPr>
          <w:trHeight w:val="349"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14</w:t>
            </w:r>
          </w:p>
        </w:tc>
        <w:tc>
          <w:tcPr>
            <w:tcW w:w="4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深圳市新视野影像有限公司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tc>
      </w:tr>
      <w:tr>
        <w:trPr>
          <w:trHeight w:val="348"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15</w:t>
            </w:r>
          </w:p>
        </w:tc>
        <w:tc>
          <w:tcPr>
            <w:tcW w:w="4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深圳证券时报传媒有限公司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tc>
      </w:tr>
      <w:tr>
        <w:trPr>
          <w:trHeight w:val="346"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16</w:t>
            </w:r>
          </w:p>
        </w:tc>
        <w:tc>
          <w:tcPr>
            <w:tcW w:w="4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深圳中上联信息科技有限公司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tc>
      </w:tr>
      <w:tr>
        <w:trPr>
          <w:trHeight w:val="348"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17</w:t>
            </w:r>
          </w:p>
        </w:tc>
        <w:tc>
          <w:tcPr>
            <w:tcW w:w="4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吉林大吉之家农特产科技有限公司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tc>
      </w:tr>
      <w:tr>
        <w:trPr>
          <w:trHeight w:val="346"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18</w:t>
            </w:r>
          </w:p>
        </w:tc>
        <w:tc>
          <w:tcPr>
            <w:tcW w:w="4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陕西北大荒华商农业发展有限公司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tc>
      </w:tr>
      <w:tr>
        <w:trPr>
          <w:trHeight w:val="348"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19</w:t>
            </w:r>
          </w:p>
        </w:tc>
        <w:tc>
          <w:tcPr>
            <w:tcW w:w="4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长春华锐营销策划有限公司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8"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20</w:t>
            </w:r>
          </w:p>
        </w:tc>
        <w:tc>
          <w:tcPr>
            <w:tcW w:w="4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霍尔果斯国视通讯文化传媒有限公司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886"/>
        <w:gridCol w:w="4359"/>
        <w:gridCol w:w="2268"/>
        <w:gridCol w:w="1988"/>
      </w:tblGrid>
      <w:tr>
        <w:trPr>
          <w:trHeight w:val="348"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41"/>
              <w:jc w:val="right"/>
              <w:rPr>
                <w:rFonts w:ascii="宋体" w:hAnsi="宋体" w:cs="宋体" w:eastAsia="宋体" w:hint="default"/>
                <w:sz w:val="18"/>
                <w:szCs w:val="18"/>
              </w:rPr>
            </w:pPr>
            <w:r>
              <w:rPr>
                <w:rFonts w:ascii="宋体"/>
                <w:sz w:val="18"/>
              </w:rPr>
              <w:t>21</w:t>
            </w:r>
          </w:p>
        </w:tc>
        <w:tc>
          <w:tcPr>
            <w:tcW w:w="4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通达云（北京）信息技术服务有限公司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p>
        </w:tc>
      </w:tr>
      <w:tr>
        <w:trPr>
          <w:trHeight w:val="346"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341"/>
              <w:jc w:val="right"/>
              <w:rPr>
                <w:rFonts w:ascii="宋体" w:hAnsi="宋体" w:cs="宋体" w:eastAsia="宋体" w:hint="default"/>
                <w:sz w:val="18"/>
                <w:szCs w:val="18"/>
              </w:rPr>
            </w:pPr>
            <w:r>
              <w:rPr>
                <w:rFonts w:ascii="宋体"/>
                <w:sz w:val="18"/>
              </w:rPr>
              <w:t>22</w:t>
            </w:r>
          </w:p>
        </w:tc>
        <w:tc>
          <w:tcPr>
            <w:tcW w:w="4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吉林盈通网络传媒有限公司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p>
        </w:tc>
      </w:tr>
      <w:tr>
        <w:trPr>
          <w:trHeight w:val="348"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41"/>
              <w:jc w:val="right"/>
              <w:rPr>
                <w:rFonts w:ascii="宋体" w:hAnsi="宋体" w:cs="宋体" w:eastAsia="宋体" w:hint="default"/>
                <w:sz w:val="18"/>
                <w:szCs w:val="18"/>
              </w:rPr>
            </w:pPr>
            <w:r>
              <w:rPr>
                <w:rFonts w:ascii="宋体"/>
                <w:sz w:val="18"/>
              </w:rPr>
              <w:t>23</w:t>
            </w:r>
          </w:p>
        </w:tc>
        <w:tc>
          <w:tcPr>
            <w:tcW w:w="4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哈尔滨黄马甲快递服务有限公司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p>
        </w:tc>
      </w:tr>
      <w:tr>
        <w:trPr>
          <w:trHeight w:val="346"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41"/>
              <w:jc w:val="right"/>
              <w:rPr>
                <w:rFonts w:ascii="宋体" w:hAnsi="宋体" w:cs="宋体" w:eastAsia="宋体" w:hint="default"/>
                <w:sz w:val="18"/>
                <w:szCs w:val="18"/>
              </w:rPr>
            </w:pPr>
            <w:r>
              <w:rPr>
                <w:rFonts w:ascii="宋体"/>
                <w:sz w:val="18"/>
              </w:rPr>
              <w:t>24</w:t>
            </w:r>
          </w:p>
        </w:tc>
        <w:tc>
          <w:tcPr>
            <w:tcW w:w="4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北京成功启航教育咨询有限公司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tc>
      </w:tr>
      <w:tr>
        <w:trPr>
          <w:trHeight w:val="348"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41"/>
              <w:jc w:val="right"/>
              <w:rPr>
                <w:rFonts w:ascii="宋体" w:hAnsi="宋体" w:cs="宋体" w:eastAsia="宋体" w:hint="default"/>
                <w:sz w:val="18"/>
                <w:szCs w:val="18"/>
              </w:rPr>
            </w:pPr>
            <w:r>
              <w:rPr>
                <w:rFonts w:ascii="宋体"/>
                <w:sz w:val="18"/>
              </w:rPr>
              <w:t>25</w:t>
            </w:r>
          </w:p>
        </w:tc>
        <w:tc>
          <w:tcPr>
            <w:tcW w:w="4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北京澄怀观道网络科技有限公司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tc>
      </w:tr>
      <w:tr>
        <w:trPr>
          <w:trHeight w:val="346"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41"/>
              <w:jc w:val="right"/>
              <w:rPr>
                <w:rFonts w:ascii="宋体" w:hAnsi="宋体" w:cs="宋体" w:eastAsia="宋体" w:hint="default"/>
                <w:sz w:val="18"/>
                <w:szCs w:val="18"/>
              </w:rPr>
            </w:pPr>
            <w:r>
              <w:rPr>
                <w:rFonts w:ascii="宋体"/>
                <w:sz w:val="18"/>
              </w:rPr>
              <w:t>26</w:t>
            </w:r>
          </w:p>
        </w:tc>
        <w:tc>
          <w:tcPr>
            <w:tcW w:w="4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北京澄怀科技有限公司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tc>
      </w:tr>
      <w:tr>
        <w:trPr>
          <w:trHeight w:val="348"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41"/>
              <w:jc w:val="right"/>
              <w:rPr>
                <w:rFonts w:ascii="宋体" w:hAnsi="宋体" w:cs="宋体" w:eastAsia="宋体" w:hint="default"/>
                <w:sz w:val="18"/>
                <w:szCs w:val="18"/>
              </w:rPr>
            </w:pPr>
            <w:r>
              <w:rPr>
                <w:rFonts w:ascii="宋体"/>
                <w:sz w:val="18"/>
              </w:rPr>
              <w:t>27</w:t>
            </w:r>
          </w:p>
        </w:tc>
        <w:tc>
          <w:tcPr>
            <w:tcW w:w="4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北京澄怀众合文化传媒有限公司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tc>
      </w:tr>
      <w:tr>
        <w:trPr>
          <w:trHeight w:val="348"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41"/>
              <w:jc w:val="right"/>
              <w:rPr>
                <w:rFonts w:ascii="宋体" w:hAnsi="宋体" w:cs="宋体" w:eastAsia="宋体" w:hint="default"/>
                <w:sz w:val="18"/>
                <w:szCs w:val="18"/>
              </w:rPr>
            </w:pPr>
            <w:r>
              <w:rPr>
                <w:rFonts w:ascii="宋体"/>
                <w:sz w:val="18"/>
              </w:rPr>
              <w:t>28</w:t>
            </w:r>
          </w:p>
        </w:tc>
        <w:tc>
          <w:tcPr>
            <w:tcW w:w="4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北京瀚祥拓睿国际旅游有限公司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tc>
      </w:tr>
      <w:tr>
        <w:trPr>
          <w:trHeight w:val="346"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41"/>
              <w:jc w:val="right"/>
              <w:rPr>
                <w:rFonts w:ascii="宋体" w:hAnsi="宋体" w:cs="宋体" w:eastAsia="宋体" w:hint="default"/>
                <w:sz w:val="18"/>
                <w:szCs w:val="18"/>
              </w:rPr>
            </w:pPr>
            <w:r>
              <w:rPr>
                <w:rFonts w:ascii="宋体"/>
                <w:sz w:val="18"/>
              </w:rPr>
              <w:t>29</w:t>
            </w:r>
          </w:p>
        </w:tc>
        <w:tc>
          <w:tcPr>
            <w:tcW w:w="4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北京亚越磐石市场调查有限公司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tc>
      </w:tr>
      <w:tr>
        <w:trPr>
          <w:trHeight w:val="348"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41"/>
              <w:jc w:val="right"/>
              <w:rPr>
                <w:rFonts w:ascii="宋体" w:hAnsi="宋体" w:cs="宋体" w:eastAsia="宋体" w:hint="default"/>
                <w:sz w:val="18"/>
                <w:szCs w:val="18"/>
              </w:rPr>
            </w:pPr>
            <w:r>
              <w:rPr>
                <w:rFonts w:ascii="宋体"/>
                <w:sz w:val="18"/>
              </w:rPr>
              <w:t>30</w:t>
            </w:r>
          </w:p>
        </w:tc>
        <w:tc>
          <w:tcPr>
            <w:tcW w:w="4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广州粤瑛纬市场营销策划有限公司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tc>
      </w:tr>
      <w:tr>
        <w:trPr>
          <w:trHeight w:val="346"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41"/>
              <w:jc w:val="right"/>
              <w:rPr>
                <w:rFonts w:ascii="宋体" w:hAnsi="宋体" w:cs="宋体" w:eastAsia="宋体" w:hint="default"/>
                <w:sz w:val="18"/>
                <w:szCs w:val="18"/>
              </w:rPr>
            </w:pPr>
            <w:r>
              <w:rPr>
                <w:rFonts w:ascii="宋体"/>
                <w:sz w:val="18"/>
              </w:rPr>
              <w:t>31</w:t>
            </w:r>
          </w:p>
        </w:tc>
        <w:tc>
          <w:tcPr>
            <w:tcW w:w="4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霍尔果斯澄怀观道文化传媒有限责任公司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tc>
      </w:tr>
      <w:tr>
        <w:trPr>
          <w:trHeight w:val="348"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41"/>
              <w:jc w:val="right"/>
              <w:rPr>
                <w:rFonts w:ascii="宋体" w:hAnsi="宋体" w:cs="宋体" w:eastAsia="宋体" w:hint="default"/>
                <w:sz w:val="18"/>
                <w:szCs w:val="18"/>
              </w:rPr>
            </w:pPr>
            <w:r>
              <w:rPr>
                <w:rFonts w:ascii="宋体"/>
                <w:sz w:val="18"/>
              </w:rPr>
              <w:t>32</w:t>
            </w:r>
          </w:p>
        </w:tc>
        <w:tc>
          <w:tcPr>
            <w:tcW w:w="4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培领环球有限公司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tc>
      </w:tr>
      <w:tr>
        <w:trPr>
          <w:trHeight w:val="349"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341"/>
              <w:jc w:val="right"/>
              <w:rPr>
                <w:rFonts w:ascii="宋体" w:hAnsi="宋体" w:cs="宋体" w:eastAsia="宋体" w:hint="default"/>
                <w:sz w:val="18"/>
                <w:szCs w:val="18"/>
              </w:rPr>
            </w:pPr>
            <w:r>
              <w:rPr>
                <w:rFonts w:ascii="宋体"/>
                <w:sz w:val="18"/>
              </w:rPr>
              <w:t>33</w:t>
            </w:r>
          </w:p>
        </w:tc>
        <w:tc>
          <w:tcPr>
            <w:tcW w:w="4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上海祥隆电子商务有限公司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转让部分股权</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tc>
      </w:tr>
      <w:tr>
        <w:trPr>
          <w:trHeight w:val="346"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41"/>
              <w:jc w:val="right"/>
              <w:rPr>
                <w:rFonts w:ascii="宋体" w:hAnsi="宋体" w:cs="宋体" w:eastAsia="宋体" w:hint="default"/>
                <w:sz w:val="18"/>
                <w:szCs w:val="18"/>
              </w:rPr>
            </w:pPr>
            <w:r>
              <w:rPr>
                <w:rFonts w:ascii="宋体"/>
                <w:sz w:val="18"/>
              </w:rPr>
              <w:t>34</w:t>
            </w:r>
          </w:p>
        </w:tc>
        <w:tc>
          <w:tcPr>
            <w:tcW w:w="4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上海逊睿市场咨询有限公司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tc>
      </w:tr>
      <w:tr>
        <w:trPr>
          <w:trHeight w:val="348"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41"/>
              <w:jc w:val="right"/>
              <w:rPr>
                <w:rFonts w:ascii="宋体" w:hAnsi="宋体" w:cs="宋体" w:eastAsia="宋体" w:hint="default"/>
                <w:sz w:val="18"/>
                <w:szCs w:val="18"/>
              </w:rPr>
            </w:pPr>
            <w:r>
              <w:rPr>
                <w:rFonts w:ascii="宋体"/>
                <w:sz w:val="18"/>
              </w:rPr>
              <w:t>35</w:t>
            </w:r>
          </w:p>
        </w:tc>
        <w:tc>
          <w:tcPr>
            <w:tcW w:w="4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西藏腾踔投资管理有限公司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tc>
      </w:tr>
      <w:tr>
        <w:trPr>
          <w:trHeight w:val="348"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41"/>
              <w:jc w:val="right"/>
              <w:rPr>
                <w:rFonts w:ascii="宋体" w:hAnsi="宋体" w:cs="宋体" w:eastAsia="宋体" w:hint="default"/>
                <w:sz w:val="18"/>
                <w:szCs w:val="18"/>
              </w:rPr>
            </w:pPr>
            <w:r>
              <w:rPr>
                <w:rFonts w:ascii="宋体"/>
                <w:sz w:val="18"/>
              </w:rPr>
              <w:t>36</w:t>
            </w:r>
          </w:p>
        </w:tc>
        <w:tc>
          <w:tcPr>
            <w:tcW w:w="4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西安华商泰昌企业管理咨询有限公司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ind w:right="982"/>
        <w:jc w:val="left"/>
        <w:rPr>
          <w:b w:val="0"/>
          <w:bCs w:val="0"/>
        </w:rPr>
      </w:pPr>
      <w:r>
        <w:rPr/>
        <w:t>九、聘任、解聘会计师事务所情况</w:t>
      </w:r>
      <w:r>
        <w:rPr>
          <w:b w:val="0"/>
          <w:bCs w:val="0"/>
        </w:rPr>
      </w:r>
    </w:p>
    <w:p>
      <w:pPr>
        <w:spacing w:line="240" w:lineRule="auto" w:before="4"/>
        <w:rPr>
          <w:rFonts w:ascii="宋体" w:hAnsi="宋体" w:cs="宋体" w:eastAsia="宋体" w:hint="default"/>
          <w:b/>
          <w:bCs/>
          <w:sz w:val="31"/>
          <w:szCs w:val="31"/>
        </w:rPr>
      </w:pPr>
    </w:p>
    <w:p>
      <w:pPr>
        <w:pStyle w:val="BodyText"/>
        <w:spacing w:line="240" w:lineRule="auto" w:before="0"/>
        <w:ind w:left="573" w:right="982"/>
        <w:jc w:val="left"/>
      </w:pPr>
      <w:r>
        <w:rPr/>
        <w:t>现聘任的会计师事务所</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z w:val="18"/>
                <w:szCs w:val="18"/>
              </w:rPr>
              <w:t>亚太（集团）会计师事务所（特殊普通合伙）</w:t>
            </w:r>
          </w:p>
        </w:tc>
      </w:tr>
      <w:tr>
        <w:trPr>
          <w:trHeight w:val="404"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230</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3</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傅伟兵、方鹏翔</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3</w:t>
            </w:r>
          </w:p>
        </w:tc>
      </w:tr>
    </w:tbl>
    <w:p>
      <w:pPr>
        <w:pStyle w:val="BodyText"/>
        <w:spacing w:line="240" w:lineRule="auto" w:before="74"/>
        <w:ind w:left="573" w:right="982"/>
        <w:jc w:val="left"/>
      </w:pPr>
      <w:r>
        <w:rPr/>
        <w:t>当期是否改聘会计师事务所</w:t>
      </w:r>
    </w:p>
    <w:p>
      <w:pPr>
        <w:pStyle w:val="BodyText"/>
        <w:spacing w:line="350" w:lineRule="auto" w:before="126"/>
        <w:ind w:left="573" w:right="4022"/>
        <w:jc w:val="left"/>
      </w:pPr>
      <w:r>
        <w:rPr/>
        <w:t>□ 是</w:t>
      </w:r>
      <w:r>
        <w:rPr>
          <w:spacing w:val="-2"/>
        </w:rPr>
        <w:t> </w:t>
      </w:r>
      <w:r>
        <w:rPr/>
        <w:t>√</w:t>
      </w:r>
      <w:r>
        <w:rPr>
          <w:spacing w:val="-2"/>
        </w:rPr>
        <w:t> </w:t>
      </w:r>
      <w:r>
        <w:rPr/>
        <w:t>否</w:t>
      </w:r>
      <w:r>
        <w:rPr>
          <w:spacing w:val="-101"/>
        </w:rPr>
        <w:t> </w:t>
      </w:r>
      <w:r>
        <w:rPr>
          <w:spacing w:val="-101"/>
        </w:rPr>
      </w:r>
      <w:r>
        <w:rPr>
          <w:spacing w:val="-2"/>
        </w:rPr>
        <w:t>聘请内部控制审计会计师事务所、财务顾问或保荐人情况</w:t>
      </w:r>
    </w:p>
    <w:p>
      <w:pPr>
        <w:pStyle w:val="BodyText"/>
        <w:spacing w:line="240" w:lineRule="auto"/>
        <w:ind w:left="573" w:right="982"/>
        <w:jc w:val="left"/>
      </w:pPr>
      <w:r>
        <w:rPr/>
        <w:t>□ 适用 √ 不适用</w:t>
      </w:r>
    </w:p>
    <w:p>
      <w:pPr>
        <w:spacing w:line="240" w:lineRule="auto" w:before="0"/>
        <w:rPr>
          <w:rFonts w:ascii="宋体" w:hAnsi="宋体" w:cs="宋体" w:eastAsia="宋体" w:hint="default"/>
          <w:sz w:val="24"/>
          <w:szCs w:val="24"/>
        </w:rPr>
      </w:pPr>
    </w:p>
    <w:p>
      <w:pPr>
        <w:pStyle w:val="Heading2"/>
        <w:spacing w:line="240" w:lineRule="auto" w:before="0"/>
        <w:ind w:right="982"/>
        <w:jc w:val="left"/>
        <w:rPr>
          <w:b w:val="0"/>
          <w:bCs w:val="0"/>
        </w:rPr>
      </w:pPr>
      <w:r>
        <w:rPr/>
        <w:t>十、年度报告披露后面临暂停上市和终止上市情况</w:t>
      </w:r>
      <w:r>
        <w:rPr>
          <w:b w:val="0"/>
          <w:bCs w:val="0"/>
        </w:rPr>
      </w:r>
    </w:p>
    <w:p>
      <w:pPr>
        <w:spacing w:line="240" w:lineRule="auto" w:before="7"/>
        <w:rPr>
          <w:rFonts w:ascii="宋体" w:hAnsi="宋体" w:cs="宋体" w:eastAsia="宋体" w:hint="default"/>
          <w:b/>
          <w:bCs/>
          <w:sz w:val="31"/>
          <w:szCs w:val="31"/>
        </w:rPr>
      </w:pPr>
    </w:p>
    <w:p>
      <w:pPr>
        <w:pStyle w:val="BodyText"/>
        <w:spacing w:line="240" w:lineRule="auto" w:before="0"/>
        <w:ind w:left="573" w:right="982"/>
        <w:jc w:val="left"/>
      </w:pPr>
      <w:r>
        <w:rPr/>
        <w:t>□ 适用 √ 不适用</w:t>
      </w:r>
    </w:p>
    <w:p>
      <w:pPr>
        <w:spacing w:line="240" w:lineRule="auto" w:before="11"/>
        <w:rPr>
          <w:rFonts w:ascii="宋体" w:hAnsi="宋体" w:cs="宋体" w:eastAsia="宋体" w:hint="default"/>
          <w:sz w:val="23"/>
          <w:szCs w:val="23"/>
        </w:rPr>
      </w:pPr>
    </w:p>
    <w:p>
      <w:pPr>
        <w:pStyle w:val="Heading2"/>
        <w:spacing w:line="240" w:lineRule="auto" w:before="0"/>
        <w:ind w:left="133" w:right="8103"/>
        <w:jc w:val="center"/>
        <w:rPr>
          <w:b w:val="0"/>
          <w:bCs w:val="0"/>
        </w:rPr>
      </w:pPr>
      <w:r>
        <w:rPr/>
        <w:t>十一、破产重整相关事项</w:t>
      </w:r>
      <w:r>
        <w:rPr>
          <w:b w:val="0"/>
          <w:bCs w:val="0"/>
        </w:rPr>
      </w:r>
    </w:p>
    <w:p>
      <w:pPr>
        <w:spacing w:line="240" w:lineRule="auto" w:before="7"/>
        <w:rPr>
          <w:rFonts w:ascii="宋体" w:hAnsi="宋体" w:cs="宋体" w:eastAsia="宋体" w:hint="default"/>
          <w:b/>
          <w:bCs/>
          <w:sz w:val="31"/>
          <w:szCs w:val="31"/>
        </w:rPr>
      </w:pPr>
    </w:p>
    <w:p>
      <w:pPr>
        <w:pStyle w:val="BodyText"/>
        <w:spacing w:line="350" w:lineRule="auto" w:before="0"/>
        <w:ind w:left="573" w:right="5686"/>
        <w:jc w:val="left"/>
      </w:pPr>
      <w:r>
        <w:rPr/>
        <w:t>□ 适用 √</w:t>
      </w:r>
      <w:r>
        <w:rPr>
          <w:spacing w:val="-2"/>
        </w:rPr>
        <w:t> </w:t>
      </w:r>
      <w:r>
        <w:rPr/>
        <w:t>不适用</w:t>
      </w:r>
      <w:r>
        <w:rPr>
          <w:spacing w:val="-103"/>
        </w:rPr>
        <w:t> </w:t>
      </w:r>
      <w:r>
        <w:rPr>
          <w:spacing w:val="-103"/>
        </w:rPr>
      </w:r>
      <w:r>
        <w:rPr>
          <w:spacing w:val="-2"/>
        </w:rPr>
        <w:t>公司报告期未发生破产重整相关事项。</w:t>
      </w:r>
    </w:p>
    <w:p>
      <w:pPr>
        <w:spacing w:after="0" w:line="350" w:lineRule="auto"/>
        <w:jc w:val="left"/>
        <w:sectPr>
          <w:pgSz w:w="11910" w:h="16840"/>
          <w:pgMar w:header="877" w:footer="980" w:top="1100" w:bottom="1160" w:left="980" w:right="0"/>
        </w:sectPr>
      </w:pPr>
    </w:p>
    <w:p>
      <w:pPr>
        <w:pStyle w:val="Heading2"/>
        <w:spacing w:line="240" w:lineRule="auto" w:before="25"/>
        <w:ind w:left="960" w:right="9625"/>
        <w:jc w:val="left"/>
        <w:rPr>
          <w:b w:val="0"/>
          <w:bCs w:val="0"/>
        </w:rPr>
      </w:pPr>
      <w:r>
        <w:rPr/>
        <w:pict>
          <v:group style="position:absolute;margin-left:70.559998pt;margin-top:2.165598pt;width:700.9pt;height:.1pt;mso-position-horizontal-relative:page;mso-position-vertical-relative:paragraph;z-index:-1503424" coordorigin="1411,43" coordsize="14018,2">
            <v:shape style="position:absolute;left:1411;top:43;width:14018;height:2" coordorigin="1411,43" coordsize="14018,0" path="m1411,43l15429,43e" filled="false" stroked="true" strokeweight=".72pt" strokecolor="#000000">
              <v:path arrowok="t"/>
            </v:shape>
            <w10:wrap type="none"/>
          </v:group>
        </w:pict>
      </w:r>
      <w:r>
        <w:rPr/>
        <w:t>十二、重大诉讼、仲裁事项</w:t>
      </w:r>
      <w:r>
        <w:rPr>
          <w:b w:val="0"/>
          <w:bCs w:val="0"/>
        </w:rPr>
      </w:r>
    </w:p>
    <w:p>
      <w:pPr>
        <w:spacing w:line="240" w:lineRule="auto" w:before="10"/>
        <w:rPr>
          <w:rFonts w:ascii="宋体" w:hAnsi="宋体" w:cs="宋体" w:eastAsia="宋体" w:hint="default"/>
          <w:b/>
          <w:bCs/>
          <w:sz w:val="17"/>
          <w:szCs w:val="17"/>
        </w:rPr>
      </w:pPr>
    </w:p>
    <w:p>
      <w:pPr>
        <w:pStyle w:val="BodyText"/>
        <w:spacing w:line="240" w:lineRule="auto" w:before="0"/>
        <w:ind w:left="1380" w:right="9625"/>
        <w:jc w:val="left"/>
      </w:pPr>
      <w:r>
        <w:rPr/>
        <w:t>√ 适用 □</w:t>
      </w:r>
      <w:r>
        <w:rPr>
          <w:spacing w:val="1"/>
        </w:rPr>
        <w:t> </w:t>
      </w:r>
      <w:r>
        <w:rPr/>
        <w:t>不适用</w:t>
      </w: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4397"/>
        <w:gridCol w:w="1133"/>
        <w:gridCol w:w="852"/>
        <w:gridCol w:w="2268"/>
        <w:gridCol w:w="1275"/>
        <w:gridCol w:w="1560"/>
        <w:gridCol w:w="1561"/>
        <w:gridCol w:w="2832"/>
      </w:tblGrid>
      <w:tr>
        <w:trPr>
          <w:trHeight w:val="715" w:hRule="exact"/>
        </w:trPr>
        <w:tc>
          <w:tcPr>
            <w:tcW w:w="4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82"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仲裁</w:t>
            </w:r>
            <w:r>
              <w:rPr>
                <w:rFonts w:ascii="宋体" w:hAnsi="宋体" w:cs="宋体" w:eastAsia="宋体" w:hint="default"/>
                <w:sz w:val="18"/>
                <w:szCs w:val="18"/>
              </w:rPr>
              <w:t>)</w:t>
            </w:r>
            <w:r>
              <w:rPr>
                <w:rFonts w:ascii="宋体" w:hAnsi="宋体" w:cs="宋体" w:eastAsia="宋体" w:hint="default"/>
                <w:sz w:val="18"/>
                <w:szCs w:val="18"/>
              </w:rPr>
              <w:t>基本情况</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79" w:right="22" w:hanging="358"/>
              <w:jc w:val="left"/>
              <w:rPr>
                <w:rFonts w:ascii="宋体" w:hAnsi="宋体" w:cs="宋体" w:eastAsia="宋体" w:hint="default"/>
                <w:sz w:val="18"/>
                <w:szCs w:val="18"/>
              </w:rPr>
            </w:pPr>
            <w:r>
              <w:rPr>
                <w:rFonts w:ascii="宋体" w:hAnsi="宋体" w:cs="宋体" w:eastAsia="宋体" w:hint="default"/>
                <w:sz w:val="18"/>
                <w:szCs w:val="18"/>
              </w:rPr>
              <w:t>涉案金额（万 元）</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 w:right="60"/>
              <w:jc w:val="left"/>
              <w:rPr>
                <w:rFonts w:ascii="宋体" w:hAnsi="宋体" w:cs="宋体" w:eastAsia="宋体" w:hint="default"/>
                <w:sz w:val="18"/>
                <w:szCs w:val="18"/>
              </w:rPr>
            </w:pPr>
            <w:r>
              <w:rPr>
                <w:rFonts w:ascii="宋体" w:hAnsi="宋体" w:cs="宋体" w:eastAsia="宋体" w:hint="default"/>
                <w:sz w:val="18"/>
                <w:szCs w:val="18"/>
              </w:rPr>
              <w:t>是否形成 预计负债</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6"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仲裁</w:t>
            </w:r>
            <w:r>
              <w:rPr>
                <w:rFonts w:ascii="宋体" w:hAnsi="宋体" w:cs="宋体" w:eastAsia="宋体" w:hint="default"/>
                <w:sz w:val="18"/>
                <w:szCs w:val="18"/>
              </w:rPr>
              <w:t>)</w:t>
            </w:r>
            <w:r>
              <w:rPr>
                <w:rFonts w:ascii="宋体" w:hAnsi="宋体" w:cs="宋体" w:eastAsia="宋体" w:hint="default"/>
                <w:sz w:val="18"/>
                <w:szCs w:val="18"/>
              </w:rPr>
              <w:t>进展</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仲裁</w:t>
            </w:r>
            <w:r>
              <w:rPr>
                <w:rFonts w:ascii="宋体" w:hAnsi="宋体" w:cs="宋体" w:eastAsia="宋体" w:hint="default"/>
                <w:sz w:val="18"/>
                <w:szCs w:val="18"/>
              </w:rPr>
              <w:t>)</w:t>
            </w:r>
            <w:r>
              <w:rPr>
                <w:rFonts w:ascii="宋体" w:hAnsi="宋体" w:cs="宋体" w:eastAsia="宋体" w:hint="default"/>
                <w:sz w:val="18"/>
                <w:szCs w:val="18"/>
              </w:rPr>
              <w:t>审 理结果及影响</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4" w:right="50" w:hanging="449"/>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仲裁</w:t>
            </w:r>
            <w:r>
              <w:rPr>
                <w:rFonts w:ascii="宋体" w:hAnsi="宋体" w:cs="宋体" w:eastAsia="宋体" w:hint="default"/>
                <w:sz w:val="18"/>
                <w:szCs w:val="18"/>
              </w:rPr>
              <w:t>)</w:t>
            </w:r>
            <w:r>
              <w:rPr>
                <w:rFonts w:ascii="宋体" w:hAnsi="宋体" w:cs="宋体" w:eastAsia="宋体" w:hint="default"/>
                <w:sz w:val="18"/>
                <w:szCs w:val="18"/>
              </w:rPr>
              <w:t>判决执 行情况</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1" w:hRule="exact"/>
        </w:trPr>
        <w:tc>
          <w:tcPr>
            <w:tcW w:w="43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both"/>
              <w:rPr>
                <w:rFonts w:ascii="宋体" w:hAnsi="宋体" w:cs="宋体" w:eastAsia="宋体" w:hint="default"/>
                <w:sz w:val="18"/>
                <w:szCs w:val="18"/>
              </w:rPr>
            </w:pPr>
            <w:r>
              <w:rPr>
                <w:rFonts w:ascii="宋体" w:hAnsi="宋体" w:cs="宋体" w:eastAsia="宋体" w:hint="default"/>
                <w:spacing w:val="-4"/>
                <w:sz w:val="18"/>
                <w:szCs w:val="18"/>
              </w:rPr>
              <w:t>公司就义乌商阜创赢投资中心（有限合伙）（以下简称</w:t>
            </w:r>
            <w:r>
              <w:rPr>
                <w:rFonts w:ascii="宋体" w:hAnsi="宋体" w:cs="宋体" w:eastAsia="宋体" w:hint="default"/>
                <w:spacing w:val="-4"/>
                <w:sz w:val="18"/>
                <w:szCs w:val="18"/>
              </w:rPr>
              <w:t>"</w:t>
            </w:r>
            <w:r>
              <w:rPr>
                <w:rFonts w:ascii="宋体" w:hAnsi="宋体" w:cs="宋体" w:eastAsia="宋体" w:hint="default"/>
                <w:spacing w:val="-82"/>
                <w:sz w:val="18"/>
                <w:szCs w:val="18"/>
              </w:rPr>
              <w:t> </w:t>
            </w:r>
            <w:r>
              <w:rPr>
                <w:rFonts w:ascii="宋体" w:hAnsi="宋体" w:cs="宋体" w:eastAsia="宋体" w:hint="default"/>
                <w:spacing w:val="-3"/>
                <w:sz w:val="18"/>
                <w:szCs w:val="18"/>
              </w:rPr>
              <w:t>商阜创赢</w:t>
            </w:r>
            <w:r>
              <w:rPr>
                <w:rFonts w:ascii="宋体" w:hAnsi="宋体" w:cs="宋体" w:eastAsia="宋体" w:hint="default"/>
                <w:spacing w:val="-3"/>
                <w:sz w:val="18"/>
                <w:szCs w:val="18"/>
              </w:rPr>
              <w:t>"</w:t>
            </w:r>
            <w:r>
              <w:rPr>
                <w:rFonts w:ascii="宋体" w:hAnsi="宋体" w:cs="宋体" w:eastAsia="宋体" w:hint="default"/>
                <w:spacing w:val="-3"/>
                <w:sz w:val="18"/>
                <w:szCs w:val="18"/>
              </w:rPr>
              <w:t>）的其他合伙人等可能涉嫌挪用公司作为有限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合伙人向商阜创赢支付的投资款</w:t>
            </w:r>
            <w:r>
              <w:rPr>
                <w:rFonts w:ascii="宋体" w:hAnsi="宋体" w:cs="宋体" w:eastAsia="宋体" w:hint="default"/>
                <w:spacing w:val="-46"/>
                <w:sz w:val="18"/>
                <w:szCs w:val="18"/>
              </w:rPr>
              <w:t> </w:t>
            </w:r>
            <w:r>
              <w:rPr>
                <w:rFonts w:ascii="宋体" w:hAnsi="宋体" w:cs="宋体" w:eastAsia="宋体" w:hint="default"/>
                <w:sz w:val="18"/>
                <w:szCs w:val="18"/>
              </w:rPr>
              <w:t>33,300.00</w:t>
            </w:r>
            <w:r>
              <w:rPr>
                <w:rFonts w:ascii="宋体" w:hAnsi="宋体" w:cs="宋体" w:eastAsia="宋体" w:hint="default"/>
                <w:spacing w:val="-45"/>
                <w:sz w:val="18"/>
                <w:szCs w:val="18"/>
              </w:rPr>
              <w:t> </w:t>
            </w:r>
            <w:r>
              <w:rPr>
                <w:rFonts w:ascii="宋体" w:hAnsi="宋体" w:cs="宋体" w:eastAsia="宋体" w:hint="default"/>
                <w:sz w:val="18"/>
                <w:szCs w:val="18"/>
              </w:rPr>
              <w:t>万元以及常 州恒琪资产管理有限公司等可能涉嫌犯罪导致公司无法 收回公司对海南国文文化旅游产业投资基金</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的投资款</w:t>
            </w:r>
            <w:r>
              <w:rPr>
                <w:rFonts w:ascii="宋体" w:hAnsi="宋体" w:cs="宋体" w:eastAsia="宋体" w:hint="default"/>
                <w:spacing w:val="-48"/>
                <w:sz w:val="18"/>
                <w:szCs w:val="18"/>
              </w:rPr>
              <w:t> </w:t>
            </w:r>
            <w:r>
              <w:rPr>
                <w:rFonts w:ascii="宋体" w:hAnsi="宋体" w:cs="宋体" w:eastAsia="宋体" w:hint="default"/>
                <w:sz w:val="18"/>
                <w:szCs w:val="18"/>
              </w:rPr>
              <w:t>100,000.00</w:t>
            </w:r>
            <w:r>
              <w:rPr>
                <w:rFonts w:ascii="宋体" w:hAnsi="宋体" w:cs="宋体" w:eastAsia="宋体" w:hint="default"/>
                <w:spacing w:val="-46"/>
                <w:sz w:val="18"/>
                <w:szCs w:val="18"/>
              </w:rPr>
              <w:t> </w:t>
            </w:r>
            <w:r>
              <w:rPr>
                <w:rFonts w:ascii="宋体" w:hAnsi="宋体" w:cs="宋体" w:eastAsia="宋体" w:hint="default"/>
                <w:sz w:val="18"/>
                <w:szCs w:val="18"/>
              </w:rPr>
              <w:t>万元相关事宜提起刑事报案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3"/>
              <w:jc w:val="right"/>
              <w:rPr>
                <w:rFonts w:ascii="宋体" w:hAnsi="宋体" w:cs="宋体" w:eastAsia="宋体" w:hint="default"/>
                <w:sz w:val="18"/>
                <w:szCs w:val="18"/>
              </w:rPr>
            </w:pPr>
            <w:r>
              <w:rPr>
                <w:rFonts w:ascii="宋体"/>
                <w:sz w:val="18"/>
              </w:rPr>
              <w:t>133,300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329"/>
              <w:jc w:val="right"/>
              <w:rPr>
                <w:rFonts w:ascii="宋体" w:hAnsi="宋体" w:cs="宋体" w:eastAsia="宋体" w:hint="default"/>
                <w:sz w:val="18"/>
                <w:szCs w:val="18"/>
              </w:rPr>
            </w:pPr>
            <w:r>
              <w:rPr>
                <w:rFonts w:ascii="宋体" w:hAnsi="宋体" w:cs="宋体" w:eastAsia="宋体" w:hint="default"/>
                <w:sz w:val="18"/>
                <w:szCs w:val="18"/>
              </w:rPr>
              <w:t>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21" w:right="74"/>
              <w:jc w:val="left"/>
              <w:rPr>
                <w:rFonts w:ascii="宋体" w:hAnsi="宋体" w:cs="宋体" w:eastAsia="宋体" w:hint="default"/>
                <w:sz w:val="18"/>
                <w:szCs w:val="18"/>
              </w:rPr>
            </w:pPr>
            <w:r>
              <w:rPr>
                <w:rFonts w:ascii="宋体" w:hAnsi="宋体" w:cs="宋体" w:eastAsia="宋体" w:hint="default"/>
                <w:sz w:val="18"/>
                <w:szCs w:val="18"/>
              </w:rPr>
              <w:t>案件已移交上海市司法机关 处理，目前正在处理过程中</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7"/>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1" w:right="7"/>
              <w:jc w:val="both"/>
              <w:rPr>
                <w:rFonts w:ascii="宋体" w:hAnsi="宋体" w:cs="宋体" w:eastAsia="宋体" w:hint="default"/>
                <w:sz w:val="18"/>
                <w:szCs w:val="18"/>
              </w:rPr>
            </w:pPr>
            <w:r>
              <w:rPr>
                <w:rFonts w:ascii="宋体" w:hAnsi="宋体" w:cs="宋体" w:eastAsia="宋体" w:hint="default"/>
                <w:sz w:val="18"/>
                <w:szCs w:val="18"/>
              </w:rPr>
              <w:t>在巨潮网上披露的《关于公司就有 关方侵害公司投资款事宜向公安机 </w:t>
            </w:r>
            <w:r>
              <w:rPr>
                <w:rFonts w:ascii="宋体" w:hAnsi="宋体" w:cs="宋体" w:eastAsia="宋体" w:hint="default"/>
                <w:spacing w:val="-5"/>
                <w:sz w:val="18"/>
                <w:szCs w:val="18"/>
              </w:rPr>
              <w:t>关报案的公告》（编号：</w:t>
            </w:r>
            <w:r>
              <w:rPr>
                <w:rFonts w:ascii="宋体" w:hAnsi="宋体" w:cs="宋体" w:eastAsia="宋体" w:hint="default"/>
                <w:spacing w:val="-5"/>
                <w:sz w:val="18"/>
                <w:szCs w:val="18"/>
              </w:rPr>
              <w:t>2018-111</w:t>
            </w:r>
            <w:r>
              <w:rPr>
                <w:rFonts w:ascii="宋体" w:hAnsi="宋体" w:cs="宋体" w:eastAsia="宋体" w:hint="default"/>
                <w:spacing w:val="-5"/>
                <w:sz w:val="18"/>
                <w:szCs w:val="18"/>
              </w:rPr>
              <w:t>）</w:t>
            </w:r>
          </w:p>
        </w:tc>
      </w:tr>
      <w:tr>
        <w:trPr>
          <w:trHeight w:val="1027" w:hRule="exact"/>
        </w:trPr>
        <w:tc>
          <w:tcPr>
            <w:tcW w:w="4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其他（业务合同纠纷、劳动纠纷、侵权纠纷等）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18,639.94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29"/>
              <w:jc w:val="right"/>
              <w:rPr>
                <w:rFonts w:ascii="宋体" w:hAnsi="宋体" w:cs="宋体" w:eastAsia="宋体" w:hint="default"/>
                <w:sz w:val="18"/>
                <w:szCs w:val="18"/>
              </w:rPr>
            </w:pPr>
            <w:r>
              <w:rPr>
                <w:rFonts w:ascii="宋体" w:hAnsi="宋体" w:cs="宋体" w:eastAsia="宋体" w:hint="default"/>
                <w:sz w:val="18"/>
                <w:szCs w:val="18"/>
              </w:rPr>
              <w:t>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74"/>
              <w:jc w:val="left"/>
              <w:rPr>
                <w:rFonts w:ascii="宋体" w:hAnsi="宋体" w:cs="宋体" w:eastAsia="宋体" w:hint="default"/>
                <w:sz w:val="18"/>
                <w:szCs w:val="18"/>
              </w:rPr>
            </w:pPr>
            <w:r>
              <w:rPr>
                <w:rFonts w:ascii="宋体" w:hAnsi="宋体" w:cs="宋体" w:eastAsia="宋体" w:hint="default"/>
                <w:sz w:val="18"/>
                <w:szCs w:val="18"/>
              </w:rPr>
              <w:t>部分诉讼尚处于进展阶段； 部分已执行完毕或正在执 行，或庭外调解</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161"/>
              <w:jc w:val="left"/>
              <w:rPr>
                <w:rFonts w:ascii="宋体" w:hAnsi="宋体" w:cs="宋体" w:eastAsia="宋体" w:hint="default"/>
                <w:sz w:val="18"/>
                <w:szCs w:val="18"/>
              </w:rPr>
            </w:pPr>
            <w:r>
              <w:rPr>
                <w:rFonts w:ascii="宋体" w:hAnsi="宋体" w:cs="宋体" w:eastAsia="宋体" w:hint="default"/>
                <w:sz w:val="18"/>
                <w:szCs w:val="18"/>
              </w:rPr>
              <w:t>单项金额对公 司影响较小</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已判决的大部分已 执行完毕或正在执 行，或庭外调解</w:t>
            </w:r>
          </w:p>
        </w:tc>
        <w:tc>
          <w:tcPr>
            <w:tcW w:w="1561" w:type="dxa"/>
            <w:tcBorders>
              <w:top w:val="single" w:sz="4" w:space="0" w:color="000000"/>
              <w:left w:val="single" w:sz="4" w:space="0" w:color="000000"/>
              <w:bottom w:val="single" w:sz="4" w:space="0" w:color="000000"/>
              <w:right w:val="single" w:sz="4" w:space="0" w:color="000000"/>
            </w:tcBorders>
          </w:tcPr>
          <w:p>
            <w:pPr/>
          </w:p>
        </w:tc>
        <w:tc>
          <w:tcPr>
            <w:tcW w:w="2832" w:type="dxa"/>
            <w:tcBorders>
              <w:top w:val="single" w:sz="4" w:space="0" w:color="000000"/>
              <w:left w:val="single" w:sz="4" w:space="0" w:color="000000"/>
              <w:bottom w:val="single" w:sz="4" w:space="0" w:color="000000"/>
              <w:right w:val="single" w:sz="4" w:space="0" w:color="000000"/>
            </w:tcBorders>
          </w:tcPr>
          <w:p>
            <w:pPr/>
          </w:p>
        </w:tc>
      </w:tr>
    </w:tbl>
    <w:p>
      <w:pPr>
        <w:pStyle w:val="Heading2"/>
        <w:spacing w:line="240" w:lineRule="auto" w:before="79"/>
        <w:ind w:left="960" w:right="9625"/>
        <w:jc w:val="left"/>
        <w:rPr>
          <w:b w:val="0"/>
          <w:bCs w:val="0"/>
        </w:rPr>
      </w:pPr>
      <w:r>
        <w:rPr/>
        <w:pict>
          <v:shape style="position:absolute;margin-left:198.240005pt;margin-top:-90.898369pt;width:107.45pt;height:39.050pt;mso-position-horizontal-relative:page;mso-position-vertical-relative:paragraph;z-index:-1503448" type="#_x0000_t202" filled="false" stroked="false">
            <v:textbox inset="0,0,0,0">
              <w:txbxContent>
                <w:p>
                  <w:pPr>
                    <w:spacing w:before="124"/>
                    <w:ind w:left="0" w:right="0" w:firstLine="0"/>
                    <w:jc w:val="left"/>
                    <w:rPr>
                      <w:rFonts w:ascii="宋体" w:hAnsi="宋体" w:cs="宋体" w:eastAsia="宋体" w:hint="default"/>
                      <w:sz w:val="18"/>
                      <w:szCs w:val="18"/>
                    </w:rPr>
                  </w:pPr>
                  <w:r>
                    <w:rPr>
                      <w:rFonts w:ascii="宋体" w:hAnsi="宋体" w:cs="宋体" w:eastAsia="宋体" w:hint="default"/>
                      <w:sz w:val="18"/>
                      <w:szCs w:val="18"/>
                    </w:rPr>
                    <w:t>（有限合伙）</w:t>
                  </w:r>
                </w:p>
              </w:txbxContent>
            </v:textbox>
            <w10:wrap type="none"/>
          </v:shape>
        </w:pict>
      </w:r>
      <w:r>
        <w:rPr/>
        <w:pict>
          <v:group style="position:absolute;margin-left:249.5pt;margin-top:-90.898369pt;width:56.2pt;height:39.050pt;mso-position-horizontal-relative:page;mso-position-vertical-relative:paragraph;z-index:-1503400" coordorigin="4990,-1818" coordsize="1124,781">
            <v:shape style="position:absolute;left:4990;top:-1818;width:1124;height:781" coordorigin="4990,-1818" coordsize="1124,781" path="m4990,-1037l6114,-1037,6114,-1818,4990,-1818,4990,-1037xe" filled="true" fillcolor="#ffffff" stroked="false">
              <v:path arrowok="t"/>
              <v:fill type="solid"/>
            </v:shape>
            <w10:wrap type="none"/>
          </v:group>
        </w:pict>
      </w:r>
      <w:r>
        <w:rPr/>
        <w:t>十三、处罚及整改情况</w:t>
      </w:r>
      <w:r>
        <w:rPr>
          <w:b w:val="0"/>
          <w:bCs w:val="0"/>
        </w:rPr>
      </w:r>
    </w:p>
    <w:p>
      <w:pPr>
        <w:spacing w:line="240" w:lineRule="auto" w:before="10"/>
        <w:rPr>
          <w:rFonts w:ascii="宋体" w:hAnsi="宋体" w:cs="宋体" w:eastAsia="宋体" w:hint="default"/>
          <w:b/>
          <w:bCs/>
          <w:sz w:val="17"/>
          <w:szCs w:val="17"/>
        </w:rPr>
      </w:pPr>
    </w:p>
    <w:p>
      <w:pPr>
        <w:pStyle w:val="BodyText"/>
        <w:spacing w:line="348" w:lineRule="auto" w:before="0"/>
        <w:ind w:left="1380" w:right="9625"/>
        <w:jc w:val="left"/>
      </w:pPr>
      <w:r>
        <w:rPr/>
        <w:t>□ 适用 √ 不适用</w:t>
      </w:r>
      <w:r>
        <w:rPr>
          <w:spacing w:val="-104"/>
        </w:rPr>
        <w:t> </w:t>
      </w:r>
      <w:r>
        <w:rPr>
          <w:spacing w:val="-104"/>
        </w:rPr>
      </w:r>
      <w:r>
        <w:rPr>
          <w:spacing w:val="-2"/>
        </w:rPr>
        <w:t>公司报告期不存在处罚及整改情况。</w:t>
      </w:r>
    </w:p>
    <w:p>
      <w:pPr>
        <w:pStyle w:val="Heading2"/>
        <w:spacing w:line="240" w:lineRule="auto" w:before="37"/>
        <w:ind w:left="960" w:right="9625"/>
        <w:jc w:val="left"/>
        <w:rPr>
          <w:b w:val="0"/>
          <w:bCs w:val="0"/>
        </w:rPr>
      </w:pPr>
      <w:r>
        <w:rPr/>
        <w:t>十四、公司及其控股股东、实际控制人的诚信状况</w:t>
      </w:r>
      <w:r>
        <w:rPr>
          <w:b w:val="0"/>
          <w:bCs w:val="0"/>
        </w:rPr>
      </w:r>
    </w:p>
    <w:p>
      <w:pPr>
        <w:spacing w:line="240" w:lineRule="auto" w:before="10"/>
        <w:rPr>
          <w:rFonts w:ascii="宋体" w:hAnsi="宋体" w:cs="宋体" w:eastAsia="宋体" w:hint="default"/>
          <w:b/>
          <w:bCs/>
          <w:sz w:val="17"/>
          <w:szCs w:val="17"/>
        </w:rPr>
      </w:pPr>
    </w:p>
    <w:p>
      <w:pPr>
        <w:pStyle w:val="BodyText"/>
        <w:spacing w:line="240" w:lineRule="auto" w:before="0"/>
        <w:ind w:left="1380" w:right="9625"/>
        <w:jc w:val="left"/>
      </w:pPr>
      <w:r>
        <w:rPr/>
        <w:t>□ 适用 √</w:t>
      </w:r>
      <w:r>
        <w:rPr>
          <w:spacing w:val="1"/>
        </w:rPr>
        <w:t> </w:t>
      </w:r>
      <w:r>
        <w:rPr/>
        <w:t>不适用</w:t>
      </w:r>
    </w:p>
    <w:p>
      <w:pPr>
        <w:pStyle w:val="Heading2"/>
        <w:spacing w:line="240" w:lineRule="auto" w:before="131"/>
        <w:ind w:left="960" w:right="5673"/>
        <w:jc w:val="left"/>
        <w:rPr>
          <w:b w:val="0"/>
          <w:bCs w:val="0"/>
        </w:rPr>
      </w:pPr>
      <w:r>
        <w:rPr/>
        <w:t>十五、公司股权激励计划、员工持股计划或其他员工激励措施的实施情况</w:t>
      </w:r>
      <w:r>
        <w:rPr>
          <w:b w:val="0"/>
          <w:bCs w:val="0"/>
        </w:rPr>
      </w:r>
    </w:p>
    <w:p>
      <w:pPr>
        <w:spacing w:line="240" w:lineRule="auto" w:before="10"/>
        <w:rPr>
          <w:rFonts w:ascii="宋体" w:hAnsi="宋体" w:cs="宋体" w:eastAsia="宋体" w:hint="default"/>
          <w:b/>
          <w:bCs/>
          <w:sz w:val="17"/>
          <w:szCs w:val="17"/>
        </w:rPr>
      </w:pPr>
    </w:p>
    <w:p>
      <w:pPr>
        <w:pStyle w:val="BodyText"/>
        <w:spacing w:line="348" w:lineRule="auto" w:before="0"/>
        <w:ind w:left="1380" w:right="5673"/>
        <w:jc w:val="left"/>
      </w:pPr>
      <w:r>
        <w:rPr/>
        <w:t>□ 适用 √ 不适用</w:t>
      </w:r>
      <w:r>
        <w:rPr>
          <w:spacing w:val="-104"/>
        </w:rPr>
        <w:t> </w:t>
      </w:r>
      <w:r>
        <w:rPr>
          <w:spacing w:val="-104"/>
        </w:rPr>
      </w:r>
      <w:r>
        <w:rPr>
          <w:spacing w:val="-2"/>
        </w:rPr>
        <w:t>公司报告期无股权激励计划、员工持股计划或其他员工激励措施及其实施情况。</w:t>
      </w:r>
    </w:p>
    <w:p>
      <w:pPr>
        <w:spacing w:after="0" w:line="348" w:lineRule="auto"/>
        <w:jc w:val="left"/>
        <w:sectPr>
          <w:headerReference w:type="default" r:id="rId21"/>
          <w:footerReference w:type="default" r:id="rId22"/>
          <w:pgSz w:w="16840" w:h="11910" w:orient="landscape"/>
          <w:pgMar w:header="867" w:footer="980" w:top="1060" w:bottom="1160" w:left="480" w:right="260"/>
          <w:pgNumType w:start="60"/>
        </w:sectPr>
      </w:pPr>
    </w:p>
    <w:p>
      <w:pPr>
        <w:pStyle w:val="Heading2"/>
        <w:spacing w:line="240" w:lineRule="auto" w:before="28"/>
        <w:ind w:left="820" w:right="9625"/>
        <w:jc w:val="left"/>
        <w:rPr>
          <w:b w:val="0"/>
          <w:bCs w:val="0"/>
        </w:rPr>
      </w:pPr>
      <w:r>
        <w:rPr/>
        <w:pict>
          <v:shape style="position:absolute;margin-left:293.089996pt;margin-top:341.950012pt;width:154.35pt;height:46.8pt;mso-position-horizontal-relative:page;mso-position-vertical-relative:page;z-index:-1503376" type="#_x0000_t202" filled="false" stroked="false">
            <v:textbox inset="0,0,0,0">
              <w:txbxContent>
                <w:p>
                  <w:pPr>
                    <w:spacing w:before="123"/>
                    <w:ind w:left="0" w:right="0" w:firstLine="0"/>
                    <w:jc w:val="left"/>
                    <w:rPr>
                      <w:rFonts w:ascii="宋体" w:hAnsi="宋体" w:cs="宋体" w:eastAsia="宋体" w:hint="default"/>
                      <w:sz w:val="18"/>
                      <w:szCs w:val="18"/>
                    </w:rPr>
                  </w:pPr>
                  <w:r>
                    <w:rPr>
                      <w:rFonts w:ascii="宋体" w:hAnsi="宋体" w:cs="宋体" w:eastAsia="宋体" w:hint="default"/>
                      <w:sz w:val="18"/>
                      <w:szCs w:val="18"/>
                    </w:rPr>
                    <w:t>科技的现状，经双方充分、</w:t>
                  </w:r>
                </w:p>
              </w:txbxContent>
            </v:textbox>
            <w10:wrap type="none"/>
          </v:shape>
        </w:pict>
      </w:r>
      <w:r>
        <w:rPr/>
        <w:pict>
          <v:group style="position:absolute;margin-left:70.559998pt;margin-top:2.195603pt;width:700.9pt;height:.1pt;mso-position-horizontal-relative:page;mso-position-vertical-relative:paragraph;z-index:-1503352" coordorigin="1411,44" coordsize="14018,2">
            <v:shape style="position:absolute;left:1411;top:44;width:14018;height:2" coordorigin="1411,44" coordsize="14018,0" path="m1411,44l15429,44e" filled="false" stroked="true" strokeweight=".72pt" strokecolor="#000000">
              <v:path arrowok="t"/>
            </v:shape>
            <w10:wrap type="none"/>
          </v:group>
        </w:pict>
      </w:r>
      <w:r>
        <w:rPr/>
        <w:pict>
          <v:group style="position:absolute;margin-left:398.329987pt;margin-top:341.950012pt;width:49.1pt;height:46.8pt;mso-position-horizontal-relative:page;mso-position-vertical-relative:page;z-index:-1503328" coordorigin="7967,6839" coordsize="982,936">
            <v:shape style="position:absolute;left:7967;top:6839;width:982;height:936" coordorigin="7967,6839" coordsize="982,936" path="m7967,7775l8948,7775,8948,6839,7967,6839,7967,7775xe" filled="true" fillcolor="#ffffff" stroked="false">
              <v:path arrowok="t"/>
              <v:fill type="solid"/>
            </v:shape>
            <w10:wrap type="none"/>
          </v:group>
        </w:pict>
      </w:r>
      <w:r>
        <w:rPr/>
        <w:t>十六、重大关联交易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820" w:right="9625"/>
        <w:jc w:val="left"/>
        <w:rPr>
          <w:b w:val="0"/>
          <w:bCs w:val="0"/>
        </w:rPr>
      </w:pPr>
      <w:r>
        <w:rPr>
          <w:rFonts w:ascii="宋体" w:hAnsi="宋体" w:cs="宋体" w:eastAsia="宋体" w:hint="default"/>
        </w:rPr>
        <w:t>1</w:t>
      </w:r>
      <w:r>
        <w:rPr/>
        <w:t>、与日常经营相关的关联交易</w:t>
      </w:r>
      <w:r>
        <w:rPr>
          <w:b w:val="0"/>
          <w:bCs w:val="0"/>
        </w:rPr>
      </w:r>
    </w:p>
    <w:p>
      <w:pPr>
        <w:spacing w:line="240" w:lineRule="auto" w:before="0"/>
        <w:rPr>
          <w:rFonts w:ascii="宋体" w:hAnsi="宋体" w:cs="宋体" w:eastAsia="宋体" w:hint="default"/>
          <w:b/>
          <w:bCs/>
          <w:sz w:val="20"/>
          <w:szCs w:val="20"/>
        </w:rPr>
      </w:pPr>
    </w:p>
    <w:p>
      <w:pPr>
        <w:pStyle w:val="BodyText"/>
        <w:spacing w:line="348" w:lineRule="auto" w:before="164"/>
        <w:ind w:left="1240" w:right="9625"/>
        <w:jc w:val="left"/>
      </w:pPr>
      <w:r>
        <w:rPr/>
        <w:t>□ 适用 √ 不适用</w:t>
      </w:r>
      <w:r>
        <w:rPr>
          <w:spacing w:val="-104"/>
        </w:rPr>
        <w:t> </w:t>
      </w:r>
      <w:r>
        <w:rPr>
          <w:spacing w:val="-104"/>
        </w:rPr>
      </w:r>
      <w:r>
        <w:rPr>
          <w:spacing w:val="-2"/>
        </w:rPr>
        <w:t>公司报告期未发生与日常经营相关的关联交易。</w:t>
      </w:r>
    </w:p>
    <w:p>
      <w:pPr>
        <w:spacing w:line="240" w:lineRule="auto" w:before="10"/>
        <w:rPr>
          <w:rFonts w:ascii="宋体" w:hAnsi="宋体" w:cs="宋体" w:eastAsia="宋体" w:hint="default"/>
          <w:sz w:val="18"/>
          <w:szCs w:val="18"/>
        </w:rPr>
      </w:pPr>
    </w:p>
    <w:p>
      <w:pPr>
        <w:pStyle w:val="Heading4"/>
        <w:spacing w:line="240" w:lineRule="auto"/>
        <w:ind w:left="820" w:right="9625"/>
        <w:jc w:val="left"/>
        <w:rPr>
          <w:b w:val="0"/>
          <w:bCs w:val="0"/>
        </w:rPr>
      </w:pPr>
      <w:r>
        <w:rPr>
          <w:rFonts w:ascii="宋体" w:hAnsi="宋体" w:cs="宋体" w:eastAsia="宋体" w:hint="default"/>
        </w:rPr>
        <w:t>2</w:t>
      </w:r>
      <w:r>
        <w:rPr/>
        <w:t>、资产或股权收购、出售发生的关联交易</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62"/>
        <w:ind w:left="1240" w:right="9625"/>
        <w:jc w:val="left"/>
      </w:pPr>
      <w:r>
        <w:rPr/>
        <w:t>√ 适用 □</w:t>
      </w:r>
      <w:r>
        <w:rPr>
          <w:spacing w:val="1"/>
        </w:rPr>
        <w:t> </w:t>
      </w:r>
      <w:r>
        <w:rPr/>
        <w:t>不适用</w:t>
      </w:r>
    </w:p>
    <w:p>
      <w:pPr>
        <w:spacing w:line="240" w:lineRule="auto" w:before="13"/>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275"/>
        <w:gridCol w:w="1418"/>
        <w:gridCol w:w="850"/>
        <w:gridCol w:w="1561"/>
        <w:gridCol w:w="2126"/>
        <w:gridCol w:w="152"/>
        <w:gridCol w:w="839"/>
        <w:gridCol w:w="994"/>
        <w:gridCol w:w="797"/>
        <w:gridCol w:w="797"/>
        <w:gridCol w:w="674"/>
        <w:gridCol w:w="1539"/>
        <w:gridCol w:w="2837"/>
      </w:tblGrid>
      <w:tr>
        <w:trPr>
          <w:trHeight w:val="1027"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6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45"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6" w:right="0"/>
              <w:jc w:val="left"/>
              <w:rPr>
                <w:rFonts w:ascii="宋体" w:hAnsi="宋体" w:cs="宋体" w:eastAsia="宋体" w:hint="default"/>
                <w:sz w:val="18"/>
                <w:szCs w:val="18"/>
              </w:rPr>
            </w:pPr>
            <w:r>
              <w:rPr>
                <w:rFonts w:ascii="宋体" w:hAnsi="宋体" w:cs="宋体" w:eastAsia="宋体" w:hint="default"/>
                <w:sz w:val="18"/>
                <w:szCs w:val="18"/>
              </w:rPr>
              <w:t>关联交易定价原则</w:t>
            </w:r>
          </w:p>
        </w:tc>
        <w:tc>
          <w:tcPr>
            <w:tcW w:w="9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1" w:right="38" w:hanging="92"/>
              <w:jc w:val="left"/>
              <w:rPr>
                <w:rFonts w:ascii="宋体" w:hAnsi="宋体" w:cs="宋体" w:eastAsia="宋体" w:hint="default"/>
                <w:sz w:val="18"/>
                <w:szCs w:val="18"/>
              </w:rPr>
            </w:pPr>
            <w:r>
              <w:rPr>
                <w:rFonts w:ascii="宋体" w:hAnsi="宋体" w:cs="宋体" w:eastAsia="宋体" w:hint="default"/>
                <w:sz w:val="18"/>
                <w:szCs w:val="18"/>
              </w:rPr>
              <w:t>转让资产的 账面价值</w:t>
            </w:r>
          </w:p>
          <w:p>
            <w:pPr>
              <w:pStyle w:val="TableParagraph"/>
              <w:spacing w:line="240" w:lineRule="auto" w:before="19"/>
              <w:ind w:left="13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1" w:right="41" w:hanging="92"/>
              <w:jc w:val="left"/>
              <w:rPr>
                <w:rFonts w:ascii="宋体" w:hAnsi="宋体" w:cs="宋体" w:eastAsia="宋体" w:hint="default"/>
                <w:sz w:val="18"/>
                <w:szCs w:val="18"/>
              </w:rPr>
            </w:pPr>
            <w:r>
              <w:rPr>
                <w:rFonts w:ascii="宋体" w:hAnsi="宋体" w:cs="宋体" w:eastAsia="宋体" w:hint="default"/>
                <w:sz w:val="18"/>
                <w:szCs w:val="18"/>
              </w:rPr>
              <w:t>转让资产的 评估价值</w:t>
            </w:r>
          </w:p>
          <w:p>
            <w:pPr>
              <w:pStyle w:val="TableParagraph"/>
              <w:spacing w:line="240" w:lineRule="auto" w:before="19"/>
              <w:ind w:left="13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转让价格</w:t>
            </w:r>
          </w:p>
          <w:p>
            <w:pPr>
              <w:pStyle w:val="TableParagraph"/>
              <w:spacing w:line="240" w:lineRule="auto" w:before="76"/>
              <w:ind w:left="3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both"/>
              <w:rPr>
                <w:rFonts w:ascii="宋体" w:hAnsi="宋体" w:cs="宋体" w:eastAsia="宋体" w:hint="default"/>
                <w:sz w:val="18"/>
                <w:szCs w:val="18"/>
              </w:rPr>
            </w:pPr>
            <w:r>
              <w:rPr>
                <w:rFonts w:ascii="宋体" w:hAnsi="宋体" w:cs="宋体" w:eastAsia="宋体" w:hint="default"/>
                <w:sz w:val="18"/>
                <w:szCs w:val="18"/>
              </w:rPr>
              <w:t>交易损 益（万 元）</w:t>
            </w:r>
          </w:p>
        </w:tc>
        <w:tc>
          <w:tcPr>
            <w:tcW w:w="1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3"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国广文旅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22"/>
              <w:jc w:val="both"/>
              <w:rPr>
                <w:rFonts w:ascii="宋体" w:hAnsi="宋体" w:cs="宋体" w:eastAsia="宋体" w:hint="default"/>
                <w:sz w:val="18"/>
                <w:szCs w:val="18"/>
              </w:rPr>
            </w:pPr>
            <w:r>
              <w:rPr>
                <w:rFonts w:ascii="宋体" w:hAnsi="宋体" w:cs="宋体" w:eastAsia="宋体" w:hint="default"/>
                <w:sz w:val="18"/>
                <w:szCs w:val="18"/>
              </w:rPr>
              <w:t>国广文旅是公司 实际控制人国广 控股的全资子公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0"/>
              <w:jc w:val="left"/>
              <w:rPr>
                <w:rFonts w:ascii="宋体" w:hAnsi="宋体" w:cs="宋体" w:eastAsia="宋体" w:hint="default"/>
                <w:sz w:val="18"/>
                <w:szCs w:val="18"/>
              </w:rPr>
            </w:pPr>
            <w:r>
              <w:rPr>
                <w:rFonts w:ascii="宋体" w:hAnsi="宋体" w:cs="宋体" w:eastAsia="宋体" w:hint="default"/>
                <w:sz w:val="18"/>
                <w:szCs w:val="18"/>
              </w:rPr>
              <w:t>公司以</w:t>
            </w:r>
            <w:r>
              <w:rPr>
                <w:rFonts w:ascii="宋体" w:hAnsi="宋体" w:cs="宋体" w:eastAsia="宋体" w:hint="default"/>
                <w:spacing w:val="-60"/>
                <w:sz w:val="18"/>
                <w:szCs w:val="18"/>
              </w:rPr>
              <w:t> </w:t>
            </w:r>
            <w:r>
              <w:rPr>
                <w:rFonts w:ascii="宋体" w:hAnsi="宋体" w:cs="宋体" w:eastAsia="宋体" w:hint="default"/>
                <w:sz w:val="18"/>
                <w:szCs w:val="18"/>
              </w:rPr>
              <w:t>6,200.00</w:t>
            </w:r>
            <w:r>
              <w:rPr>
                <w:rFonts w:ascii="宋体" w:hAnsi="宋体" w:cs="宋体" w:eastAsia="宋体" w:hint="default"/>
                <w:spacing w:val="-58"/>
                <w:sz w:val="18"/>
                <w:szCs w:val="18"/>
              </w:rPr>
              <w:t> </w:t>
            </w:r>
            <w:r>
              <w:rPr>
                <w:rFonts w:ascii="宋体" w:hAnsi="宋体" w:cs="宋体" w:eastAsia="宋体" w:hint="default"/>
                <w:sz w:val="18"/>
                <w:szCs w:val="18"/>
              </w:rPr>
              <w:t>万 元的价格将持有的 澄怀科技</w:t>
            </w:r>
            <w:r>
              <w:rPr>
                <w:rFonts w:ascii="宋体" w:hAnsi="宋体" w:cs="宋体" w:eastAsia="宋体" w:hint="default"/>
                <w:spacing w:val="-45"/>
                <w:sz w:val="18"/>
                <w:szCs w:val="18"/>
              </w:rPr>
              <w:t> </w:t>
            </w:r>
            <w:r>
              <w:rPr>
                <w:rFonts w:ascii="宋体" w:hAnsi="宋体" w:cs="宋体" w:eastAsia="宋体" w:hint="default"/>
                <w:sz w:val="18"/>
                <w:szCs w:val="18"/>
              </w:rPr>
              <w:t>100%</w:t>
            </w:r>
            <w:r>
              <w:rPr>
                <w:rFonts w:ascii="宋体" w:hAnsi="宋体" w:cs="宋体" w:eastAsia="宋体" w:hint="default"/>
                <w:sz w:val="18"/>
                <w:szCs w:val="18"/>
              </w:rPr>
              <w:t>股权 及有关债权转让给 国广文旅</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both"/>
              <w:rPr>
                <w:rFonts w:ascii="宋体" w:hAnsi="宋体" w:cs="宋体" w:eastAsia="宋体" w:hint="default"/>
                <w:sz w:val="18"/>
                <w:szCs w:val="18"/>
              </w:rPr>
            </w:pPr>
            <w:r>
              <w:rPr>
                <w:rFonts w:ascii="宋体" w:hAnsi="宋体" w:cs="宋体" w:eastAsia="宋体" w:hint="default"/>
                <w:sz w:val="18"/>
                <w:szCs w:val="18"/>
              </w:rPr>
              <w:t>参考澄怀科技</w:t>
            </w:r>
            <w:r>
              <w:rPr>
                <w:rFonts w:ascii="宋体" w:hAnsi="宋体" w:cs="宋体" w:eastAsia="宋体" w:hint="default"/>
                <w:spacing w:val="-45"/>
                <w:sz w:val="18"/>
                <w:szCs w:val="18"/>
              </w:rPr>
              <w:t> </w:t>
            </w: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319" w:lineRule="auto" w:before="74"/>
              <w:ind w:left="21" w:right="21"/>
              <w:jc w:val="both"/>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日经审计的账面净资产 及审计基准日至交割日之 </w:t>
            </w:r>
            <w:r>
              <w:rPr>
                <w:rFonts w:ascii="宋体" w:hAnsi="宋体" w:cs="宋体" w:eastAsia="宋体" w:hint="default"/>
                <w:spacing w:val="-8"/>
                <w:sz w:val="18"/>
                <w:szCs w:val="18"/>
              </w:rPr>
              <w:t>间的滚存损益，并根据澄怀</w:t>
            </w: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1" w:right="0"/>
              <w:jc w:val="both"/>
              <w:rPr>
                <w:rFonts w:ascii="宋体" w:hAnsi="宋体" w:cs="宋体" w:eastAsia="宋体" w:hint="default"/>
                <w:sz w:val="18"/>
                <w:szCs w:val="18"/>
              </w:rPr>
            </w:pPr>
            <w:r>
              <w:rPr>
                <w:rFonts w:ascii="宋体" w:hAnsi="宋体" w:cs="宋体" w:eastAsia="宋体" w:hint="default"/>
                <w:sz w:val="18"/>
                <w:szCs w:val="18"/>
              </w:rPr>
              <w:t>友好协商确定</w:t>
            </w:r>
          </w:p>
        </w:tc>
        <w:tc>
          <w:tcPr>
            <w:tcW w:w="152" w:type="dxa"/>
            <w:tcBorders>
              <w:top w:val="single" w:sz="4" w:space="0" w:color="000000"/>
              <w:left w:val="single" w:sz="4" w:space="0" w:color="000000"/>
              <w:bottom w:val="single" w:sz="4" w:space="0" w:color="000000"/>
              <w:right w:val="nil" w:sz="6" w:space="0" w:color="auto"/>
            </w:tcBorders>
          </w:tcPr>
          <w:p>
            <w:pPr/>
          </w:p>
        </w:tc>
        <w:tc>
          <w:tcPr>
            <w:tcW w:w="83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sz w:val="18"/>
              </w:rPr>
              <w:t>5,681.98</w:t>
            </w:r>
          </w:p>
        </w:tc>
        <w:tc>
          <w:tcPr>
            <w:tcW w:w="9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11" w:right="0"/>
              <w:jc w:val="left"/>
              <w:rPr>
                <w:rFonts w:ascii="宋体" w:hAnsi="宋体" w:cs="宋体" w:eastAsia="宋体" w:hint="default"/>
                <w:sz w:val="18"/>
                <w:szCs w:val="18"/>
              </w:rPr>
            </w:pPr>
            <w:r>
              <w:rPr>
                <w:rFonts w:ascii="宋体"/>
                <w:sz w:val="18"/>
              </w:rPr>
              <w:t>6,200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现金方式</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18"/>
                <w:szCs w:val="18"/>
              </w:rPr>
            </w:pPr>
            <w:r>
              <w:rPr>
                <w:rFonts w:ascii="宋体"/>
                <w:sz w:val="18"/>
              </w:rPr>
              <w:t>518.02</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详见在巨潮网上披露的《关于转让 北京澄怀科技有限公司</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股权及 </w:t>
            </w:r>
            <w:r>
              <w:rPr>
                <w:rFonts w:ascii="宋体" w:hAnsi="宋体" w:cs="宋体" w:eastAsia="宋体" w:hint="default"/>
                <w:spacing w:val="-7"/>
                <w:sz w:val="18"/>
                <w:szCs w:val="18"/>
              </w:rPr>
              <w:t>有关债权暨关联交易的公告》（公告</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0"/>
                <w:sz w:val="18"/>
                <w:szCs w:val="18"/>
              </w:rPr>
              <w:t>编号：</w:t>
            </w:r>
            <w:r>
              <w:rPr>
                <w:rFonts w:ascii="宋体" w:hAnsi="宋体" w:cs="宋体" w:eastAsia="宋体" w:hint="default"/>
                <w:spacing w:val="-10"/>
                <w:sz w:val="18"/>
                <w:szCs w:val="18"/>
              </w:rPr>
              <w:t>2019-095</w:t>
            </w:r>
            <w:r>
              <w:rPr>
                <w:rFonts w:ascii="宋体" w:hAnsi="宋体" w:cs="宋体" w:eastAsia="宋体" w:hint="default"/>
                <w:spacing w:val="-10"/>
                <w:sz w:val="18"/>
                <w:szCs w:val="18"/>
              </w:rPr>
              <w:t>）、《关于转让北京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澄怀科技有限公司</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股权及有关 </w:t>
            </w:r>
            <w:r>
              <w:rPr>
                <w:rFonts w:ascii="宋体" w:hAnsi="宋体" w:cs="宋体" w:eastAsia="宋体" w:hint="default"/>
                <w:spacing w:val="-7"/>
                <w:sz w:val="18"/>
                <w:szCs w:val="18"/>
              </w:rPr>
              <w:t>债权暨关联交易的进展公告》（公告</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编号：</w:t>
            </w:r>
            <w:r>
              <w:rPr>
                <w:rFonts w:ascii="宋体" w:hAnsi="宋体" w:cs="宋体" w:eastAsia="宋体" w:hint="default"/>
                <w:sz w:val="18"/>
                <w:szCs w:val="18"/>
              </w:rPr>
              <w:t>2019-109</w:t>
            </w:r>
            <w:r>
              <w:rPr>
                <w:rFonts w:ascii="宋体" w:hAnsi="宋体" w:cs="宋体" w:eastAsia="宋体" w:hint="default"/>
                <w:sz w:val="18"/>
                <w:szCs w:val="18"/>
              </w:rPr>
              <w:t>）</w:t>
            </w:r>
          </w:p>
        </w:tc>
      </w:tr>
    </w:tbl>
    <w:p>
      <w:pPr>
        <w:spacing w:after="0" w:line="316" w:lineRule="auto"/>
        <w:jc w:val="left"/>
        <w:rPr>
          <w:rFonts w:ascii="宋体" w:hAnsi="宋体" w:cs="宋体" w:eastAsia="宋体" w:hint="default"/>
          <w:sz w:val="18"/>
          <w:szCs w:val="18"/>
        </w:rPr>
        <w:sectPr>
          <w:pgSz w:w="16840" w:h="11910" w:orient="landscape"/>
          <w:pgMar w:header="867" w:footer="980" w:top="1060" w:bottom="1160" w:left="620" w:right="120"/>
        </w:sectPr>
      </w:pPr>
    </w:p>
    <w:p>
      <w:pPr>
        <w:spacing w:line="240" w:lineRule="auto" w:before="11"/>
        <w:rPr>
          <w:rFonts w:ascii="宋体" w:hAnsi="宋体" w:cs="宋体" w:eastAsia="宋体" w:hint="default"/>
          <w:sz w:val="2"/>
          <w:szCs w:val="2"/>
        </w:rPr>
      </w:pPr>
      <w:r>
        <w:rPr/>
        <w:pict>
          <v:group style="position:absolute;margin-left:398.329987pt;margin-top:57.236008pt;width:49.1pt;height:106pt;mso-position-horizontal-relative:page;mso-position-vertical-relative:page;z-index:-1503304" coordorigin="7967,1145" coordsize="982,2120">
            <v:group style="position:absolute;left:7967;top:1145;width:982;height:1717" coordorigin="7967,1145" coordsize="982,1717">
              <v:shape style="position:absolute;left:7967;top:1145;width:982;height:1717" coordorigin="7967,1145" coordsize="982,1717" path="m7967,2861l8948,2861,8948,1145,7967,1145,7967,2861xe" filled="true" fillcolor="#ffffff" stroked="false">
                <v:path arrowok="t"/>
                <v:fill type="solid"/>
              </v:shape>
            </v:group>
            <v:group style="position:absolute;left:7979;top:2861;width:2;height:392" coordorigin="7979,2861" coordsize="2,392">
              <v:shape style="position:absolute;left:7979;top:2861;width:2;height:392" coordorigin="7979,2861" coordsize="0,392" path="m7979,2861l7979,3252e" filled="false" stroked="true" strokeweight="1.2pt" strokecolor="#ffffff">
                <v:path arrowok="t"/>
              </v:shape>
            </v:group>
            <v:group style="position:absolute;left:7991;top:2861;width:936;height:392" coordorigin="7991,2861" coordsize="936,392">
              <v:shape style="position:absolute;left:7991;top:2861;width:936;height:392" coordorigin="7991,2861" coordsize="936,392" path="m7991,3252l8927,3252,8927,2861,7991,2861,7991,3252xe" filled="true" fillcolor="#ffffff" stroked="false">
                <v:path arrowok="t"/>
                <v:fill type="solid"/>
              </v:shape>
            </v:group>
            <w10:wrap type="none"/>
          </v:group>
        </w:pict>
      </w:r>
    </w:p>
    <w:tbl>
      <w:tblPr>
        <w:tblW w:w="0" w:type="auto"/>
        <w:jc w:val="left"/>
        <w:tblInd w:w="107" w:type="dxa"/>
        <w:tblLayout w:type="fixed"/>
        <w:tblCellMar>
          <w:top w:w="0" w:type="dxa"/>
          <w:left w:w="0" w:type="dxa"/>
          <w:bottom w:w="0" w:type="dxa"/>
          <w:right w:w="0" w:type="dxa"/>
        </w:tblCellMar>
        <w:tblLook w:val="01E0"/>
      </w:tblPr>
      <w:tblGrid>
        <w:gridCol w:w="1275"/>
        <w:gridCol w:w="1418"/>
        <w:gridCol w:w="850"/>
        <w:gridCol w:w="1561"/>
        <w:gridCol w:w="2126"/>
        <w:gridCol w:w="991"/>
        <w:gridCol w:w="994"/>
        <w:gridCol w:w="797"/>
        <w:gridCol w:w="797"/>
        <w:gridCol w:w="674"/>
        <w:gridCol w:w="1539"/>
        <w:gridCol w:w="2837"/>
      </w:tblGrid>
      <w:tr>
        <w:trPr>
          <w:trHeight w:val="3851" w:hRule="exact"/>
        </w:trPr>
        <w:tc>
          <w:tcPr>
            <w:tcW w:w="127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1" w:right="0"/>
              <w:jc w:val="left"/>
              <w:rPr>
                <w:rFonts w:ascii="宋体" w:hAnsi="宋体" w:cs="宋体" w:eastAsia="宋体" w:hint="default"/>
                <w:sz w:val="18"/>
                <w:szCs w:val="18"/>
              </w:rPr>
            </w:pPr>
            <w:r>
              <w:rPr>
                <w:rFonts w:ascii="宋体" w:hAnsi="宋体" w:cs="宋体" w:eastAsia="宋体" w:hint="default"/>
                <w:sz w:val="18"/>
                <w:szCs w:val="18"/>
              </w:rPr>
              <w:t>金屹晟</w:t>
            </w:r>
          </w:p>
        </w:tc>
        <w:tc>
          <w:tcPr>
            <w:tcW w:w="14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3" w:right="122"/>
              <w:jc w:val="both"/>
              <w:rPr>
                <w:rFonts w:ascii="宋体" w:hAnsi="宋体" w:cs="宋体" w:eastAsia="宋体" w:hint="default"/>
                <w:sz w:val="18"/>
                <w:szCs w:val="18"/>
              </w:rPr>
            </w:pPr>
            <w:r>
              <w:rPr>
                <w:rFonts w:ascii="宋体" w:hAnsi="宋体" w:cs="宋体" w:eastAsia="宋体" w:hint="default"/>
                <w:sz w:val="18"/>
                <w:szCs w:val="18"/>
              </w:rPr>
              <w:t>金屹晟是公司实 际控制人国广控 股的间接参股股 东的参股公司的 全资子公司</w:t>
            </w: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购买资产</w:t>
            </w:r>
          </w:p>
        </w:tc>
        <w:tc>
          <w:tcPr>
            <w:tcW w:w="1561"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51"/>
              <w:ind w:left="23" w:right="86"/>
              <w:jc w:val="left"/>
              <w:rPr>
                <w:rFonts w:ascii="宋体" w:hAnsi="宋体" w:cs="宋体" w:eastAsia="宋体" w:hint="default"/>
                <w:sz w:val="18"/>
                <w:szCs w:val="18"/>
              </w:rPr>
            </w:pPr>
            <w:r>
              <w:rPr>
                <w:rFonts w:ascii="宋体" w:hAnsi="宋体" w:cs="宋体" w:eastAsia="宋体" w:hint="default"/>
                <w:sz w:val="18"/>
                <w:szCs w:val="18"/>
              </w:rPr>
              <w:t>公司以现金方式以 </w:t>
            </w:r>
            <w:r>
              <w:rPr>
                <w:rFonts w:ascii="宋体" w:hAnsi="宋体" w:cs="宋体" w:eastAsia="宋体" w:hint="default"/>
                <w:sz w:val="18"/>
                <w:szCs w:val="18"/>
              </w:rPr>
              <w:t>16,972.20</w:t>
            </w:r>
            <w:r>
              <w:rPr>
                <w:rFonts w:ascii="宋体" w:hAnsi="宋体" w:cs="宋体" w:eastAsia="宋体" w:hint="default"/>
                <w:spacing w:val="-47"/>
                <w:sz w:val="18"/>
                <w:szCs w:val="18"/>
              </w:rPr>
              <w:t> </w:t>
            </w:r>
            <w:r>
              <w:rPr>
                <w:rFonts w:ascii="宋体" w:hAnsi="宋体" w:cs="宋体" w:eastAsia="宋体" w:hint="default"/>
                <w:sz w:val="18"/>
                <w:szCs w:val="18"/>
              </w:rPr>
              <w:t>万元的</w:t>
            </w:r>
          </w:p>
          <w:p>
            <w:pPr>
              <w:pStyle w:val="TableParagraph"/>
              <w:spacing w:line="316" w:lineRule="auto" w:before="20"/>
              <w:ind w:left="23" w:right="86"/>
              <w:jc w:val="left"/>
              <w:rPr>
                <w:rFonts w:ascii="宋体" w:hAnsi="宋体" w:cs="宋体" w:eastAsia="宋体" w:hint="default"/>
                <w:sz w:val="18"/>
                <w:szCs w:val="18"/>
              </w:rPr>
            </w:pPr>
            <w:r>
              <w:rPr>
                <w:rFonts w:ascii="宋体" w:hAnsi="宋体" w:cs="宋体" w:eastAsia="宋体" w:hint="default"/>
                <w:sz w:val="18"/>
                <w:szCs w:val="18"/>
              </w:rPr>
              <w:t>价格购买金屹晟持 有的三亚辉途 </w:t>
            </w:r>
            <w:r>
              <w:rPr>
                <w:rFonts w:ascii="宋体" w:hAnsi="宋体" w:cs="宋体" w:eastAsia="宋体" w:hint="default"/>
                <w:sz w:val="18"/>
                <w:szCs w:val="18"/>
              </w:rPr>
              <w:t>12,320.00</w:t>
            </w:r>
            <w:r>
              <w:rPr>
                <w:rFonts w:ascii="宋体" w:hAnsi="宋体" w:cs="宋体" w:eastAsia="宋体" w:hint="default"/>
                <w:spacing w:val="-47"/>
                <w:sz w:val="18"/>
                <w:szCs w:val="18"/>
              </w:rPr>
              <w:t> </w:t>
            </w:r>
            <w:r>
              <w:rPr>
                <w:rFonts w:ascii="宋体" w:hAnsi="宋体" w:cs="宋体" w:eastAsia="宋体" w:hint="default"/>
                <w:sz w:val="18"/>
                <w:szCs w:val="18"/>
              </w:rPr>
              <w:t>万元实</w:t>
            </w:r>
          </w:p>
          <w:p>
            <w:pPr>
              <w:pStyle w:val="TableParagraph"/>
              <w:spacing w:line="319" w:lineRule="auto" w:before="19"/>
              <w:ind w:left="23" w:right="20"/>
              <w:jc w:val="left"/>
              <w:rPr>
                <w:rFonts w:ascii="宋体" w:hAnsi="宋体" w:cs="宋体" w:eastAsia="宋体" w:hint="default"/>
                <w:sz w:val="18"/>
                <w:szCs w:val="18"/>
              </w:rPr>
            </w:pPr>
            <w:r>
              <w:rPr>
                <w:rFonts w:ascii="宋体" w:hAnsi="宋体" w:cs="宋体" w:eastAsia="宋体" w:hint="default"/>
                <w:sz w:val="18"/>
                <w:szCs w:val="18"/>
              </w:rPr>
              <w:t>缴资本（对应 </w:t>
            </w:r>
            <w:r>
              <w:rPr>
                <w:rFonts w:ascii="宋体" w:hAnsi="宋体" w:cs="宋体" w:eastAsia="宋体" w:hint="default"/>
                <w:spacing w:val="-10"/>
                <w:sz w:val="18"/>
                <w:szCs w:val="18"/>
              </w:rPr>
              <w:t>49.28%</w:t>
            </w:r>
            <w:r>
              <w:rPr>
                <w:rFonts w:ascii="宋体" w:hAnsi="宋体" w:cs="宋体" w:eastAsia="宋体" w:hint="default"/>
                <w:spacing w:val="-10"/>
                <w:sz w:val="18"/>
                <w:szCs w:val="18"/>
              </w:rPr>
              <w:t>股权），同时</w:t>
            </w:r>
            <w:r>
              <w:rPr>
                <w:rFonts w:ascii="宋体" w:hAnsi="宋体" w:cs="宋体" w:eastAsia="宋体" w:hint="default"/>
                <w:sz w:val="18"/>
                <w:szCs w:val="18"/>
              </w:rPr>
              <w:t> 以</w:t>
            </w:r>
            <w:r>
              <w:rPr>
                <w:rFonts w:ascii="宋体" w:hAnsi="宋体" w:cs="宋体" w:eastAsia="宋体" w:hint="default"/>
                <w:spacing w:val="-59"/>
                <w:sz w:val="18"/>
                <w:szCs w:val="18"/>
              </w:rPr>
              <w:t> </w:t>
            </w:r>
            <w:r>
              <w:rPr>
                <w:rFonts w:ascii="宋体" w:hAnsi="宋体" w:cs="宋体" w:eastAsia="宋体" w:hint="default"/>
                <w:sz w:val="18"/>
                <w:szCs w:val="18"/>
              </w:rPr>
              <w:t>0.00</w:t>
            </w:r>
            <w:r>
              <w:rPr>
                <w:rFonts w:ascii="宋体" w:hAnsi="宋体" w:cs="宋体" w:eastAsia="宋体" w:hint="default"/>
                <w:spacing w:val="-58"/>
                <w:sz w:val="18"/>
                <w:szCs w:val="18"/>
              </w:rPr>
              <w:t> </w:t>
            </w:r>
            <w:r>
              <w:rPr>
                <w:rFonts w:ascii="宋体" w:hAnsi="宋体" w:cs="宋体" w:eastAsia="宋体" w:hint="default"/>
                <w:sz w:val="18"/>
                <w:szCs w:val="18"/>
              </w:rPr>
              <w:t>元的价格购 买金屹晟持有的三 亚辉途</w:t>
            </w:r>
            <w:r>
              <w:rPr>
                <w:rFonts w:ascii="宋体" w:hAnsi="宋体" w:cs="宋体" w:eastAsia="宋体" w:hint="default"/>
                <w:spacing w:val="-60"/>
                <w:sz w:val="18"/>
                <w:szCs w:val="18"/>
              </w:rPr>
              <w:t> </w:t>
            </w:r>
            <w:r>
              <w:rPr>
                <w:rFonts w:ascii="宋体" w:hAnsi="宋体" w:cs="宋体" w:eastAsia="宋体" w:hint="default"/>
                <w:sz w:val="18"/>
                <w:szCs w:val="18"/>
              </w:rPr>
              <w:t>3,180.00</w:t>
            </w:r>
            <w:r>
              <w:rPr>
                <w:rFonts w:ascii="宋体" w:hAnsi="宋体" w:cs="宋体" w:eastAsia="宋体" w:hint="default"/>
                <w:spacing w:val="-58"/>
                <w:sz w:val="18"/>
                <w:szCs w:val="18"/>
              </w:rPr>
              <w:t> </w:t>
            </w:r>
            <w:r>
              <w:rPr>
                <w:rFonts w:ascii="宋体" w:hAnsi="宋体" w:cs="宋体" w:eastAsia="宋体" w:hint="default"/>
                <w:sz w:val="18"/>
                <w:szCs w:val="18"/>
              </w:rPr>
              <w:t>万 元出资权（对应 </w:t>
            </w:r>
            <w:r>
              <w:rPr>
                <w:rFonts w:ascii="宋体" w:hAnsi="宋体" w:cs="宋体" w:eastAsia="宋体" w:hint="default"/>
                <w:sz w:val="18"/>
                <w:szCs w:val="18"/>
              </w:rPr>
              <w:t>12.72%</w:t>
            </w:r>
            <w:r>
              <w:rPr>
                <w:rFonts w:ascii="宋体" w:hAnsi="宋体" w:cs="宋体" w:eastAsia="宋体" w:hint="default"/>
                <w:sz w:val="18"/>
                <w:szCs w:val="18"/>
              </w:rPr>
              <w:t>股权）</w:t>
            </w:r>
          </w:p>
        </w:tc>
        <w:tc>
          <w:tcPr>
            <w:tcW w:w="212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 w:right="19"/>
              <w:jc w:val="left"/>
              <w:rPr>
                <w:rFonts w:ascii="宋体" w:hAnsi="宋体" w:cs="宋体" w:eastAsia="宋体" w:hint="default"/>
                <w:sz w:val="18"/>
                <w:szCs w:val="18"/>
              </w:rPr>
            </w:pPr>
            <w:r>
              <w:rPr>
                <w:rFonts w:ascii="宋体" w:hAnsi="宋体" w:cs="宋体" w:eastAsia="宋体" w:hint="default"/>
                <w:sz w:val="18"/>
                <w:szCs w:val="18"/>
              </w:rPr>
              <w:t>评估基准</w:t>
            </w:r>
            <w:r>
              <w:rPr>
                <w:rFonts w:ascii="宋体" w:hAnsi="宋体" w:cs="宋体" w:eastAsia="宋体" w:hint="default"/>
                <w:spacing w:val="-46"/>
                <w:sz w:val="18"/>
                <w:szCs w:val="18"/>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2"/>
                <w:sz w:val="18"/>
                <w:szCs w:val="18"/>
              </w:rPr>
              <w:t> </w:t>
            </w:r>
            <w:r>
              <w:rPr>
                <w:rFonts w:ascii="宋体" w:hAnsi="宋体" w:cs="宋体" w:eastAsia="宋体" w:hint="default"/>
                <w:sz w:val="18"/>
                <w:szCs w:val="18"/>
              </w:rPr>
              <w:t>日采用资产基础法评估后 的三亚辉途净资产评估价 值</w:t>
            </w:r>
            <w:r>
              <w:rPr>
                <w:rFonts w:ascii="宋体" w:hAnsi="宋体" w:cs="宋体" w:eastAsia="宋体" w:hint="default"/>
                <w:spacing w:val="-43"/>
                <w:sz w:val="18"/>
                <w:szCs w:val="18"/>
              </w:rPr>
              <w:t> </w:t>
            </w:r>
            <w:r>
              <w:rPr>
                <w:rFonts w:ascii="宋体" w:hAnsi="宋体" w:cs="宋体" w:eastAsia="宋体" w:hint="default"/>
                <w:spacing w:val="-1"/>
                <w:sz w:val="18"/>
                <w:szCs w:val="18"/>
              </w:rPr>
              <w:t>30,059.52</w:t>
            </w:r>
            <w:r>
              <w:rPr>
                <w:rFonts w:ascii="宋体" w:hAnsi="宋体" w:cs="宋体" w:eastAsia="宋体" w:hint="default"/>
                <w:spacing w:val="-41"/>
                <w:sz w:val="18"/>
                <w:szCs w:val="18"/>
              </w:rPr>
              <w:t> </w:t>
            </w:r>
            <w:r>
              <w:rPr>
                <w:rFonts w:ascii="宋体" w:hAnsi="宋体" w:cs="宋体" w:eastAsia="宋体" w:hint="default"/>
                <w:spacing w:val="-15"/>
                <w:sz w:val="18"/>
                <w:szCs w:val="18"/>
              </w:rPr>
              <w:t>万元，经公司</w:t>
            </w:r>
            <w:r>
              <w:rPr>
                <w:rFonts w:ascii="宋体" w:hAnsi="宋体" w:cs="宋体" w:eastAsia="宋体" w:hint="default"/>
                <w:sz w:val="18"/>
                <w:szCs w:val="18"/>
              </w:rPr>
              <w:t> 与金屹晟充分、友好协商 确定三亚辉途</w:t>
            </w:r>
            <w:r>
              <w:rPr>
                <w:rFonts w:ascii="宋体" w:hAnsi="宋体" w:cs="宋体" w:eastAsia="宋体" w:hint="default"/>
                <w:spacing w:val="-46"/>
                <w:sz w:val="18"/>
                <w:szCs w:val="18"/>
              </w:rPr>
              <w:t> </w:t>
            </w:r>
            <w:r>
              <w:rPr>
                <w:rFonts w:ascii="宋体" w:hAnsi="宋体" w:cs="宋体" w:eastAsia="宋体" w:hint="default"/>
                <w:sz w:val="18"/>
                <w:szCs w:val="18"/>
              </w:rPr>
              <w:t>21,820.00 </w:t>
            </w:r>
            <w:r>
              <w:rPr>
                <w:rFonts w:ascii="宋体" w:hAnsi="宋体" w:cs="宋体" w:eastAsia="宋体" w:hint="default"/>
                <w:sz w:val="18"/>
                <w:szCs w:val="18"/>
              </w:rPr>
              <w:t>万元实缴资本的交易对价 为</w:t>
            </w:r>
            <w:r>
              <w:rPr>
                <w:rFonts w:ascii="宋体" w:hAnsi="宋体" w:cs="宋体" w:eastAsia="宋体" w:hint="default"/>
                <w:spacing w:val="-47"/>
                <w:sz w:val="18"/>
                <w:szCs w:val="18"/>
              </w:rPr>
              <w:t> </w:t>
            </w:r>
            <w:r>
              <w:rPr>
                <w:rFonts w:ascii="宋体" w:hAnsi="宋体" w:cs="宋体" w:eastAsia="宋体" w:hint="default"/>
                <w:sz w:val="18"/>
                <w:szCs w:val="18"/>
              </w:rPr>
              <w:t>30,059.52</w:t>
            </w:r>
            <w:r>
              <w:rPr>
                <w:rFonts w:ascii="宋体" w:hAnsi="宋体" w:cs="宋体" w:eastAsia="宋体" w:hint="default"/>
                <w:spacing w:val="-46"/>
                <w:sz w:val="18"/>
                <w:szCs w:val="18"/>
              </w:rPr>
              <w:t> </w:t>
            </w:r>
            <w:r>
              <w:rPr>
                <w:rFonts w:ascii="宋体" w:hAnsi="宋体" w:cs="宋体" w:eastAsia="宋体" w:hint="default"/>
                <w:sz w:val="18"/>
                <w:szCs w:val="18"/>
              </w:rPr>
              <w:t>万元，</w:t>
            </w:r>
          </w:p>
          <w:p>
            <w:pPr>
              <w:pStyle w:val="TableParagraph"/>
              <w:spacing w:line="240" w:lineRule="auto" w:before="19"/>
              <w:ind w:left="21" w:right="0"/>
              <w:jc w:val="left"/>
              <w:rPr>
                <w:rFonts w:ascii="宋体" w:hAnsi="宋体" w:cs="宋体" w:eastAsia="宋体" w:hint="default"/>
                <w:sz w:val="18"/>
                <w:szCs w:val="18"/>
              </w:rPr>
            </w:pPr>
            <w:r>
              <w:rPr>
                <w:rFonts w:ascii="宋体" w:hAnsi="宋体" w:cs="宋体" w:eastAsia="宋体" w:hint="default"/>
                <w:sz w:val="18"/>
                <w:szCs w:val="18"/>
              </w:rPr>
              <w:t>3,180.00</w:t>
            </w:r>
            <w:r>
              <w:rPr>
                <w:rFonts w:ascii="宋体" w:hAnsi="宋体" w:cs="宋体" w:eastAsia="宋体" w:hint="default"/>
                <w:spacing w:val="-45"/>
                <w:sz w:val="18"/>
                <w:szCs w:val="18"/>
              </w:rPr>
              <w:t> </w:t>
            </w:r>
            <w:r>
              <w:rPr>
                <w:rFonts w:ascii="宋体" w:hAnsi="宋体" w:cs="宋体" w:eastAsia="宋体" w:hint="default"/>
                <w:sz w:val="18"/>
                <w:szCs w:val="18"/>
              </w:rPr>
              <w:t>万元出资权的交</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易对价为</w:t>
            </w:r>
            <w:r>
              <w:rPr>
                <w:rFonts w:ascii="宋体" w:hAnsi="宋体" w:cs="宋体" w:eastAsia="宋体" w:hint="default"/>
                <w:spacing w:val="-45"/>
                <w:sz w:val="18"/>
                <w:szCs w:val="18"/>
              </w:rPr>
              <w:t> </w:t>
            </w:r>
            <w:r>
              <w:rPr>
                <w:rFonts w:ascii="宋体" w:hAnsi="宋体" w:cs="宋体" w:eastAsia="宋体" w:hint="default"/>
                <w:sz w:val="18"/>
                <w:szCs w:val="18"/>
              </w:rPr>
              <w:t>0.00</w:t>
            </w:r>
            <w:r>
              <w:rPr>
                <w:rFonts w:ascii="宋体" w:hAnsi="宋体" w:cs="宋体" w:eastAsia="宋体" w:hint="default"/>
                <w:spacing w:val="-43"/>
                <w:sz w:val="18"/>
                <w:szCs w:val="18"/>
              </w:rPr>
              <w:t> </w:t>
            </w:r>
            <w:r>
              <w:rPr>
                <w:rFonts w:ascii="宋体" w:hAnsi="宋体" w:cs="宋体" w:eastAsia="宋体" w:hint="default"/>
                <w:sz w:val="18"/>
                <w:szCs w:val="18"/>
              </w:rPr>
              <w:t>元</w:t>
            </w:r>
          </w:p>
        </w:tc>
        <w:tc>
          <w:tcPr>
            <w:tcW w:w="9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197" w:lineRule="exact"/>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7" w:lineRule="exact"/>
              <w:ind w:left="148" w:right="0"/>
              <w:jc w:val="left"/>
              <w:rPr>
                <w:rFonts w:ascii="宋体" w:hAnsi="宋体" w:cs="宋体" w:eastAsia="宋体" w:hint="default"/>
                <w:sz w:val="18"/>
                <w:szCs w:val="18"/>
              </w:rPr>
            </w:pPr>
            <w:r>
              <w:rPr>
                <w:rFonts w:ascii="宋体"/>
                <w:sz w:val="18"/>
              </w:rPr>
              <w:t>11,452.74</w:t>
            </w: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48" w:right="0"/>
              <w:jc w:val="left"/>
              <w:rPr>
                <w:rFonts w:ascii="宋体" w:hAnsi="宋体" w:cs="宋体" w:eastAsia="宋体" w:hint="default"/>
                <w:sz w:val="18"/>
                <w:szCs w:val="18"/>
              </w:rPr>
            </w:pPr>
            <w:r>
              <w:rPr>
                <w:rFonts w:ascii="宋体"/>
                <w:sz w:val="18"/>
              </w:rPr>
              <w:t>16,972.19</w:t>
            </w:r>
          </w:p>
        </w:tc>
        <w:tc>
          <w:tcPr>
            <w:tcW w:w="79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43" w:right="0"/>
              <w:jc w:val="left"/>
              <w:rPr>
                <w:rFonts w:ascii="宋体" w:hAnsi="宋体" w:cs="宋体" w:eastAsia="宋体" w:hint="default"/>
                <w:sz w:val="18"/>
                <w:szCs w:val="18"/>
              </w:rPr>
            </w:pPr>
            <w:r>
              <w:rPr>
                <w:rFonts w:ascii="宋体"/>
                <w:sz w:val="18"/>
              </w:rPr>
              <w:t>16,972.2</w:t>
            </w:r>
          </w:p>
        </w:tc>
        <w:tc>
          <w:tcPr>
            <w:tcW w:w="79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宋体" w:hAnsi="宋体" w:cs="宋体" w:eastAsia="宋体" w:hint="default"/>
                <w:sz w:val="18"/>
                <w:szCs w:val="18"/>
              </w:rPr>
              <w:t>现金方式</w:t>
            </w:r>
          </w:p>
        </w:tc>
        <w:tc>
          <w:tcPr>
            <w:tcW w:w="6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23"/>
              <w:jc w:val="right"/>
              <w:rPr>
                <w:rFonts w:ascii="宋体" w:hAnsi="宋体" w:cs="宋体" w:eastAsia="宋体" w:hint="default"/>
                <w:sz w:val="18"/>
                <w:szCs w:val="18"/>
              </w:rPr>
            </w:pPr>
            <w:r>
              <w:rPr>
                <w:rFonts w:ascii="宋体"/>
                <w:sz w:val="18"/>
              </w:rPr>
              <w:t>0</w:t>
            </w:r>
          </w:p>
        </w:tc>
        <w:tc>
          <w:tcPr>
            <w:tcW w:w="153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1"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83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2"/>
              <w:jc w:val="left"/>
              <w:rPr>
                <w:rFonts w:ascii="宋体" w:hAnsi="宋体" w:cs="宋体" w:eastAsia="宋体" w:hint="default"/>
                <w:sz w:val="18"/>
                <w:szCs w:val="18"/>
              </w:rPr>
            </w:pPr>
            <w:r>
              <w:rPr>
                <w:rFonts w:ascii="宋体" w:hAnsi="宋体" w:cs="宋体" w:eastAsia="宋体" w:hint="default"/>
                <w:sz w:val="18"/>
                <w:szCs w:val="18"/>
              </w:rPr>
              <w:t>详见在巨潮网上披露的《关于拟购 买三亚辉途文化旅游投资发展有限 </w:t>
            </w:r>
            <w:r>
              <w:rPr>
                <w:rFonts w:ascii="宋体" w:hAnsi="宋体" w:cs="宋体" w:eastAsia="宋体" w:hint="default"/>
                <w:spacing w:val="-7"/>
                <w:sz w:val="18"/>
                <w:szCs w:val="18"/>
              </w:rPr>
              <w:t>公司股权暨关联交易的公告》（公告</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0"/>
                <w:sz w:val="18"/>
                <w:szCs w:val="18"/>
              </w:rPr>
              <w:t>编号：</w:t>
            </w:r>
            <w:r>
              <w:rPr>
                <w:rFonts w:ascii="宋体" w:hAnsi="宋体" w:cs="宋体" w:eastAsia="宋体" w:hint="default"/>
                <w:spacing w:val="-10"/>
                <w:sz w:val="18"/>
                <w:szCs w:val="18"/>
              </w:rPr>
              <w:t>2019-084</w:t>
            </w:r>
            <w:r>
              <w:rPr>
                <w:rFonts w:ascii="宋体" w:hAnsi="宋体" w:cs="宋体" w:eastAsia="宋体" w:hint="default"/>
                <w:spacing w:val="-10"/>
                <w:sz w:val="18"/>
                <w:szCs w:val="18"/>
              </w:rPr>
              <w:t>）、《关于购买三亚</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辉途文化旅游投资发展有限公司股 </w:t>
            </w:r>
            <w:r>
              <w:rPr>
                <w:rFonts w:ascii="宋体" w:hAnsi="宋体" w:cs="宋体" w:eastAsia="宋体" w:hint="default"/>
                <w:spacing w:val="-7"/>
                <w:sz w:val="18"/>
                <w:szCs w:val="18"/>
              </w:rPr>
              <w:t>权暨关联交易的进展公告》（公告编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0"/>
                <w:sz w:val="18"/>
                <w:szCs w:val="18"/>
              </w:rPr>
              <w:t>号：</w:t>
            </w:r>
            <w:r>
              <w:rPr>
                <w:rFonts w:ascii="宋体" w:hAnsi="宋体" w:cs="宋体" w:eastAsia="宋体" w:hint="default"/>
                <w:spacing w:val="-10"/>
                <w:sz w:val="18"/>
                <w:szCs w:val="18"/>
              </w:rPr>
              <w:t>2019-096</w:t>
            </w:r>
            <w:r>
              <w:rPr>
                <w:rFonts w:ascii="宋体" w:hAnsi="宋体" w:cs="宋体" w:eastAsia="宋体" w:hint="default"/>
                <w:spacing w:val="-10"/>
                <w:sz w:val="18"/>
                <w:szCs w:val="18"/>
              </w:rPr>
              <w:t>）、《关于购买三亚辉</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途文化旅游投资发展有限公司股权 </w:t>
            </w:r>
            <w:r>
              <w:rPr>
                <w:rFonts w:ascii="宋体" w:hAnsi="宋体" w:cs="宋体" w:eastAsia="宋体" w:hint="default"/>
                <w:spacing w:val="-6"/>
                <w:sz w:val="18"/>
                <w:szCs w:val="18"/>
              </w:rPr>
              <w:t>暨关联交易的进展公告》（公告编</w:t>
            </w:r>
            <w:r>
              <w:rPr>
                <w:rFonts w:ascii="宋体" w:hAnsi="宋体" w:cs="宋体" w:eastAsia="宋体" w:hint="default"/>
                <w:sz w:val="18"/>
                <w:szCs w:val="18"/>
              </w:rPr>
              <w:t> 号：</w:t>
            </w:r>
            <w:r>
              <w:rPr>
                <w:rFonts w:ascii="宋体" w:hAnsi="宋体" w:cs="宋体" w:eastAsia="宋体" w:hint="default"/>
                <w:sz w:val="18"/>
                <w:szCs w:val="18"/>
              </w:rPr>
              <w:t>2019-108</w:t>
            </w:r>
            <w:r>
              <w:rPr>
                <w:rFonts w:ascii="宋体" w:hAnsi="宋体" w:cs="宋体" w:eastAsia="宋体" w:hint="default"/>
                <w:sz w:val="18"/>
                <w:szCs w:val="18"/>
              </w:rPr>
              <w:t>）</w:t>
            </w:r>
          </w:p>
        </w:tc>
      </w:tr>
      <w:tr>
        <w:trPr>
          <w:trHeight w:val="401" w:hRule="exact"/>
        </w:trPr>
        <w:tc>
          <w:tcPr>
            <w:tcW w:w="510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转让价格与账面价值或评估价值差异较大的原因（如有）</w:t>
            </w:r>
          </w:p>
        </w:tc>
        <w:tc>
          <w:tcPr>
            <w:tcW w:w="1075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510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对公司经营成果与财务状况的影响情况</w:t>
            </w:r>
          </w:p>
        </w:tc>
        <w:tc>
          <w:tcPr>
            <w:tcW w:w="10755" w:type="dxa"/>
            <w:gridSpan w:val="8"/>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53"/>
              <w:jc w:val="left"/>
              <w:rPr>
                <w:rFonts w:ascii="宋体" w:hAnsi="宋体" w:cs="宋体" w:eastAsia="宋体" w:hint="default"/>
                <w:sz w:val="18"/>
                <w:szCs w:val="18"/>
              </w:rPr>
            </w:pPr>
            <w:r>
              <w:rPr>
                <w:rFonts w:ascii="宋体" w:hAnsi="宋体" w:cs="宋体" w:eastAsia="宋体" w:hint="default"/>
                <w:sz w:val="18"/>
                <w:szCs w:val="18"/>
              </w:rPr>
              <w:t>①本期转让澄怀科技</w:t>
            </w:r>
            <w:r>
              <w:rPr>
                <w:rFonts w:ascii="宋体" w:hAnsi="宋体" w:cs="宋体" w:eastAsia="宋体" w:hint="default"/>
                <w:spacing w:val="-47"/>
                <w:sz w:val="18"/>
                <w:szCs w:val="18"/>
              </w:rPr>
              <w:t> </w:t>
            </w:r>
            <w:r>
              <w:rPr>
                <w:rFonts w:ascii="宋体" w:hAnsi="宋体" w:cs="宋体" w:eastAsia="宋体" w:hint="default"/>
                <w:sz w:val="18"/>
                <w:szCs w:val="18"/>
              </w:rPr>
              <w:t>100%</w:t>
            </w:r>
            <w:r>
              <w:rPr>
                <w:rFonts w:ascii="宋体" w:hAnsi="宋体" w:cs="宋体" w:eastAsia="宋体" w:hint="default"/>
                <w:sz w:val="18"/>
                <w:szCs w:val="18"/>
              </w:rPr>
              <w:t>股权及有关债权产生投资损益</w:t>
            </w:r>
            <w:r>
              <w:rPr>
                <w:rFonts w:ascii="宋体" w:hAnsi="宋体" w:cs="宋体" w:eastAsia="宋体" w:hint="default"/>
                <w:spacing w:val="-47"/>
                <w:sz w:val="18"/>
                <w:szCs w:val="18"/>
              </w:rPr>
              <w:t> </w:t>
            </w:r>
            <w:r>
              <w:rPr>
                <w:rFonts w:ascii="宋体" w:hAnsi="宋体" w:cs="宋体" w:eastAsia="宋体" w:hint="default"/>
                <w:sz w:val="18"/>
                <w:szCs w:val="18"/>
              </w:rPr>
              <w:t>518.02</w:t>
            </w:r>
            <w:r>
              <w:rPr>
                <w:rFonts w:ascii="宋体" w:hAnsi="宋体" w:cs="宋体" w:eastAsia="宋体" w:hint="default"/>
                <w:spacing w:val="-45"/>
                <w:sz w:val="18"/>
                <w:szCs w:val="18"/>
              </w:rPr>
              <w:t> </w:t>
            </w:r>
            <w:r>
              <w:rPr>
                <w:rFonts w:ascii="宋体" w:hAnsi="宋体" w:cs="宋体" w:eastAsia="宋体" w:hint="default"/>
                <w:sz w:val="18"/>
                <w:szCs w:val="18"/>
              </w:rPr>
              <w:t>万元，扣除相关税费等影响因素后，未对公司</w:t>
            </w:r>
            <w:r>
              <w:rPr>
                <w:rFonts w:ascii="宋体" w:hAnsi="宋体" w:cs="宋体" w:eastAsia="宋体" w:hint="default"/>
                <w:spacing w:val="-46"/>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年度的利润产生较大 的影响；②本期受让三亚辉途</w:t>
            </w:r>
            <w:r>
              <w:rPr>
                <w:rFonts w:ascii="宋体" w:hAnsi="宋体" w:cs="宋体" w:eastAsia="宋体" w:hint="default"/>
                <w:spacing w:val="-45"/>
                <w:sz w:val="18"/>
                <w:szCs w:val="18"/>
              </w:rPr>
              <w:t> </w:t>
            </w:r>
            <w:r>
              <w:rPr>
                <w:rFonts w:ascii="宋体" w:hAnsi="宋体" w:cs="宋体" w:eastAsia="宋体" w:hint="default"/>
                <w:sz w:val="18"/>
                <w:szCs w:val="18"/>
              </w:rPr>
              <w:t>62%</w:t>
            </w:r>
            <w:r>
              <w:rPr>
                <w:rFonts w:ascii="宋体" w:hAnsi="宋体" w:cs="宋体" w:eastAsia="宋体" w:hint="default"/>
                <w:sz w:val="18"/>
                <w:szCs w:val="18"/>
              </w:rPr>
              <w:t>股权对公司未来财务状况及经营情况的影响将主要取决于三亚凤凰岭景区的经营成果。</w:t>
            </w:r>
          </w:p>
        </w:tc>
      </w:tr>
      <w:tr>
        <w:trPr>
          <w:trHeight w:val="403" w:hRule="exact"/>
        </w:trPr>
        <w:tc>
          <w:tcPr>
            <w:tcW w:w="510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如相关交易涉及业绩约定的，报告期内的业绩实现情况</w:t>
            </w:r>
          </w:p>
        </w:tc>
        <w:tc>
          <w:tcPr>
            <w:tcW w:w="1075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4"/>
        <w:spacing w:line="240" w:lineRule="auto" w:before="36"/>
        <w:ind w:left="820" w:right="9625"/>
        <w:jc w:val="left"/>
        <w:rPr>
          <w:b w:val="0"/>
          <w:bCs w:val="0"/>
        </w:rPr>
      </w:pPr>
      <w:r>
        <w:rPr>
          <w:rFonts w:ascii="宋体" w:hAnsi="宋体" w:cs="宋体" w:eastAsia="宋体" w:hint="default"/>
        </w:rPr>
        <w:t>3</w:t>
      </w:r>
      <w:r>
        <w:rPr/>
        <w:t>、共同对外投资的关联交易</w:t>
      </w:r>
      <w:r>
        <w:rPr>
          <w:b w:val="0"/>
          <w:bCs w:val="0"/>
        </w:rPr>
      </w:r>
    </w:p>
    <w:p>
      <w:pPr>
        <w:spacing w:line="240" w:lineRule="auto" w:before="0"/>
        <w:rPr>
          <w:rFonts w:ascii="宋体" w:hAnsi="宋体" w:cs="宋体" w:eastAsia="宋体" w:hint="default"/>
          <w:b/>
          <w:bCs/>
          <w:sz w:val="20"/>
          <w:szCs w:val="20"/>
        </w:rPr>
      </w:pPr>
    </w:p>
    <w:p>
      <w:pPr>
        <w:pStyle w:val="BodyText"/>
        <w:spacing w:line="350" w:lineRule="auto" w:before="162"/>
        <w:ind w:left="1240" w:right="9625"/>
        <w:jc w:val="left"/>
      </w:pPr>
      <w:r>
        <w:rPr/>
        <w:t>□ 适用 √ 不适用</w:t>
      </w:r>
      <w:r>
        <w:rPr>
          <w:spacing w:val="-104"/>
        </w:rPr>
        <w:t> </w:t>
      </w:r>
      <w:r>
        <w:rPr>
          <w:spacing w:val="-104"/>
        </w:rPr>
      </w:r>
      <w:r>
        <w:rPr>
          <w:spacing w:val="-2"/>
        </w:rPr>
        <w:t>公司报告期未发生共同对外投资的关联交易。</w:t>
      </w:r>
    </w:p>
    <w:p>
      <w:pPr>
        <w:spacing w:after="0" w:line="350" w:lineRule="auto"/>
        <w:jc w:val="left"/>
        <w:sectPr>
          <w:pgSz w:w="16840" w:h="11910" w:orient="landscape"/>
          <w:pgMar w:header="867" w:footer="980" w:top="1060" w:bottom="1160" w:left="620" w:right="120"/>
        </w:sectPr>
      </w:pPr>
    </w:p>
    <w:p>
      <w:pPr>
        <w:spacing w:line="240" w:lineRule="auto" w:before="11"/>
        <w:rPr>
          <w:rFonts w:ascii="宋体" w:hAnsi="宋体" w:cs="宋体" w:eastAsia="宋体" w:hint="default"/>
          <w:sz w:val="20"/>
          <w:szCs w:val="20"/>
        </w:rPr>
      </w:pPr>
    </w:p>
    <w:p>
      <w:pPr>
        <w:pStyle w:val="Heading4"/>
        <w:spacing w:line="240" w:lineRule="auto" w:before="36"/>
        <w:ind w:left="252" w:right="5262"/>
        <w:jc w:val="left"/>
        <w:rPr>
          <w:b w:val="0"/>
          <w:bCs w:val="0"/>
        </w:rPr>
      </w:pPr>
      <w:r>
        <w:rPr>
          <w:rFonts w:ascii="宋体" w:hAnsi="宋体" w:cs="宋体" w:eastAsia="宋体" w:hint="default"/>
        </w:rPr>
        <w:t>4</w:t>
      </w:r>
      <w:r>
        <w:rPr/>
        <w:t>、关联债权债务往来</w:t>
      </w:r>
      <w:r>
        <w:rPr>
          <w:b w:val="0"/>
          <w:bCs w:val="0"/>
        </w:rPr>
      </w:r>
    </w:p>
    <w:p>
      <w:pPr>
        <w:spacing w:line="240" w:lineRule="auto" w:before="0"/>
        <w:rPr>
          <w:rFonts w:ascii="宋体" w:hAnsi="宋体" w:cs="宋体" w:eastAsia="宋体" w:hint="default"/>
          <w:b/>
          <w:bCs/>
          <w:sz w:val="20"/>
          <w:szCs w:val="20"/>
        </w:rPr>
      </w:pPr>
    </w:p>
    <w:p>
      <w:pPr>
        <w:pStyle w:val="BodyText"/>
        <w:spacing w:line="348" w:lineRule="auto" w:before="164"/>
        <w:ind w:left="673" w:right="5262"/>
        <w:jc w:val="left"/>
      </w:pPr>
      <w:r>
        <w:rPr/>
        <w:t>√ 适用 □</w:t>
      </w:r>
      <w:r>
        <w:rPr>
          <w:spacing w:val="-2"/>
        </w:rPr>
        <w:t> </w:t>
      </w:r>
      <w:r>
        <w:rPr/>
        <w:t>不适用</w:t>
      </w:r>
      <w:r>
        <w:rPr>
          <w:spacing w:val="-103"/>
        </w:rPr>
        <w:t> </w:t>
      </w:r>
      <w:r>
        <w:rPr>
          <w:spacing w:val="-103"/>
        </w:rPr>
      </w:r>
      <w:r>
        <w:rPr>
          <w:spacing w:val="-2"/>
        </w:rPr>
        <w:t>是否存在非经营性关联债权债务往来</w:t>
      </w:r>
    </w:p>
    <w:p>
      <w:pPr>
        <w:pStyle w:val="BodyText"/>
        <w:spacing w:line="350" w:lineRule="auto" w:before="31"/>
        <w:ind w:left="673" w:right="8870"/>
        <w:jc w:val="left"/>
      </w:pPr>
      <w:r>
        <w:rPr/>
        <w:pict>
          <v:shape style="position:absolute;margin-left:49.32pt;margin-top:37.813683pt;width:493.3pt;height:319.4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4"/>
                    <w:gridCol w:w="991"/>
                    <w:gridCol w:w="2552"/>
                    <w:gridCol w:w="994"/>
                    <w:gridCol w:w="992"/>
                    <w:gridCol w:w="994"/>
                    <w:gridCol w:w="119"/>
                    <w:gridCol w:w="589"/>
                    <w:gridCol w:w="850"/>
                    <w:gridCol w:w="778"/>
                  </w:tblGrid>
                  <w:tr>
                    <w:trPr>
                      <w:trHeight w:val="75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908"/>
                          <w:jc w:val="right"/>
                          <w:rPr>
                            <w:rFonts w:ascii="宋体" w:hAnsi="宋体" w:cs="宋体" w:eastAsia="宋体" w:hint="default"/>
                            <w:sz w:val="18"/>
                            <w:szCs w:val="18"/>
                          </w:rPr>
                        </w:pPr>
                        <w:r>
                          <w:rPr>
                            <w:rFonts w:ascii="宋体" w:hAnsi="宋体" w:cs="宋体" w:eastAsia="宋体" w:hint="default"/>
                            <w:sz w:val="18"/>
                            <w:szCs w:val="18"/>
                          </w:rPr>
                          <w:t>形成原因</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31"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4"/>
                          <w:ind w:left="13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0"/>
                          <w:ind w:left="40" w:right="39"/>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49"/>
                          <w:ind w:left="23" w:right="110" w:firstLine="108"/>
                          <w:jc w:val="left"/>
                          <w:rPr>
                            <w:rFonts w:ascii="宋体" w:hAnsi="宋体" w:cs="宋体" w:eastAsia="宋体" w:hint="default"/>
                            <w:sz w:val="18"/>
                            <w:szCs w:val="18"/>
                          </w:rPr>
                        </w:pPr>
                        <w:r>
                          <w:rPr>
                            <w:rFonts w:ascii="宋体" w:hAnsi="宋体" w:cs="宋体" w:eastAsia="宋体" w:hint="default"/>
                            <w:sz w:val="18"/>
                            <w:szCs w:val="18"/>
                          </w:rPr>
                          <w:t>本期归还 </w:t>
                        </w:r>
                        <w:r>
                          <w:rPr>
                            <w:rFonts w:ascii="宋体" w:hAnsi="宋体" w:cs="宋体" w:eastAsia="宋体" w:hint="default"/>
                            <w:spacing w:val="-11"/>
                            <w:sz w:val="18"/>
                            <w:szCs w:val="18"/>
                          </w:rPr>
                          <w:t>金额（万元</w:t>
                        </w:r>
                      </w:p>
                    </w:tc>
                    <w:tc>
                      <w:tcPr>
                        <w:tcW w:w="11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5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6"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59"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4"/>
                          <w:ind w:left="5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鼎金投资</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55"/>
                          <w:jc w:val="left"/>
                          <w:rPr>
                            <w:rFonts w:ascii="宋体" w:hAnsi="宋体" w:cs="宋体" w:eastAsia="宋体" w:hint="default"/>
                            <w:sz w:val="18"/>
                            <w:szCs w:val="18"/>
                          </w:rPr>
                        </w:pPr>
                        <w:r>
                          <w:rPr>
                            <w:rFonts w:ascii="宋体" w:hAnsi="宋体" w:cs="宋体" w:eastAsia="宋体" w:hint="default"/>
                            <w:sz w:val="18"/>
                            <w:szCs w:val="18"/>
                          </w:rPr>
                          <w:t>和融浙联的 关联企业</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96"/>
                          <w:jc w:val="right"/>
                          <w:rPr>
                            <w:rFonts w:ascii="宋体" w:hAnsi="宋体" w:cs="宋体" w:eastAsia="宋体" w:hint="default"/>
                            <w:sz w:val="18"/>
                            <w:szCs w:val="18"/>
                          </w:rPr>
                        </w:pPr>
                        <w:r>
                          <w:rPr>
                            <w:rFonts w:ascii="宋体" w:hAnsi="宋体" w:cs="宋体" w:eastAsia="宋体" w:hint="default"/>
                            <w:sz w:val="18"/>
                            <w:szCs w:val="18"/>
                          </w:rPr>
                          <w:t>车音智能股权转让款</w:t>
                        </w:r>
                      </w:p>
                    </w:tc>
                    <w:tc>
                      <w:tcPr>
                        <w:tcW w:w="99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8,000.00</w:t>
                        </w:r>
                      </w:p>
                    </w:tc>
                    <w:tc>
                      <w:tcPr>
                        <w:tcW w:w="992" w:type="dxa"/>
                        <w:tcBorders>
                          <w:top w:val="single" w:sz="12" w:space="0" w:color="D2D2D2"/>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8,000.00</w:t>
                        </w: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850" w:type="dxa"/>
                        <w:tcBorders>
                          <w:top w:val="single" w:sz="12" w:space="0" w:color="D2D2D2"/>
                          <w:left w:val="single" w:sz="4" w:space="0" w:color="000000"/>
                          <w:bottom w:val="single" w:sz="4" w:space="0" w:color="000000"/>
                          <w:right w:val="single" w:sz="4" w:space="0" w:color="000000"/>
                        </w:tcBorders>
                      </w:tcPr>
                      <w:p>
                        <w:pPr/>
                      </w:p>
                    </w:tc>
                    <w:tc>
                      <w:tcPr>
                        <w:tcW w:w="778"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71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鼎金投资</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55"/>
                          <w:jc w:val="left"/>
                          <w:rPr>
                            <w:rFonts w:ascii="宋体" w:hAnsi="宋体" w:cs="宋体" w:eastAsia="宋体" w:hint="default"/>
                            <w:sz w:val="18"/>
                            <w:szCs w:val="18"/>
                          </w:rPr>
                        </w:pPr>
                        <w:r>
                          <w:rPr>
                            <w:rFonts w:ascii="宋体" w:hAnsi="宋体" w:cs="宋体" w:eastAsia="宋体" w:hint="default"/>
                            <w:sz w:val="18"/>
                            <w:szCs w:val="18"/>
                          </w:rPr>
                          <w:t>和融浙联的 关联企业</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1"/>
                          <w:jc w:val="left"/>
                          <w:rPr>
                            <w:rFonts w:ascii="宋体" w:hAnsi="宋体" w:cs="宋体" w:eastAsia="宋体" w:hint="default"/>
                            <w:sz w:val="18"/>
                            <w:szCs w:val="18"/>
                          </w:rPr>
                        </w:pPr>
                        <w:r>
                          <w:rPr>
                            <w:rFonts w:ascii="宋体" w:hAnsi="宋体" w:cs="宋体" w:eastAsia="宋体" w:hint="default"/>
                            <w:spacing w:val="11"/>
                            <w:sz w:val="18"/>
                            <w:szCs w:val="18"/>
                          </w:rPr>
                          <w:t>鼎金投资向公司控股子公司车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音智能提供的财务资助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19,870.00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20,185.00</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sz w:val="18"/>
                          </w:rPr>
                          <w:t>4.35%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897.56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1,685.00</w:t>
                        </w:r>
                      </w:p>
                    </w:tc>
                  </w:tr>
                  <w:tr>
                    <w:trPr>
                      <w:trHeight w:val="102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鼎金投资</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55"/>
                          <w:jc w:val="left"/>
                          <w:rPr>
                            <w:rFonts w:ascii="宋体" w:hAnsi="宋体" w:cs="宋体" w:eastAsia="宋体" w:hint="default"/>
                            <w:sz w:val="18"/>
                            <w:szCs w:val="18"/>
                          </w:rPr>
                        </w:pPr>
                        <w:r>
                          <w:rPr>
                            <w:rFonts w:ascii="宋体" w:hAnsi="宋体" w:cs="宋体" w:eastAsia="宋体" w:hint="default"/>
                            <w:sz w:val="18"/>
                            <w:szCs w:val="18"/>
                          </w:rPr>
                          <w:t>和融浙联的 关联企业</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
                          <w:jc w:val="both"/>
                          <w:rPr>
                            <w:rFonts w:ascii="宋体" w:hAnsi="宋体" w:cs="宋体" w:eastAsia="宋体" w:hint="default"/>
                            <w:sz w:val="18"/>
                            <w:szCs w:val="18"/>
                          </w:rPr>
                        </w:pPr>
                        <w:r>
                          <w:rPr>
                            <w:rFonts w:ascii="宋体" w:hAnsi="宋体" w:cs="宋体" w:eastAsia="宋体" w:hint="default"/>
                            <w:sz w:val="18"/>
                            <w:szCs w:val="18"/>
                          </w:rPr>
                          <w:t>本期购买三亚辉途部分股权前， </w:t>
                        </w:r>
                        <w:r>
                          <w:rPr>
                            <w:rFonts w:ascii="宋体" w:hAnsi="宋体" w:cs="宋体" w:eastAsia="宋体" w:hint="default"/>
                            <w:spacing w:val="11"/>
                            <w:sz w:val="18"/>
                            <w:szCs w:val="18"/>
                          </w:rPr>
                          <w:t>鼎金投资向三亚辉途子公司提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供的财务资助</w:t>
                        </w: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200.00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6" w:right="0"/>
                          <w:jc w:val="left"/>
                          <w:rPr>
                            <w:rFonts w:ascii="宋体" w:hAnsi="宋体" w:cs="宋体" w:eastAsia="宋体" w:hint="default"/>
                            <w:sz w:val="18"/>
                            <w:szCs w:val="18"/>
                          </w:rPr>
                        </w:pPr>
                        <w:r>
                          <w:rPr>
                            <w:rFonts w:ascii="宋体"/>
                            <w:sz w:val="18"/>
                          </w:rPr>
                          <w:t>12.00%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22.36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200.00</w:t>
                        </w:r>
                      </w:p>
                    </w:tc>
                  </w:tr>
                  <w:tr>
                    <w:trPr>
                      <w:trHeight w:val="71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金屹晟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5"/>
                          <w:jc w:val="left"/>
                          <w:rPr>
                            <w:rFonts w:ascii="宋体" w:hAnsi="宋体" w:cs="宋体" w:eastAsia="宋体" w:hint="default"/>
                            <w:sz w:val="18"/>
                            <w:szCs w:val="18"/>
                          </w:rPr>
                        </w:pPr>
                        <w:r>
                          <w:rPr>
                            <w:rFonts w:ascii="宋体" w:hAnsi="宋体" w:cs="宋体" w:eastAsia="宋体" w:hint="default"/>
                            <w:sz w:val="18"/>
                            <w:szCs w:val="18"/>
                          </w:rPr>
                          <w:t>和融浙联的 关联企业</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
                          <w:jc w:val="left"/>
                          <w:rPr>
                            <w:rFonts w:ascii="宋体" w:hAnsi="宋体" w:cs="宋体" w:eastAsia="宋体" w:hint="default"/>
                            <w:sz w:val="18"/>
                            <w:szCs w:val="18"/>
                          </w:rPr>
                        </w:pPr>
                        <w:r>
                          <w:rPr>
                            <w:rFonts w:ascii="宋体" w:hAnsi="宋体" w:cs="宋体" w:eastAsia="宋体" w:hint="default"/>
                            <w:sz w:val="18"/>
                            <w:szCs w:val="18"/>
                          </w:rPr>
                          <w:t>本期购买三亚辉途部分股权前， 金屹晟向其提供的财务资助</w:t>
                        </w: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1,200.00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sz w:val="18"/>
                          </w:rPr>
                          <w:t>12.00%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39.85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1,200.00</w:t>
                        </w: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金正源</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55"/>
                          <w:jc w:val="left"/>
                          <w:rPr>
                            <w:rFonts w:ascii="宋体" w:hAnsi="宋体" w:cs="宋体" w:eastAsia="宋体" w:hint="default"/>
                            <w:sz w:val="18"/>
                            <w:szCs w:val="18"/>
                          </w:rPr>
                        </w:pPr>
                        <w:r>
                          <w:rPr>
                            <w:rFonts w:ascii="宋体" w:hAnsi="宋体" w:cs="宋体" w:eastAsia="宋体" w:hint="default"/>
                            <w:sz w:val="18"/>
                            <w:szCs w:val="18"/>
                          </w:rPr>
                          <w:t>和融浙联的 关联企业</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
                          <w:jc w:val="left"/>
                          <w:rPr>
                            <w:rFonts w:ascii="宋体" w:hAnsi="宋体" w:cs="宋体" w:eastAsia="宋体" w:hint="default"/>
                            <w:sz w:val="18"/>
                            <w:szCs w:val="18"/>
                          </w:rPr>
                        </w:pPr>
                        <w:r>
                          <w:rPr>
                            <w:rFonts w:ascii="宋体" w:hAnsi="宋体" w:cs="宋体" w:eastAsia="宋体" w:hint="default"/>
                            <w:sz w:val="18"/>
                            <w:szCs w:val="18"/>
                          </w:rPr>
                          <w:t>本期购买三亚辉途部分股权前， 金正源向其提供的财务资助</w:t>
                        </w: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sz w:val="18"/>
                          </w:rPr>
                          <w:t>12.00%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266.11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1,000.00</w:t>
                        </w:r>
                      </w:p>
                    </w:tc>
                  </w:tr>
                  <w:tr>
                    <w:trPr>
                      <w:trHeight w:val="102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58"/>
                          <w:jc w:val="left"/>
                          <w:rPr>
                            <w:rFonts w:ascii="宋体" w:hAnsi="宋体" w:cs="宋体" w:eastAsia="宋体" w:hint="default"/>
                            <w:sz w:val="18"/>
                            <w:szCs w:val="18"/>
                          </w:rPr>
                        </w:pPr>
                        <w:r>
                          <w:rPr>
                            <w:rFonts w:ascii="宋体" w:hAnsi="宋体" w:cs="宋体" w:eastAsia="宋体" w:hint="default"/>
                            <w:sz w:val="18"/>
                            <w:szCs w:val="18"/>
                          </w:rPr>
                          <w:t>隆丰融资租 赁有限公司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5"/>
                          <w:jc w:val="both"/>
                          <w:rPr>
                            <w:rFonts w:ascii="宋体" w:hAnsi="宋体" w:cs="宋体" w:eastAsia="宋体" w:hint="default"/>
                            <w:sz w:val="18"/>
                            <w:szCs w:val="18"/>
                          </w:rPr>
                        </w:pPr>
                        <w:r>
                          <w:rPr>
                            <w:rFonts w:ascii="宋体" w:hAnsi="宋体" w:cs="宋体" w:eastAsia="宋体" w:hint="default"/>
                            <w:sz w:val="18"/>
                            <w:szCs w:val="18"/>
                          </w:rPr>
                          <w:t>公司董事邓 慧明担任董 事长</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pacing w:val="11"/>
                            <w:sz w:val="18"/>
                            <w:szCs w:val="18"/>
                          </w:rPr>
                          <w:t>隆丰融资租赁有限公司向公司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1"/>
                            <w:sz w:val="18"/>
                            <w:szCs w:val="18"/>
                          </w:rPr>
                          <w:t>控股子公司车音智能提供的财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务资助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
                          <w:jc w:val="right"/>
                          <w:rPr>
                            <w:rFonts w:ascii="宋体" w:hAnsi="宋体" w:cs="宋体" w:eastAsia="宋体" w:hint="default"/>
                            <w:sz w:val="18"/>
                            <w:szCs w:val="18"/>
                          </w:rPr>
                        </w:pPr>
                        <w:r>
                          <w:rPr>
                            <w:rFonts w:ascii="宋体"/>
                            <w:spacing w:val="-1"/>
                            <w:sz w:val="18"/>
                          </w:rPr>
                          <w:t>2,900.00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5" w:right="0"/>
                          <w:jc w:val="left"/>
                          <w:rPr>
                            <w:rFonts w:ascii="宋体" w:hAnsi="宋体" w:cs="宋体" w:eastAsia="宋体" w:hint="default"/>
                            <w:sz w:val="18"/>
                            <w:szCs w:val="18"/>
                          </w:rPr>
                        </w:pPr>
                        <w:r>
                          <w:rPr>
                            <w:rFonts w:ascii="宋体"/>
                            <w:sz w:val="18"/>
                          </w:rPr>
                          <w:t>4.35%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pacing w:val="-1"/>
                            <w:sz w:val="18"/>
                          </w:rPr>
                          <w:t>126.15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2,900.00</w:t>
                        </w:r>
                      </w:p>
                    </w:tc>
                  </w:tr>
                  <w:tr>
                    <w:trPr>
                      <w:trHeight w:val="716" w:hRule="exact"/>
                    </w:trPr>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49"/>
                          <w:jc w:val="left"/>
                          <w:rPr>
                            <w:rFonts w:ascii="宋体" w:hAnsi="宋体" w:cs="宋体" w:eastAsia="宋体" w:hint="default"/>
                            <w:sz w:val="18"/>
                            <w:szCs w:val="18"/>
                          </w:rPr>
                        </w:pPr>
                        <w:r>
                          <w:rPr>
                            <w:rFonts w:ascii="宋体" w:hAnsi="宋体" w:cs="宋体" w:eastAsia="宋体" w:hint="default"/>
                            <w:sz w:val="18"/>
                            <w:szCs w:val="18"/>
                          </w:rPr>
                          <w:t>关联债务对公司经营成 果及财务状况的影响</w:t>
                        </w:r>
                      </w:p>
                    </w:tc>
                    <w:tc>
                      <w:tcPr>
                        <w:tcW w:w="7866" w:type="dxa"/>
                        <w:gridSpan w:val="8"/>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0"/>
                          <w:jc w:val="left"/>
                          <w:rPr>
                            <w:rFonts w:ascii="宋体" w:hAnsi="宋体" w:cs="宋体" w:eastAsia="宋体" w:hint="default"/>
                            <w:sz w:val="18"/>
                            <w:szCs w:val="18"/>
                          </w:rPr>
                        </w:pPr>
                        <w:r>
                          <w:rPr>
                            <w:rFonts w:ascii="宋体" w:hAnsi="宋体" w:cs="宋体" w:eastAsia="宋体" w:hint="default"/>
                            <w:sz w:val="18"/>
                            <w:szCs w:val="18"/>
                          </w:rPr>
                          <w:t>上述关联方向公司控股子公司提供财务资助主要用于补充控股子公司流动资金，促进业务发展，提 升盈利能力。</w:t>
                        </w:r>
                      </w:p>
                    </w:tc>
                  </w:tr>
                </w:tbl>
                <w:p>
                  <w:pPr/>
                </w:p>
              </w:txbxContent>
            </v:textbox>
            <w10:wrap type="none"/>
          </v:shape>
        </w:pict>
      </w:r>
      <w:r>
        <w:rPr/>
        <w:t>√ 是</w:t>
      </w:r>
      <w:r>
        <w:rPr>
          <w:spacing w:val="-2"/>
        </w:rPr>
        <w:t> </w:t>
      </w:r>
      <w:r>
        <w:rPr/>
        <w:t>□</w:t>
      </w:r>
      <w:r>
        <w:rPr>
          <w:spacing w:val="-2"/>
        </w:rPr>
        <w:t> </w:t>
      </w:r>
      <w:r>
        <w:rPr/>
        <w:t>否</w:t>
      </w:r>
      <w:r>
        <w:rPr>
          <w:spacing w:val="-103"/>
        </w:rPr>
        <w:t> </w:t>
      </w:r>
      <w:r>
        <w:rPr>
          <w:spacing w:val="-103"/>
        </w:rPr>
      </w:r>
      <w:r>
        <w:rPr>
          <w:spacing w:val="-1"/>
        </w:rPr>
        <w:t>应付关联方债务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pStyle w:val="Heading4"/>
        <w:spacing w:line="240" w:lineRule="auto" w:before="36"/>
        <w:ind w:left="252" w:right="0"/>
        <w:jc w:val="both"/>
        <w:rPr>
          <w:b w:val="0"/>
          <w:bCs w:val="0"/>
        </w:rPr>
      </w:pPr>
      <w:r>
        <w:rPr>
          <w:rFonts w:ascii="宋体" w:hAnsi="宋体" w:cs="宋体" w:eastAsia="宋体" w:hint="default"/>
        </w:rPr>
        <w:t>5</w:t>
      </w:r>
      <w:r>
        <w:rPr/>
        <w:t>、其他重大关联交易</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0"/>
        <w:ind w:left="673" w:right="5262"/>
        <w:jc w:val="left"/>
      </w:pPr>
      <w:r>
        <w:rPr/>
        <w:t>√ 适用 □ 不适用</w:t>
      </w:r>
    </w:p>
    <w:p>
      <w:pPr>
        <w:pStyle w:val="BodyText"/>
        <w:spacing w:line="348" w:lineRule="auto" w:before="126"/>
        <w:ind w:left="673" w:right="754"/>
        <w:jc w:val="left"/>
      </w:pPr>
      <w:r>
        <w:rPr/>
        <w:t>（</w:t>
      </w:r>
      <w:r>
        <w:rPr>
          <w:rFonts w:ascii="宋体" w:hAnsi="宋体" w:cs="宋体" w:eastAsia="宋体" w:hint="default"/>
        </w:rPr>
        <w:t>1</w:t>
      </w:r>
      <w:r>
        <w:rPr/>
        <w:t>）国广光荣与国广控股之间的关联交易</w:t>
      </w:r>
      <w:r>
        <w:rPr>
          <w:w w:val="100"/>
        </w:rPr>
        <w:t> </w:t>
      </w:r>
      <w:r>
        <w:rPr>
          <w:spacing w:val="-2"/>
        </w:rPr>
        <w:t>国广光荣于</w:t>
      </w:r>
      <w:r>
        <w:rPr>
          <w:rFonts w:ascii="宋体" w:hAnsi="宋体" w:cs="宋体" w:eastAsia="宋体" w:hint="default"/>
          <w:spacing w:val="-2"/>
        </w:rPr>
        <w:t>2011</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日与公司实际控制人国广控股签订《经营业务授权协议》，国广控股授予国广</w:t>
      </w:r>
    </w:p>
    <w:p>
      <w:pPr>
        <w:pStyle w:val="BodyText"/>
        <w:spacing w:line="348" w:lineRule="auto" w:before="31"/>
        <w:ind w:left="252" w:right="1126"/>
        <w:jc w:val="both"/>
      </w:pPr>
      <w:r>
        <w:rPr>
          <w:spacing w:val="-2"/>
        </w:rPr>
        <w:t>光荣拥有国际台国内广播频率广告经营业务的独家经营权，国广光荣按照每年度经营国际台国内广播频率</w:t>
      </w:r>
      <w:r>
        <w:rPr>
          <w:spacing w:val="-43"/>
        </w:rPr>
        <w:t> </w:t>
      </w:r>
      <w:r>
        <w:rPr>
          <w:spacing w:val="-43"/>
        </w:rPr>
      </w:r>
      <w:r>
        <w:rPr>
          <w:spacing w:val="-2"/>
        </w:rPr>
        <w:t>广告经营业务收入的</w:t>
      </w:r>
      <w:r>
        <w:rPr>
          <w:rFonts w:ascii="宋体" w:hAnsi="宋体" w:cs="宋体" w:eastAsia="宋体" w:hint="default"/>
          <w:spacing w:val="-2"/>
        </w:rPr>
        <w:t>33%</w:t>
      </w:r>
      <w:r>
        <w:rPr>
          <w:spacing w:val="-2"/>
        </w:rPr>
        <w:t>向国广控股支付广告费用，并确保每个完整年度支付的广告费用不得低于</w:t>
      </w:r>
      <w:r>
        <w:rPr>
          <w:rFonts w:ascii="宋体" w:hAnsi="宋体" w:cs="宋体" w:eastAsia="宋体" w:hint="default"/>
          <w:spacing w:val="-2"/>
        </w:rPr>
        <w:t>4,500</w:t>
      </w:r>
      <w:r>
        <w:rPr>
          <w:spacing w:val="-2"/>
        </w:rPr>
        <w:t>万</w:t>
      </w:r>
      <w:r>
        <w:rPr>
          <w:spacing w:val="-40"/>
        </w:rPr>
        <w:t> </w:t>
      </w:r>
      <w:r>
        <w:rPr/>
        <w:t>元，授权期限为</w:t>
      </w:r>
      <w:r>
        <w:rPr>
          <w:rFonts w:ascii="宋体" w:hAnsi="宋体" w:cs="宋体" w:eastAsia="宋体" w:hint="default"/>
        </w:rPr>
        <w:t>30</w:t>
      </w:r>
      <w:r>
        <w:rPr/>
        <w:t>年（即自</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2040</w:t>
      </w:r>
      <w:r>
        <w:rPr/>
        <w:t>年</w:t>
      </w:r>
      <w:r>
        <w:rPr>
          <w:rFonts w:ascii="宋体" w:hAnsi="宋体" w:cs="宋体" w:eastAsia="宋体" w:hint="default"/>
        </w:rPr>
        <w:t>12</w:t>
      </w:r>
      <w:r>
        <w:rPr/>
        <w:t>月</w:t>
      </w:r>
      <w:r>
        <w:rPr>
          <w:rFonts w:ascii="宋体" w:hAnsi="宋体" w:cs="宋体" w:eastAsia="宋体" w:hint="default"/>
        </w:rPr>
        <w:t>31</w:t>
      </w:r>
      <w:r>
        <w:rPr/>
        <w:t>日止）。</w:t>
      </w:r>
    </w:p>
    <w:p>
      <w:pPr>
        <w:pStyle w:val="BodyText"/>
        <w:spacing w:line="240" w:lineRule="auto" w:before="32"/>
        <w:ind w:left="673" w:right="754"/>
        <w:jc w:val="left"/>
      </w:pPr>
      <w:r>
        <w:rPr>
          <w:rFonts w:ascii="宋体" w:hAnsi="宋体" w:cs="宋体" w:eastAsia="宋体" w:hint="default"/>
        </w:rPr>
        <w:t>2019</w:t>
      </w:r>
      <w:r>
        <w:rPr/>
        <w:t>年，国广光荣实现营业收入</w:t>
      </w:r>
      <w:r>
        <w:rPr>
          <w:rFonts w:ascii="宋体" w:hAnsi="宋体" w:cs="宋体" w:eastAsia="宋体" w:hint="default"/>
        </w:rPr>
        <w:t>26,836.58</w:t>
      </w:r>
      <w:r>
        <w:rPr/>
        <w:t>万元，向国广控股支付广告费用</w:t>
      </w:r>
      <w:r>
        <w:rPr>
          <w:rFonts w:ascii="宋体" w:hAnsi="宋体" w:cs="宋体" w:eastAsia="宋体" w:hint="default"/>
        </w:rPr>
        <w:t>4,245.28</w:t>
      </w:r>
      <w:r>
        <w:rPr/>
        <w:t>万元（不含税）。</w:t>
      </w:r>
    </w:p>
    <w:p>
      <w:pPr>
        <w:pStyle w:val="BodyText"/>
        <w:spacing w:line="348" w:lineRule="auto" w:before="126"/>
        <w:ind w:left="673" w:right="754"/>
        <w:jc w:val="left"/>
      </w:pPr>
      <w:r>
        <w:rPr/>
        <w:t>（</w:t>
      </w:r>
      <w:r>
        <w:rPr>
          <w:rFonts w:ascii="宋体" w:hAnsi="宋体" w:cs="宋体" w:eastAsia="宋体" w:hint="default"/>
        </w:rPr>
        <w:t>2</w:t>
      </w:r>
      <w:r>
        <w:rPr/>
        <w:t>）国视上海与国视北京之间的关联交易</w:t>
      </w:r>
      <w:r>
        <w:rPr>
          <w:w w:val="100"/>
        </w:rPr>
        <w:t> </w:t>
      </w:r>
      <w:r>
        <w:rPr>
          <w:spacing w:val="-2"/>
        </w:rPr>
        <w:t>国视上海于</w:t>
      </w:r>
      <w:r>
        <w:rPr>
          <w:rFonts w:ascii="宋体" w:hAnsi="宋体" w:cs="宋体" w:eastAsia="宋体" w:hint="default"/>
          <w:spacing w:val="-2"/>
        </w:rPr>
        <w:t>2014</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日与国广控股控股子公司国视北京签订了《运营管理服务协议》，合作有效期</w:t>
      </w:r>
    </w:p>
    <w:p>
      <w:pPr>
        <w:pStyle w:val="BodyText"/>
        <w:spacing w:line="348" w:lineRule="auto" w:before="31"/>
        <w:ind w:left="252" w:right="1126"/>
        <w:jc w:val="both"/>
        <w:rPr>
          <w:rFonts w:ascii="宋体" w:hAnsi="宋体" w:cs="宋体" w:eastAsia="宋体" w:hint="default"/>
        </w:rPr>
      </w:pPr>
      <w:r>
        <w:rPr>
          <w:spacing w:val="-2"/>
        </w:rPr>
        <w:t>自</w:t>
      </w:r>
      <w:r>
        <w:rPr>
          <w:rFonts w:ascii="宋体" w:hAnsi="宋体" w:cs="宋体" w:eastAsia="宋体" w:hint="default"/>
          <w:spacing w:val="-2"/>
        </w:rPr>
        <w:t>2014</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2043</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日。国视上海每年按约定比例向国视北京支付内容审核及管理等费用。国</w:t>
      </w:r>
      <w:r>
        <w:rPr>
          <w:spacing w:val="-32"/>
        </w:rPr>
        <w:t> </w:t>
      </w:r>
      <w:r>
        <w:rPr>
          <w:spacing w:val="-32"/>
        </w:rPr>
      </w:r>
      <w:r>
        <w:rPr>
          <w:spacing w:val="-2"/>
        </w:rPr>
        <w:t>视北京内容审核及管理等费用＝经国视北京审核后产生的全部信息费×</w:t>
      </w:r>
      <w:r>
        <w:rPr>
          <w:rFonts w:ascii="宋体" w:hAnsi="宋体" w:cs="宋体" w:eastAsia="宋体" w:hint="default"/>
          <w:spacing w:val="-2"/>
        </w:rPr>
        <w:t>2%</w:t>
      </w:r>
      <w:r>
        <w:rPr>
          <w:spacing w:val="-2"/>
        </w:rPr>
        <w:t>，每年度，若按照上述公式计算</w:t>
      </w:r>
      <w:r>
        <w:rPr>
          <w:spacing w:val="-41"/>
        </w:rPr>
        <w:t> </w:t>
      </w:r>
      <w:r>
        <w:rPr>
          <w:spacing w:val="-41"/>
        </w:rPr>
      </w:r>
      <w:r>
        <w:rPr/>
        <w:t>的国视北京内容审核及管理等费用当年累计低于</w:t>
      </w:r>
      <w:r>
        <w:rPr>
          <w:rFonts w:ascii="宋体" w:hAnsi="宋体" w:cs="宋体" w:eastAsia="宋体" w:hint="default"/>
        </w:rPr>
        <w:t>960</w:t>
      </w:r>
      <w:r>
        <w:rPr/>
        <w:t>万元的</w:t>
      </w:r>
      <w:r>
        <w:rPr>
          <w:rFonts w:ascii="宋体" w:hAnsi="宋体" w:cs="宋体" w:eastAsia="宋体" w:hint="default"/>
        </w:rPr>
        <w:t>,</w:t>
      </w:r>
      <w:r>
        <w:rPr>
          <w:rFonts w:ascii="宋体" w:hAnsi="宋体" w:cs="宋体" w:eastAsia="宋体" w:hint="default"/>
          <w:spacing w:val="-14"/>
        </w:rPr>
        <w:t> </w:t>
      </w:r>
      <w:r>
        <w:rPr/>
        <w:t>差额部分在年终一次性冲减国视上海当年</w:t>
      </w:r>
      <w:r>
        <w:rPr>
          <w:rFonts w:ascii="宋体" w:hAnsi="宋体" w:cs="宋体" w:eastAsia="宋体" w:hint="default"/>
        </w:rPr>
        <w:t>12</w:t>
      </w:r>
    </w:p>
    <w:p>
      <w:pPr>
        <w:spacing w:after="0" w:line="348" w:lineRule="auto"/>
        <w:jc w:val="both"/>
        <w:rPr>
          <w:rFonts w:ascii="宋体" w:hAnsi="宋体" w:cs="宋体" w:eastAsia="宋体" w:hint="default"/>
        </w:rPr>
        <w:sectPr>
          <w:headerReference w:type="default" r:id="rId23"/>
          <w:footerReference w:type="default" r:id="rId24"/>
          <w:pgSz w:w="11910" w:h="16840"/>
          <w:pgMar w:header="877" w:footer="980" w:top="1100" w:bottom="1160" w:left="880" w:right="0"/>
          <w:pgNumType w:start="63"/>
        </w:sectPr>
      </w:pPr>
    </w:p>
    <w:p>
      <w:pPr>
        <w:spacing w:line="240" w:lineRule="auto" w:before="6"/>
        <w:rPr>
          <w:rFonts w:ascii="宋体" w:hAnsi="宋体" w:cs="宋体" w:eastAsia="宋体" w:hint="default"/>
          <w:sz w:val="27"/>
          <w:szCs w:val="27"/>
        </w:rPr>
      </w:pPr>
    </w:p>
    <w:p>
      <w:pPr>
        <w:pStyle w:val="BodyText"/>
        <w:spacing w:line="350" w:lineRule="auto" w:before="36"/>
        <w:ind w:right="982"/>
        <w:jc w:val="left"/>
      </w:pPr>
      <w:r>
        <w:rPr>
          <w:spacing w:val="-2"/>
        </w:rPr>
        <w:t>月份应收取的运营管理服务费用</w:t>
      </w:r>
      <w:r>
        <w:rPr>
          <w:rFonts w:ascii="宋体" w:hAnsi="宋体" w:cs="宋体" w:eastAsia="宋体" w:hint="default"/>
          <w:spacing w:val="-2"/>
        </w:rPr>
        <w:t>,</w:t>
      </w:r>
      <w:r>
        <w:rPr>
          <w:spacing w:val="-2"/>
        </w:rPr>
        <w:t>直至国视上海当年</w:t>
      </w:r>
      <w:r>
        <w:rPr>
          <w:rFonts w:ascii="宋体" w:hAnsi="宋体" w:cs="宋体" w:eastAsia="宋体" w:hint="default"/>
          <w:spacing w:val="-2"/>
        </w:rPr>
        <w:t>12</w:t>
      </w:r>
      <w:r>
        <w:rPr>
          <w:spacing w:val="-2"/>
        </w:rPr>
        <w:t>月份运营管理服务费用为零为止。国视上海依据协</w:t>
      </w:r>
      <w:r>
        <w:rPr>
          <w:spacing w:val="-19"/>
        </w:rPr>
        <w:t> </w:t>
      </w:r>
      <w:r>
        <w:rPr>
          <w:spacing w:val="-19"/>
        </w:rPr>
      </w:r>
      <w:r>
        <w:rPr/>
        <w:t>议约定向国视北京收取运营管理服务费用。</w:t>
      </w:r>
    </w:p>
    <w:p>
      <w:pPr>
        <w:pStyle w:val="BodyText"/>
        <w:spacing w:line="350" w:lineRule="auto"/>
        <w:ind w:right="982" w:firstLine="420"/>
        <w:jc w:val="left"/>
      </w:pPr>
      <w:r>
        <w:rPr>
          <w:spacing w:val="-4"/>
        </w:rPr>
        <w:t>国视上海于</w:t>
      </w:r>
      <w:r>
        <w:rPr>
          <w:rFonts w:ascii="宋体" w:hAnsi="宋体" w:cs="宋体" w:eastAsia="宋体" w:hint="default"/>
          <w:spacing w:val="-4"/>
        </w:rPr>
        <w:t>2018</w:t>
      </w:r>
      <w:r>
        <w:rPr>
          <w:spacing w:val="-4"/>
        </w:rPr>
        <w:t>年</w:t>
      </w:r>
      <w:r>
        <w:rPr>
          <w:rFonts w:ascii="宋体" w:hAnsi="宋体" w:cs="宋体" w:eastAsia="宋体" w:hint="default"/>
          <w:spacing w:val="-4"/>
        </w:rPr>
        <w:t>10</w:t>
      </w:r>
      <w:r>
        <w:rPr>
          <w:spacing w:val="-4"/>
        </w:rPr>
        <w:t>月</w:t>
      </w:r>
      <w:r>
        <w:rPr>
          <w:rFonts w:ascii="宋体" w:hAnsi="宋体" w:cs="宋体" w:eastAsia="宋体" w:hint="default"/>
          <w:spacing w:val="-4"/>
        </w:rPr>
        <w:t>29</w:t>
      </w:r>
      <w:r>
        <w:rPr>
          <w:spacing w:val="-4"/>
        </w:rPr>
        <w:t>日与国广控股控股子公司国视北京签订了《运营管理服务协议》之补充协议，</w:t>
      </w:r>
      <w:r>
        <w:rPr>
          <w:w w:val="100"/>
        </w:rPr>
        <w:t> </w:t>
      </w:r>
      <w:r>
        <w:rPr/>
        <w:t>取消上述内容审核及管理等的保底费。</w:t>
      </w:r>
    </w:p>
    <w:p>
      <w:pPr>
        <w:pStyle w:val="BodyText"/>
        <w:spacing w:line="348" w:lineRule="auto" w:before="29"/>
        <w:ind w:right="982" w:firstLine="420"/>
        <w:jc w:val="left"/>
      </w:pPr>
      <w:r>
        <w:rPr>
          <w:rFonts w:ascii="宋体" w:hAnsi="宋体" w:cs="宋体" w:eastAsia="宋体" w:hint="default"/>
          <w:spacing w:val="-2"/>
        </w:rPr>
        <w:t>2019</w:t>
      </w:r>
      <w:r>
        <w:rPr>
          <w:spacing w:val="-2"/>
        </w:rPr>
        <w:t>年，国视上海实现营业收入</w:t>
      </w:r>
      <w:r>
        <w:rPr>
          <w:rFonts w:ascii="宋体" w:hAnsi="宋体" w:cs="宋体" w:eastAsia="宋体" w:hint="default"/>
          <w:spacing w:val="-2"/>
        </w:rPr>
        <w:t>7,591.98</w:t>
      </w:r>
      <w:r>
        <w:rPr>
          <w:spacing w:val="-2"/>
        </w:rPr>
        <w:t>万元，国视上海向国视北京支付内容审核服务费用</w:t>
      </w:r>
      <w:r>
        <w:rPr>
          <w:rFonts w:ascii="宋体" w:hAnsi="宋体" w:cs="宋体" w:eastAsia="宋体" w:hint="default"/>
          <w:spacing w:val="-2"/>
        </w:rPr>
        <w:t>197.33</w:t>
      </w:r>
      <w:r>
        <w:rPr>
          <w:spacing w:val="-2"/>
        </w:rPr>
        <w:t>万</w:t>
      </w:r>
      <w:r>
        <w:rPr>
          <w:w w:val="100"/>
        </w:rPr>
        <w:t> </w:t>
      </w:r>
      <w:r>
        <w:rPr/>
        <w:t>元，国视北京向国视上海支付运营管理服务费用</w:t>
      </w:r>
      <w:r>
        <w:rPr>
          <w:rFonts w:ascii="宋体" w:hAnsi="宋体" w:cs="宋体" w:eastAsia="宋体" w:hint="default"/>
        </w:rPr>
        <w:t>1,767.13</w:t>
      </w:r>
      <w:r>
        <w:rPr/>
        <w:t>元。</w:t>
      </w:r>
    </w:p>
    <w:p>
      <w:pPr>
        <w:pStyle w:val="BodyText"/>
        <w:spacing w:line="240" w:lineRule="auto" w:before="31"/>
        <w:ind w:left="573" w:right="982"/>
        <w:jc w:val="left"/>
      </w:pPr>
      <w:r>
        <w:rPr/>
        <w:t>重大关联交易临时报告披露网站相关查询</w:t>
      </w:r>
    </w:p>
    <w:p>
      <w:pPr>
        <w:spacing w:line="240" w:lineRule="auto" w:before="13"/>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4112"/>
        <w:gridCol w:w="2835"/>
        <w:gridCol w:w="2624"/>
      </w:tblGrid>
      <w:tr>
        <w:trPr>
          <w:trHeight w:val="401"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89"/>
              <w:jc w:val="righ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5"/>
              <w:jc w:val="center"/>
              <w:rPr>
                <w:rFonts w:ascii="宋体" w:hAnsi="宋体" w:cs="宋体" w:eastAsia="宋体" w:hint="default"/>
                <w:sz w:val="18"/>
                <w:szCs w:val="18"/>
              </w:rPr>
            </w:pPr>
            <w:r>
              <w:rPr>
                <w:rFonts w:ascii="宋体" w:hAnsi="宋体" w:cs="宋体" w:eastAsia="宋体" w:hint="default"/>
                <w:sz w:val="18"/>
                <w:szCs w:val="18"/>
              </w:rPr>
              <w:t>《购买资产暨关联交易公告</w:t>
            </w:r>
            <w:r>
              <w:rPr>
                <w:rFonts w:ascii="宋体" w:hAnsi="宋体" w:cs="宋体" w:eastAsia="宋体" w:hint="default"/>
                <w:spacing w:val="-135"/>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公告编号</w:t>
            </w:r>
            <w:r>
              <w:rPr>
                <w:rFonts w:ascii="宋体" w:hAnsi="宋体" w:cs="宋体" w:eastAsia="宋体" w:hint="default"/>
                <w:spacing w:val="-42"/>
                <w:sz w:val="18"/>
                <w:szCs w:val="18"/>
              </w:rPr>
              <w:t>：</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pacing w:val="1"/>
                <w:sz w:val="18"/>
                <w:szCs w:val="18"/>
              </w:rPr>
              <w:t>3</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z w:val="18"/>
                <w:szCs w:val="18"/>
              </w:rPr>
              <w:t>3</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tabs>
                <w:tab w:pos="669" w:val="left" w:leader="none"/>
              </w:tabs>
              <w:spacing w:line="240" w:lineRule="auto" w:before="49"/>
              <w:ind w:left="-121" w:right="665"/>
              <w:jc w:val="righ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5"/>
              <w:jc w:val="center"/>
              <w:rPr>
                <w:rFonts w:ascii="宋体" w:hAnsi="宋体" w:cs="宋体" w:eastAsia="宋体" w:hint="default"/>
                <w:sz w:val="18"/>
                <w:szCs w:val="18"/>
              </w:rPr>
            </w:pPr>
            <w:r>
              <w:rPr>
                <w:rFonts w:ascii="宋体" w:hAnsi="宋体" w:cs="宋体" w:eastAsia="宋体" w:hint="default"/>
                <w:sz w:val="18"/>
                <w:szCs w:val="18"/>
              </w:rPr>
              <w:t>《购买资产暨关联交易公告</w:t>
            </w:r>
            <w:r>
              <w:rPr>
                <w:rFonts w:ascii="宋体" w:hAnsi="宋体" w:cs="宋体" w:eastAsia="宋体" w:hint="default"/>
                <w:spacing w:val="-135"/>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公告编号</w:t>
            </w:r>
            <w:r>
              <w:rPr>
                <w:rFonts w:ascii="宋体" w:hAnsi="宋体" w:cs="宋体" w:eastAsia="宋体" w:hint="default"/>
                <w:spacing w:val="-43"/>
                <w:sz w:val="18"/>
                <w:szCs w:val="18"/>
              </w:rPr>
              <w:t>：</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pacing w:val="1"/>
                <w:sz w:val="18"/>
                <w:szCs w:val="18"/>
              </w:rPr>
              <w:t>4</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pacing w:val="-2"/>
                <w:sz w:val="18"/>
                <w:szCs w:val="18"/>
              </w:rPr>
              <w:t>3</w:t>
            </w:r>
            <w:r>
              <w:rPr>
                <w:rFonts w:ascii="宋体" w:hAnsi="宋体" w:cs="宋体" w:eastAsia="宋体" w:hint="default"/>
                <w:sz w:val="18"/>
                <w:szCs w:val="18"/>
              </w:rPr>
              <w:t>8</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tabs>
                <w:tab w:pos="669" w:val="left" w:leader="none"/>
              </w:tabs>
              <w:spacing w:line="240" w:lineRule="auto" w:before="49"/>
              <w:ind w:left="-121" w:right="665"/>
              <w:jc w:val="righ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巨潮网</w:t>
            </w:r>
          </w:p>
        </w:tc>
      </w:tr>
    </w:tbl>
    <w:p>
      <w:pPr>
        <w:spacing w:line="240" w:lineRule="auto" w:before="1"/>
        <w:rPr>
          <w:rFonts w:ascii="宋体" w:hAnsi="宋体" w:cs="宋体" w:eastAsia="宋体" w:hint="default"/>
          <w:sz w:val="18"/>
          <w:szCs w:val="18"/>
        </w:rPr>
      </w:pPr>
    </w:p>
    <w:p>
      <w:pPr>
        <w:pStyle w:val="Heading2"/>
        <w:spacing w:line="240" w:lineRule="auto"/>
        <w:ind w:right="982"/>
        <w:jc w:val="left"/>
        <w:rPr>
          <w:b w:val="0"/>
          <w:bCs w:val="0"/>
        </w:rPr>
      </w:pPr>
      <w:r>
        <w:rPr/>
        <w:pict>
          <v:group style="position:absolute;margin-left:262.609985pt;margin-top:-52.574387pt;width:140.1pt;height:40.8pt;mso-position-horizontal-relative:page;mso-position-vertical-relative:paragraph;z-index:-1503256" coordorigin="5252,-1051" coordsize="2802,816">
            <v:group style="position:absolute;left:5263;top:-1041;width:2;height:394" coordorigin="5263,-1041" coordsize="2,394">
              <v:shape style="position:absolute;left:5263;top:-1041;width:2;height:394" coordorigin="5263,-1041" coordsize="0,394" path="m5263,-1041l5263,-647e" filled="false" stroked="true" strokeweight="1.08pt" strokecolor="#ffffff">
                <v:path arrowok="t"/>
              </v:shape>
            </v:group>
            <v:group style="position:absolute;left:5274;top:-1041;width:2780;height:394" coordorigin="5274,-1041" coordsize="2780,394">
              <v:shape style="position:absolute;left:5274;top:-1041;width:2780;height:394" coordorigin="5274,-1041" coordsize="2780,394" path="m5274,-647l8053,-647,8053,-1041,5274,-1041,5274,-647xe" filled="true" fillcolor="#ffffff" stroked="false">
                <v:path arrowok="t"/>
                <v:fill type="solid"/>
              </v:shape>
            </v:group>
            <v:group style="position:absolute;left:5263;top:-637;width:2;height:392" coordorigin="5263,-637" coordsize="2,392">
              <v:shape style="position:absolute;left:5263;top:-637;width:2;height:392" coordorigin="5263,-637" coordsize="0,392" path="m5263,-637l5263,-246e" filled="false" stroked="true" strokeweight="1.08pt" strokecolor="#ffffff">
                <v:path arrowok="t"/>
              </v:shape>
            </v:group>
            <v:group style="position:absolute;left:5274;top:-637;width:2780;height:392" coordorigin="5274,-637" coordsize="2780,392">
              <v:shape style="position:absolute;left:5274;top:-637;width:2780;height:392" coordorigin="5274,-637" coordsize="2780,392" path="m5274,-246l8053,-246,8053,-637,5274,-637,5274,-246xe" filled="true" fillcolor="#ffffff" stroked="false">
                <v:path arrowok="t"/>
                <v:fill type="solid"/>
              </v:shape>
            </v:group>
            <w10:wrap type="none"/>
          </v:group>
        </w:pict>
      </w: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2"/>
        <w:jc w:val="left"/>
        <w:rPr>
          <w:b w:val="0"/>
          <w:bCs w:val="0"/>
        </w:rPr>
      </w:pPr>
      <w:r>
        <w:rPr>
          <w:rFonts w:ascii="宋体" w:hAnsi="宋体" w:cs="宋体" w:eastAsia="宋体" w:hint="default"/>
        </w:rPr>
        <w:t>1</w:t>
      </w:r>
      <w:r>
        <w:rPr/>
        <w:t>、托管、承包、租赁事项情况</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982"/>
        <w:jc w:val="left"/>
        <w:rPr>
          <w:b w:val="0"/>
          <w:bCs w:val="0"/>
        </w:rPr>
      </w:pPr>
      <w:r>
        <w:rPr/>
        <w:t>（</w:t>
      </w:r>
      <w:r>
        <w:rPr>
          <w:rFonts w:ascii="宋体" w:hAnsi="宋体" w:cs="宋体" w:eastAsia="宋体" w:hint="default"/>
        </w:rPr>
        <w:t>1</w:t>
      </w:r>
      <w:r>
        <w:rPr/>
        <w:t>）托管情况</w:t>
      </w:r>
      <w:r>
        <w:rPr>
          <w:b w:val="0"/>
          <w:bCs w:val="0"/>
        </w:rPr>
      </w:r>
    </w:p>
    <w:p>
      <w:pPr>
        <w:spacing w:line="240" w:lineRule="auto" w:before="0"/>
        <w:rPr>
          <w:rFonts w:ascii="宋体" w:hAnsi="宋体" w:cs="宋体" w:eastAsia="宋体" w:hint="default"/>
          <w:b/>
          <w:bCs/>
          <w:sz w:val="20"/>
          <w:szCs w:val="20"/>
        </w:rPr>
      </w:pPr>
    </w:p>
    <w:p>
      <w:pPr>
        <w:pStyle w:val="BodyText"/>
        <w:spacing w:line="350" w:lineRule="auto" w:before="164"/>
        <w:ind w:left="573" w:right="8548"/>
        <w:jc w:val="left"/>
      </w:pPr>
      <w:r>
        <w:rPr/>
        <w:t>√ 适用 □ 不适用</w:t>
      </w:r>
      <w:r>
        <w:rPr>
          <w:w w:val="100"/>
        </w:rPr>
        <w:t> </w:t>
      </w:r>
      <w:r>
        <w:rPr/>
        <w:t>托管情况说明</w:t>
      </w:r>
    </w:p>
    <w:p>
      <w:pPr>
        <w:pStyle w:val="BodyText"/>
        <w:spacing w:line="350" w:lineRule="auto"/>
        <w:ind w:right="982" w:firstLine="420"/>
        <w:jc w:val="left"/>
      </w:pPr>
      <w:r>
        <w:rPr/>
        <w:t>①</w:t>
      </w:r>
      <w:r>
        <w:rPr>
          <w:spacing w:val="-16"/>
        </w:rPr>
        <w:t> </w:t>
      </w:r>
      <w:r>
        <w:rPr/>
        <w:t>公司控制企业鸿立华享和拉萨鸿新于</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15</w:t>
      </w:r>
      <w:r>
        <w:rPr/>
        <w:t>日在上海市签署《委托管理协议》，聘请拉萨鸿</w:t>
      </w:r>
      <w:r>
        <w:rPr>
          <w:w w:val="100"/>
        </w:rPr>
        <w:t> </w:t>
      </w:r>
      <w:r>
        <w:rPr/>
        <w:t>新为其管理人，对鸿立华享的投资业务进行全面的管理，主要包括委托拉萨鸿新负责鸿立华享已投项目、</w:t>
      </w:r>
      <w:r>
        <w:rPr>
          <w:w w:val="100"/>
        </w:rPr>
        <w:t> </w:t>
      </w:r>
      <w:r>
        <w:rPr>
          <w:spacing w:val="-4"/>
        </w:rPr>
        <w:t>对外投资管理。截至</w:t>
      </w:r>
      <w:r>
        <w:rPr>
          <w:rFonts w:ascii="宋体" w:hAnsi="宋体" w:cs="宋体" w:eastAsia="宋体" w:hint="default"/>
          <w:spacing w:val="-4"/>
        </w:rPr>
        <w:t>2015</w:t>
      </w:r>
      <w:r>
        <w:rPr>
          <w:spacing w:val="-4"/>
        </w:rPr>
        <w:t>年</w:t>
      </w:r>
      <w:r>
        <w:rPr>
          <w:rFonts w:ascii="宋体" w:hAnsi="宋体" w:cs="宋体" w:eastAsia="宋体" w:hint="default"/>
          <w:spacing w:val="-4"/>
        </w:rPr>
        <w:t>8</w:t>
      </w:r>
      <w:r>
        <w:rPr>
          <w:spacing w:val="-4"/>
        </w:rPr>
        <w:t>月</w:t>
      </w:r>
      <w:r>
        <w:rPr>
          <w:rFonts w:ascii="宋体" w:hAnsi="宋体" w:cs="宋体" w:eastAsia="宋体" w:hint="default"/>
          <w:spacing w:val="-4"/>
        </w:rPr>
        <w:t>31</w:t>
      </w:r>
      <w:r>
        <w:rPr>
          <w:spacing w:val="-4"/>
        </w:rPr>
        <w:t>日鸿立华享的资产总额为</w:t>
      </w:r>
      <w:r>
        <w:rPr>
          <w:rFonts w:ascii="宋体" w:hAnsi="宋体" w:cs="宋体" w:eastAsia="宋体" w:hint="default"/>
          <w:spacing w:val="-4"/>
        </w:rPr>
        <w:t>10,764.63</w:t>
      </w:r>
      <w:r>
        <w:rPr>
          <w:spacing w:val="-4"/>
        </w:rPr>
        <w:t>万元，财产份额总额为</w:t>
      </w:r>
      <w:r>
        <w:rPr>
          <w:rFonts w:ascii="宋体" w:hAnsi="宋体" w:cs="宋体" w:eastAsia="宋体" w:hint="default"/>
          <w:spacing w:val="-4"/>
        </w:rPr>
        <w:t>5,000.00</w:t>
      </w:r>
      <w:r>
        <w:rPr>
          <w:spacing w:val="-4"/>
        </w:rPr>
        <w:t>万元。</w:t>
      </w:r>
      <w:r>
        <w:rPr>
          <w:spacing w:val="-9"/>
        </w:rPr>
        <w:t> </w:t>
      </w:r>
      <w:r>
        <w:rPr>
          <w:spacing w:val="-9"/>
        </w:rPr>
      </w:r>
      <w:r>
        <w:rPr>
          <w:spacing w:val="-5"/>
        </w:rPr>
        <w:t>鸿立华享每年按投资本金余额（指鸿立华享财产份额总额减去《委托管理协议》生效日后收回的投资本金） </w:t>
      </w:r>
      <w:r>
        <w:rPr>
          <w:spacing w:val="-5"/>
        </w:rPr>
      </w:r>
      <w:r>
        <w:rPr>
          <w:spacing w:val="-2"/>
        </w:rPr>
        <w:t>的日均加权平均数的</w:t>
      </w:r>
      <w:r>
        <w:rPr>
          <w:rFonts w:ascii="宋体" w:hAnsi="宋体" w:cs="宋体" w:eastAsia="宋体" w:hint="default"/>
          <w:spacing w:val="-2"/>
        </w:rPr>
        <w:t>2%</w:t>
      </w:r>
      <w:r>
        <w:rPr>
          <w:spacing w:val="-2"/>
        </w:rPr>
        <w:t>向拉萨鸿新支付管理费用，并按协议约定向拉萨鸿新支付管理业绩报酬。鸿立华享</w:t>
      </w:r>
      <w:r>
        <w:rPr>
          <w:spacing w:val="-40"/>
        </w:rPr>
        <w:t> </w:t>
      </w:r>
      <w:r>
        <w:rPr>
          <w:spacing w:val="-40"/>
        </w:rPr>
      </w:r>
      <w:r>
        <w:rPr/>
        <w:t>和拉萨鸿新于</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11</w:t>
      </w:r>
      <w:r>
        <w:rPr/>
        <w:t>日在上海市签署《委托管理协议之补充协议》，鸿立华享委托拉萨鸿新管理的</w:t>
      </w:r>
      <w:r>
        <w:rPr>
          <w:w w:val="100"/>
        </w:rPr>
        <w:t> </w:t>
      </w:r>
      <w:r>
        <w:rPr/>
        <w:t>委托管理期调整为自</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1</w:t>
      </w:r>
      <w:r>
        <w:rPr/>
        <w:t>日到</w:t>
      </w:r>
      <w:r>
        <w:rPr>
          <w:rFonts w:ascii="宋体" w:hAnsi="宋体" w:cs="宋体" w:eastAsia="宋体" w:hint="default"/>
        </w:rPr>
        <w:t>2022</w:t>
      </w:r>
      <w:r>
        <w:rPr/>
        <w:t>年</w:t>
      </w:r>
      <w:r>
        <w:rPr>
          <w:rFonts w:ascii="宋体" w:hAnsi="宋体" w:cs="宋体" w:eastAsia="宋体" w:hint="default"/>
        </w:rPr>
        <w:t>12</w:t>
      </w:r>
      <w:r>
        <w:rPr/>
        <w:t>月</w:t>
      </w:r>
      <w:r>
        <w:rPr>
          <w:rFonts w:ascii="宋体" w:hAnsi="宋体" w:cs="宋体" w:eastAsia="宋体" w:hint="default"/>
        </w:rPr>
        <w:t>31</w:t>
      </w:r>
      <w:r>
        <w:rPr/>
        <w:t>日止。</w:t>
      </w:r>
    </w:p>
    <w:p>
      <w:pPr>
        <w:pStyle w:val="BodyText"/>
        <w:spacing w:line="350" w:lineRule="auto" w:before="29"/>
        <w:ind w:right="1122" w:firstLine="420"/>
        <w:jc w:val="left"/>
      </w:pPr>
      <w:r>
        <w:rPr/>
        <w:t>②</w:t>
      </w:r>
      <w:r>
        <w:rPr>
          <w:spacing w:val="-28"/>
        </w:rPr>
        <w:t> </w:t>
      </w:r>
      <w:r>
        <w:rPr/>
        <w:t>公司及控股子公司上海鸿立与拉萨鸿新于</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15</w:t>
      </w:r>
      <w:r>
        <w:rPr/>
        <w:t>日在海口市签署《委托管理协议》，委托拉</w:t>
      </w:r>
      <w:r>
        <w:rPr>
          <w:w w:val="100"/>
        </w:rPr>
        <w:t> </w:t>
      </w:r>
      <w:r>
        <w:rPr>
          <w:spacing w:val="-2"/>
        </w:rPr>
        <w:t>萨鸿新管理上海鸿立，主要包括委托拉萨鸿新负责上海鸿立已投项目、对外投资和日常经营的管理，但不</w:t>
      </w:r>
      <w:r>
        <w:rPr>
          <w:spacing w:val="-43"/>
        </w:rPr>
        <w:t> </w:t>
      </w:r>
      <w:r>
        <w:rPr>
          <w:spacing w:val="-43"/>
        </w:rPr>
      </w:r>
      <w:r>
        <w:rPr/>
        <w:t>包括对上海鸿立下属的鸿立华享委托管理。截至</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31</w:t>
      </w:r>
      <w:r>
        <w:rPr/>
        <w:t>日上海鸿立的合并资产总额为</w:t>
      </w:r>
      <w:r>
        <w:rPr>
          <w:rFonts w:ascii="宋体" w:hAnsi="宋体" w:cs="宋体" w:eastAsia="宋体" w:hint="default"/>
        </w:rPr>
        <w:t>62,052.56</w:t>
      </w:r>
      <w:r>
        <w:rPr/>
        <w:t>万</w:t>
      </w:r>
      <w:r>
        <w:rPr>
          <w:w w:val="100"/>
        </w:rPr>
        <w:t> </w:t>
      </w:r>
      <w:r>
        <w:rPr/>
        <w:t>元，其下属机构鸿立华享的资产总额为</w:t>
      </w:r>
      <w:r>
        <w:rPr>
          <w:rFonts w:ascii="宋体" w:hAnsi="宋体" w:cs="宋体" w:eastAsia="宋体" w:hint="default"/>
        </w:rPr>
        <w:t>10,764.63</w:t>
      </w:r>
      <w:r>
        <w:rPr/>
        <w:t>万元，上海鸿立剔除其合并的鸿立华享的资产总额后的</w:t>
      </w:r>
      <w:r>
        <w:rPr>
          <w:w w:val="100"/>
        </w:rPr>
        <w:t> </w:t>
      </w:r>
      <w:r>
        <w:rPr/>
        <w:t>资产总额为</w:t>
      </w:r>
      <w:r>
        <w:rPr>
          <w:rFonts w:ascii="宋体" w:hAnsi="宋体" w:cs="宋体" w:eastAsia="宋体" w:hint="default"/>
        </w:rPr>
        <w:t>51,287.93</w:t>
      </w:r>
      <w:r>
        <w:rPr/>
        <w:t>万元。上海鸿立每年按投资本金余额（指上海鸿立注册资本减去上海鸿立投资鸿立</w:t>
      </w:r>
      <w:r>
        <w:rPr>
          <w:w w:val="100"/>
        </w:rPr>
        <w:t> </w:t>
      </w:r>
      <w:r>
        <w:rPr>
          <w:spacing w:val="-2"/>
        </w:rPr>
        <w:t>华享的投资本金和《委托管理协议》生效日后收回的投资本金）的日均加权平均数的</w:t>
      </w:r>
      <w:r>
        <w:rPr>
          <w:rFonts w:ascii="宋体" w:hAnsi="宋体" w:cs="宋体" w:eastAsia="宋体" w:hint="default"/>
          <w:spacing w:val="-2"/>
        </w:rPr>
        <w:t>2%</w:t>
      </w:r>
      <w:r>
        <w:rPr>
          <w:spacing w:val="-2"/>
        </w:rPr>
        <w:t>向拉萨鸿新支付管</w:t>
      </w:r>
      <w:r>
        <w:rPr>
          <w:spacing w:val="-42"/>
        </w:rPr>
        <w:t> </w:t>
      </w:r>
      <w:r>
        <w:rPr>
          <w:spacing w:val="-42"/>
        </w:rPr>
      </w:r>
      <w:r>
        <w:rPr/>
        <w:t>理费用，并按协议约定向拉萨鸿新支付管理业绩报酬。上海鸿立与拉萨鸿新于</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11</w:t>
      </w:r>
      <w:r>
        <w:rPr/>
        <w:t>日在上海市签</w:t>
      </w:r>
      <w:r>
        <w:rPr>
          <w:w w:val="100"/>
        </w:rPr>
        <w:t> </w:t>
      </w:r>
      <w:r>
        <w:rPr/>
        <w:t>署《委托管理协议之补充协议》，上海鸿立委托拉萨鸿新管理的资产总额调整为不得超过</w:t>
      </w:r>
      <w:r>
        <w:rPr>
          <w:rFonts w:ascii="宋体" w:hAnsi="宋体" w:cs="宋体" w:eastAsia="宋体" w:hint="default"/>
        </w:rPr>
        <w:t>80,000.00</w:t>
      </w:r>
      <w:r>
        <w:rPr/>
        <w:t>万元</w:t>
      </w:r>
    </w:p>
    <w:p>
      <w:pPr>
        <w:pStyle w:val="BodyText"/>
        <w:spacing w:line="350" w:lineRule="auto"/>
        <w:ind w:right="982"/>
        <w:jc w:val="left"/>
      </w:pPr>
      <w:r>
        <w:rPr>
          <w:spacing w:val="-2"/>
        </w:rPr>
        <w:t>（含股票质押贷款资金不超过</w:t>
      </w:r>
      <w:r>
        <w:rPr>
          <w:rFonts w:ascii="宋体" w:hAnsi="宋体" w:cs="宋体" w:eastAsia="宋体" w:hint="default"/>
          <w:spacing w:val="-2"/>
        </w:rPr>
        <w:t>20,000.00</w:t>
      </w:r>
      <w:r>
        <w:rPr>
          <w:spacing w:val="-2"/>
        </w:rPr>
        <w:t>万元），委托管理期调整为自</w:t>
      </w:r>
      <w:r>
        <w:rPr>
          <w:rFonts w:ascii="宋体" w:hAnsi="宋体" w:cs="宋体" w:eastAsia="宋体" w:hint="default"/>
          <w:spacing w:val="-2"/>
        </w:rPr>
        <w:t>2015</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w:t>
      </w:r>
      <w:r>
        <w:rPr>
          <w:spacing w:val="-2"/>
        </w:rPr>
        <w:t>日起到</w:t>
      </w:r>
      <w:r>
        <w:rPr>
          <w:rFonts w:ascii="宋体" w:hAnsi="宋体" w:cs="宋体" w:eastAsia="宋体" w:hint="default"/>
          <w:spacing w:val="-2"/>
        </w:rPr>
        <w:t>2024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w:t>
      </w:r>
      <w:r>
        <w:rPr>
          <w:spacing w:val="-21"/>
        </w:rPr>
        <w:t> </w:t>
      </w:r>
      <w:r>
        <w:rPr/>
        <w:t>止（其中</w:t>
      </w:r>
      <w:r>
        <w:rPr>
          <w:rFonts w:ascii="宋体" w:hAnsi="宋体" w:cs="宋体" w:eastAsia="宋体" w:hint="default"/>
        </w:rPr>
        <w:t>2021</w:t>
      </w:r>
      <w:r>
        <w:rPr/>
        <w:t>年</w:t>
      </w:r>
      <w:r>
        <w:rPr>
          <w:rFonts w:ascii="宋体" w:hAnsi="宋体" w:cs="宋体" w:eastAsia="宋体" w:hint="default"/>
        </w:rPr>
        <w:t>12</w:t>
      </w:r>
      <w:r>
        <w:rPr/>
        <w:t>月</w:t>
      </w:r>
      <w:r>
        <w:rPr>
          <w:rFonts w:ascii="宋体" w:hAnsi="宋体" w:cs="宋体" w:eastAsia="宋体" w:hint="default"/>
        </w:rPr>
        <w:t>31</w:t>
      </w:r>
      <w:r>
        <w:rPr/>
        <w:t>日前为投资期，</w:t>
      </w:r>
      <w:r>
        <w:rPr>
          <w:rFonts w:ascii="宋体" w:hAnsi="宋体" w:cs="宋体" w:eastAsia="宋体" w:hint="default"/>
        </w:rPr>
        <w:t>2022</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2024</w:t>
      </w:r>
      <w:r>
        <w:rPr/>
        <w:t>年</w:t>
      </w:r>
      <w:r>
        <w:rPr>
          <w:rFonts w:ascii="宋体" w:hAnsi="宋体" w:cs="宋体" w:eastAsia="宋体" w:hint="default"/>
        </w:rPr>
        <w:t>12</w:t>
      </w:r>
      <w:r>
        <w:rPr/>
        <w:t>月</w:t>
      </w:r>
      <w:r>
        <w:rPr>
          <w:rFonts w:ascii="宋体" w:hAnsi="宋体" w:cs="宋体" w:eastAsia="宋体" w:hint="default"/>
        </w:rPr>
        <w:t>31</w:t>
      </w:r>
      <w:r>
        <w:rPr/>
        <w:t>日为退出期）。</w:t>
      </w:r>
    </w:p>
    <w:p>
      <w:pPr>
        <w:spacing w:after="0" w:line="350" w:lineRule="auto"/>
        <w:jc w:val="left"/>
        <w:sectPr>
          <w:pgSz w:w="11910" w:h="16840"/>
          <w:pgMar w:header="877" w:footer="980" w:top="1100" w:bottom="1160" w:left="980" w:right="0"/>
        </w:sectPr>
      </w:pPr>
    </w:p>
    <w:p>
      <w:pPr>
        <w:spacing w:line="240" w:lineRule="auto" w:before="6"/>
        <w:rPr>
          <w:rFonts w:ascii="宋体" w:hAnsi="宋体" w:cs="宋体" w:eastAsia="宋体" w:hint="default"/>
          <w:sz w:val="27"/>
          <w:szCs w:val="27"/>
        </w:rPr>
      </w:pPr>
    </w:p>
    <w:p>
      <w:pPr>
        <w:pStyle w:val="BodyText"/>
        <w:spacing w:line="348" w:lineRule="auto" w:before="36"/>
        <w:ind w:right="1126" w:firstLine="420"/>
        <w:jc w:val="both"/>
      </w:pPr>
      <w:r>
        <w:rPr>
          <w:spacing w:val="-2"/>
        </w:rPr>
        <w:t>③公司、上海鸿立、鸿立华享与拉萨鸿新于</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4</w:t>
      </w:r>
      <w:r>
        <w:rPr>
          <w:spacing w:val="-2"/>
        </w:rPr>
        <w:t>日在海口市共同签署《</w:t>
      </w:r>
      <w:r>
        <w:rPr>
          <w:rFonts w:ascii="宋体" w:hAnsi="宋体" w:cs="宋体" w:eastAsia="宋体" w:hint="default"/>
          <w:spacing w:val="-2"/>
        </w:rPr>
        <w:t>&lt;</w:t>
      </w:r>
      <w:r>
        <w:rPr>
          <w:spacing w:val="-2"/>
        </w:rPr>
        <w:t>委托管理协议</w:t>
      </w:r>
      <w:r>
        <w:rPr>
          <w:rFonts w:ascii="宋体" w:hAnsi="宋体" w:cs="宋体" w:eastAsia="宋体" w:hint="default"/>
          <w:spacing w:val="-2"/>
        </w:rPr>
        <w:t>&gt;</w:t>
      </w:r>
      <w:r>
        <w:rPr>
          <w:spacing w:val="-2"/>
        </w:rPr>
        <w:t>之补充</w:t>
      </w:r>
      <w:r>
        <w:rPr>
          <w:w w:val="100"/>
        </w:rPr>
        <w:t> </w:t>
      </w:r>
      <w:r>
        <w:rPr>
          <w:spacing w:val="-2"/>
        </w:rPr>
        <w:t>协议之二》，公司委托授权拉萨鸿新决定单次出售上海鸿立、鸿立华享合计持有的任一已上市项目公司股</w:t>
      </w:r>
      <w:r>
        <w:rPr>
          <w:spacing w:val="-44"/>
        </w:rPr>
        <w:t> </w:t>
      </w:r>
      <w:r>
        <w:rPr>
          <w:spacing w:val="-44"/>
        </w:rPr>
      </w:r>
      <w:r>
        <w:rPr/>
        <w:t>份涉及的交易金额不超过</w:t>
      </w:r>
      <w:r>
        <w:rPr>
          <w:rFonts w:ascii="宋体" w:hAnsi="宋体" w:cs="宋体" w:eastAsia="宋体" w:hint="default"/>
        </w:rPr>
        <w:t>30,000.00</w:t>
      </w:r>
      <w:r>
        <w:rPr/>
        <w:t>万元，实际出售价格按市场公允价格作为依据。</w:t>
      </w:r>
    </w:p>
    <w:p>
      <w:pPr>
        <w:pStyle w:val="BodyText"/>
        <w:spacing w:line="240" w:lineRule="auto" w:before="31"/>
        <w:ind w:left="573" w:right="982"/>
        <w:jc w:val="left"/>
      </w:pPr>
      <w:r>
        <w:rPr>
          <w:rFonts w:ascii="宋体" w:hAnsi="宋体" w:cs="宋体" w:eastAsia="宋体" w:hint="default"/>
        </w:rPr>
        <w:t>2019</w:t>
      </w:r>
      <w:r>
        <w:rPr/>
        <w:t>年，上海鸿立与鸿立华享合计向拉萨鸿新支付管理费用</w:t>
      </w:r>
      <w:r>
        <w:rPr>
          <w:rFonts w:ascii="宋体" w:hAnsi="宋体" w:cs="宋体" w:eastAsia="宋体" w:hint="default"/>
        </w:rPr>
        <w:t>697.16</w:t>
      </w:r>
      <w:r>
        <w:rPr/>
        <w:t>万元。</w:t>
      </w:r>
    </w:p>
    <w:p>
      <w:pPr>
        <w:spacing w:line="240" w:lineRule="auto" w:before="0"/>
        <w:rPr>
          <w:rFonts w:ascii="宋体" w:hAnsi="宋体" w:cs="宋体" w:eastAsia="宋体" w:hint="default"/>
          <w:sz w:val="20"/>
          <w:szCs w:val="20"/>
        </w:rPr>
      </w:pPr>
    </w:p>
    <w:p>
      <w:pPr>
        <w:pStyle w:val="BodyText"/>
        <w:spacing w:line="240" w:lineRule="auto" w:before="176"/>
        <w:ind w:left="573" w:right="982"/>
        <w:jc w:val="left"/>
      </w:pPr>
      <w:r>
        <w:rPr/>
        <w:t>为公司带来的损益达到公司报告期利润总额</w:t>
      </w:r>
      <w:r>
        <w:rPr>
          <w:rFonts w:ascii="宋体" w:hAnsi="宋体" w:cs="宋体" w:eastAsia="宋体" w:hint="default"/>
        </w:rPr>
        <w:t>10%</w:t>
      </w:r>
      <w:r>
        <w:rPr/>
        <w:t>以上的项目</w:t>
      </w:r>
    </w:p>
    <w:p>
      <w:pPr>
        <w:pStyle w:val="BodyText"/>
        <w:spacing w:line="350" w:lineRule="auto" w:before="123"/>
        <w:ind w:left="573" w:right="1133"/>
        <w:jc w:val="left"/>
      </w:pPr>
      <w:r>
        <w:rPr/>
        <w:t>□ 适用 √</w:t>
      </w:r>
      <w:r>
        <w:rPr>
          <w:spacing w:val="-2"/>
        </w:rPr>
        <w:t> </w:t>
      </w:r>
      <w:r>
        <w:rPr/>
        <w:t>不适用</w:t>
      </w:r>
      <w:r>
        <w:rPr>
          <w:spacing w:val="-103"/>
        </w:rPr>
        <w:t> </w:t>
      </w:r>
      <w:r>
        <w:rPr>
          <w:spacing w:val="-103"/>
        </w:rPr>
      </w:r>
      <w:r>
        <w:rPr>
          <w:spacing w:val="-2"/>
        </w:rPr>
        <w:t>公司报告期不存在为公司带来的损益达到公司报告期利润总额</w:t>
      </w:r>
      <w:r>
        <w:rPr>
          <w:rFonts w:ascii="宋体" w:hAnsi="宋体" w:cs="宋体" w:eastAsia="宋体" w:hint="default"/>
          <w:spacing w:val="-2"/>
        </w:rPr>
        <w:t>10%</w:t>
      </w:r>
      <w:r>
        <w:rPr>
          <w:spacing w:val="-2"/>
        </w:rPr>
        <w:t>以上的托管项目。</w:t>
      </w:r>
    </w:p>
    <w:p>
      <w:pPr>
        <w:spacing w:line="240" w:lineRule="auto" w:before="7"/>
        <w:rPr>
          <w:rFonts w:ascii="宋体" w:hAnsi="宋体" w:cs="宋体" w:eastAsia="宋体" w:hint="default"/>
          <w:sz w:val="18"/>
          <w:szCs w:val="18"/>
        </w:rPr>
      </w:pPr>
    </w:p>
    <w:p>
      <w:pPr>
        <w:pStyle w:val="Heading4"/>
        <w:spacing w:line="240" w:lineRule="auto"/>
        <w:ind w:right="982"/>
        <w:jc w:val="left"/>
        <w:rPr>
          <w:b w:val="0"/>
          <w:bCs w:val="0"/>
        </w:rPr>
      </w:pPr>
      <w:r>
        <w:rPr/>
        <w:t>（</w:t>
      </w:r>
      <w:r>
        <w:rPr>
          <w:rFonts w:ascii="宋体" w:hAnsi="宋体" w:cs="宋体" w:eastAsia="宋体" w:hint="default"/>
        </w:rPr>
        <w:t>2</w:t>
      </w:r>
      <w:r>
        <w:rPr/>
        <w:t>）承包情况</w:t>
      </w:r>
      <w:r>
        <w:rPr>
          <w:b w:val="0"/>
          <w:bCs w:val="0"/>
        </w:rPr>
      </w:r>
    </w:p>
    <w:p>
      <w:pPr>
        <w:spacing w:line="240" w:lineRule="auto" w:before="0"/>
        <w:rPr>
          <w:rFonts w:ascii="宋体" w:hAnsi="宋体" w:cs="宋体" w:eastAsia="宋体" w:hint="default"/>
          <w:b/>
          <w:bCs/>
          <w:sz w:val="20"/>
          <w:szCs w:val="20"/>
        </w:rPr>
      </w:pPr>
    </w:p>
    <w:p>
      <w:pPr>
        <w:pStyle w:val="BodyText"/>
        <w:spacing w:line="350" w:lineRule="auto" w:before="162"/>
        <w:ind w:left="573" w:right="7275"/>
        <w:jc w:val="left"/>
      </w:pPr>
      <w:r>
        <w:rPr/>
        <w:t>□ 适用 √</w:t>
      </w:r>
      <w:r>
        <w:rPr>
          <w:spacing w:val="-2"/>
        </w:rPr>
        <w:t> </w:t>
      </w:r>
      <w:r>
        <w:rPr/>
        <w:t>不适用</w:t>
      </w:r>
      <w:r>
        <w:rPr>
          <w:w w:val="100"/>
        </w:rPr>
        <w:t> </w:t>
      </w:r>
      <w:r>
        <w:rPr>
          <w:spacing w:val="-2"/>
        </w:rPr>
        <w:t>公司报告期不存在承包情况。</w:t>
      </w:r>
    </w:p>
    <w:p>
      <w:pPr>
        <w:spacing w:line="240" w:lineRule="auto" w:before="7"/>
        <w:rPr>
          <w:rFonts w:ascii="宋体" w:hAnsi="宋体" w:cs="宋体" w:eastAsia="宋体" w:hint="default"/>
          <w:sz w:val="18"/>
          <w:szCs w:val="18"/>
        </w:rPr>
      </w:pPr>
    </w:p>
    <w:p>
      <w:pPr>
        <w:pStyle w:val="Heading4"/>
        <w:spacing w:line="240" w:lineRule="auto"/>
        <w:ind w:right="982"/>
        <w:jc w:val="left"/>
        <w:rPr>
          <w:b w:val="0"/>
          <w:bCs w:val="0"/>
        </w:rPr>
      </w:pPr>
      <w:r>
        <w:rPr/>
        <w:t>（</w:t>
      </w:r>
      <w:r>
        <w:rPr>
          <w:rFonts w:ascii="宋体" w:hAnsi="宋体" w:cs="宋体" w:eastAsia="宋体" w:hint="default"/>
        </w:rPr>
        <w:t>3</w:t>
      </w:r>
      <w:r>
        <w:rPr/>
        <w:t>）租赁情况</w:t>
      </w:r>
      <w:r>
        <w:rPr>
          <w:b w:val="0"/>
          <w:bCs w:val="0"/>
        </w:rPr>
      </w:r>
    </w:p>
    <w:p>
      <w:pPr>
        <w:spacing w:line="240" w:lineRule="auto" w:before="0"/>
        <w:rPr>
          <w:rFonts w:ascii="宋体" w:hAnsi="宋体" w:cs="宋体" w:eastAsia="宋体" w:hint="default"/>
          <w:b/>
          <w:bCs/>
          <w:sz w:val="20"/>
          <w:szCs w:val="20"/>
        </w:rPr>
      </w:pPr>
    </w:p>
    <w:p>
      <w:pPr>
        <w:pStyle w:val="BodyText"/>
        <w:spacing w:line="350" w:lineRule="auto" w:before="162"/>
        <w:ind w:left="573" w:right="7275"/>
        <w:jc w:val="left"/>
      </w:pPr>
      <w:r>
        <w:rPr/>
        <w:t>□ 适用 √</w:t>
      </w:r>
      <w:r>
        <w:rPr>
          <w:spacing w:val="-2"/>
        </w:rPr>
        <w:t> </w:t>
      </w:r>
      <w:r>
        <w:rPr/>
        <w:t>不适用</w:t>
      </w:r>
      <w:r>
        <w:rPr>
          <w:w w:val="100"/>
        </w:rPr>
        <w:t> </w:t>
      </w:r>
      <w:r>
        <w:rPr>
          <w:spacing w:val="-2"/>
        </w:rPr>
        <w:t>公司报告期不存在租赁情况。</w:t>
      </w:r>
    </w:p>
    <w:p>
      <w:pPr>
        <w:spacing w:after="0" w:line="35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982"/>
        <w:jc w:val="left"/>
        <w:rPr>
          <w:b w:val="0"/>
          <w:bCs w:val="0"/>
        </w:rPr>
      </w:pPr>
      <w:r>
        <w:rPr>
          <w:rFonts w:ascii="宋体" w:hAnsi="宋体" w:cs="宋体" w:eastAsia="宋体" w:hint="default"/>
        </w:rPr>
        <w:t>2</w:t>
      </w:r>
      <w:r>
        <w:rPr/>
        <w:t>、重大担保</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64"/>
        <w:ind w:left="573" w:right="982"/>
        <w:jc w:val="left"/>
      </w:pPr>
      <w:r>
        <w:rPr/>
        <w:t>√ 适用 □ 不适用</w:t>
      </w:r>
    </w:p>
    <w:p>
      <w:pPr>
        <w:pStyle w:val="Heading4"/>
        <w:spacing w:line="240" w:lineRule="auto" w:before="157"/>
        <w:ind w:right="982"/>
        <w:jc w:val="left"/>
        <w:rPr>
          <w:b w:val="0"/>
          <w:bCs w:val="0"/>
        </w:rPr>
      </w:pPr>
      <w:r>
        <w:rPr/>
        <w:t>（</w:t>
      </w:r>
      <w:r>
        <w:rPr>
          <w:rFonts w:ascii="宋体" w:hAnsi="宋体" w:cs="宋体" w:eastAsia="宋体" w:hint="default"/>
        </w:rPr>
        <w:t>1</w:t>
      </w:r>
      <w:r>
        <w:rPr/>
        <w:t>）担保情况</w:t>
      </w:r>
      <w:r>
        <w:rPr>
          <w:b w:val="0"/>
          <w:bCs w:val="0"/>
        </w:rPr>
      </w:r>
    </w:p>
    <w:p>
      <w:pPr>
        <w:spacing w:line="240" w:lineRule="auto" w:before="3"/>
        <w:rPr>
          <w:rFonts w:ascii="宋体" w:hAnsi="宋体" w:cs="宋体" w:eastAsia="宋体" w:hint="default"/>
          <w:b/>
          <w:bCs/>
          <w:sz w:val="10"/>
          <w:szCs w:val="1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5"/>
        <w:gridCol w:w="919"/>
        <w:gridCol w:w="632"/>
        <w:gridCol w:w="290"/>
        <w:gridCol w:w="418"/>
        <w:gridCol w:w="892"/>
        <w:gridCol w:w="676"/>
        <w:gridCol w:w="234"/>
        <w:gridCol w:w="476"/>
        <w:gridCol w:w="570"/>
        <w:gridCol w:w="704"/>
        <w:gridCol w:w="344"/>
        <w:gridCol w:w="225"/>
        <w:gridCol w:w="142"/>
        <w:gridCol w:w="421"/>
        <w:gridCol w:w="145"/>
        <w:gridCol w:w="643"/>
      </w:tblGrid>
      <w:tr>
        <w:trPr>
          <w:trHeight w:val="402" w:hRule="exact"/>
        </w:trPr>
        <w:tc>
          <w:tcPr>
            <w:tcW w:w="9717" w:type="dxa"/>
            <w:gridSpan w:val="1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04"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46"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0" w:right="8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2"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9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76" w:right="81"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9"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2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63"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0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79" w:right="77"/>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7" w:right="43"/>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402" w:hRule="exact"/>
        </w:trPr>
        <w:tc>
          <w:tcPr>
            <w:tcW w:w="9717" w:type="dxa"/>
            <w:gridSpan w:val="1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7"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46"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5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10" w:right="50"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7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59" w:right="77"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9"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7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9" w:right="79"/>
              <w:jc w:val="left"/>
              <w:rPr>
                <w:rFonts w:ascii="宋体" w:hAnsi="宋体" w:cs="宋体" w:eastAsia="宋体" w:hint="default"/>
                <w:sz w:val="18"/>
                <w:szCs w:val="18"/>
              </w:rPr>
            </w:pPr>
            <w:r>
              <w:rPr>
                <w:rFonts w:ascii="宋体" w:hAnsi="宋体" w:cs="宋体" w:eastAsia="宋体" w:hint="default"/>
                <w:sz w:val="18"/>
                <w:szCs w:val="18"/>
              </w:rPr>
              <w:t>实际担 保金额</w:t>
            </w:r>
          </w:p>
        </w:tc>
        <w:tc>
          <w:tcPr>
            <w:tcW w:w="12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7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71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79"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5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8" w:right="96"/>
              <w:jc w:val="both"/>
              <w:rPr>
                <w:rFonts w:ascii="宋体" w:hAnsi="宋体" w:cs="宋体" w:eastAsia="宋体" w:hint="default"/>
                <w:sz w:val="18"/>
                <w:szCs w:val="18"/>
              </w:rPr>
            </w:pPr>
            <w:r>
              <w:rPr>
                <w:rFonts w:ascii="宋体" w:hAnsi="宋体" w:cs="宋体" w:eastAsia="宋体" w:hint="default"/>
                <w:sz w:val="18"/>
                <w:szCs w:val="18"/>
              </w:rPr>
              <w:t>是否 履行 完毕</w:t>
            </w:r>
          </w:p>
        </w:tc>
        <w:tc>
          <w:tcPr>
            <w:tcW w:w="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7" w:right="43"/>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国广光荣</w:t>
            </w:r>
          </w:p>
        </w:tc>
        <w:tc>
          <w:tcPr>
            <w:tcW w:w="1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5" w:right="0"/>
              <w:jc w:val="left"/>
              <w:rPr>
                <w:rFonts w:ascii="宋体" w:hAnsi="宋体" w:cs="宋体" w:eastAsia="宋体" w:hint="default"/>
                <w:sz w:val="18"/>
                <w:szCs w:val="18"/>
              </w:rPr>
            </w:pPr>
            <w:r>
              <w:rPr>
                <w:rFonts w:ascii="宋体"/>
                <w:sz w:val="18"/>
              </w:rPr>
              <w:t>8,000</w:t>
            </w:r>
          </w:p>
        </w:tc>
        <w:tc>
          <w:tcPr>
            <w:tcW w:w="1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5" w:right="0"/>
              <w:jc w:val="left"/>
              <w:rPr>
                <w:rFonts w:ascii="宋体" w:hAnsi="宋体" w:cs="宋体" w:eastAsia="宋体" w:hint="default"/>
                <w:sz w:val="18"/>
                <w:szCs w:val="18"/>
              </w:rPr>
            </w:pPr>
            <w:r>
              <w:rPr>
                <w:rFonts w:ascii="宋体"/>
                <w:sz w:val="18"/>
              </w:rPr>
              <w:t>5,820</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71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两年</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海南文旅</w:t>
            </w:r>
          </w:p>
        </w:tc>
        <w:tc>
          <w:tcPr>
            <w:tcW w:w="1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宋体" w:hAnsi="宋体" w:cs="宋体" w:eastAsia="宋体" w:hint="default"/>
                <w:sz w:val="18"/>
                <w:szCs w:val="18"/>
              </w:rPr>
            </w:pPr>
            <w:r>
              <w:rPr>
                <w:rFonts w:ascii="宋体"/>
                <w:sz w:val="18"/>
              </w:rPr>
              <w:t>38,000</w:t>
            </w:r>
          </w:p>
        </w:tc>
        <w:tc>
          <w:tcPr>
            <w:tcW w:w="1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宋体" w:hAnsi="宋体" w:cs="宋体" w:eastAsia="宋体" w:hint="default"/>
                <w:sz w:val="18"/>
                <w:szCs w:val="18"/>
              </w:rPr>
            </w:pPr>
            <w:r>
              <w:rPr>
                <w:rFonts w:ascii="宋体"/>
                <w:sz w:val="18"/>
              </w:rPr>
              <w:t>28,025</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71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sz w:val="18"/>
                <w:szCs w:val="18"/>
              </w:rPr>
              <w:t>两年</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车音智能</w:t>
            </w:r>
          </w:p>
        </w:tc>
        <w:tc>
          <w:tcPr>
            <w:tcW w:w="1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5" w:right="0"/>
              <w:jc w:val="left"/>
              <w:rPr>
                <w:rFonts w:ascii="宋体" w:hAnsi="宋体" w:cs="宋体" w:eastAsia="宋体" w:hint="default"/>
                <w:sz w:val="18"/>
                <w:szCs w:val="18"/>
              </w:rPr>
            </w:pPr>
            <w:r>
              <w:rPr>
                <w:rFonts w:ascii="宋体"/>
                <w:sz w:val="18"/>
              </w:rPr>
              <w:t>2,000</w:t>
            </w:r>
          </w:p>
        </w:tc>
        <w:tc>
          <w:tcPr>
            <w:tcW w:w="1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5" w:right="0"/>
              <w:jc w:val="left"/>
              <w:rPr>
                <w:rFonts w:ascii="宋体" w:hAnsi="宋体" w:cs="宋体" w:eastAsia="宋体" w:hint="default"/>
                <w:sz w:val="18"/>
                <w:szCs w:val="18"/>
              </w:rPr>
            </w:pPr>
            <w:r>
              <w:rPr>
                <w:rFonts w:ascii="宋体"/>
                <w:sz w:val="18"/>
              </w:rPr>
              <w:t>1,000</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71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两年</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车音智能</w:t>
            </w:r>
          </w:p>
        </w:tc>
        <w:tc>
          <w:tcPr>
            <w:tcW w:w="1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5" w:right="0"/>
              <w:jc w:val="left"/>
              <w:rPr>
                <w:rFonts w:ascii="宋体" w:hAnsi="宋体" w:cs="宋体" w:eastAsia="宋体" w:hint="default"/>
                <w:sz w:val="18"/>
                <w:szCs w:val="18"/>
              </w:rPr>
            </w:pPr>
            <w:r>
              <w:rPr>
                <w:rFonts w:ascii="宋体"/>
                <w:sz w:val="18"/>
              </w:rPr>
              <w:t>5,000</w:t>
            </w:r>
          </w:p>
        </w:tc>
        <w:tc>
          <w:tcPr>
            <w:tcW w:w="1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5" w:right="0"/>
              <w:jc w:val="left"/>
              <w:rPr>
                <w:rFonts w:ascii="宋体" w:hAnsi="宋体" w:cs="宋体" w:eastAsia="宋体" w:hint="default"/>
                <w:sz w:val="18"/>
                <w:szCs w:val="18"/>
              </w:rPr>
            </w:pPr>
            <w:r>
              <w:rPr>
                <w:rFonts w:ascii="宋体"/>
                <w:sz w:val="18"/>
              </w:rPr>
              <w:t>5,000</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71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sz w:val="18"/>
                <w:szCs w:val="18"/>
              </w:rPr>
              <w:t>两年</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海南文旅</w:t>
            </w:r>
          </w:p>
        </w:tc>
        <w:tc>
          <w:tcPr>
            <w:tcW w:w="1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6" w:right="0"/>
              <w:jc w:val="left"/>
              <w:rPr>
                <w:rFonts w:ascii="宋体" w:hAnsi="宋体" w:cs="宋体" w:eastAsia="宋体" w:hint="default"/>
                <w:sz w:val="18"/>
                <w:szCs w:val="18"/>
              </w:rPr>
            </w:pPr>
            <w:r>
              <w:rPr>
                <w:rFonts w:ascii="宋体"/>
                <w:sz w:val="18"/>
              </w:rPr>
              <w:t>30,000</w:t>
            </w:r>
          </w:p>
        </w:tc>
        <w:tc>
          <w:tcPr>
            <w:tcW w:w="1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6" w:right="0"/>
              <w:jc w:val="left"/>
              <w:rPr>
                <w:rFonts w:ascii="宋体" w:hAnsi="宋体" w:cs="宋体" w:eastAsia="宋体" w:hint="default"/>
                <w:sz w:val="18"/>
                <w:szCs w:val="18"/>
              </w:rPr>
            </w:pPr>
            <w:r>
              <w:rPr>
                <w:rFonts w:ascii="宋体"/>
                <w:sz w:val="18"/>
              </w:rPr>
              <w:t>13,600</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71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两年</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海南文旅</w:t>
            </w:r>
          </w:p>
        </w:tc>
        <w:tc>
          <w:tcPr>
            <w:tcW w:w="1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宋体" w:hAnsi="宋体" w:cs="宋体" w:eastAsia="宋体" w:hint="default"/>
                <w:sz w:val="18"/>
                <w:szCs w:val="18"/>
              </w:rPr>
            </w:pPr>
            <w:r>
              <w:rPr>
                <w:rFonts w:ascii="宋体"/>
                <w:sz w:val="18"/>
              </w:rPr>
              <w:t>10,000</w:t>
            </w:r>
          </w:p>
        </w:tc>
        <w:tc>
          <w:tcPr>
            <w:tcW w:w="1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5" w:right="0"/>
              <w:jc w:val="left"/>
              <w:rPr>
                <w:rFonts w:ascii="宋体" w:hAnsi="宋体" w:cs="宋体" w:eastAsia="宋体" w:hint="default"/>
                <w:sz w:val="18"/>
                <w:szCs w:val="18"/>
              </w:rPr>
            </w:pPr>
            <w:r>
              <w:rPr>
                <w:rFonts w:ascii="宋体"/>
                <w:sz w:val="18"/>
              </w:rPr>
              <w:t>9,950</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71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sz w:val="18"/>
                <w:szCs w:val="18"/>
              </w:rPr>
              <w:t>两年</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车音智能</w:t>
            </w:r>
          </w:p>
        </w:tc>
        <w:tc>
          <w:tcPr>
            <w:tcW w:w="1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5" w:right="0"/>
              <w:jc w:val="left"/>
              <w:rPr>
                <w:rFonts w:ascii="宋体" w:hAnsi="宋体" w:cs="宋体" w:eastAsia="宋体" w:hint="default"/>
                <w:sz w:val="18"/>
                <w:szCs w:val="18"/>
              </w:rPr>
            </w:pPr>
            <w:r>
              <w:rPr>
                <w:rFonts w:ascii="宋体"/>
                <w:sz w:val="18"/>
              </w:rPr>
              <w:t>1,500</w:t>
            </w:r>
          </w:p>
        </w:tc>
        <w:tc>
          <w:tcPr>
            <w:tcW w:w="1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5" w:right="0"/>
              <w:jc w:val="left"/>
              <w:rPr>
                <w:rFonts w:ascii="宋体" w:hAnsi="宋体" w:cs="宋体" w:eastAsia="宋体" w:hint="default"/>
                <w:sz w:val="18"/>
                <w:szCs w:val="18"/>
              </w:rPr>
            </w:pPr>
            <w:r>
              <w:rPr>
                <w:rFonts w:ascii="宋体"/>
                <w:sz w:val="18"/>
              </w:rPr>
              <w:t>800</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71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两年</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上海车音科技有限公司</w:t>
            </w:r>
          </w:p>
        </w:tc>
        <w:tc>
          <w:tcPr>
            <w:tcW w:w="1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5" w:right="0"/>
              <w:jc w:val="left"/>
              <w:rPr>
                <w:rFonts w:ascii="宋体" w:hAnsi="宋体" w:cs="宋体" w:eastAsia="宋体" w:hint="default"/>
                <w:sz w:val="18"/>
                <w:szCs w:val="18"/>
              </w:rPr>
            </w:pPr>
            <w:r>
              <w:rPr>
                <w:rFonts w:ascii="宋体"/>
                <w:sz w:val="18"/>
              </w:rPr>
              <w:t>2,000</w:t>
            </w:r>
          </w:p>
        </w:tc>
        <w:tc>
          <w:tcPr>
            <w:tcW w:w="1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5" w:right="0"/>
              <w:jc w:val="left"/>
              <w:rPr>
                <w:rFonts w:ascii="宋体" w:hAnsi="宋体" w:cs="宋体" w:eastAsia="宋体" w:hint="default"/>
                <w:sz w:val="18"/>
                <w:szCs w:val="18"/>
              </w:rPr>
            </w:pPr>
            <w:r>
              <w:rPr>
                <w:rFonts w:ascii="宋体"/>
                <w:sz w:val="18"/>
              </w:rPr>
              <w:t>2,000</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抵押</w:t>
            </w:r>
          </w:p>
        </w:tc>
        <w:tc>
          <w:tcPr>
            <w:tcW w:w="71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sz w:val="18"/>
                <w:szCs w:val="18"/>
              </w:rPr>
              <w:t>两年</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车音智能</w:t>
            </w:r>
          </w:p>
        </w:tc>
        <w:tc>
          <w:tcPr>
            <w:tcW w:w="1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5" w:right="0"/>
              <w:jc w:val="left"/>
              <w:rPr>
                <w:rFonts w:ascii="宋体" w:hAnsi="宋体" w:cs="宋体" w:eastAsia="宋体" w:hint="default"/>
                <w:sz w:val="18"/>
                <w:szCs w:val="18"/>
              </w:rPr>
            </w:pPr>
            <w:r>
              <w:rPr>
                <w:rFonts w:ascii="宋体"/>
                <w:sz w:val="18"/>
              </w:rPr>
              <w:t>5,000</w:t>
            </w:r>
          </w:p>
        </w:tc>
        <w:tc>
          <w:tcPr>
            <w:tcW w:w="1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5" w:right="0"/>
              <w:jc w:val="left"/>
              <w:rPr>
                <w:rFonts w:ascii="宋体" w:hAnsi="宋体" w:cs="宋体" w:eastAsia="宋体" w:hint="default"/>
                <w:sz w:val="18"/>
                <w:szCs w:val="18"/>
              </w:rPr>
            </w:pPr>
            <w:r>
              <w:rPr>
                <w:rFonts w:ascii="宋体"/>
                <w:sz w:val="18"/>
              </w:rPr>
              <w:t>4,784</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71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车音智能</w:t>
            </w:r>
          </w:p>
        </w:tc>
        <w:tc>
          <w:tcPr>
            <w:tcW w:w="1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5" w:right="0"/>
              <w:jc w:val="left"/>
              <w:rPr>
                <w:rFonts w:ascii="宋体" w:hAnsi="宋体" w:cs="宋体" w:eastAsia="宋体" w:hint="default"/>
                <w:sz w:val="18"/>
                <w:szCs w:val="18"/>
              </w:rPr>
            </w:pPr>
            <w:r>
              <w:rPr>
                <w:rFonts w:ascii="宋体"/>
                <w:sz w:val="18"/>
              </w:rPr>
              <w:t>2,000</w:t>
            </w:r>
          </w:p>
        </w:tc>
        <w:tc>
          <w:tcPr>
            <w:tcW w:w="1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5" w:right="0"/>
              <w:jc w:val="left"/>
              <w:rPr>
                <w:rFonts w:ascii="宋体" w:hAnsi="宋体" w:cs="宋体" w:eastAsia="宋体" w:hint="default"/>
                <w:sz w:val="18"/>
                <w:szCs w:val="18"/>
              </w:rPr>
            </w:pPr>
            <w:r>
              <w:rPr>
                <w:rFonts w:ascii="宋体"/>
                <w:sz w:val="18"/>
              </w:rPr>
              <w:t>1,000</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71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3536"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2276" w:type="dxa"/>
            <w:gridSpan w:val="4"/>
            <w:vMerge w:val="restart"/>
            <w:tcBorders>
              <w:top w:val="single" w:sz="4" w:space="0" w:color="000000"/>
              <w:left w:val="single" w:sz="10" w:space="0" w:color="D2D2D2"/>
              <w:right w:val="single" w:sz="13"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pacing w:val="-1"/>
                <w:sz w:val="18"/>
              </w:rPr>
              <w:t>95,500</w:t>
            </w:r>
          </w:p>
        </w:tc>
        <w:tc>
          <w:tcPr>
            <w:tcW w:w="1985"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3" w:right="146"/>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宋体" w:hAnsi="宋体" w:cs="宋体" w:eastAsia="宋体" w:hint="default"/>
                <w:sz w:val="18"/>
                <w:szCs w:val="18"/>
              </w:rPr>
              <w:t>B2</w:t>
            </w:r>
            <w:r>
              <w:rPr>
                <w:rFonts w:ascii="宋体" w:hAnsi="宋体" w:cs="宋体" w:eastAsia="宋体" w:hint="default"/>
                <w:sz w:val="18"/>
                <w:szCs w:val="18"/>
              </w:rPr>
              <w:t>）</w:t>
            </w:r>
          </w:p>
        </w:tc>
        <w:tc>
          <w:tcPr>
            <w:tcW w:w="1921" w:type="dxa"/>
            <w:gridSpan w:val="6"/>
            <w:vMerge w:val="restart"/>
            <w:tcBorders>
              <w:top w:val="single" w:sz="4" w:space="0" w:color="000000"/>
              <w:left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66,159</w:t>
            </w:r>
          </w:p>
        </w:tc>
      </w:tr>
      <w:tr>
        <w:trPr>
          <w:trHeight w:val="391" w:hRule="exact"/>
        </w:trPr>
        <w:tc>
          <w:tcPr>
            <w:tcW w:w="3536"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r>
              <w:rPr>
                <w:rFonts w:ascii="宋体" w:hAnsi="宋体" w:cs="宋体" w:eastAsia="宋体" w:hint="default"/>
                <w:sz w:val="18"/>
                <w:szCs w:val="18"/>
              </w:rPr>
              <w:t>B1</w:t>
            </w:r>
            <w:r>
              <w:rPr>
                <w:rFonts w:ascii="宋体" w:hAnsi="宋体" w:cs="宋体" w:eastAsia="宋体" w:hint="default"/>
                <w:sz w:val="18"/>
                <w:szCs w:val="18"/>
              </w:rPr>
              <w:t>）</w:t>
            </w:r>
          </w:p>
        </w:tc>
        <w:tc>
          <w:tcPr>
            <w:tcW w:w="2276" w:type="dxa"/>
            <w:gridSpan w:val="4"/>
            <w:vMerge/>
            <w:tcBorders>
              <w:left w:val="single" w:sz="10" w:space="0" w:color="D2D2D2"/>
              <w:right w:val="single" w:sz="13" w:space="0" w:color="D2D2D2"/>
            </w:tcBorders>
          </w:tcPr>
          <w:p>
            <w:pPr/>
          </w:p>
        </w:tc>
        <w:tc>
          <w:tcPr>
            <w:tcW w:w="1985" w:type="dxa"/>
            <w:gridSpan w:val="4"/>
            <w:vMerge/>
            <w:tcBorders>
              <w:left w:val="single" w:sz="4" w:space="0" w:color="000000"/>
              <w:right w:val="single" w:sz="4" w:space="0" w:color="000000"/>
            </w:tcBorders>
            <w:shd w:val="clear" w:color="auto" w:fill="D2D2D2"/>
          </w:tcPr>
          <w:p>
            <w:pPr/>
          </w:p>
        </w:tc>
        <w:tc>
          <w:tcPr>
            <w:tcW w:w="1921" w:type="dxa"/>
            <w:gridSpan w:val="6"/>
            <w:vMerge/>
            <w:tcBorders>
              <w:left w:val="single" w:sz="10" w:space="0" w:color="D2D2D2"/>
              <w:right w:val="single" w:sz="4" w:space="0" w:color="000000"/>
            </w:tcBorders>
          </w:tcPr>
          <w:p>
            <w:pPr/>
          </w:p>
        </w:tc>
      </w:tr>
      <w:tr>
        <w:trPr>
          <w:trHeight w:val="162" w:hRule="exact"/>
        </w:trPr>
        <w:tc>
          <w:tcPr>
            <w:tcW w:w="3536"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2276" w:type="dxa"/>
            <w:gridSpan w:val="4"/>
            <w:vMerge/>
            <w:tcBorders>
              <w:left w:val="single" w:sz="10" w:space="0" w:color="D2D2D2"/>
              <w:bottom w:val="single" w:sz="4" w:space="0" w:color="000000"/>
              <w:right w:val="single" w:sz="13" w:space="0" w:color="D2D2D2"/>
            </w:tcBorders>
          </w:tcPr>
          <w:p>
            <w:pPr/>
          </w:p>
        </w:tc>
        <w:tc>
          <w:tcPr>
            <w:tcW w:w="1985" w:type="dxa"/>
            <w:gridSpan w:val="4"/>
            <w:vMerge/>
            <w:tcBorders>
              <w:left w:val="single" w:sz="4" w:space="0" w:color="000000"/>
              <w:bottom w:val="single" w:sz="4" w:space="0" w:color="000000"/>
              <w:right w:val="single" w:sz="4" w:space="0" w:color="000000"/>
            </w:tcBorders>
            <w:shd w:val="clear" w:color="auto" w:fill="D2D2D2"/>
          </w:tcPr>
          <w:p>
            <w:pPr/>
          </w:p>
        </w:tc>
        <w:tc>
          <w:tcPr>
            <w:tcW w:w="1921" w:type="dxa"/>
            <w:gridSpan w:val="6"/>
            <w:vMerge/>
            <w:tcBorders>
              <w:left w:val="single" w:sz="10" w:space="0" w:color="D2D2D2"/>
              <w:bottom w:val="single" w:sz="4" w:space="0" w:color="000000"/>
              <w:right w:val="single" w:sz="4" w:space="0" w:color="000000"/>
            </w:tcBorders>
          </w:tcPr>
          <w:p>
            <w:pPr/>
          </w:p>
        </w:tc>
      </w:tr>
      <w:tr>
        <w:trPr>
          <w:trHeight w:val="719" w:hRule="exact"/>
        </w:trPr>
        <w:tc>
          <w:tcPr>
            <w:tcW w:w="353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报告期末已审批的对子公司担保额度合计</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B3</w:t>
            </w:r>
            <w:r>
              <w:rPr>
                <w:rFonts w:ascii="宋体" w:hAnsi="宋体" w:cs="宋体" w:eastAsia="宋体" w:hint="default"/>
                <w:sz w:val="18"/>
                <w:szCs w:val="18"/>
              </w:rPr>
              <w:t>）</w:t>
            </w:r>
          </w:p>
        </w:tc>
        <w:tc>
          <w:tcPr>
            <w:tcW w:w="2276" w:type="dxa"/>
            <w:gridSpan w:val="4"/>
            <w:tcBorders>
              <w:top w:val="single" w:sz="4" w:space="0" w:color="000000"/>
              <w:left w:val="single" w:sz="10" w:space="0" w:color="D2D2D2"/>
              <w:bottom w:val="single" w:sz="4" w:space="0" w:color="000000"/>
              <w:right w:val="single" w:sz="13" w:space="0" w:color="D2D2D2"/>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z w:val="18"/>
              </w:rPr>
              <w:t>103,500</w:t>
            </w:r>
          </w:p>
        </w:tc>
        <w:tc>
          <w:tcPr>
            <w:tcW w:w="198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 w:right="149"/>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宋体" w:hAnsi="宋体" w:cs="宋体" w:eastAsia="宋体" w:hint="default"/>
                <w:sz w:val="18"/>
                <w:szCs w:val="18"/>
              </w:rPr>
              <w:t>B4</w:t>
            </w:r>
            <w:r>
              <w:rPr>
                <w:rFonts w:ascii="宋体" w:hAnsi="宋体" w:cs="宋体" w:eastAsia="宋体" w:hint="default"/>
                <w:sz w:val="18"/>
                <w:szCs w:val="18"/>
              </w:rPr>
              <w:t>）</w:t>
            </w:r>
          </w:p>
        </w:tc>
        <w:tc>
          <w:tcPr>
            <w:tcW w:w="1921" w:type="dxa"/>
            <w:gridSpan w:val="6"/>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71,979</w:t>
            </w:r>
          </w:p>
        </w:tc>
      </w:tr>
      <w:tr>
        <w:trPr>
          <w:trHeight w:val="397" w:hRule="exact"/>
        </w:trPr>
        <w:tc>
          <w:tcPr>
            <w:tcW w:w="9717" w:type="dxa"/>
            <w:gridSpan w:val="1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2"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91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93" w:right="9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2" w:type="dxa"/>
            <w:gridSpan w:val="2"/>
            <w:vMerge w:val="restart"/>
            <w:tcBorders>
              <w:top w:val="single" w:sz="4" w:space="0" w:color="000000"/>
              <w:left w:val="single" w:sz="4" w:space="0" w:color="000000"/>
              <w:right w:val="single" w:sz="4" w:space="0" w:color="000000"/>
            </w:tcBorders>
            <w:shd w:val="clear" w:color="auto" w:fill="D2D2D2"/>
          </w:tcPr>
          <w:p>
            <w:pPr/>
          </w:p>
        </w:tc>
        <w:tc>
          <w:tcPr>
            <w:tcW w:w="1310" w:type="dxa"/>
            <w:gridSpan w:val="2"/>
            <w:vMerge w:val="restart"/>
            <w:tcBorders>
              <w:top w:val="single" w:sz="4" w:space="0" w:color="000000"/>
              <w:left w:val="single" w:sz="4" w:space="0" w:color="000000"/>
              <w:right w:val="single" w:sz="4" w:space="0" w:color="000000"/>
            </w:tcBorders>
            <w:shd w:val="clear" w:color="auto" w:fill="D2D2D2"/>
          </w:tcPr>
          <w:p>
            <w:pPr/>
          </w:p>
        </w:tc>
        <w:tc>
          <w:tcPr>
            <w:tcW w:w="91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gridSpan w:val="2"/>
            <w:vMerge w:val="restart"/>
            <w:tcBorders>
              <w:top w:val="single" w:sz="4" w:space="0" w:color="000000"/>
              <w:left w:val="single" w:sz="4" w:space="0" w:color="000000"/>
              <w:right w:val="single" w:sz="4" w:space="0" w:color="000000"/>
            </w:tcBorders>
            <w:shd w:val="clear" w:color="auto" w:fill="D2D2D2"/>
          </w:tcPr>
          <w:p>
            <w:pPr/>
          </w:p>
        </w:tc>
        <w:tc>
          <w:tcPr>
            <w:tcW w:w="1049" w:type="dxa"/>
            <w:gridSpan w:val="2"/>
            <w:vMerge w:val="restart"/>
            <w:tcBorders>
              <w:top w:val="single" w:sz="4" w:space="0" w:color="000000"/>
              <w:left w:val="single" w:sz="4" w:space="0" w:color="000000"/>
              <w:right w:val="single" w:sz="4" w:space="0" w:color="000000"/>
            </w:tcBorders>
            <w:shd w:val="clear" w:color="auto" w:fill="D2D2D2"/>
          </w:tcPr>
          <w:p>
            <w:pPr/>
          </w:p>
        </w:tc>
        <w:tc>
          <w:tcPr>
            <w:tcW w:w="788"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985" w:type="dxa"/>
            <w:vMerge/>
            <w:tcBorders>
              <w:left w:val="single" w:sz="4" w:space="0" w:color="000000"/>
              <w:bottom w:val="nil" w:sz="6" w:space="0" w:color="auto"/>
              <w:right w:val="single" w:sz="4" w:space="0" w:color="000000"/>
            </w:tcBorders>
            <w:shd w:val="clear" w:color="auto" w:fill="D2D2D2"/>
          </w:tcPr>
          <w:p>
            <w:pPr/>
          </w:p>
        </w:tc>
        <w:tc>
          <w:tcPr>
            <w:tcW w:w="919" w:type="dxa"/>
            <w:vMerge/>
            <w:tcBorders>
              <w:left w:val="single" w:sz="4" w:space="0" w:color="000000"/>
              <w:right w:val="single" w:sz="4" w:space="0" w:color="000000"/>
            </w:tcBorders>
            <w:shd w:val="clear" w:color="auto" w:fill="D2D2D2"/>
          </w:tcPr>
          <w:p>
            <w:pPr/>
          </w:p>
        </w:tc>
        <w:tc>
          <w:tcPr>
            <w:tcW w:w="922" w:type="dxa"/>
            <w:gridSpan w:val="2"/>
            <w:vMerge/>
            <w:tcBorders>
              <w:left w:val="single" w:sz="4" w:space="0" w:color="000000"/>
              <w:bottom w:val="nil" w:sz="6" w:space="0" w:color="auto"/>
              <w:right w:val="single" w:sz="4" w:space="0" w:color="000000"/>
            </w:tcBorders>
            <w:shd w:val="clear" w:color="auto" w:fill="D2D2D2"/>
          </w:tcPr>
          <w:p>
            <w:pPr/>
          </w:p>
        </w:tc>
        <w:tc>
          <w:tcPr>
            <w:tcW w:w="1310" w:type="dxa"/>
            <w:gridSpan w:val="2"/>
            <w:vMerge/>
            <w:tcBorders>
              <w:left w:val="single" w:sz="4" w:space="0" w:color="000000"/>
              <w:bottom w:val="nil" w:sz="6" w:space="0" w:color="auto"/>
              <w:right w:val="single" w:sz="4" w:space="0" w:color="000000"/>
            </w:tcBorders>
            <w:shd w:val="clear" w:color="auto" w:fill="D2D2D2"/>
          </w:tcPr>
          <w:p>
            <w:pPr/>
          </w:p>
        </w:tc>
        <w:tc>
          <w:tcPr>
            <w:tcW w:w="91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67" w:right="90"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46" w:type="dxa"/>
            <w:gridSpan w:val="2"/>
            <w:vMerge/>
            <w:tcBorders>
              <w:left w:val="single" w:sz="4" w:space="0" w:color="000000"/>
              <w:bottom w:val="nil" w:sz="6" w:space="0" w:color="auto"/>
              <w:right w:val="single" w:sz="4" w:space="0" w:color="000000"/>
            </w:tcBorders>
            <w:shd w:val="clear" w:color="auto" w:fill="D2D2D2"/>
          </w:tcPr>
          <w:p>
            <w:pPr/>
          </w:p>
        </w:tc>
        <w:tc>
          <w:tcPr>
            <w:tcW w:w="1049"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08" w:right="28" w:hanging="181"/>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30"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9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9" w:type="dxa"/>
            <w:vMerge/>
            <w:tcBorders>
              <w:left w:val="single" w:sz="4" w:space="0" w:color="000000"/>
              <w:right w:val="single" w:sz="4" w:space="0" w:color="000000"/>
            </w:tcBorders>
            <w:shd w:val="clear" w:color="auto" w:fill="D2D2D2"/>
          </w:tcPr>
          <w:p>
            <w:pPr/>
          </w:p>
        </w:tc>
        <w:tc>
          <w:tcPr>
            <w:tcW w:w="92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8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910" w:type="dxa"/>
            <w:gridSpan w:val="2"/>
            <w:vMerge/>
            <w:tcBorders>
              <w:left w:val="single" w:sz="4" w:space="0" w:color="000000"/>
              <w:right w:val="single" w:sz="4" w:space="0" w:color="000000"/>
            </w:tcBorders>
            <w:shd w:val="clear" w:color="auto" w:fill="D2D2D2"/>
          </w:tcPr>
          <w:p>
            <w:pPr/>
          </w:p>
        </w:tc>
        <w:tc>
          <w:tcPr>
            <w:tcW w:w="1046"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59"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0"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8" w:type="dxa"/>
            <w:gridSpan w:val="3"/>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r>
      <w:tr>
        <w:trPr>
          <w:trHeight w:val="156" w:hRule="exact"/>
        </w:trPr>
        <w:tc>
          <w:tcPr>
            <w:tcW w:w="1985" w:type="dxa"/>
            <w:vMerge w:val="restart"/>
            <w:tcBorders>
              <w:top w:val="nil" w:sz="6" w:space="0" w:color="auto"/>
              <w:left w:val="single" w:sz="4" w:space="0" w:color="000000"/>
              <w:right w:val="single" w:sz="4" w:space="0" w:color="000000"/>
            </w:tcBorders>
            <w:shd w:val="clear" w:color="auto" w:fill="D2D2D2"/>
          </w:tcPr>
          <w:p>
            <w:pPr/>
          </w:p>
        </w:tc>
        <w:tc>
          <w:tcPr>
            <w:tcW w:w="919" w:type="dxa"/>
            <w:vMerge/>
            <w:tcBorders>
              <w:left w:val="single" w:sz="4" w:space="0" w:color="000000"/>
              <w:right w:val="single" w:sz="4" w:space="0" w:color="000000"/>
            </w:tcBorders>
            <w:shd w:val="clear" w:color="auto" w:fill="D2D2D2"/>
          </w:tcPr>
          <w:p>
            <w:pPr/>
          </w:p>
        </w:tc>
        <w:tc>
          <w:tcPr>
            <w:tcW w:w="922" w:type="dxa"/>
            <w:gridSpan w:val="2"/>
            <w:vMerge w:val="restart"/>
            <w:tcBorders>
              <w:top w:val="nil" w:sz="6" w:space="0" w:color="auto"/>
              <w:left w:val="single" w:sz="4" w:space="0" w:color="000000"/>
              <w:right w:val="single" w:sz="4" w:space="0" w:color="000000"/>
            </w:tcBorders>
            <w:shd w:val="clear" w:color="auto" w:fill="D2D2D2"/>
          </w:tcPr>
          <w:p>
            <w:pPr/>
          </w:p>
        </w:tc>
        <w:tc>
          <w:tcPr>
            <w:tcW w:w="1310" w:type="dxa"/>
            <w:gridSpan w:val="2"/>
            <w:vMerge w:val="restart"/>
            <w:tcBorders>
              <w:top w:val="nil" w:sz="6" w:space="0" w:color="auto"/>
              <w:left w:val="single" w:sz="4" w:space="0" w:color="000000"/>
              <w:right w:val="single" w:sz="4" w:space="0" w:color="000000"/>
            </w:tcBorders>
            <w:shd w:val="clear" w:color="auto" w:fill="D2D2D2"/>
          </w:tcPr>
          <w:p>
            <w:pPr/>
          </w:p>
        </w:tc>
        <w:tc>
          <w:tcPr>
            <w:tcW w:w="910" w:type="dxa"/>
            <w:gridSpan w:val="2"/>
            <w:vMerge/>
            <w:tcBorders>
              <w:left w:val="single" w:sz="4" w:space="0" w:color="000000"/>
              <w:bottom w:val="nil" w:sz="6" w:space="0" w:color="auto"/>
              <w:right w:val="single" w:sz="4" w:space="0" w:color="000000"/>
            </w:tcBorders>
            <w:shd w:val="clear" w:color="auto" w:fill="D2D2D2"/>
          </w:tcPr>
          <w:p>
            <w:pPr/>
          </w:p>
        </w:tc>
        <w:tc>
          <w:tcPr>
            <w:tcW w:w="1046" w:type="dxa"/>
            <w:gridSpan w:val="2"/>
            <w:vMerge w:val="restart"/>
            <w:tcBorders>
              <w:top w:val="nil" w:sz="6" w:space="0" w:color="auto"/>
              <w:left w:val="single" w:sz="4" w:space="0" w:color="000000"/>
              <w:right w:val="single" w:sz="4" w:space="0" w:color="000000"/>
            </w:tcBorders>
            <w:shd w:val="clear" w:color="auto" w:fill="D2D2D2"/>
          </w:tcPr>
          <w:p>
            <w:pPr/>
          </w:p>
        </w:tc>
        <w:tc>
          <w:tcPr>
            <w:tcW w:w="1049" w:type="dxa"/>
            <w:gridSpan w:val="2"/>
            <w:vMerge w:val="restart"/>
            <w:tcBorders>
              <w:top w:val="nil" w:sz="6" w:space="0" w:color="auto"/>
              <w:left w:val="single" w:sz="4" w:space="0" w:color="000000"/>
              <w:right w:val="single" w:sz="4" w:space="0" w:color="000000"/>
            </w:tcBorders>
            <w:shd w:val="clear" w:color="auto" w:fill="D2D2D2"/>
          </w:tcPr>
          <w:p>
            <w:pPr/>
          </w:p>
        </w:tc>
        <w:tc>
          <w:tcPr>
            <w:tcW w:w="788" w:type="dxa"/>
            <w:gridSpan w:val="3"/>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919" w:type="dxa"/>
            <w:vMerge/>
            <w:tcBorders>
              <w:left w:val="single" w:sz="4" w:space="0" w:color="000000"/>
              <w:bottom w:val="single" w:sz="4" w:space="0" w:color="000000"/>
              <w:right w:val="single" w:sz="4" w:space="0" w:color="000000"/>
            </w:tcBorders>
            <w:shd w:val="clear" w:color="auto" w:fill="D2D2D2"/>
          </w:tcPr>
          <w:p>
            <w:pPr/>
          </w:p>
        </w:tc>
        <w:tc>
          <w:tcPr>
            <w:tcW w:w="922" w:type="dxa"/>
            <w:gridSpan w:val="2"/>
            <w:vMerge/>
            <w:tcBorders>
              <w:left w:val="single" w:sz="4" w:space="0" w:color="000000"/>
              <w:bottom w:val="single" w:sz="4" w:space="0" w:color="000000"/>
              <w:right w:val="single" w:sz="4" w:space="0" w:color="000000"/>
            </w:tcBorders>
            <w:shd w:val="clear" w:color="auto" w:fill="D2D2D2"/>
          </w:tcPr>
          <w:p>
            <w:pPr/>
          </w:p>
        </w:tc>
        <w:tc>
          <w:tcPr>
            <w:tcW w:w="1310" w:type="dxa"/>
            <w:gridSpan w:val="2"/>
            <w:vMerge/>
            <w:tcBorders>
              <w:left w:val="single" w:sz="4" w:space="0" w:color="000000"/>
              <w:bottom w:val="single" w:sz="4" w:space="0" w:color="000000"/>
              <w:right w:val="single" w:sz="4" w:space="0" w:color="000000"/>
            </w:tcBorders>
            <w:shd w:val="clear" w:color="auto" w:fill="D2D2D2"/>
          </w:tcPr>
          <w:p>
            <w:pPr/>
          </w:p>
        </w:tc>
        <w:tc>
          <w:tcPr>
            <w:tcW w:w="91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gridSpan w:val="2"/>
            <w:vMerge/>
            <w:tcBorders>
              <w:left w:val="single" w:sz="4" w:space="0" w:color="000000"/>
              <w:bottom w:val="single" w:sz="4" w:space="0" w:color="000000"/>
              <w:right w:val="single" w:sz="4" w:space="0" w:color="000000"/>
            </w:tcBorders>
            <w:shd w:val="clear" w:color="auto" w:fill="D2D2D2"/>
          </w:tcPr>
          <w:p>
            <w:pPr/>
          </w:p>
        </w:tc>
        <w:tc>
          <w:tcPr>
            <w:tcW w:w="1049" w:type="dxa"/>
            <w:gridSpan w:val="2"/>
            <w:vMerge/>
            <w:tcBorders>
              <w:left w:val="single" w:sz="4" w:space="0" w:color="000000"/>
              <w:bottom w:val="single" w:sz="4" w:space="0" w:color="000000"/>
              <w:right w:val="single" w:sz="4" w:space="0" w:color="000000"/>
            </w:tcBorders>
            <w:shd w:val="clear" w:color="auto" w:fill="D2D2D2"/>
          </w:tcPr>
          <w:p>
            <w:pPr/>
          </w:p>
        </w:tc>
        <w:tc>
          <w:tcPr>
            <w:tcW w:w="788"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717" w:type="dxa"/>
            <w:gridSpan w:val="1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5" w:hRule="exact"/>
        </w:trPr>
        <w:tc>
          <w:tcPr>
            <w:tcW w:w="29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A1+B1+C1</w:t>
            </w:r>
            <w:r>
              <w:rPr>
                <w:rFonts w:ascii="宋体" w:hAnsi="宋体" w:cs="宋体" w:eastAsia="宋体" w:hint="default"/>
                <w:sz w:val="18"/>
                <w:szCs w:val="18"/>
              </w:rPr>
              <w:t>）</w:t>
            </w:r>
          </w:p>
        </w:tc>
        <w:tc>
          <w:tcPr>
            <w:tcW w:w="2232" w:type="dxa"/>
            <w:gridSpan w:val="4"/>
            <w:tcBorders>
              <w:top w:val="single" w:sz="4" w:space="0" w:color="000000"/>
              <w:left w:val="single" w:sz="10" w:space="0" w:color="D2D2D2"/>
              <w:bottom w:val="single" w:sz="4" w:space="0" w:color="000000"/>
              <w:right w:val="single" w:sz="10"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95,500</w:t>
            </w:r>
          </w:p>
        </w:tc>
        <w:tc>
          <w:tcPr>
            <w:tcW w:w="19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9" w:right="124"/>
              <w:jc w:val="left"/>
              <w:rPr>
                <w:rFonts w:ascii="宋体" w:hAnsi="宋体" w:cs="宋体" w:eastAsia="宋体" w:hint="default"/>
                <w:sz w:val="18"/>
                <w:szCs w:val="18"/>
              </w:rPr>
            </w:pPr>
            <w:r>
              <w:rPr>
                <w:rFonts w:ascii="宋体" w:hAnsi="宋体" w:cs="宋体" w:eastAsia="宋体" w:hint="default"/>
                <w:sz w:val="18"/>
                <w:szCs w:val="18"/>
              </w:rPr>
              <w:t>报告期内担保实际发生 额合计（</w:t>
            </w:r>
            <w:r>
              <w:rPr>
                <w:rFonts w:ascii="宋体" w:hAnsi="宋体" w:cs="宋体" w:eastAsia="宋体" w:hint="default"/>
                <w:sz w:val="18"/>
                <w:szCs w:val="18"/>
              </w:rPr>
              <w:t>A2+B2+C2</w:t>
            </w:r>
            <w:r>
              <w:rPr>
                <w:rFonts w:ascii="宋体" w:hAnsi="宋体" w:cs="宋体" w:eastAsia="宋体" w:hint="default"/>
                <w:sz w:val="18"/>
                <w:szCs w:val="18"/>
              </w:rPr>
              <w:t>）</w:t>
            </w:r>
          </w:p>
        </w:tc>
        <w:tc>
          <w:tcPr>
            <w:tcW w:w="2625" w:type="dxa"/>
            <w:gridSpan w:val="7"/>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66,159</w:t>
            </w:r>
          </w:p>
        </w:tc>
      </w:tr>
      <w:tr>
        <w:trPr>
          <w:trHeight w:val="713" w:hRule="exact"/>
        </w:trPr>
        <w:tc>
          <w:tcPr>
            <w:tcW w:w="29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A3+B3+C3</w:t>
            </w:r>
            <w:r>
              <w:rPr>
                <w:rFonts w:ascii="宋体" w:hAnsi="宋体" w:cs="宋体" w:eastAsia="宋体" w:hint="default"/>
                <w:sz w:val="18"/>
                <w:szCs w:val="18"/>
              </w:rPr>
              <w:t>）</w:t>
            </w:r>
          </w:p>
        </w:tc>
        <w:tc>
          <w:tcPr>
            <w:tcW w:w="2232" w:type="dxa"/>
            <w:gridSpan w:val="4"/>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103,500</w:t>
            </w:r>
          </w:p>
        </w:tc>
        <w:tc>
          <w:tcPr>
            <w:tcW w:w="19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 w:right="124"/>
              <w:jc w:val="left"/>
              <w:rPr>
                <w:rFonts w:ascii="宋体" w:hAnsi="宋体" w:cs="宋体" w:eastAsia="宋体" w:hint="default"/>
                <w:sz w:val="18"/>
                <w:szCs w:val="18"/>
              </w:rPr>
            </w:pPr>
            <w:r>
              <w:rPr>
                <w:rFonts w:ascii="宋体" w:hAnsi="宋体" w:cs="宋体" w:eastAsia="宋体" w:hint="default"/>
                <w:sz w:val="18"/>
                <w:szCs w:val="18"/>
              </w:rPr>
              <w:t>报告期末实际担保余额 合计（</w:t>
            </w:r>
            <w:r>
              <w:rPr>
                <w:rFonts w:ascii="宋体" w:hAnsi="宋体" w:cs="宋体" w:eastAsia="宋体" w:hint="default"/>
                <w:sz w:val="18"/>
                <w:szCs w:val="18"/>
              </w:rPr>
              <w:t>A4+B4+C4</w:t>
            </w:r>
            <w:r>
              <w:rPr>
                <w:rFonts w:ascii="宋体" w:hAnsi="宋体" w:cs="宋体" w:eastAsia="宋体" w:hint="default"/>
                <w:sz w:val="18"/>
                <w:szCs w:val="18"/>
              </w:rPr>
              <w:t>）</w:t>
            </w:r>
          </w:p>
        </w:tc>
        <w:tc>
          <w:tcPr>
            <w:tcW w:w="2625" w:type="dxa"/>
            <w:gridSpan w:val="7"/>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71,979</w:t>
            </w:r>
          </w:p>
        </w:tc>
      </w:tr>
      <w:tr>
        <w:trPr>
          <w:trHeight w:val="403" w:hRule="exact"/>
        </w:trPr>
        <w:tc>
          <w:tcPr>
            <w:tcW w:w="513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8"/>
                <w:sz w:val="18"/>
                <w:szCs w:val="18"/>
              </w:rPr>
              <w:t> </w:t>
            </w:r>
            <w:r>
              <w:rPr>
                <w:rFonts w:ascii="宋体" w:hAnsi="宋体" w:cs="宋体" w:eastAsia="宋体" w:hint="default"/>
                <w:sz w:val="18"/>
                <w:szCs w:val="18"/>
              </w:rPr>
              <w:t>A4+B4+C4</w:t>
            </w:r>
            <w:r>
              <w:rPr>
                <w:rFonts w:ascii="宋体" w:hAnsi="宋体" w:cs="宋体" w:eastAsia="宋体" w:hint="default"/>
                <w:sz w:val="18"/>
                <w:szCs w:val="18"/>
              </w:rPr>
              <w:t>）占公司净资产的比例</w:t>
            </w:r>
          </w:p>
        </w:tc>
        <w:tc>
          <w:tcPr>
            <w:tcW w:w="4581"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13.65%</w:t>
            </w:r>
          </w:p>
        </w:tc>
      </w:tr>
    </w:tbl>
    <w:p>
      <w:pPr>
        <w:spacing w:after="0" w:line="240" w:lineRule="auto"/>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982"/>
        <w:jc w:val="left"/>
        <w:rPr>
          <w:b w:val="0"/>
          <w:bCs w:val="0"/>
        </w:rPr>
      </w:pPr>
      <w:r>
        <w:rPr/>
        <w:t>（</w:t>
      </w:r>
      <w:r>
        <w:rPr>
          <w:rFonts w:ascii="宋体" w:hAnsi="宋体" w:cs="宋体" w:eastAsia="宋体" w:hint="default"/>
        </w:rPr>
        <w:t>2</w:t>
      </w:r>
      <w:r>
        <w:rPr/>
        <w:t>）违规对外担保情况</w:t>
      </w:r>
      <w:r>
        <w:rPr>
          <w:b w:val="0"/>
          <w:bCs w:val="0"/>
        </w:rPr>
      </w:r>
    </w:p>
    <w:p>
      <w:pPr>
        <w:spacing w:line="240" w:lineRule="auto" w:before="0"/>
        <w:rPr>
          <w:rFonts w:ascii="宋体" w:hAnsi="宋体" w:cs="宋体" w:eastAsia="宋体" w:hint="default"/>
          <w:b/>
          <w:bCs/>
          <w:sz w:val="20"/>
          <w:szCs w:val="20"/>
        </w:rPr>
      </w:pPr>
    </w:p>
    <w:p>
      <w:pPr>
        <w:pStyle w:val="BodyText"/>
        <w:spacing w:line="348" w:lineRule="auto" w:before="164"/>
        <w:ind w:left="573" w:right="5686"/>
        <w:jc w:val="left"/>
      </w:pPr>
      <w:r>
        <w:rPr/>
        <w:t>□ 适用 √</w:t>
      </w:r>
      <w:r>
        <w:rPr>
          <w:spacing w:val="-2"/>
        </w:rPr>
        <w:t> </w:t>
      </w:r>
      <w:r>
        <w:rPr/>
        <w:t>不适用</w:t>
      </w:r>
      <w:r>
        <w:rPr>
          <w:w w:val="100"/>
        </w:rPr>
        <w:t> </w:t>
      </w:r>
      <w:r>
        <w:rPr>
          <w:spacing w:val="-2"/>
        </w:rPr>
        <w:t>公司报告期无违规对外担保情况。</w:t>
      </w:r>
    </w:p>
    <w:p>
      <w:pPr>
        <w:spacing w:line="240" w:lineRule="auto" w:before="10"/>
        <w:rPr>
          <w:rFonts w:ascii="宋体" w:hAnsi="宋体" w:cs="宋体" w:eastAsia="宋体" w:hint="default"/>
          <w:sz w:val="18"/>
          <w:szCs w:val="18"/>
        </w:rPr>
      </w:pPr>
    </w:p>
    <w:p>
      <w:pPr>
        <w:pStyle w:val="Heading4"/>
        <w:spacing w:line="240" w:lineRule="auto"/>
        <w:ind w:right="982"/>
        <w:jc w:val="left"/>
        <w:rPr>
          <w:b w:val="0"/>
          <w:bCs w:val="0"/>
        </w:rPr>
      </w:pPr>
      <w:r>
        <w:rPr>
          <w:rFonts w:ascii="宋体" w:hAnsi="宋体" w:cs="宋体" w:eastAsia="宋体" w:hint="default"/>
        </w:rPr>
        <w:t>3</w:t>
      </w:r>
      <w:r>
        <w:rPr/>
        <w:t>、委托他人进行现金资产管理情况</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982"/>
        <w:jc w:val="left"/>
        <w:rPr>
          <w:b w:val="0"/>
          <w:bCs w:val="0"/>
        </w:rPr>
      </w:pPr>
      <w:r>
        <w:rPr/>
        <w:t>（</w:t>
      </w:r>
      <w:r>
        <w:rPr>
          <w:rFonts w:ascii="宋体" w:hAnsi="宋体" w:cs="宋体" w:eastAsia="宋体" w:hint="default"/>
        </w:rPr>
        <w:t>1</w:t>
      </w:r>
      <w:r>
        <w:rPr/>
        <w:t>）委托理财情况</w:t>
      </w:r>
      <w:r>
        <w:rPr>
          <w:b w:val="0"/>
          <w:bCs w:val="0"/>
        </w:rPr>
      </w:r>
    </w:p>
    <w:p>
      <w:pPr>
        <w:spacing w:line="240" w:lineRule="auto" w:before="10"/>
        <w:rPr>
          <w:rFonts w:ascii="宋体" w:hAnsi="宋体" w:cs="宋体" w:eastAsia="宋体" w:hint="default"/>
          <w:b/>
          <w:bCs/>
          <w:sz w:val="29"/>
          <w:szCs w:val="29"/>
        </w:rPr>
      </w:pPr>
    </w:p>
    <w:p>
      <w:pPr>
        <w:spacing w:after="0" w:line="240" w:lineRule="auto"/>
        <w:rPr>
          <w:rFonts w:ascii="宋体" w:hAnsi="宋体" w:cs="宋体" w:eastAsia="宋体" w:hint="default"/>
          <w:sz w:val="29"/>
          <w:szCs w:val="29"/>
        </w:rPr>
        <w:sectPr>
          <w:pgSz w:w="11910" w:h="16840"/>
          <w:pgMar w:header="877" w:footer="980" w:top="1100" w:bottom="1160" w:left="980" w:right="0"/>
        </w:sectPr>
      </w:pPr>
    </w:p>
    <w:p>
      <w:pPr>
        <w:pStyle w:val="BodyText"/>
        <w:spacing w:line="350" w:lineRule="auto" w:before="36"/>
        <w:ind w:left="573" w:right="0"/>
        <w:jc w:val="left"/>
      </w:pPr>
      <w:r>
        <w:rPr/>
        <w:t>√ 适用 □</w:t>
      </w:r>
      <w:r>
        <w:rPr>
          <w:spacing w:val="-1"/>
        </w:rPr>
        <w:t> </w:t>
      </w:r>
      <w:r>
        <w:rPr/>
        <w:t>不适用</w:t>
      </w:r>
      <w:r>
        <w:rPr>
          <w:w w:val="100"/>
        </w:rPr>
        <w:t> </w:t>
      </w:r>
      <w:r>
        <w:rPr>
          <w:spacing w:val="-2"/>
        </w:rPr>
        <w:t>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5"/>
          <w:szCs w:val="25"/>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676" w:space="5644"/>
            <w:col w:w="26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1"/>
        <w:gridCol w:w="1980"/>
        <w:gridCol w:w="1908"/>
        <w:gridCol w:w="1851"/>
      </w:tblGrid>
      <w:tr>
        <w:trPr>
          <w:trHeight w:val="401"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5,700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1" w:hRule="exact"/>
        </w:trPr>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5,700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bl>
    <w:p>
      <w:pPr>
        <w:pStyle w:val="BodyText"/>
        <w:spacing w:line="240" w:lineRule="auto" w:before="74"/>
        <w:ind w:left="573" w:right="982"/>
        <w:jc w:val="left"/>
      </w:pPr>
      <w:r>
        <w:rPr/>
        <w:t>单项金额重大或安全性较低、流动性较差、不保本的高风险委托理财具体情况</w:t>
      </w:r>
    </w:p>
    <w:p>
      <w:pPr>
        <w:pStyle w:val="BodyText"/>
        <w:spacing w:line="350" w:lineRule="auto" w:before="126"/>
        <w:ind w:left="573" w:right="4022"/>
        <w:jc w:val="left"/>
      </w:pPr>
      <w:r>
        <w:rPr/>
        <w:t>□ 适用 √</w:t>
      </w:r>
      <w:r>
        <w:rPr>
          <w:spacing w:val="-2"/>
        </w:rPr>
        <w:t> </w:t>
      </w:r>
      <w:r>
        <w:rPr/>
        <w:t>不适用</w:t>
      </w:r>
      <w:r>
        <w:rPr>
          <w:spacing w:val="-103"/>
        </w:rPr>
        <w:t> </w:t>
      </w:r>
      <w:r>
        <w:rPr>
          <w:spacing w:val="-103"/>
        </w:rPr>
      </w:r>
      <w:r>
        <w:rPr>
          <w:spacing w:val="-2"/>
        </w:rPr>
        <w:t>委托理财出现预期无法收回本金或存在其他可能导致减值的情形</w:t>
      </w:r>
    </w:p>
    <w:p>
      <w:pPr>
        <w:pStyle w:val="BodyText"/>
        <w:spacing w:line="240" w:lineRule="auto"/>
        <w:ind w:left="573" w:right="982"/>
        <w:jc w:val="left"/>
      </w:pPr>
      <w:r>
        <w:rPr/>
        <w:t>□ 适用 √ 不适用</w:t>
      </w:r>
    </w:p>
    <w:p>
      <w:pPr>
        <w:spacing w:line="240" w:lineRule="auto" w:before="12"/>
        <w:rPr>
          <w:rFonts w:ascii="宋体" w:hAnsi="宋体" w:cs="宋体" w:eastAsia="宋体" w:hint="default"/>
          <w:sz w:val="25"/>
          <w:szCs w:val="25"/>
        </w:rPr>
      </w:pPr>
    </w:p>
    <w:p>
      <w:pPr>
        <w:pStyle w:val="Heading4"/>
        <w:spacing w:line="240" w:lineRule="auto"/>
        <w:ind w:right="982"/>
        <w:jc w:val="left"/>
        <w:rPr>
          <w:b w:val="0"/>
          <w:bCs w:val="0"/>
        </w:rPr>
      </w:pPr>
      <w:r>
        <w:rPr/>
        <w:t>（</w:t>
      </w:r>
      <w:r>
        <w:rPr>
          <w:rFonts w:ascii="宋体" w:hAnsi="宋体" w:cs="宋体" w:eastAsia="宋体" w:hint="default"/>
        </w:rPr>
        <w:t>2</w:t>
      </w:r>
      <w:r>
        <w:rPr/>
        <w:t>）委托贷款情况</w:t>
      </w:r>
      <w:r>
        <w:rPr>
          <w:b w:val="0"/>
          <w:bCs w:val="0"/>
        </w:rPr>
      </w:r>
    </w:p>
    <w:p>
      <w:pPr>
        <w:spacing w:line="240" w:lineRule="auto" w:before="0"/>
        <w:rPr>
          <w:rFonts w:ascii="宋体" w:hAnsi="宋体" w:cs="宋体" w:eastAsia="宋体" w:hint="default"/>
          <w:b/>
          <w:bCs/>
          <w:sz w:val="20"/>
          <w:szCs w:val="20"/>
        </w:rPr>
      </w:pPr>
    </w:p>
    <w:p>
      <w:pPr>
        <w:pStyle w:val="BodyText"/>
        <w:spacing w:line="350" w:lineRule="auto" w:before="162"/>
        <w:ind w:left="573" w:right="7275"/>
        <w:jc w:val="left"/>
      </w:pPr>
      <w:r>
        <w:rPr/>
        <w:t>□ 适用 √</w:t>
      </w:r>
      <w:r>
        <w:rPr>
          <w:spacing w:val="-2"/>
        </w:rPr>
        <w:t> </w:t>
      </w:r>
      <w:r>
        <w:rPr/>
        <w:t>不适用</w:t>
      </w:r>
      <w:r>
        <w:rPr>
          <w:w w:val="100"/>
        </w:rPr>
        <w:t> </w:t>
      </w:r>
      <w:r>
        <w:rPr>
          <w:spacing w:val="-2"/>
        </w:rPr>
        <w:t>公司报告期不存在委托贷款。</w:t>
      </w:r>
    </w:p>
    <w:p>
      <w:pPr>
        <w:spacing w:line="240" w:lineRule="auto" w:before="7"/>
        <w:rPr>
          <w:rFonts w:ascii="宋体" w:hAnsi="宋体" w:cs="宋体" w:eastAsia="宋体" w:hint="default"/>
          <w:sz w:val="18"/>
          <w:szCs w:val="18"/>
        </w:rPr>
      </w:pPr>
    </w:p>
    <w:p>
      <w:pPr>
        <w:pStyle w:val="Heading4"/>
        <w:spacing w:line="240" w:lineRule="auto"/>
        <w:ind w:right="982"/>
        <w:jc w:val="left"/>
        <w:rPr>
          <w:b w:val="0"/>
          <w:bCs w:val="0"/>
        </w:rPr>
      </w:pPr>
      <w:r>
        <w:rPr>
          <w:rFonts w:ascii="宋体" w:hAnsi="宋体" w:cs="宋体" w:eastAsia="宋体" w:hint="default"/>
        </w:rPr>
        <w:t>4</w:t>
      </w:r>
      <w:r>
        <w:rPr/>
        <w:t>、其他重大合同</w:t>
      </w:r>
      <w:r>
        <w:rPr>
          <w:b w:val="0"/>
          <w:bCs w:val="0"/>
        </w:rPr>
      </w:r>
    </w:p>
    <w:p>
      <w:pPr>
        <w:spacing w:line="240" w:lineRule="auto" w:before="0"/>
        <w:rPr>
          <w:rFonts w:ascii="宋体" w:hAnsi="宋体" w:cs="宋体" w:eastAsia="宋体" w:hint="default"/>
          <w:b/>
          <w:bCs/>
          <w:sz w:val="20"/>
          <w:szCs w:val="20"/>
        </w:rPr>
      </w:pPr>
    </w:p>
    <w:p>
      <w:pPr>
        <w:pStyle w:val="BodyText"/>
        <w:spacing w:line="350" w:lineRule="auto" w:before="162"/>
        <w:ind w:left="573" w:right="5686"/>
        <w:jc w:val="left"/>
      </w:pPr>
      <w:r>
        <w:rPr/>
        <w:t>□ 适用 √</w:t>
      </w:r>
      <w:r>
        <w:rPr>
          <w:spacing w:val="-2"/>
        </w:rPr>
        <w:t> </w:t>
      </w:r>
      <w:r>
        <w:rPr/>
        <w:t>不适用</w:t>
      </w:r>
      <w:r>
        <w:rPr>
          <w:w w:val="100"/>
        </w:rPr>
        <w:t> </w:t>
      </w:r>
      <w:r>
        <w:rPr>
          <w:spacing w:val="-2"/>
        </w:rPr>
        <w:t>公司报告期不存在其他重大合同。</w:t>
      </w:r>
    </w:p>
    <w:p>
      <w:pPr>
        <w:spacing w:after="0" w:line="350" w:lineRule="auto"/>
        <w:jc w:val="left"/>
        <w:sectPr>
          <w:type w:val="continuous"/>
          <w:pgSz w:w="11910" w:h="16840"/>
          <w:pgMar w:top="1060" w:bottom="1160" w:left="980" w:right="0"/>
        </w:sectPr>
      </w:pPr>
    </w:p>
    <w:p>
      <w:pPr>
        <w:spacing w:line="240" w:lineRule="auto" w:before="9"/>
        <w:rPr>
          <w:rFonts w:ascii="宋体" w:hAnsi="宋体" w:cs="宋体" w:eastAsia="宋体" w:hint="default"/>
          <w:sz w:val="19"/>
          <w:szCs w:val="19"/>
        </w:rPr>
      </w:pPr>
    </w:p>
    <w:p>
      <w:pPr>
        <w:pStyle w:val="Heading2"/>
        <w:spacing w:line="240" w:lineRule="auto"/>
        <w:ind w:right="982"/>
        <w:jc w:val="left"/>
        <w:rPr>
          <w:b w:val="0"/>
          <w:bCs w:val="0"/>
        </w:rPr>
      </w:pPr>
      <w:r>
        <w:rPr/>
        <w:t>十八、社会责任情况</w:t>
      </w:r>
      <w:r>
        <w:rPr>
          <w:b w:val="0"/>
          <w:bCs w:val="0"/>
        </w:rPr>
      </w:r>
    </w:p>
    <w:p>
      <w:pPr>
        <w:spacing w:line="240" w:lineRule="auto" w:before="12"/>
        <w:rPr>
          <w:rFonts w:ascii="宋体" w:hAnsi="宋体" w:cs="宋体" w:eastAsia="宋体" w:hint="default"/>
          <w:b/>
          <w:bCs/>
          <w:sz w:val="24"/>
          <w:szCs w:val="24"/>
        </w:rPr>
      </w:pPr>
    </w:p>
    <w:p>
      <w:pPr>
        <w:spacing w:line="609" w:lineRule="auto" w:before="0"/>
        <w:ind w:left="573" w:right="4022" w:hanging="421"/>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b/>
          <w:bCs/>
          <w:spacing w:val="-103"/>
          <w:sz w:val="21"/>
          <w:szCs w:val="21"/>
        </w:rPr>
        <w:t> </w:t>
      </w:r>
      <w:r>
        <w:rPr>
          <w:rFonts w:ascii="宋体" w:hAnsi="宋体" w:cs="宋体" w:eastAsia="宋体" w:hint="default"/>
          <w:spacing w:val="-2"/>
          <w:sz w:val="21"/>
          <w:szCs w:val="21"/>
        </w:rPr>
        <w:t>详见同日在巨潮网上披露的《</w:t>
      </w:r>
      <w:r>
        <w:rPr>
          <w:rFonts w:ascii="宋体" w:hAnsi="宋体" w:cs="宋体" w:eastAsia="宋体" w:hint="default"/>
          <w:spacing w:val="-2"/>
          <w:sz w:val="21"/>
          <w:szCs w:val="21"/>
        </w:rPr>
        <w:t>2019</w:t>
      </w:r>
      <w:r>
        <w:rPr>
          <w:rFonts w:ascii="宋体" w:hAnsi="宋体" w:cs="宋体" w:eastAsia="宋体" w:hint="default"/>
          <w:spacing w:val="-2"/>
          <w:sz w:val="21"/>
          <w:szCs w:val="21"/>
        </w:rPr>
        <w:t>年度社会责任报告》。</w:t>
      </w:r>
    </w:p>
    <w:p>
      <w:pPr>
        <w:pStyle w:val="Heading4"/>
        <w:spacing w:line="240" w:lineRule="auto" w:before="16"/>
        <w:ind w:right="982"/>
        <w:jc w:val="left"/>
        <w:rPr>
          <w:b w:val="0"/>
          <w:bCs w:val="0"/>
        </w:rPr>
      </w:pPr>
      <w:r>
        <w:rPr>
          <w:rFonts w:ascii="宋体" w:hAnsi="宋体" w:cs="宋体" w:eastAsia="宋体" w:hint="default"/>
        </w:rPr>
        <w:t>2</w:t>
      </w:r>
      <w:r>
        <w:rPr/>
        <w:t>、履行精准扶贫社会责任情况</w:t>
      </w:r>
      <w:r>
        <w:rPr>
          <w:b w:val="0"/>
          <w:bCs w:val="0"/>
        </w:rPr>
      </w:r>
    </w:p>
    <w:p>
      <w:pPr>
        <w:pStyle w:val="BodyText"/>
        <w:spacing w:line="700" w:lineRule="exact" w:before="22"/>
        <w:ind w:left="573" w:right="982" w:hanging="421"/>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）精准扶贫规划</w:t>
      </w:r>
      <w:r>
        <w:rPr>
          <w:rFonts w:ascii="宋体" w:hAnsi="宋体" w:cs="宋体" w:eastAsia="宋体" w:hint="default"/>
          <w:b/>
          <w:bCs/>
          <w:spacing w:val="-103"/>
        </w:rPr>
        <w:t> </w:t>
      </w:r>
      <w:r>
        <w:rPr>
          <w:rFonts w:ascii="宋体" w:hAnsi="宋体" w:cs="宋体" w:eastAsia="宋体" w:hint="default"/>
          <w:spacing w:val="-2"/>
        </w:rPr>
        <w:t>2019</w:t>
      </w:r>
      <w:r>
        <w:rPr>
          <w:spacing w:val="-2"/>
        </w:rPr>
        <w:t>年，公司继续开展对海南省白沙县细水乡白水港村的定点帮扶工作，并坚持走“产业带动、农民</w:t>
      </w:r>
    </w:p>
    <w:p>
      <w:pPr>
        <w:pStyle w:val="BodyText"/>
        <w:spacing w:line="350" w:lineRule="auto" w:before="13"/>
        <w:ind w:right="982"/>
        <w:jc w:val="left"/>
      </w:pPr>
      <w:r>
        <w:rPr>
          <w:spacing w:val="-2"/>
        </w:rPr>
        <w:t>增收、造血式扶贫”的扶贫道路，扎实推进现有扶贫项目，着力增强扶贫对象自我脱贫能力，严防返贫现</w:t>
      </w:r>
      <w:r>
        <w:rPr>
          <w:spacing w:val="-43"/>
        </w:rPr>
        <w:t> </w:t>
      </w:r>
      <w:r>
        <w:rPr>
          <w:spacing w:val="-43"/>
        </w:rPr>
      </w:r>
      <w:r>
        <w:rPr/>
        <w:t>象发生。整体工作计划如下：</w:t>
      </w:r>
    </w:p>
    <w:p>
      <w:pPr>
        <w:pStyle w:val="BodyText"/>
        <w:spacing w:line="348" w:lineRule="auto" w:before="29"/>
        <w:ind w:right="1129" w:firstLine="420"/>
        <w:jc w:val="both"/>
      </w:pPr>
      <w:r>
        <w:rPr>
          <w:spacing w:val="-2"/>
        </w:rPr>
        <w:t>①巩固脱贫成果。截至</w:t>
      </w:r>
      <w:r>
        <w:rPr>
          <w:rFonts w:ascii="宋体" w:hAnsi="宋体" w:cs="宋体" w:eastAsia="宋体" w:hint="default"/>
          <w:spacing w:val="-2"/>
        </w:rPr>
        <w:t>2018</w:t>
      </w:r>
      <w:r>
        <w:rPr>
          <w:spacing w:val="-2"/>
        </w:rPr>
        <w:t>年底，白水港村建档立卡</w:t>
      </w:r>
      <w:r>
        <w:rPr>
          <w:rFonts w:ascii="宋体" w:hAnsi="宋体" w:cs="宋体" w:eastAsia="宋体" w:hint="default"/>
          <w:spacing w:val="-2"/>
        </w:rPr>
        <w:t>151</w:t>
      </w:r>
      <w:r>
        <w:rPr>
          <w:spacing w:val="-2"/>
        </w:rPr>
        <w:t>户贫困户（共</w:t>
      </w:r>
      <w:r>
        <w:rPr>
          <w:rFonts w:ascii="宋体" w:hAnsi="宋体" w:cs="宋体" w:eastAsia="宋体" w:hint="default"/>
          <w:spacing w:val="-2"/>
        </w:rPr>
        <w:t>641</w:t>
      </w:r>
      <w:r>
        <w:rPr>
          <w:spacing w:val="-2"/>
        </w:rPr>
        <w:t>人）已全部脱贫，</w:t>
      </w:r>
      <w:r>
        <w:rPr>
          <w:rFonts w:ascii="宋体" w:hAnsi="宋体" w:cs="宋体" w:eastAsia="宋体" w:hint="default"/>
          <w:spacing w:val="-2"/>
        </w:rPr>
        <w:t>2019</w:t>
      </w:r>
      <w:r>
        <w:rPr>
          <w:spacing w:val="-2"/>
        </w:rPr>
        <w:t>年将</w:t>
      </w:r>
      <w:r>
        <w:rPr>
          <w:spacing w:val="-3"/>
          <w:w w:val="100"/>
        </w:rPr>
        <w:t> </w:t>
      </w:r>
      <w:r>
        <w:rPr>
          <w:spacing w:val="-2"/>
        </w:rPr>
        <w:t>提升巩固扶贫成果，持续推进扶贫工作，谨防贫困户脱贫出列后再度返贫，稳步实现全村人口不愁吃、不</w:t>
      </w:r>
      <w:r>
        <w:rPr>
          <w:spacing w:val="-47"/>
        </w:rPr>
        <w:t> </w:t>
      </w:r>
      <w:r>
        <w:rPr>
          <w:spacing w:val="-47"/>
        </w:rPr>
      </w:r>
      <w:r>
        <w:rPr/>
        <w:t>愁穿，义务教育、基本医疗和住房安全有保障。</w:t>
      </w:r>
    </w:p>
    <w:p>
      <w:pPr>
        <w:pStyle w:val="BodyText"/>
        <w:spacing w:line="348" w:lineRule="auto" w:before="31"/>
        <w:ind w:right="1208" w:firstLine="420"/>
        <w:jc w:val="both"/>
      </w:pPr>
      <w:r>
        <w:rPr>
          <w:spacing w:val="-2"/>
        </w:rPr>
        <w:t>②深入推进定点扶贫。为更好实施精准扶贫工作，推动各项扶贫政策落实到村到户，将继续派出</w:t>
      </w:r>
      <w:r>
        <w:rPr>
          <w:rFonts w:ascii="宋体" w:hAnsi="宋体" w:cs="宋体" w:eastAsia="宋体" w:hint="default"/>
          <w:spacing w:val="-2"/>
        </w:rPr>
        <w:t>1</w:t>
      </w:r>
      <w:r>
        <w:rPr>
          <w:spacing w:val="-2"/>
        </w:rPr>
        <w:t>名</w:t>
      </w:r>
      <w:r>
        <w:rPr>
          <w:w w:val="100"/>
        </w:rPr>
        <w:t> </w:t>
      </w:r>
      <w:r>
        <w:rPr/>
        <w:t>驻村工作人员，扎实开展扶贫工作。</w:t>
      </w:r>
    </w:p>
    <w:p>
      <w:pPr>
        <w:pStyle w:val="BodyText"/>
        <w:spacing w:line="348" w:lineRule="auto" w:before="31"/>
        <w:ind w:right="1021" w:firstLine="420"/>
        <w:jc w:val="both"/>
      </w:pPr>
      <w:r>
        <w:rPr>
          <w:spacing w:val="-5"/>
        </w:rPr>
        <w:t>③推动旅游驿站建设。敦促加快旅游驿站建设进度，争取早日试营业；充分利用村子周边“灯笼洞”、</w:t>
      </w:r>
      <w:r>
        <w:rPr>
          <w:w w:val="100"/>
        </w:rPr>
        <w:t> </w:t>
      </w:r>
      <w:r>
        <w:rPr>
          <w:spacing w:val="-5"/>
        </w:rPr>
        <w:t>“佛面山”“白水溪”等旅游资源，以开发乡村旅游为龙头，帮助白水港村建设、完善住宿、餐饮、停车、</w:t>
      </w:r>
      <w:r>
        <w:rPr>
          <w:spacing w:val="-6"/>
        </w:rPr>
        <w:t> </w:t>
      </w:r>
      <w:r>
        <w:rPr>
          <w:spacing w:val="-6"/>
        </w:rPr>
      </w:r>
      <w:r>
        <w:rPr/>
        <w:t>导游、土特产销售等接待基础设施和环境条件。</w:t>
      </w:r>
    </w:p>
    <w:p>
      <w:pPr>
        <w:pStyle w:val="BodyText"/>
        <w:spacing w:line="348" w:lineRule="auto" w:before="31"/>
        <w:ind w:right="1104" w:firstLine="420"/>
        <w:jc w:val="both"/>
      </w:pPr>
      <w:r>
        <w:rPr>
          <w:spacing w:val="-2"/>
        </w:rPr>
        <w:t>④让贫困地区的孩子们接受良好教育，是扶贫开发的重要任务，也是阻断贫困代际传递的重要途径。</w:t>
      </w:r>
      <w:r>
        <w:rPr>
          <w:w w:val="100"/>
        </w:rPr>
        <w:t> </w:t>
      </w:r>
      <w:r>
        <w:rPr>
          <w:spacing w:val="-2"/>
        </w:rPr>
        <w:t>为此，公司将继续开展精准助学和“一对一”助学帮扶活动，帮助贫困户子女完成学业。</w:t>
      </w:r>
      <w:r>
        <w:rPr>
          <w:rFonts w:ascii="宋体" w:hAnsi="宋体" w:cs="宋体" w:eastAsia="宋体" w:hint="default"/>
          <w:spacing w:val="-2"/>
        </w:rPr>
        <w:t>2019</w:t>
      </w:r>
      <w:r>
        <w:rPr>
          <w:spacing w:val="-2"/>
        </w:rPr>
        <w:t>年公司计划</w:t>
      </w:r>
      <w:r>
        <w:rPr>
          <w:spacing w:val="-40"/>
        </w:rPr>
        <w:t> </w:t>
      </w:r>
      <w:r>
        <w:rPr>
          <w:spacing w:val="-40"/>
        </w:rPr>
      </w:r>
      <w:r>
        <w:rPr/>
        <w:t>筹措并拨付助学金不低于</w:t>
      </w:r>
      <w:r>
        <w:rPr>
          <w:rFonts w:ascii="宋体" w:hAnsi="宋体" w:cs="宋体" w:eastAsia="宋体" w:hint="default"/>
        </w:rPr>
        <w:t>10</w:t>
      </w:r>
      <w:r>
        <w:rPr/>
        <w:t>万元。</w:t>
      </w:r>
    </w:p>
    <w:p>
      <w:pPr>
        <w:pStyle w:val="BodyText"/>
        <w:spacing w:line="350" w:lineRule="auto" w:before="31"/>
        <w:ind w:right="1126" w:firstLine="420"/>
        <w:jc w:val="both"/>
      </w:pPr>
      <w:r>
        <w:rPr>
          <w:spacing w:val="-2"/>
        </w:rPr>
        <w:t>⑤</w:t>
      </w:r>
      <w:r>
        <w:rPr>
          <w:rFonts w:ascii="宋体" w:hAnsi="宋体" w:cs="宋体" w:eastAsia="宋体" w:hint="default"/>
          <w:spacing w:val="-2"/>
        </w:rPr>
        <w:t>2018</w:t>
      </w:r>
      <w:r>
        <w:rPr>
          <w:spacing w:val="-2"/>
        </w:rPr>
        <w:t>年，公司拨付专项资金</w:t>
      </w:r>
      <w:r>
        <w:rPr>
          <w:rFonts w:ascii="宋体" w:hAnsi="宋体" w:cs="宋体" w:eastAsia="宋体" w:hint="default"/>
          <w:spacing w:val="-2"/>
        </w:rPr>
        <w:t>30</w:t>
      </w:r>
      <w:r>
        <w:rPr>
          <w:spacing w:val="-2"/>
        </w:rPr>
        <w:t>万元，扶持白水港村金菠萝种植产业，</w:t>
      </w:r>
      <w:r>
        <w:rPr>
          <w:rFonts w:ascii="宋体" w:hAnsi="宋体" w:cs="宋体" w:eastAsia="宋体" w:hint="default"/>
          <w:spacing w:val="-2"/>
        </w:rPr>
        <w:t>2019</w:t>
      </w:r>
      <w:r>
        <w:rPr>
          <w:spacing w:val="-2"/>
        </w:rPr>
        <w:t>年将继续关注公司投资帮</w:t>
      </w:r>
      <w:r>
        <w:rPr>
          <w:w w:val="100"/>
        </w:rPr>
        <w:t> </w:t>
      </w:r>
      <w:r>
        <w:rPr/>
        <w:t>扶的“金菠萝”种植项目。</w:t>
      </w:r>
    </w:p>
    <w:p>
      <w:pPr>
        <w:spacing w:line="240" w:lineRule="auto" w:before="5"/>
        <w:rPr>
          <w:rFonts w:ascii="宋体" w:hAnsi="宋体" w:cs="宋体" w:eastAsia="宋体" w:hint="default"/>
          <w:sz w:val="18"/>
          <w:szCs w:val="18"/>
        </w:rPr>
      </w:pPr>
    </w:p>
    <w:p>
      <w:pPr>
        <w:pStyle w:val="Heading4"/>
        <w:spacing w:line="240" w:lineRule="auto"/>
        <w:ind w:right="982"/>
        <w:jc w:val="left"/>
        <w:rPr>
          <w:b w:val="0"/>
          <w:bCs w:val="0"/>
        </w:rPr>
      </w:pPr>
      <w:r>
        <w:rPr/>
        <w:t>（</w:t>
      </w:r>
      <w:r>
        <w:rPr>
          <w:rFonts w:ascii="宋体" w:hAnsi="宋体" w:cs="宋体" w:eastAsia="宋体" w:hint="default"/>
        </w:rPr>
        <w:t>2</w:t>
      </w:r>
      <w:r>
        <w:rPr/>
        <w:t>）年度精准扶贫概要</w:t>
      </w:r>
      <w:r>
        <w:rPr>
          <w:b w:val="0"/>
          <w:bCs w:val="0"/>
        </w:rPr>
      </w:r>
    </w:p>
    <w:p>
      <w:pPr>
        <w:spacing w:line="240" w:lineRule="auto" w:before="0"/>
        <w:rPr>
          <w:rFonts w:ascii="宋体" w:hAnsi="宋体" w:cs="宋体" w:eastAsia="宋体" w:hint="default"/>
          <w:b/>
          <w:bCs/>
          <w:sz w:val="20"/>
          <w:szCs w:val="20"/>
        </w:rPr>
      </w:pPr>
    </w:p>
    <w:p>
      <w:pPr>
        <w:pStyle w:val="BodyText"/>
        <w:spacing w:line="348" w:lineRule="auto" w:before="164"/>
        <w:ind w:right="1210" w:firstLine="420"/>
        <w:jc w:val="both"/>
      </w:pPr>
      <w:r>
        <w:rPr>
          <w:rFonts w:ascii="宋体" w:hAnsi="宋体" w:cs="宋体" w:eastAsia="宋体" w:hint="default"/>
          <w:spacing w:val="-2"/>
        </w:rPr>
        <w:t>2019</w:t>
      </w:r>
      <w:r>
        <w:rPr>
          <w:spacing w:val="-2"/>
        </w:rPr>
        <w:t>年</w:t>
      </w:r>
      <w:r>
        <w:rPr>
          <w:rFonts w:ascii="宋体" w:hAnsi="宋体" w:cs="宋体" w:eastAsia="宋体" w:hint="default"/>
          <w:spacing w:val="-2"/>
        </w:rPr>
        <w:t>6</w:t>
      </w:r>
      <w:r>
        <w:rPr>
          <w:spacing w:val="-2"/>
        </w:rPr>
        <w:t>月，公司扶贫工作（</w:t>
      </w:r>
      <w:r>
        <w:rPr>
          <w:rFonts w:ascii="宋体" w:hAnsi="宋体" w:cs="宋体" w:eastAsia="宋体" w:hint="default"/>
          <w:spacing w:val="-2"/>
        </w:rPr>
        <w:t>2018</w:t>
      </w:r>
      <w:r>
        <w:rPr>
          <w:spacing w:val="-2"/>
        </w:rPr>
        <w:t>年度）被海南省扶贫开发领导小组评为“较好”。</w:t>
      </w:r>
      <w:r>
        <w:rPr>
          <w:rFonts w:ascii="宋体" w:hAnsi="宋体" w:cs="宋体" w:eastAsia="宋体" w:hint="default"/>
          <w:spacing w:val="-2"/>
        </w:rPr>
        <w:t>2019</w:t>
      </w:r>
      <w:r>
        <w:rPr>
          <w:spacing w:val="-2"/>
        </w:rPr>
        <w:t>年，公司共</w:t>
      </w:r>
      <w:r>
        <w:rPr>
          <w:w w:val="100"/>
        </w:rPr>
        <w:t> </w:t>
      </w:r>
      <w:r>
        <w:rPr>
          <w:spacing w:val="-2"/>
        </w:rPr>
        <w:t>计投入资金</w:t>
      </w:r>
      <w:r>
        <w:rPr>
          <w:rFonts w:ascii="宋体" w:hAnsi="宋体" w:cs="宋体" w:eastAsia="宋体" w:hint="default"/>
          <w:spacing w:val="-2"/>
        </w:rPr>
        <w:t>21.5</w:t>
      </w:r>
      <w:r>
        <w:rPr>
          <w:spacing w:val="-2"/>
        </w:rPr>
        <w:t>万元，其中：精准助学金</w:t>
      </w:r>
      <w:r>
        <w:rPr>
          <w:rFonts w:ascii="宋体" w:hAnsi="宋体" w:cs="宋体" w:eastAsia="宋体" w:hint="default"/>
          <w:spacing w:val="-2"/>
        </w:rPr>
        <w:t>13.6</w:t>
      </w:r>
      <w:r>
        <w:rPr>
          <w:spacing w:val="-2"/>
        </w:rPr>
        <w:t>万元，春节前慰问金及其他帮扶金</w:t>
      </w:r>
      <w:r>
        <w:rPr>
          <w:rFonts w:ascii="宋体" w:hAnsi="宋体" w:cs="宋体" w:eastAsia="宋体" w:hint="default"/>
          <w:spacing w:val="-2"/>
        </w:rPr>
        <w:t>7.9</w:t>
      </w:r>
      <w:r>
        <w:rPr>
          <w:spacing w:val="-2"/>
        </w:rPr>
        <w:t>万元。公司</w:t>
      </w:r>
      <w:r>
        <w:rPr>
          <w:rFonts w:ascii="宋体" w:hAnsi="宋体" w:cs="宋体" w:eastAsia="宋体" w:hint="default"/>
          <w:spacing w:val="-2"/>
        </w:rPr>
        <w:t>2019</w:t>
      </w:r>
      <w:r>
        <w:rPr>
          <w:spacing w:val="-2"/>
        </w:rPr>
        <w:t>年开</w:t>
      </w:r>
      <w:r>
        <w:rPr>
          <w:spacing w:val="-12"/>
        </w:rPr>
        <w:t> </w:t>
      </w:r>
      <w:r>
        <w:rPr/>
        <w:t>展的主要扶贫工作如下：</w:t>
      </w:r>
    </w:p>
    <w:p>
      <w:pPr>
        <w:pStyle w:val="BodyText"/>
        <w:spacing w:line="350" w:lineRule="auto" w:before="32"/>
        <w:ind w:left="784" w:right="982" w:hanging="212"/>
        <w:jc w:val="left"/>
      </w:pPr>
      <w:r>
        <w:rPr/>
        <w:t>①</w:t>
      </w:r>
      <w:r>
        <w:rPr>
          <w:spacing w:val="-1"/>
        </w:rPr>
        <w:t> </w:t>
      </w:r>
      <w:r>
        <w:rPr/>
        <w:t>开展春节前新春慰问送温暖活动</w:t>
      </w:r>
      <w:r>
        <w:rPr>
          <w:w w:val="100"/>
        </w:rPr>
        <w:t> </w:t>
      </w:r>
      <w:r>
        <w:rPr>
          <w:rFonts w:ascii="宋体" w:hAnsi="宋体" w:cs="宋体" w:eastAsia="宋体" w:hint="default"/>
          <w:spacing w:val="-2"/>
        </w:rPr>
        <w:t>2019</w:t>
      </w:r>
      <w:r>
        <w:rPr>
          <w:spacing w:val="-2"/>
        </w:rPr>
        <w:t>年春节前夕，赴公司定点扶贫村白沙县细水乡白水港村开展“新春慰问送温暖”帮扶活动，为</w:t>
      </w:r>
    </w:p>
    <w:p>
      <w:pPr>
        <w:pStyle w:val="BodyText"/>
        <w:spacing w:line="240" w:lineRule="auto"/>
        <w:ind w:right="982"/>
        <w:jc w:val="left"/>
      </w:pPr>
      <w:r>
        <w:rPr>
          <w:rFonts w:ascii="宋体" w:hAnsi="宋体" w:cs="宋体" w:eastAsia="宋体" w:hint="default"/>
        </w:rPr>
        <w:t>50</w:t>
      </w:r>
      <w:r>
        <w:rPr/>
        <w:t>名生活困难户发放总价值</w:t>
      </w:r>
      <w:r>
        <w:rPr>
          <w:rFonts w:ascii="宋体" w:hAnsi="宋体" w:cs="宋体" w:eastAsia="宋体" w:hint="default"/>
        </w:rPr>
        <w:t>1.64</w:t>
      </w:r>
      <w:r>
        <w:rPr/>
        <w:t>万元的大米、食用油和慰问金。</w:t>
      </w:r>
    </w:p>
    <w:p>
      <w:pPr>
        <w:pStyle w:val="BodyText"/>
        <w:spacing w:line="350" w:lineRule="auto" w:before="126"/>
        <w:ind w:left="573" w:right="982"/>
        <w:jc w:val="left"/>
      </w:pPr>
      <w:r>
        <w:rPr/>
        <w:t>②</w:t>
      </w:r>
      <w:r>
        <w:rPr>
          <w:spacing w:val="-1"/>
        </w:rPr>
        <w:t> </w:t>
      </w:r>
      <w:r>
        <w:rPr/>
        <w:t>帮助贫困户实施金菠萝种植项目</w:t>
      </w:r>
      <w:r>
        <w:rPr>
          <w:w w:val="100"/>
        </w:rPr>
        <w:t> </w:t>
      </w:r>
      <w:r>
        <w:rPr>
          <w:rFonts w:ascii="宋体" w:hAnsi="宋体" w:cs="宋体" w:eastAsia="宋体" w:hint="default"/>
          <w:spacing w:val="-2"/>
        </w:rPr>
        <w:t>2018</w:t>
      </w:r>
      <w:r>
        <w:rPr>
          <w:spacing w:val="-2"/>
        </w:rPr>
        <w:t>年，公司拨付专项资金</w:t>
      </w:r>
      <w:r>
        <w:rPr>
          <w:rFonts w:ascii="宋体" w:hAnsi="宋体" w:cs="宋体" w:eastAsia="宋体" w:hint="default"/>
          <w:spacing w:val="-2"/>
        </w:rPr>
        <w:t>30</w:t>
      </w:r>
      <w:r>
        <w:rPr>
          <w:spacing w:val="-2"/>
        </w:rPr>
        <w:t>万元到细水乡的专项账户，用于扶持白水港村</w:t>
      </w:r>
      <w:r>
        <w:rPr>
          <w:rFonts w:ascii="宋体" w:hAnsi="宋体" w:cs="宋体" w:eastAsia="宋体" w:hint="default"/>
          <w:spacing w:val="-2"/>
        </w:rPr>
        <w:t>62</w:t>
      </w:r>
      <w:r>
        <w:rPr>
          <w:spacing w:val="-2"/>
        </w:rPr>
        <w:t>亩金菠萝种植产业。种</w:t>
      </w:r>
    </w:p>
    <w:p>
      <w:pPr>
        <w:spacing w:after="0" w:line="350" w:lineRule="auto"/>
        <w:jc w:val="left"/>
        <w:sectPr>
          <w:pgSz w:w="11910" w:h="16840"/>
          <w:pgMar w:header="877" w:footer="980" w:top="1100" w:bottom="1160" w:left="980" w:right="0"/>
        </w:sectPr>
      </w:pPr>
    </w:p>
    <w:p>
      <w:pPr>
        <w:spacing w:line="240" w:lineRule="auto" w:before="6"/>
        <w:rPr>
          <w:rFonts w:ascii="宋体" w:hAnsi="宋体" w:cs="宋体" w:eastAsia="宋体" w:hint="default"/>
          <w:sz w:val="27"/>
          <w:szCs w:val="27"/>
        </w:rPr>
      </w:pPr>
    </w:p>
    <w:p>
      <w:pPr>
        <w:pStyle w:val="BodyText"/>
        <w:spacing w:line="240" w:lineRule="auto" w:before="36"/>
        <w:ind w:right="982"/>
        <w:jc w:val="left"/>
      </w:pPr>
      <w:r>
        <w:rPr/>
        <w:t>植工作已于</w:t>
      </w:r>
      <w:r>
        <w:rPr>
          <w:rFonts w:ascii="宋体" w:hAnsi="宋体" w:cs="宋体" w:eastAsia="宋体" w:hint="default"/>
        </w:rPr>
        <w:t>2018</w:t>
      </w:r>
      <w:r>
        <w:rPr/>
        <w:t>年</w:t>
      </w:r>
      <w:r>
        <w:rPr>
          <w:rFonts w:ascii="宋体" w:hAnsi="宋体" w:cs="宋体" w:eastAsia="宋体" w:hint="default"/>
        </w:rPr>
        <w:t>10</w:t>
      </w:r>
      <w:r>
        <w:rPr/>
        <w:t>月份全部完成，目前金菠萝长势良好，预计将于</w:t>
      </w:r>
      <w:r>
        <w:rPr>
          <w:rFonts w:ascii="宋体" w:hAnsi="宋体" w:cs="宋体" w:eastAsia="宋体" w:hint="default"/>
        </w:rPr>
        <w:t>2020</w:t>
      </w:r>
      <w:r>
        <w:rPr/>
        <w:t>年</w:t>
      </w:r>
      <w:r>
        <w:rPr>
          <w:rFonts w:ascii="宋体" w:hAnsi="宋体" w:cs="宋体" w:eastAsia="宋体" w:hint="default"/>
        </w:rPr>
        <w:t>5</w:t>
      </w:r>
      <w:r>
        <w:rPr/>
        <w:t>月份收获。</w:t>
      </w:r>
    </w:p>
    <w:p>
      <w:pPr>
        <w:pStyle w:val="BodyText"/>
        <w:spacing w:line="348" w:lineRule="auto" w:before="126"/>
        <w:ind w:left="573" w:right="982"/>
        <w:jc w:val="left"/>
      </w:pPr>
      <w:r>
        <w:rPr/>
        <w:t>③</w:t>
      </w:r>
      <w:r>
        <w:rPr>
          <w:spacing w:val="-1"/>
        </w:rPr>
        <w:t> </w:t>
      </w:r>
      <w:r>
        <w:rPr/>
        <w:t>继续开展金秋助学活动</w:t>
      </w:r>
      <w:r>
        <w:rPr>
          <w:w w:val="100"/>
        </w:rPr>
        <w:t> </w:t>
      </w:r>
      <w:r>
        <w:rPr>
          <w:rFonts w:ascii="宋体" w:hAnsi="宋体" w:cs="宋体" w:eastAsia="宋体" w:hint="default"/>
          <w:spacing w:val="-2"/>
        </w:rPr>
        <w:t>2019</w:t>
      </w:r>
      <w:r>
        <w:rPr>
          <w:spacing w:val="-2"/>
        </w:rPr>
        <w:t>年</w:t>
      </w:r>
      <w:r>
        <w:rPr>
          <w:rFonts w:ascii="宋体" w:hAnsi="宋体" w:cs="宋体" w:eastAsia="宋体" w:hint="default"/>
          <w:spacing w:val="-2"/>
        </w:rPr>
        <w:t>8</w:t>
      </w:r>
      <w:r>
        <w:rPr>
          <w:spacing w:val="-2"/>
        </w:rPr>
        <w:t>月，为村里</w:t>
      </w:r>
      <w:r>
        <w:rPr>
          <w:rFonts w:ascii="宋体" w:hAnsi="宋体" w:cs="宋体" w:eastAsia="宋体" w:hint="default"/>
          <w:spacing w:val="-2"/>
        </w:rPr>
        <w:t>48</w:t>
      </w:r>
      <w:r>
        <w:rPr>
          <w:spacing w:val="-2"/>
        </w:rPr>
        <w:t>名高中及大中专在读学生发放奖学金共计</w:t>
      </w:r>
      <w:r>
        <w:rPr>
          <w:rFonts w:ascii="宋体" w:hAnsi="宋体" w:cs="宋体" w:eastAsia="宋体" w:hint="default"/>
          <w:spacing w:val="-2"/>
        </w:rPr>
        <w:t>13.6</w:t>
      </w:r>
      <w:r>
        <w:rPr>
          <w:spacing w:val="-2"/>
        </w:rPr>
        <w:t>万元。包含今年新考上大中专院</w:t>
      </w:r>
    </w:p>
    <w:p>
      <w:pPr>
        <w:pStyle w:val="BodyText"/>
        <w:spacing w:line="240" w:lineRule="auto" w:before="31"/>
        <w:ind w:right="982"/>
        <w:jc w:val="left"/>
      </w:pPr>
      <w:r>
        <w:rPr/>
        <w:t>校的</w:t>
      </w:r>
      <w:r>
        <w:rPr>
          <w:rFonts w:ascii="宋体" w:hAnsi="宋体" w:cs="宋体" w:eastAsia="宋体" w:hint="default"/>
        </w:rPr>
        <w:t>7</w:t>
      </w:r>
      <w:r>
        <w:rPr/>
        <w:t>名学生和升入高中的</w:t>
      </w:r>
      <w:r>
        <w:rPr>
          <w:rFonts w:ascii="宋体" w:hAnsi="宋体" w:cs="宋体" w:eastAsia="宋体" w:hint="default"/>
        </w:rPr>
        <w:t>3</w:t>
      </w:r>
      <w:r>
        <w:rPr/>
        <w:t>名学生，以及往年</w:t>
      </w:r>
      <w:r>
        <w:rPr>
          <w:rFonts w:ascii="宋体" w:hAnsi="宋体" w:cs="宋体" w:eastAsia="宋体" w:hint="default"/>
        </w:rPr>
        <w:t>32</w:t>
      </w:r>
      <w:r>
        <w:rPr/>
        <w:t>名本科、大中专及高中学生。</w:t>
      </w:r>
    </w:p>
    <w:p>
      <w:pPr>
        <w:pStyle w:val="BodyText"/>
        <w:spacing w:line="348" w:lineRule="auto" w:before="126"/>
        <w:ind w:left="573" w:right="982"/>
        <w:jc w:val="left"/>
      </w:pPr>
      <w:r>
        <w:rPr/>
        <w:t>④</w:t>
      </w:r>
      <w:r>
        <w:rPr>
          <w:spacing w:val="-1"/>
        </w:rPr>
        <w:t> </w:t>
      </w:r>
      <w:r>
        <w:rPr/>
        <w:t>推动乡村旅游驿站建设</w:t>
      </w:r>
      <w:r>
        <w:rPr>
          <w:w w:val="100"/>
        </w:rPr>
        <w:t> </w:t>
      </w:r>
      <w:r>
        <w:rPr>
          <w:spacing w:val="-2"/>
        </w:rPr>
        <w:t>从</w:t>
      </w:r>
      <w:r>
        <w:rPr>
          <w:rFonts w:ascii="宋体" w:hAnsi="宋体" w:cs="宋体" w:eastAsia="宋体" w:hint="default"/>
          <w:spacing w:val="-2"/>
        </w:rPr>
        <w:t>2017</w:t>
      </w:r>
      <w:r>
        <w:rPr>
          <w:spacing w:val="-2"/>
        </w:rPr>
        <w:t>年开始，公司开始充分利用白水港村周边“灯笼洞”等旅游资源，以开发乡村旅游为龙头，帮</w:t>
      </w:r>
    </w:p>
    <w:p>
      <w:pPr>
        <w:pStyle w:val="BodyText"/>
        <w:spacing w:line="350" w:lineRule="auto" w:before="31"/>
        <w:ind w:right="982"/>
        <w:jc w:val="left"/>
      </w:pPr>
      <w:r>
        <w:rPr>
          <w:spacing w:val="-2"/>
        </w:rPr>
        <w:t>助村里建设、完善住宿、餐饮、停车、导游、土特产销售等接待基础设施和环境条件。主要项目是帮助白</w:t>
      </w:r>
      <w:r>
        <w:rPr>
          <w:spacing w:val="-42"/>
        </w:rPr>
        <w:t> </w:t>
      </w:r>
      <w:r>
        <w:rPr>
          <w:spacing w:val="-42"/>
        </w:rPr>
      </w:r>
      <w:r>
        <w:rPr/>
        <w:t>水港村建设旅游驿站试点，在村里建设一栋</w:t>
      </w:r>
      <w:r>
        <w:rPr>
          <w:rFonts w:ascii="宋体" w:hAnsi="宋体" w:cs="宋体" w:eastAsia="宋体" w:hint="default"/>
        </w:rPr>
        <w:t>200</w:t>
      </w:r>
      <w:r>
        <w:rPr/>
        <w:t>多平米的两层乡村楼舍，由村委会主任王仕东带领三户村</w:t>
      </w:r>
      <w:r>
        <w:rPr>
          <w:w w:val="100"/>
        </w:rPr>
        <w:t> </w:t>
      </w:r>
      <w:r>
        <w:rPr>
          <w:spacing w:val="-2"/>
        </w:rPr>
        <w:t>民进行建设、经营。由于村民个人资金有限，公司投资</w:t>
      </w:r>
      <w:r>
        <w:rPr>
          <w:rFonts w:ascii="宋体" w:hAnsi="宋体" w:cs="宋体" w:eastAsia="宋体" w:hint="default"/>
          <w:spacing w:val="-2"/>
        </w:rPr>
        <w:t>10</w:t>
      </w:r>
      <w:r>
        <w:rPr>
          <w:spacing w:val="-2"/>
        </w:rPr>
        <w:t>万元予以补足。公司多次敦促村委会主任王仕东</w:t>
      </w:r>
      <w:r>
        <w:rPr>
          <w:spacing w:val="-45"/>
        </w:rPr>
        <w:t> </w:t>
      </w:r>
      <w:r>
        <w:rPr>
          <w:spacing w:val="-45"/>
        </w:rPr>
      </w:r>
      <w:r>
        <w:rPr>
          <w:spacing w:val="-2"/>
        </w:rPr>
        <w:t>加快旅游驿站建设进度，截至目前驿站主体工程已经竣工，装修工作和周边环境整治基本完成。白沙县委</w:t>
      </w:r>
      <w:r>
        <w:rPr>
          <w:spacing w:val="-42"/>
        </w:rPr>
        <w:t> </w:t>
      </w:r>
      <w:r>
        <w:rPr>
          <w:spacing w:val="-42"/>
        </w:rPr>
      </w:r>
      <w:r>
        <w:rPr>
          <w:spacing w:val="-2"/>
        </w:rPr>
        <w:t>通过认真考察，对该项目前景及潜力非常看好，拟投入</w:t>
      </w:r>
      <w:r>
        <w:rPr>
          <w:rFonts w:ascii="宋体" w:hAnsi="宋体" w:cs="宋体" w:eastAsia="宋体" w:hint="default"/>
          <w:spacing w:val="-2"/>
        </w:rPr>
        <w:t>50</w:t>
      </w:r>
      <w:r>
        <w:rPr>
          <w:spacing w:val="-2"/>
        </w:rPr>
        <w:t>万元专项资金，优化驿站及景区设施设备，将项</w:t>
      </w:r>
      <w:r>
        <w:rPr>
          <w:spacing w:val="-48"/>
        </w:rPr>
        <w:t> </w:t>
      </w:r>
      <w:r>
        <w:rPr>
          <w:spacing w:val="-48"/>
        </w:rPr>
      </w:r>
      <w:r>
        <w:rPr/>
        <w:t>目做大做强，其中一期投入</w:t>
      </w:r>
      <w:r>
        <w:rPr>
          <w:rFonts w:ascii="宋体" w:hAnsi="宋体" w:cs="宋体" w:eastAsia="宋体" w:hint="default"/>
        </w:rPr>
        <w:t>20</w:t>
      </w:r>
      <w:r>
        <w:rPr/>
        <w:t>万元，二期投入</w:t>
      </w:r>
      <w:r>
        <w:rPr>
          <w:rFonts w:ascii="宋体" w:hAnsi="宋体" w:cs="宋体" w:eastAsia="宋体" w:hint="default"/>
        </w:rPr>
        <w:t>30</w:t>
      </w:r>
      <w:r>
        <w:rPr/>
        <w:t>万元。</w:t>
      </w:r>
    </w:p>
    <w:p>
      <w:pPr>
        <w:pStyle w:val="BodyText"/>
        <w:spacing w:line="350" w:lineRule="auto" w:before="29"/>
        <w:ind w:left="573" w:right="982"/>
        <w:jc w:val="left"/>
      </w:pPr>
      <w:r>
        <w:rPr/>
        <w:t>⑤助力白水港村委会入股白水港种养专业合作社</w:t>
      </w:r>
      <w:r>
        <w:rPr>
          <w:w w:val="100"/>
        </w:rPr>
        <w:t> </w:t>
      </w:r>
      <w:r>
        <w:rPr>
          <w:spacing w:val="-2"/>
        </w:rPr>
        <w:t>为进一步发展壮大村级集体经济，解决白水港村农民增收致富问题，</w:t>
      </w:r>
      <w:r>
        <w:rPr>
          <w:rFonts w:ascii="宋体" w:hAnsi="宋体" w:cs="宋体" w:eastAsia="宋体" w:hint="default"/>
          <w:spacing w:val="-2"/>
        </w:rPr>
        <w:t>2019</w:t>
      </w:r>
      <w:r>
        <w:rPr>
          <w:spacing w:val="-2"/>
        </w:rPr>
        <w:t>年</w:t>
      </w:r>
      <w:r>
        <w:rPr>
          <w:rFonts w:ascii="宋体" w:hAnsi="宋体" w:cs="宋体" w:eastAsia="宋体" w:hint="default"/>
          <w:spacing w:val="-2"/>
        </w:rPr>
        <w:t>8</w:t>
      </w:r>
      <w:r>
        <w:rPr>
          <w:spacing w:val="-2"/>
        </w:rPr>
        <w:t>月，公司拨付</w:t>
      </w:r>
      <w:r>
        <w:rPr>
          <w:rFonts w:ascii="宋体" w:hAnsi="宋体" w:cs="宋体" w:eastAsia="宋体" w:hint="default"/>
          <w:spacing w:val="-2"/>
        </w:rPr>
        <w:t>5.5</w:t>
      </w:r>
      <w:r>
        <w:rPr>
          <w:spacing w:val="-2"/>
        </w:rPr>
        <w:t>万元帮</w:t>
      </w:r>
    </w:p>
    <w:p>
      <w:pPr>
        <w:pStyle w:val="BodyText"/>
        <w:spacing w:line="240" w:lineRule="auto"/>
        <w:ind w:right="982"/>
        <w:jc w:val="left"/>
      </w:pPr>
      <w:r>
        <w:rPr/>
        <w:t>助白水港村委会入股白水港种养专业合作社。</w:t>
      </w:r>
    </w:p>
    <w:p>
      <w:pPr>
        <w:pStyle w:val="BodyText"/>
        <w:spacing w:line="350" w:lineRule="auto" w:before="126"/>
        <w:ind w:left="573" w:right="982"/>
        <w:jc w:val="left"/>
      </w:pPr>
      <w:r>
        <w:rPr/>
        <w:t>⑥开展系列扶贫慰问活动</w:t>
      </w:r>
      <w:r>
        <w:rPr>
          <w:w w:val="100"/>
        </w:rPr>
        <w:t> </w:t>
      </w:r>
      <w:r>
        <w:rPr>
          <w:spacing w:val="-2"/>
        </w:rPr>
        <w:t>为积极响应省扶贫办号召，公司开展国家扶贫日等其他扶贫慰问活动</w:t>
      </w:r>
      <w:r>
        <w:rPr>
          <w:rFonts w:ascii="宋体" w:hAnsi="宋体" w:cs="宋体" w:eastAsia="宋体" w:hint="default"/>
          <w:spacing w:val="-2"/>
        </w:rPr>
        <w:t>2</w:t>
      </w:r>
      <w:r>
        <w:rPr>
          <w:spacing w:val="-2"/>
        </w:rPr>
        <w:t>次，发放慰问金、慰问品共计</w:t>
      </w:r>
    </w:p>
    <w:p>
      <w:pPr>
        <w:pStyle w:val="BodyText"/>
        <w:spacing w:line="240" w:lineRule="auto"/>
        <w:ind w:right="982"/>
        <w:jc w:val="left"/>
      </w:pPr>
      <w:r>
        <w:rPr>
          <w:rFonts w:ascii="宋体" w:hAnsi="宋体" w:cs="宋体" w:eastAsia="宋体" w:hint="default"/>
        </w:rPr>
        <w:t>0.76</w:t>
      </w:r>
      <w:r>
        <w:rPr/>
        <w:t>万元。</w:t>
      </w:r>
    </w:p>
    <w:p>
      <w:pPr>
        <w:spacing w:line="240" w:lineRule="auto" w:before="12"/>
        <w:rPr>
          <w:rFonts w:ascii="宋体" w:hAnsi="宋体" w:cs="宋体" w:eastAsia="宋体" w:hint="default"/>
          <w:sz w:val="25"/>
          <w:szCs w:val="25"/>
        </w:rPr>
      </w:pPr>
    </w:p>
    <w:p>
      <w:pPr>
        <w:pStyle w:val="Heading4"/>
        <w:spacing w:line="240" w:lineRule="auto"/>
        <w:ind w:right="982"/>
        <w:jc w:val="left"/>
        <w:rPr>
          <w:b w:val="0"/>
          <w:bCs w:val="0"/>
        </w:rPr>
      </w:pPr>
      <w:r>
        <w:rPr/>
        <w:t>（</w:t>
      </w:r>
      <w:r>
        <w:rPr>
          <w:rFonts w:ascii="宋体" w:hAnsi="宋体" w:cs="宋体" w:eastAsia="宋体" w:hint="default"/>
        </w:rPr>
        <w:t>3</w:t>
      </w:r>
      <w:r>
        <w:rPr/>
        <w:t>）精准扶贫成效</w:t>
      </w:r>
      <w:r>
        <w:rPr>
          <w:b w:val="0"/>
          <w:bCs w:val="0"/>
        </w:rPr>
      </w:r>
    </w:p>
    <w:p>
      <w:pPr>
        <w:spacing w:line="240" w:lineRule="auto" w:before="12"/>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3567"/>
        <w:gridCol w:w="1462"/>
        <w:gridCol w:w="4530"/>
      </w:tblGrid>
      <w:tr>
        <w:trPr>
          <w:trHeight w:val="401"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w:t>
            </w:r>
            <w:r>
              <w:rPr>
                <w:rFonts w:ascii="宋体" w:hAnsi="宋体" w:cs="宋体" w:eastAsia="宋体" w:hint="default"/>
                <w:sz w:val="18"/>
                <w:szCs w:val="18"/>
              </w:rPr>
              <w:t>开展情况</w:t>
            </w:r>
          </w:p>
        </w:tc>
      </w:tr>
      <w:tr>
        <w:trPr>
          <w:trHeight w:val="403"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1"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宋体" w:hAnsi="宋体" w:cs="宋体" w:eastAsia="宋体" w:hint="default"/>
                <w:spacing w:val="1"/>
                <w:sz w:val="18"/>
                <w:szCs w:val="18"/>
              </w:rPr>
              <w:t> </w:t>
            </w:r>
            <w:r>
              <w:rPr>
                <w:rFonts w:ascii="宋体" w:hAnsi="宋体" w:cs="宋体" w:eastAsia="宋体" w:hint="default"/>
                <w:sz w:val="18"/>
                <w:szCs w:val="18"/>
              </w:rPr>
              <w:t>1.</w:t>
            </w:r>
            <w:r>
              <w:rPr>
                <w:rFonts w:ascii="宋体" w:hAnsi="宋体" w:cs="宋体" w:eastAsia="宋体" w:hint="default"/>
                <w:sz w:val="18"/>
                <w:szCs w:val="18"/>
              </w:rPr>
              <w:t>资金</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21.5</w:t>
            </w:r>
          </w:p>
        </w:tc>
      </w:tr>
      <w:tr>
        <w:trPr>
          <w:trHeight w:val="403"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3"/>
              <w:jc w:val="righ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1"/>
                <w:sz w:val="18"/>
                <w:szCs w:val="18"/>
              </w:rPr>
              <w:t>帮助建档立卡贫困人口脱贫数</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641</w:t>
            </w:r>
          </w:p>
        </w:tc>
      </w:tr>
      <w:tr>
        <w:trPr>
          <w:trHeight w:val="401"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3"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产业发展脱贫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1"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12" w:val="left" w:leader="none"/>
              </w:tabs>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宋体" w:hAnsi="宋体" w:cs="宋体" w:eastAsia="宋体" w:hint="default"/>
                <w:sz w:val="18"/>
                <w:szCs w:val="18"/>
              </w:rPr>
              <w:t>1.1</w:t>
            </w:r>
            <w:r>
              <w:rPr>
                <w:rFonts w:ascii="宋体" w:hAnsi="宋体" w:cs="宋体" w:eastAsia="宋体" w:hint="default"/>
                <w:spacing w:val="-48"/>
                <w:sz w:val="18"/>
                <w:szCs w:val="18"/>
              </w:rPr>
              <w:t> </w:t>
            </w:r>
            <w:r>
              <w:rPr>
                <w:rFonts w:ascii="宋体" w:hAnsi="宋体" w:cs="宋体" w:eastAsia="宋体" w:hint="default"/>
                <w:sz w:val="18"/>
                <w:szCs w:val="18"/>
              </w:rPr>
              <w:t>产业发展脱贫项目类型</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农林产业扶贫</w:t>
            </w:r>
            <w:r>
              <w:rPr>
                <w:rFonts w:ascii="宋体" w:hAnsi="宋体" w:cs="宋体" w:eastAsia="宋体" w:hint="default"/>
                <w:sz w:val="18"/>
                <w:szCs w:val="18"/>
              </w:rPr>
              <w:t>;</w:t>
            </w:r>
            <w:r>
              <w:rPr>
                <w:rFonts w:ascii="宋体" w:hAnsi="宋体" w:cs="宋体" w:eastAsia="宋体" w:hint="default"/>
                <w:sz w:val="18"/>
                <w:szCs w:val="18"/>
              </w:rPr>
              <w:t>旅游扶贫</w:t>
            </w:r>
          </w:p>
        </w:tc>
      </w:tr>
      <w:tr>
        <w:trPr>
          <w:trHeight w:val="403"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产业发展脱贫项目个数</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 w:right="0"/>
              <w:jc w:val="center"/>
              <w:rPr>
                <w:rFonts w:ascii="宋体" w:hAnsi="宋体" w:cs="宋体" w:eastAsia="宋体" w:hint="default"/>
                <w:sz w:val="18"/>
                <w:szCs w:val="18"/>
              </w:rPr>
            </w:pPr>
            <w:r>
              <w:rPr>
                <w:rFonts w:ascii="宋体" w:hAnsi="宋体" w:cs="宋体" w:eastAsia="宋体" w:hint="default"/>
                <w:sz w:val="18"/>
                <w:szCs w:val="18"/>
              </w:rPr>
              <w:t>个</w:t>
            </w:r>
          </w:p>
        </w:tc>
        <w:tc>
          <w:tcPr>
            <w:tcW w:w="4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3</w:t>
            </w:r>
          </w:p>
        </w:tc>
      </w:tr>
      <w:tr>
        <w:trPr>
          <w:trHeight w:val="401"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8"/>
              <w:jc w:val="righ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8"/>
                <w:sz w:val="18"/>
                <w:szCs w:val="18"/>
              </w:rPr>
              <w:t> </w:t>
            </w:r>
            <w:r>
              <w:rPr>
                <w:rFonts w:ascii="宋体" w:hAnsi="宋体" w:cs="宋体" w:eastAsia="宋体" w:hint="default"/>
                <w:sz w:val="18"/>
                <w:szCs w:val="18"/>
              </w:rPr>
              <w:t>产业发展脱贫项目投入金额</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5.5</w:t>
            </w:r>
          </w:p>
        </w:tc>
      </w:tr>
      <w:tr>
        <w:trPr>
          <w:trHeight w:val="404"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转移就业脱贫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1"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易地搬迁脱贫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3"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教育扶贫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1"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12" w:val="left" w:leader="none"/>
              </w:tabs>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宋体" w:hAnsi="宋体" w:cs="宋体" w:eastAsia="宋体" w:hint="default"/>
                <w:sz w:val="18"/>
                <w:szCs w:val="18"/>
              </w:rPr>
              <w:t>4.1</w:t>
            </w:r>
            <w:r>
              <w:rPr>
                <w:rFonts w:ascii="宋体" w:hAnsi="宋体" w:cs="宋体" w:eastAsia="宋体" w:hint="default"/>
                <w:spacing w:val="-48"/>
                <w:sz w:val="18"/>
                <w:szCs w:val="18"/>
              </w:rPr>
              <w:t> </w:t>
            </w:r>
            <w:r>
              <w:rPr>
                <w:rFonts w:ascii="宋体" w:hAnsi="宋体" w:cs="宋体" w:eastAsia="宋体" w:hint="default"/>
                <w:sz w:val="18"/>
                <w:szCs w:val="18"/>
              </w:rPr>
              <w:t>资助贫困学生投入金额</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13.6</w:t>
            </w:r>
          </w:p>
        </w:tc>
      </w:tr>
      <w:tr>
        <w:trPr>
          <w:trHeight w:val="403"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4.2</w:t>
            </w:r>
            <w:r>
              <w:rPr>
                <w:rFonts w:ascii="宋体" w:hAnsi="宋体" w:cs="宋体" w:eastAsia="宋体" w:hint="default"/>
                <w:spacing w:val="-48"/>
                <w:sz w:val="18"/>
                <w:szCs w:val="18"/>
              </w:rPr>
              <w:t> </w:t>
            </w:r>
            <w:r>
              <w:rPr>
                <w:rFonts w:ascii="宋体" w:hAnsi="宋体" w:cs="宋体" w:eastAsia="宋体" w:hint="default"/>
                <w:sz w:val="18"/>
                <w:szCs w:val="18"/>
              </w:rPr>
              <w:t>资助贫困学生人数</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48</w:t>
            </w:r>
          </w:p>
        </w:tc>
      </w:tr>
    </w:tbl>
    <w:p>
      <w:pPr>
        <w:spacing w:after="0" w:line="240" w:lineRule="auto"/>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60" w:type="dxa"/>
        <w:tblLayout w:type="fixed"/>
        <w:tblCellMar>
          <w:top w:w="0" w:type="dxa"/>
          <w:left w:w="0" w:type="dxa"/>
          <w:bottom w:w="0" w:type="dxa"/>
          <w:right w:w="0" w:type="dxa"/>
        </w:tblCellMar>
        <w:tblLook w:val="01E0"/>
      </w:tblPr>
      <w:tblGrid>
        <w:gridCol w:w="3584"/>
        <w:gridCol w:w="1460"/>
        <w:gridCol w:w="4514"/>
      </w:tblGrid>
      <w:tr>
        <w:trPr>
          <w:trHeight w:val="402"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健康扶贫</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70"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生态保护扶贫</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70"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兜底保障</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70"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社会扶贫</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70"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其他项目</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70"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12" w:val="left" w:leader="none"/>
              </w:tabs>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宋体" w:hAnsi="宋体" w:cs="宋体" w:eastAsia="宋体" w:hint="default"/>
                <w:sz w:val="18"/>
                <w:szCs w:val="18"/>
              </w:rPr>
              <w:t>9.1.</w:t>
            </w:r>
            <w:r>
              <w:rPr>
                <w:rFonts w:ascii="宋体" w:hAnsi="宋体" w:cs="宋体" w:eastAsia="宋体" w:hint="default"/>
                <w:sz w:val="18"/>
                <w:szCs w:val="18"/>
              </w:rPr>
              <w:t>项目个数</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个</w:t>
            </w:r>
          </w:p>
        </w:tc>
        <w:tc>
          <w:tcPr>
            <w:tcW w:w="45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z w:val="18"/>
              </w:rPr>
              <w:t>1</w:t>
            </w:r>
          </w:p>
        </w:tc>
      </w:tr>
      <w:tr>
        <w:trPr>
          <w:trHeight w:val="402"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9.2.</w:t>
            </w:r>
            <w:r>
              <w:rPr>
                <w:rFonts w:ascii="宋体" w:hAnsi="宋体" w:cs="宋体" w:eastAsia="宋体" w:hint="default"/>
                <w:sz w:val="18"/>
                <w:szCs w:val="18"/>
              </w:rPr>
              <w:t>投入金额</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45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2.4</w:t>
            </w:r>
          </w:p>
        </w:tc>
      </w:tr>
      <w:tr>
        <w:trPr>
          <w:trHeight w:val="162" w:hRule="exact"/>
        </w:trPr>
        <w:tc>
          <w:tcPr>
            <w:tcW w:w="3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9.3.</w:t>
            </w:r>
            <w:r>
              <w:rPr>
                <w:rFonts w:ascii="宋体" w:hAnsi="宋体" w:cs="宋体" w:eastAsia="宋体" w:hint="default"/>
                <w:sz w:val="18"/>
                <w:szCs w:val="18"/>
              </w:rPr>
              <w:t>帮助建档立卡贫困人口脱贫</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数</w:t>
            </w:r>
          </w:p>
        </w:tc>
        <w:tc>
          <w:tcPr>
            <w:tcW w:w="1460" w:type="dxa"/>
            <w:tcBorders>
              <w:top w:val="single" w:sz="4" w:space="0" w:color="000000"/>
              <w:left w:val="single" w:sz="4" w:space="0" w:color="000000"/>
              <w:bottom w:val="nil" w:sz="6" w:space="0" w:color="auto"/>
              <w:right w:val="single" w:sz="4" w:space="0" w:color="000000"/>
            </w:tcBorders>
            <w:shd w:val="clear" w:color="auto" w:fill="D2D2D2"/>
          </w:tcPr>
          <w:p>
            <w:pPr/>
          </w:p>
        </w:tc>
        <w:tc>
          <w:tcPr>
            <w:tcW w:w="4514" w:type="dxa"/>
            <w:vMerge w:val="restart"/>
            <w:tcBorders>
              <w:top w:val="single" w:sz="4" w:space="0" w:color="000000"/>
              <w:left w:val="single" w:sz="10" w:space="0" w:color="D2D2D2"/>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641</w:t>
            </w:r>
          </w:p>
        </w:tc>
      </w:tr>
      <w:tr>
        <w:trPr>
          <w:trHeight w:val="391" w:hRule="exact"/>
        </w:trPr>
        <w:tc>
          <w:tcPr>
            <w:tcW w:w="3584" w:type="dxa"/>
            <w:vMerge/>
            <w:tcBorders>
              <w:left w:val="single" w:sz="4" w:space="0" w:color="000000"/>
              <w:right w:val="single" w:sz="4" w:space="0" w:color="000000"/>
            </w:tcBorders>
            <w:shd w:val="clear" w:color="auto" w:fill="D2D2D2"/>
          </w:tcPr>
          <w:p>
            <w:pPr/>
          </w:p>
        </w:tc>
        <w:tc>
          <w:tcPr>
            <w:tcW w:w="14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514" w:type="dxa"/>
            <w:vMerge/>
            <w:tcBorders>
              <w:left w:val="single" w:sz="10" w:space="0" w:color="D2D2D2"/>
              <w:right w:val="single" w:sz="4" w:space="0" w:color="000000"/>
            </w:tcBorders>
          </w:tcPr>
          <w:p>
            <w:pPr/>
          </w:p>
        </w:tc>
      </w:tr>
      <w:tr>
        <w:trPr>
          <w:trHeight w:val="161" w:hRule="exact"/>
        </w:trPr>
        <w:tc>
          <w:tcPr>
            <w:tcW w:w="3584" w:type="dxa"/>
            <w:vMerge/>
            <w:tcBorders>
              <w:left w:val="single" w:sz="4" w:space="0" w:color="000000"/>
              <w:bottom w:val="single" w:sz="4" w:space="0" w:color="000000"/>
              <w:right w:val="single" w:sz="4" w:space="0" w:color="000000"/>
            </w:tcBorders>
            <w:shd w:val="clear" w:color="auto" w:fill="D2D2D2"/>
          </w:tcPr>
          <w:p>
            <w:pPr/>
          </w:p>
        </w:tc>
        <w:tc>
          <w:tcPr>
            <w:tcW w:w="1460" w:type="dxa"/>
            <w:tcBorders>
              <w:top w:val="nil" w:sz="6" w:space="0" w:color="auto"/>
              <w:left w:val="single" w:sz="4" w:space="0" w:color="000000"/>
              <w:bottom w:val="single" w:sz="4" w:space="0" w:color="000000"/>
              <w:right w:val="single" w:sz="4" w:space="0" w:color="000000"/>
            </w:tcBorders>
            <w:shd w:val="clear" w:color="auto" w:fill="D2D2D2"/>
          </w:tcPr>
          <w:p>
            <w:pPr/>
          </w:p>
        </w:tc>
        <w:tc>
          <w:tcPr>
            <w:tcW w:w="4514" w:type="dxa"/>
            <w:vMerge/>
            <w:tcBorders>
              <w:left w:val="single" w:sz="10" w:space="0" w:color="D2D2D2"/>
              <w:bottom w:val="single" w:sz="4" w:space="0" w:color="000000"/>
              <w:right w:val="single" w:sz="4" w:space="0" w:color="000000"/>
            </w:tcBorders>
          </w:tcPr>
          <w:p>
            <w:pPr/>
          </w:p>
        </w:tc>
      </w:tr>
      <w:tr>
        <w:trPr>
          <w:trHeight w:val="403"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70"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4"/>
        <w:spacing w:line="240" w:lineRule="auto" w:before="36"/>
        <w:ind w:right="982"/>
        <w:jc w:val="left"/>
        <w:rPr>
          <w:b w:val="0"/>
          <w:bCs w:val="0"/>
        </w:rPr>
      </w:pPr>
      <w:r>
        <w:rPr/>
        <w:t>（</w:t>
      </w:r>
      <w:r>
        <w:rPr>
          <w:rFonts w:ascii="宋体" w:hAnsi="宋体" w:cs="宋体" w:eastAsia="宋体" w:hint="default"/>
        </w:rPr>
        <w:t>4</w:t>
      </w:r>
      <w:r>
        <w:rPr/>
        <w:t>）后续精准扶贫计划</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62"/>
        <w:ind w:left="573" w:right="982"/>
        <w:jc w:val="left"/>
      </w:pPr>
      <w:r>
        <w:rPr/>
        <w:t>①敦促白水港村村委尽快争取乡村旅游及驿站项目资金到位，并按县委规划落实实施。</w:t>
      </w:r>
    </w:p>
    <w:p>
      <w:pPr>
        <w:pStyle w:val="BodyText"/>
        <w:spacing w:line="350" w:lineRule="auto" w:before="126"/>
        <w:ind w:right="982" w:firstLine="420"/>
        <w:jc w:val="left"/>
      </w:pPr>
      <w:r>
        <w:rPr>
          <w:spacing w:val="-2"/>
        </w:rPr>
        <w:t>②继续派出</w:t>
      </w:r>
      <w:r>
        <w:rPr>
          <w:rFonts w:ascii="宋体" w:hAnsi="宋体" w:cs="宋体" w:eastAsia="宋体" w:hint="default"/>
          <w:spacing w:val="-2"/>
        </w:rPr>
        <w:t>1</w:t>
      </w:r>
      <w:r>
        <w:rPr>
          <w:spacing w:val="-2"/>
        </w:rPr>
        <w:t>名工作队员到白沙县牙叉镇探扭村驻村帮扶，做好村庄建设、完善党建、环境治理等相</w:t>
      </w:r>
      <w:r>
        <w:rPr>
          <w:w w:val="100"/>
        </w:rPr>
        <w:t> </w:t>
      </w:r>
      <w:r>
        <w:rPr/>
        <w:t>关工作。</w:t>
      </w:r>
    </w:p>
    <w:p>
      <w:pPr>
        <w:pStyle w:val="BodyText"/>
        <w:spacing w:line="240" w:lineRule="auto"/>
        <w:ind w:left="573" w:right="982"/>
        <w:jc w:val="left"/>
      </w:pPr>
      <w:r>
        <w:rPr/>
        <w:t>③协助做好金菠萝项目的管理。</w:t>
      </w:r>
    </w:p>
    <w:p>
      <w:pPr>
        <w:spacing w:line="537" w:lineRule="auto" w:before="126"/>
        <w:ind w:left="152" w:right="982" w:firstLine="420"/>
        <w:jc w:val="left"/>
        <w:rPr>
          <w:rFonts w:ascii="宋体" w:hAnsi="宋体" w:cs="宋体" w:eastAsia="宋体" w:hint="default"/>
          <w:sz w:val="21"/>
          <w:szCs w:val="21"/>
        </w:rPr>
      </w:pPr>
      <w:r>
        <w:rPr>
          <w:rFonts w:ascii="宋体" w:hAnsi="宋体" w:cs="宋体" w:eastAsia="宋体" w:hint="default"/>
          <w:spacing w:val="-2"/>
          <w:sz w:val="21"/>
          <w:szCs w:val="21"/>
        </w:rPr>
        <w:t>④继续对白水港村开展定点帮扶工作，巩固现有脱贫成果，严防返贫现象发生。</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、环境保护相关的情况</w:t>
      </w:r>
      <w:r>
        <w:rPr>
          <w:rFonts w:ascii="宋体" w:hAnsi="宋体" w:cs="宋体" w:eastAsia="宋体" w:hint="default"/>
          <w:sz w:val="21"/>
          <w:szCs w:val="21"/>
        </w:rPr>
      </w:r>
    </w:p>
    <w:p>
      <w:pPr>
        <w:pStyle w:val="BodyText"/>
        <w:spacing w:line="350" w:lineRule="auto" w:before="163"/>
        <w:ind w:left="573" w:right="4339"/>
        <w:jc w:val="left"/>
      </w:pPr>
      <w:r>
        <w:rPr>
          <w:spacing w:val="-2"/>
        </w:rPr>
        <w:t>上市公司及其子公司是否属于环境保护部门公布的重点排污单位</w:t>
      </w:r>
      <w:r>
        <w:rPr>
          <w:spacing w:val="-52"/>
        </w:rPr>
        <w:t> </w:t>
      </w:r>
      <w:r>
        <w:rPr>
          <w:spacing w:val="-52"/>
        </w:rPr>
      </w:r>
      <w:r>
        <w:rPr/>
        <w:t>否</w:t>
      </w:r>
    </w:p>
    <w:p>
      <w:pPr>
        <w:pStyle w:val="BodyText"/>
        <w:spacing w:line="350" w:lineRule="auto"/>
        <w:ind w:right="982" w:firstLine="420"/>
        <w:jc w:val="left"/>
      </w:pPr>
      <w:r>
        <w:rPr>
          <w:spacing w:val="-5"/>
        </w:rPr>
        <w:t>目前公司主营业务包括区域资讯媒体及相关延伸服务、广播广告营销、手机视频服务、流量经营业务、</w:t>
      </w:r>
      <w:r>
        <w:rPr>
          <w:w w:val="100"/>
        </w:rPr>
        <w:t> </w:t>
      </w:r>
      <w:r>
        <w:rPr>
          <w:spacing w:val="-2"/>
        </w:rPr>
        <w:t>车联网运营及服务、网络游戏研发与运营、景区开发、建设与运营，属于绿色生态产业、低能耗低污染产</w:t>
      </w:r>
      <w:r>
        <w:rPr>
          <w:spacing w:val="-42"/>
        </w:rPr>
        <w:t> </w:t>
      </w:r>
      <w:r>
        <w:rPr>
          <w:spacing w:val="-42"/>
        </w:rPr>
      </w:r>
      <w:r>
        <w:rPr/>
        <w:t>业。</w:t>
      </w:r>
    </w:p>
    <w:p>
      <w:pPr>
        <w:pStyle w:val="BodyText"/>
        <w:spacing w:line="350" w:lineRule="auto"/>
        <w:ind w:right="982" w:firstLine="420"/>
        <w:jc w:val="left"/>
      </w:pPr>
      <w:r>
        <w:rPr>
          <w:rFonts w:ascii="宋体" w:hAnsi="宋体" w:cs="宋体" w:eastAsia="宋体" w:hint="default"/>
        </w:rPr>
        <w:t>2019</w:t>
      </w:r>
      <w:r>
        <w:rPr/>
        <w:t>年，公司继续从以下几个方面倡导节能环保：（</w:t>
      </w:r>
      <w:r>
        <w:rPr>
          <w:rFonts w:ascii="宋体" w:hAnsi="宋体" w:cs="宋体" w:eastAsia="宋体" w:hint="default"/>
        </w:rPr>
        <w:t>1</w:t>
      </w:r>
      <w:r>
        <w:rPr/>
        <w:t>）要求员工下班后关闭所负责区域的照明及办</w:t>
      </w:r>
      <w:r>
        <w:rPr>
          <w:w w:val="100"/>
        </w:rPr>
        <w:t> </w:t>
      </w:r>
      <w:r>
        <w:rPr>
          <w:spacing w:val="-2"/>
        </w:rPr>
        <w:t>公设备，平常杜绝使用高功率电器；（</w:t>
      </w:r>
      <w:r>
        <w:rPr>
          <w:rFonts w:ascii="宋体" w:hAnsi="宋体" w:cs="宋体" w:eastAsia="宋体" w:hint="default"/>
          <w:spacing w:val="-2"/>
        </w:rPr>
        <w:t>2</w:t>
      </w:r>
      <w:r>
        <w:rPr>
          <w:spacing w:val="-2"/>
        </w:rPr>
        <w:t>）减少生活垃圾，减少塑料袋的使用，定期做好绿植维护；（</w:t>
      </w:r>
      <w:r>
        <w:rPr>
          <w:rFonts w:ascii="宋体" w:hAnsi="宋体" w:cs="宋体" w:eastAsia="宋体" w:hint="default"/>
          <w:spacing w:val="-2"/>
        </w:rPr>
        <w:t>3</w:t>
      </w:r>
      <w:r>
        <w:rPr>
          <w:spacing w:val="-2"/>
        </w:rPr>
        <w:t>）</w:t>
      </w:r>
      <w:r>
        <w:rPr>
          <w:spacing w:val="-22"/>
        </w:rPr>
        <w:t> </w:t>
      </w:r>
      <w:r>
        <w:rPr>
          <w:spacing w:val="-2"/>
        </w:rPr>
        <w:t>提倡无纸化办公、避免纸张浪费，所有公文流转都在网上完成审批，完善</w:t>
      </w:r>
      <w:r>
        <w:rPr>
          <w:rFonts w:ascii="宋体" w:hAnsi="宋体" w:cs="宋体" w:eastAsia="宋体" w:hint="default"/>
          <w:spacing w:val="-2"/>
        </w:rPr>
        <w:t>OA</w:t>
      </w:r>
      <w:r>
        <w:rPr>
          <w:spacing w:val="-2"/>
        </w:rPr>
        <w:t>、</w:t>
      </w:r>
      <w:r>
        <w:rPr>
          <w:rFonts w:ascii="宋体" w:hAnsi="宋体" w:cs="宋体" w:eastAsia="宋体" w:hint="default"/>
          <w:spacing w:val="-2"/>
        </w:rPr>
        <w:t>NC</w:t>
      </w:r>
      <w:r>
        <w:rPr>
          <w:spacing w:val="-2"/>
        </w:rPr>
        <w:t>系统，推进网上信息化管</w:t>
      </w:r>
      <w:r>
        <w:rPr>
          <w:spacing w:val="-39"/>
        </w:rPr>
        <w:t> </w:t>
      </w:r>
      <w:r>
        <w:rPr>
          <w:spacing w:val="-39"/>
        </w:rPr>
      </w:r>
      <w:r>
        <w:rPr/>
        <w:t>理，通过视频会议系统开会，减少异地出差频率，减少碳排放。</w:t>
      </w:r>
    </w:p>
    <w:p>
      <w:pPr>
        <w:spacing w:after="0" w:line="350" w:lineRule="auto"/>
        <w:jc w:val="left"/>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ind w:right="982"/>
        <w:jc w:val="left"/>
        <w:rPr>
          <w:b w:val="0"/>
          <w:bCs w:val="0"/>
        </w:rPr>
      </w:pPr>
      <w:r>
        <w:rPr/>
        <w:t>十九、其他重大事项的说明</w:t>
      </w:r>
      <w:r>
        <w:rPr>
          <w:b w:val="0"/>
          <w:bCs w:val="0"/>
        </w:rPr>
      </w:r>
    </w:p>
    <w:p>
      <w:pPr>
        <w:spacing w:line="240" w:lineRule="auto" w:before="7"/>
        <w:rPr>
          <w:rFonts w:ascii="宋体" w:hAnsi="宋体" w:cs="宋体" w:eastAsia="宋体" w:hint="default"/>
          <w:b/>
          <w:bCs/>
          <w:sz w:val="31"/>
          <w:szCs w:val="31"/>
        </w:rPr>
      </w:pPr>
    </w:p>
    <w:p>
      <w:pPr>
        <w:pStyle w:val="BodyText"/>
        <w:spacing w:line="348" w:lineRule="auto" w:before="0"/>
        <w:ind w:left="573" w:right="4022"/>
        <w:jc w:val="left"/>
      </w:pPr>
      <w:r>
        <w:rPr/>
        <w:pict>
          <v:shape style="position:absolute;margin-left:56.279999pt;margin-top:36.263634pt;width:477pt;height:615.1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4"/>
                    <w:gridCol w:w="7088"/>
                    <w:gridCol w:w="1436"/>
                  </w:tblGrid>
                  <w:tr>
                    <w:trPr>
                      <w:trHeight w:val="352" w:hRule="exact"/>
                    </w:trPr>
                    <w:tc>
                      <w:tcPr>
                        <w:tcW w:w="994" w:type="dxa"/>
                        <w:tcBorders>
                          <w:top w:val="single" w:sz="8"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公告编号</w:t>
                        </w:r>
                        <w:r>
                          <w:rPr>
                            <w:rFonts w:ascii="宋体" w:hAnsi="宋体" w:cs="宋体" w:eastAsia="宋体" w:hint="default"/>
                            <w:sz w:val="18"/>
                            <w:szCs w:val="18"/>
                          </w:rPr>
                        </w:r>
                      </w:p>
                    </w:tc>
                    <w:tc>
                      <w:tcPr>
                        <w:tcW w:w="7088" w:type="dxa"/>
                        <w:tcBorders>
                          <w:top w:val="single" w:sz="8"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公告标题</w:t>
                        </w:r>
                        <w:r>
                          <w:rPr>
                            <w:rFonts w:ascii="宋体" w:hAnsi="宋体" w:cs="宋体" w:eastAsia="宋体" w:hint="default"/>
                            <w:sz w:val="18"/>
                            <w:szCs w:val="18"/>
                          </w:rPr>
                        </w:r>
                      </w:p>
                    </w:tc>
                    <w:tc>
                      <w:tcPr>
                        <w:tcW w:w="1436" w:type="dxa"/>
                        <w:tcBorders>
                          <w:top w:val="single" w:sz="8"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披露时间</w:t>
                        </w:r>
                        <w:r>
                          <w:rPr>
                            <w:rFonts w:ascii="宋体" w:hAnsi="宋体" w:cs="宋体" w:eastAsia="宋体" w:hint="default"/>
                            <w:sz w:val="18"/>
                            <w:szCs w:val="18"/>
                          </w:rPr>
                        </w:r>
                      </w:p>
                    </w:tc>
                  </w:tr>
                  <w:tr>
                    <w:trPr>
                      <w:trHeight w:val="352"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9"/>
                          <w:ind w:left="1" w:right="0"/>
                          <w:jc w:val="center"/>
                          <w:rPr>
                            <w:rFonts w:ascii="宋体" w:hAnsi="宋体" w:cs="宋体" w:eastAsia="宋体" w:hint="default"/>
                            <w:sz w:val="18"/>
                            <w:szCs w:val="18"/>
                          </w:rPr>
                        </w:pPr>
                        <w:r>
                          <w:rPr>
                            <w:rFonts w:ascii="宋体"/>
                            <w:sz w:val="18"/>
                          </w:rPr>
                          <w:t>2019-001</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关于控股子公司与有关报社终止经营性业务授权协议的公告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01</w:t>
                        </w:r>
                        <w:r>
                          <w:rPr>
                            <w:rFonts w:ascii="宋体" w:hAnsi="宋体" w:cs="宋体" w:eastAsia="宋体" w:hint="default"/>
                            <w:sz w:val="18"/>
                            <w:szCs w:val="18"/>
                          </w:rPr>
                          <w:t>月</w:t>
                        </w:r>
                        <w:r>
                          <w:rPr>
                            <w:rFonts w:ascii="宋体" w:hAnsi="宋体" w:cs="宋体" w:eastAsia="宋体" w:hint="default"/>
                            <w:sz w:val="18"/>
                            <w:szCs w:val="18"/>
                          </w:rPr>
                          <w:t>02</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2019-002</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年第一次临时股东大会决议公告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01</w:t>
                        </w:r>
                        <w:r>
                          <w:rPr>
                            <w:rFonts w:ascii="宋体" w:hAnsi="宋体" w:cs="宋体" w:eastAsia="宋体" w:hint="default"/>
                            <w:sz w:val="18"/>
                            <w:szCs w:val="18"/>
                          </w:rPr>
                          <w:t>月</w:t>
                        </w:r>
                        <w:r>
                          <w:rPr>
                            <w:rFonts w:ascii="宋体" w:hAnsi="宋体" w:cs="宋体" w:eastAsia="宋体" w:hint="default"/>
                            <w:sz w:val="18"/>
                            <w:szCs w:val="18"/>
                          </w:rPr>
                          <w:t>16</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年第一次临时股东大会的法律意见书</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01</w:t>
                        </w:r>
                        <w:r>
                          <w:rPr>
                            <w:rFonts w:ascii="宋体" w:hAnsi="宋体" w:cs="宋体" w:eastAsia="宋体" w:hint="default"/>
                            <w:sz w:val="18"/>
                            <w:szCs w:val="18"/>
                          </w:rPr>
                          <w:t>月</w:t>
                        </w:r>
                        <w:r>
                          <w:rPr>
                            <w:rFonts w:ascii="宋体" w:hAnsi="宋体" w:cs="宋体" w:eastAsia="宋体" w:hint="default"/>
                            <w:sz w:val="18"/>
                            <w:szCs w:val="18"/>
                          </w:rPr>
                          <w:t>16</w:t>
                        </w:r>
                        <w:r>
                          <w:rPr>
                            <w:rFonts w:ascii="宋体" w:hAnsi="宋体" w:cs="宋体" w:eastAsia="宋体" w:hint="default"/>
                            <w:sz w:val="18"/>
                            <w:szCs w:val="18"/>
                          </w:rPr>
                          <w:t>日</w:t>
                        </w:r>
                      </w:p>
                    </w:tc>
                  </w:tr>
                  <w:tr>
                    <w:trPr>
                      <w:trHeight w:val="350"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2019-003</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关于为控股子公司固定资产贷款提供担保的进展公告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01</w:t>
                        </w:r>
                        <w:r>
                          <w:rPr>
                            <w:rFonts w:ascii="宋体" w:hAnsi="宋体" w:cs="宋体" w:eastAsia="宋体" w:hint="default"/>
                            <w:sz w:val="18"/>
                            <w:szCs w:val="18"/>
                          </w:rPr>
                          <w:t>月</w:t>
                        </w:r>
                        <w:r>
                          <w:rPr>
                            <w:rFonts w:ascii="宋体" w:hAnsi="宋体" w:cs="宋体" w:eastAsia="宋体" w:hint="default"/>
                            <w:sz w:val="18"/>
                            <w:szCs w:val="18"/>
                          </w:rPr>
                          <w:t>17</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2019-004</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第七届董事会</w:t>
                        </w:r>
                        <w:r>
                          <w:rPr>
                            <w:rFonts w:ascii="宋体" w:hAnsi="宋体" w:cs="宋体" w:eastAsia="宋体" w:hint="default"/>
                            <w:sz w:val="18"/>
                            <w:szCs w:val="18"/>
                          </w:rPr>
                          <w:t>2019</w:t>
                        </w:r>
                        <w:r>
                          <w:rPr>
                            <w:rFonts w:ascii="宋体" w:hAnsi="宋体" w:cs="宋体" w:eastAsia="宋体" w:hint="default"/>
                            <w:sz w:val="18"/>
                            <w:szCs w:val="18"/>
                          </w:rPr>
                          <w:t>年第一次临时会议决议公告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01</w:t>
                        </w:r>
                        <w:r>
                          <w:rPr>
                            <w:rFonts w:ascii="宋体" w:hAnsi="宋体" w:cs="宋体" w:eastAsia="宋体" w:hint="default"/>
                            <w:sz w:val="18"/>
                            <w:szCs w:val="18"/>
                          </w:rPr>
                          <w:t>月</w:t>
                        </w:r>
                        <w:r>
                          <w:rPr>
                            <w:rFonts w:ascii="宋体" w:hAnsi="宋体" w:cs="宋体" w:eastAsia="宋体" w:hint="default"/>
                            <w:sz w:val="18"/>
                            <w:szCs w:val="18"/>
                          </w:rPr>
                          <w:t>26</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2019-005</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关于为控股子公司综合授信额度提供担保的公告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01</w:t>
                        </w:r>
                        <w:r>
                          <w:rPr>
                            <w:rFonts w:ascii="宋体" w:hAnsi="宋体" w:cs="宋体" w:eastAsia="宋体" w:hint="default"/>
                            <w:sz w:val="18"/>
                            <w:szCs w:val="18"/>
                          </w:rPr>
                          <w:t>月</w:t>
                        </w:r>
                        <w:r>
                          <w:rPr>
                            <w:rFonts w:ascii="宋体" w:hAnsi="宋体" w:cs="宋体" w:eastAsia="宋体" w:hint="default"/>
                            <w:sz w:val="18"/>
                            <w:szCs w:val="18"/>
                          </w:rPr>
                          <w:t>26</w:t>
                        </w:r>
                        <w:r>
                          <w:rPr>
                            <w:rFonts w:ascii="宋体" w:hAnsi="宋体" w:cs="宋体" w:eastAsia="宋体" w:hint="default"/>
                            <w:sz w:val="18"/>
                            <w:szCs w:val="18"/>
                          </w:rPr>
                          <w:t>日</w:t>
                        </w:r>
                      </w:p>
                    </w:tc>
                  </w:tr>
                  <w:tr>
                    <w:trPr>
                      <w:trHeight w:val="351"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2019-006</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年年度业绩预告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01</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2019-007</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第七届董事会</w:t>
                        </w:r>
                        <w:r>
                          <w:rPr>
                            <w:rFonts w:ascii="宋体" w:hAnsi="宋体" w:cs="宋体" w:eastAsia="宋体" w:hint="default"/>
                            <w:sz w:val="18"/>
                            <w:szCs w:val="18"/>
                          </w:rPr>
                          <w:t>2019</w:t>
                        </w:r>
                        <w:r>
                          <w:rPr>
                            <w:rFonts w:ascii="宋体" w:hAnsi="宋体" w:cs="宋体" w:eastAsia="宋体" w:hint="default"/>
                            <w:sz w:val="18"/>
                            <w:szCs w:val="18"/>
                          </w:rPr>
                          <w:t>年第三次临时会议决议公告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02</w:t>
                        </w:r>
                        <w:r>
                          <w:rPr>
                            <w:rFonts w:ascii="宋体" w:hAnsi="宋体" w:cs="宋体" w:eastAsia="宋体" w:hint="default"/>
                            <w:sz w:val="18"/>
                            <w:szCs w:val="18"/>
                          </w:rPr>
                          <w:t>月</w:t>
                        </w:r>
                        <w:r>
                          <w:rPr>
                            <w:rFonts w:ascii="宋体" w:hAnsi="宋体" w:cs="宋体" w:eastAsia="宋体" w:hint="default"/>
                            <w:sz w:val="18"/>
                            <w:szCs w:val="18"/>
                          </w:rPr>
                          <w:t>02</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2019-008</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关于转让海南椰德利房地产开发有限公司股权的公告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02</w:t>
                        </w:r>
                        <w:r>
                          <w:rPr>
                            <w:rFonts w:ascii="宋体" w:hAnsi="宋体" w:cs="宋体" w:eastAsia="宋体" w:hint="default"/>
                            <w:sz w:val="18"/>
                            <w:szCs w:val="18"/>
                          </w:rPr>
                          <w:t>月</w:t>
                        </w:r>
                        <w:r>
                          <w:rPr>
                            <w:rFonts w:ascii="宋体" w:hAnsi="宋体" w:cs="宋体" w:eastAsia="宋体" w:hint="default"/>
                            <w:sz w:val="18"/>
                            <w:szCs w:val="18"/>
                          </w:rPr>
                          <w:t>02</w:t>
                        </w:r>
                        <w:r>
                          <w:rPr>
                            <w:rFonts w:ascii="宋体" w:hAnsi="宋体" w:cs="宋体" w:eastAsia="宋体" w:hint="default"/>
                            <w:sz w:val="18"/>
                            <w:szCs w:val="18"/>
                          </w:rPr>
                          <w:t>日</w:t>
                        </w:r>
                      </w:p>
                    </w:tc>
                  </w:tr>
                  <w:tr>
                    <w:trPr>
                      <w:trHeight w:val="350"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2019-009</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关于股东减持股份预披露公告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02</w:t>
                        </w:r>
                        <w:r>
                          <w:rPr>
                            <w:rFonts w:ascii="宋体" w:hAnsi="宋体" w:cs="宋体" w:eastAsia="宋体" w:hint="default"/>
                            <w:sz w:val="18"/>
                            <w:szCs w:val="18"/>
                          </w:rPr>
                          <w:t>月</w:t>
                        </w:r>
                        <w:r>
                          <w:rPr>
                            <w:rFonts w:ascii="宋体" w:hAnsi="宋体" w:cs="宋体" w:eastAsia="宋体" w:hint="default"/>
                            <w:sz w:val="18"/>
                            <w:szCs w:val="18"/>
                          </w:rPr>
                          <w:t>13</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2019-010</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关于全资子公司追加投资当涂鸿新智能制造产业基金</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r>
                          <w:rPr>
                            <w:rFonts w:ascii="宋体" w:hAnsi="宋体" w:cs="宋体" w:eastAsia="宋体" w:hint="default"/>
                            <w:sz w:val="18"/>
                            <w:szCs w:val="18"/>
                          </w:rPr>
                          <w:t>的公告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02</w:t>
                        </w:r>
                        <w:r>
                          <w:rPr>
                            <w:rFonts w:ascii="宋体" w:hAnsi="宋体" w:cs="宋体" w:eastAsia="宋体" w:hint="default"/>
                            <w:sz w:val="18"/>
                            <w:szCs w:val="18"/>
                          </w:rPr>
                          <w:t>月</w:t>
                        </w:r>
                        <w:r>
                          <w:rPr>
                            <w:rFonts w:ascii="宋体" w:hAnsi="宋体" w:cs="宋体" w:eastAsia="宋体" w:hint="default"/>
                            <w:sz w:val="18"/>
                            <w:szCs w:val="18"/>
                          </w:rPr>
                          <w:t>16</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2019-011</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关于对深圳证券交易所关注函的回复公告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02</w:t>
                        </w:r>
                        <w:r>
                          <w:rPr>
                            <w:rFonts w:ascii="宋体" w:hAnsi="宋体" w:cs="宋体" w:eastAsia="宋体" w:hint="default"/>
                            <w:sz w:val="18"/>
                            <w:szCs w:val="18"/>
                          </w:rPr>
                          <w:t>月</w:t>
                        </w:r>
                        <w:r>
                          <w:rPr>
                            <w:rFonts w:ascii="宋体" w:hAnsi="宋体" w:cs="宋体" w:eastAsia="宋体" w:hint="default"/>
                            <w:sz w:val="18"/>
                            <w:szCs w:val="18"/>
                          </w:rPr>
                          <w:t>16</w:t>
                        </w:r>
                        <w:r>
                          <w:rPr>
                            <w:rFonts w:ascii="宋体" w:hAnsi="宋体" w:cs="宋体" w:eastAsia="宋体" w:hint="default"/>
                            <w:sz w:val="18"/>
                            <w:szCs w:val="18"/>
                          </w:rPr>
                          <w:t>日</w:t>
                        </w:r>
                      </w:p>
                    </w:tc>
                  </w:tr>
                  <w:tr>
                    <w:trPr>
                      <w:trHeight w:val="350"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2019-012</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第七届董事会</w:t>
                        </w:r>
                        <w:r>
                          <w:rPr>
                            <w:rFonts w:ascii="宋体" w:hAnsi="宋体" w:cs="宋体" w:eastAsia="宋体" w:hint="default"/>
                            <w:sz w:val="18"/>
                            <w:szCs w:val="18"/>
                          </w:rPr>
                          <w:t>2019</w:t>
                        </w:r>
                        <w:r>
                          <w:rPr>
                            <w:rFonts w:ascii="宋体" w:hAnsi="宋体" w:cs="宋体" w:eastAsia="宋体" w:hint="default"/>
                            <w:sz w:val="18"/>
                            <w:szCs w:val="18"/>
                          </w:rPr>
                          <w:t>年第四次临时会议决议公告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02</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2019-013</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关于向控股子公司车音智能科技有限公司提供财务资助的公告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02</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独立董事关于向控股子公司车音智能科技有限公司提供财务资助的独立意见</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02</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tc>
                  </w:tr>
                  <w:tr>
                    <w:trPr>
                      <w:trHeight w:val="350"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2019-014</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关于拟挂牌转让房产的公告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03</w:t>
                        </w:r>
                        <w:r>
                          <w:rPr>
                            <w:rFonts w:ascii="宋体" w:hAnsi="宋体" w:cs="宋体" w:eastAsia="宋体" w:hint="default"/>
                            <w:sz w:val="18"/>
                            <w:szCs w:val="18"/>
                          </w:rPr>
                          <w:t>月</w:t>
                        </w:r>
                        <w:r>
                          <w:rPr>
                            <w:rFonts w:ascii="宋体" w:hAnsi="宋体" w:cs="宋体" w:eastAsia="宋体" w:hint="default"/>
                            <w:sz w:val="18"/>
                            <w:szCs w:val="18"/>
                          </w:rPr>
                          <w:t>09</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2019-015</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关于拟出售江苏振江新能源装备股份有限公司股份的公告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03</w:t>
                        </w:r>
                        <w:r>
                          <w:rPr>
                            <w:rFonts w:ascii="宋体" w:hAnsi="宋体" w:cs="宋体" w:eastAsia="宋体" w:hint="default"/>
                            <w:sz w:val="18"/>
                            <w:szCs w:val="18"/>
                          </w:rPr>
                          <w:t>月</w:t>
                        </w:r>
                        <w:r>
                          <w:rPr>
                            <w:rFonts w:ascii="宋体" w:hAnsi="宋体" w:cs="宋体" w:eastAsia="宋体" w:hint="default"/>
                            <w:sz w:val="18"/>
                            <w:szCs w:val="18"/>
                          </w:rPr>
                          <w:t>16</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宋体"/>
                            <w:sz w:val="18"/>
                          </w:rPr>
                          <w:t>2019-016</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关于对深圳证券交易所关注函的回复公告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03</w:t>
                        </w:r>
                        <w:r>
                          <w:rPr>
                            <w:rFonts w:ascii="宋体" w:hAnsi="宋体" w:cs="宋体" w:eastAsia="宋体" w:hint="default"/>
                            <w:sz w:val="18"/>
                            <w:szCs w:val="18"/>
                          </w:rPr>
                          <w:t>月</w:t>
                        </w:r>
                        <w:r>
                          <w:rPr>
                            <w:rFonts w:ascii="宋体" w:hAnsi="宋体" w:cs="宋体" w:eastAsia="宋体" w:hint="default"/>
                            <w:sz w:val="18"/>
                            <w:szCs w:val="18"/>
                          </w:rPr>
                          <w:t>29</w:t>
                        </w:r>
                        <w:r>
                          <w:rPr>
                            <w:rFonts w:ascii="宋体" w:hAnsi="宋体" w:cs="宋体" w:eastAsia="宋体" w:hint="default"/>
                            <w:sz w:val="18"/>
                            <w:szCs w:val="18"/>
                          </w:rPr>
                          <w:t>日</w:t>
                        </w:r>
                      </w:p>
                    </w:tc>
                  </w:tr>
                  <w:tr>
                    <w:trPr>
                      <w:trHeight w:val="350"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北京金诚同达律师事务所关于深圳证券交易所对公司的关注函之专项法律意见书</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03</w:t>
                        </w:r>
                        <w:r>
                          <w:rPr>
                            <w:rFonts w:ascii="宋体" w:hAnsi="宋体" w:cs="宋体" w:eastAsia="宋体" w:hint="default"/>
                            <w:sz w:val="18"/>
                            <w:szCs w:val="18"/>
                          </w:rPr>
                          <w:t>月</w:t>
                        </w:r>
                        <w:r>
                          <w:rPr>
                            <w:rFonts w:ascii="宋体" w:hAnsi="宋体" w:cs="宋体" w:eastAsia="宋体" w:hint="default"/>
                            <w:sz w:val="18"/>
                            <w:szCs w:val="18"/>
                          </w:rPr>
                          <w:t>29</w:t>
                        </w:r>
                        <w:r>
                          <w:rPr>
                            <w:rFonts w:ascii="宋体" w:hAnsi="宋体" w:cs="宋体" w:eastAsia="宋体" w:hint="default"/>
                            <w:sz w:val="18"/>
                            <w:szCs w:val="18"/>
                          </w:rPr>
                          <w:t>日</w:t>
                        </w:r>
                      </w:p>
                    </w:tc>
                  </w:tr>
                  <w:tr>
                    <w:trPr>
                      <w:trHeight w:val="665"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20"/>
                          <w:ind w:left="2" w:right="4"/>
                          <w:jc w:val="left"/>
                          <w:rPr>
                            <w:rFonts w:ascii="宋体" w:hAnsi="宋体" w:cs="宋体" w:eastAsia="宋体" w:hint="default"/>
                            <w:sz w:val="18"/>
                            <w:szCs w:val="18"/>
                          </w:rPr>
                        </w:pPr>
                        <w:r>
                          <w:rPr>
                            <w:rFonts w:ascii="宋体" w:hAnsi="宋体" w:cs="宋体" w:eastAsia="宋体" w:hint="default"/>
                            <w:sz w:val="18"/>
                            <w:szCs w:val="18"/>
                          </w:rPr>
                          <w:t>亚太（集团）会计师事务所（特殊普通合伙）关于对华闻传媒投资集团股份有限公司关注</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函的回复</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03</w:t>
                        </w:r>
                        <w:r>
                          <w:rPr>
                            <w:rFonts w:ascii="宋体" w:hAnsi="宋体" w:cs="宋体" w:eastAsia="宋体" w:hint="default"/>
                            <w:sz w:val="18"/>
                            <w:szCs w:val="18"/>
                          </w:rPr>
                          <w:t>月</w:t>
                        </w:r>
                        <w:r>
                          <w:rPr>
                            <w:rFonts w:ascii="宋体" w:hAnsi="宋体" w:cs="宋体" w:eastAsia="宋体" w:hint="default"/>
                            <w:sz w:val="18"/>
                            <w:szCs w:val="18"/>
                          </w:rPr>
                          <w:t>29</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2019-017</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关于转让海南椰德利房地产开发有限公司股权的进展公告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04</w:t>
                        </w:r>
                        <w:r>
                          <w:rPr>
                            <w:rFonts w:ascii="宋体" w:hAnsi="宋体" w:cs="宋体" w:eastAsia="宋体" w:hint="default"/>
                            <w:sz w:val="18"/>
                            <w:szCs w:val="18"/>
                          </w:rPr>
                          <w:t>月</w:t>
                        </w:r>
                        <w:r>
                          <w:rPr>
                            <w:rFonts w:ascii="宋体" w:hAnsi="宋体" w:cs="宋体" w:eastAsia="宋体" w:hint="default"/>
                            <w:sz w:val="18"/>
                            <w:szCs w:val="18"/>
                          </w:rPr>
                          <w:t>02</w:t>
                        </w:r>
                        <w:r>
                          <w:rPr>
                            <w:rFonts w:ascii="宋体" w:hAnsi="宋体" w:cs="宋体" w:eastAsia="宋体" w:hint="default"/>
                            <w:sz w:val="18"/>
                            <w:szCs w:val="18"/>
                          </w:rPr>
                          <w:t>日</w:t>
                        </w:r>
                      </w:p>
                    </w:tc>
                  </w:tr>
                  <w:tr>
                    <w:trPr>
                      <w:trHeight w:val="350"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2019-018</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第七届董事会</w:t>
                        </w:r>
                        <w:r>
                          <w:rPr>
                            <w:rFonts w:ascii="宋体" w:hAnsi="宋体" w:cs="宋体" w:eastAsia="宋体" w:hint="default"/>
                            <w:sz w:val="18"/>
                            <w:szCs w:val="18"/>
                          </w:rPr>
                          <w:t>2019</w:t>
                        </w:r>
                        <w:r>
                          <w:rPr>
                            <w:rFonts w:ascii="宋体" w:hAnsi="宋体" w:cs="宋体" w:eastAsia="宋体" w:hint="default"/>
                            <w:sz w:val="18"/>
                            <w:szCs w:val="18"/>
                          </w:rPr>
                          <w:t>年第五次临时会议决议公告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04</w:t>
                        </w:r>
                        <w:r>
                          <w:rPr>
                            <w:rFonts w:ascii="宋体" w:hAnsi="宋体" w:cs="宋体" w:eastAsia="宋体" w:hint="default"/>
                            <w:sz w:val="18"/>
                            <w:szCs w:val="18"/>
                          </w:rPr>
                          <w:t>月</w:t>
                        </w:r>
                        <w:r>
                          <w:rPr>
                            <w:rFonts w:ascii="宋体" w:hAnsi="宋体" w:cs="宋体" w:eastAsia="宋体" w:hint="default"/>
                            <w:sz w:val="18"/>
                            <w:szCs w:val="18"/>
                          </w:rPr>
                          <w:t>08</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2019-019</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第七届监事会</w:t>
                        </w:r>
                        <w:r>
                          <w:rPr>
                            <w:rFonts w:ascii="宋体" w:hAnsi="宋体" w:cs="宋体" w:eastAsia="宋体" w:hint="default"/>
                            <w:sz w:val="18"/>
                            <w:szCs w:val="18"/>
                          </w:rPr>
                          <w:t>2019</w:t>
                        </w:r>
                        <w:r>
                          <w:rPr>
                            <w:rFonts w:ascii="宋体" w:hAnsi="宋体" w:cs="宋体" w:eastAsia="宋体" w:hint="default"/>
                            <w:sz w:val="18"/>
                            <w:szCs w:val="18"/>
                          </w:rPr>
                          <w:t>年第一次临时会议决议公告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04</w:t>
                        </w:r>
                        <w:r>
                          <w:rPr>
                            <w:rFonts w:ascii="宋体" w:hAnsi="宋体" w:cs="宋体" w:eastAsia="宋体" w:hint="default"/>
                            <w:sz w:val="18"/>
                            <w:szCs w:val="18"/>
                          </w:rPr>
                          <w:t>月</w:t>
                        </w:r>
                        <w:r>
                          <w:rPr>
                            <w:rFonts w:ascii="宋体" w:hAnsi="宋体" w:cs="宋体" w:eastAsia="宋体" w:hint="default"/>
                            <w:sz w:val="18"/>
                            <w:szCs w:val="18"/>
                          </w:rPr>
                          <w:t>08</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2019-020</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关于会计政策变更的公告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04</w:t>
                        </w:r>
                        <w:r>
                          <w:rPr>
                            <w:rFonts w:ascii="宋体" w:hAnsi="宋体" w:cs="宋体" w:eastAsia="宋体" w:hint="default"/>
                            <w:sz w:val="18"/>
                            <w:szCs w:val="18"/>
                          </w:rPr>
                          <w:t>月</w:t>
                        </w:r>
                        <w:r>
                          <w:rPr>
                            <w:rFonts w:ascii="宋体" w:hAnsi="宋体" w:cs="宋体" w:eastAsia="宋体" w:hint="default"/>
                            <w:sz w:val="18"/>
                            <w:szCs w:val="18"/>
                          </w:rPr>
                          <w:t>08</w:t>
                        </w:r>
                        <w:r>
                          <w:rPr>
                            <w:rFonts w:ascii="宋体" w:hAnsi="宋体" w:cs="宋体" w:eastAsia="宋体" w:hint="default"/>
                            <w:sz w:val="18"/>
                            <w:szCs w:val="18"/>
                          </w:rPr>
                          <w:t>日</w:t>
                        </w:r>
                      </w:p>
                    </w:tc>
                  </w:tr>
                  <w:tr>
                    <w:trPr>
                      <w:trHeight w:val="350"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独立董事关于会计政策变更的独立意见</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04</w:t>
                        </w:r>
                        <w:r>
                          <w:rPr>
                            <w:rFonts w:ascii="宋体" w:hAnsi="宋体" w:cs="宋体" w:eastAsia="宋体" w:hint="default"/>
                            <w:sz w:val="18"/>
                            <w:szCs w:val="18"/>
                          </w:rPr>
                          <w:t>月</w:t>
                        </w:r>
                        <w:r>
                          <w:rPr>
                            <w:rFonts w:ascii="宋体" w:hAnsi="宋体" w:cs="宋体" w:eastAsia="宋体" w:hint="default"/>
                            <w:sz w:val="18"/>
                            <w:szCs w:val="18"/>
                          </w:rPr>
                          <w:t>08</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2019-021</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关于授权出售江苏振江新能源装备股份有限公司股份的公告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04</w:t>
                        </w:r>
                        <w:r>
                          <w:rPr>
                            <w:rFonts w:ascii="宋体" w:hAnsi="宋体" w:cs="宋体" w:eastAsia="宋体" w:hint="default"/>
                            <w:sz w:val="18"/>
                            <w:szCs w:val="18"/>
                          </w:rPr>
                          <w:t>月</w:t>
                        </w:r>
                        <w:r>
                          <w:rPr>
                            <w:rFonts w:ascii="宋体" w:hAnsi="宋体" w:cs="宋体" w:eastAsia="宋体" w:hint="default"/>
                            <w:sz w:val="18"/>
                            <w:szCs w:val="18"/>
                          </w:rPr>
                          <w:t>08</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2019-022</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关于委托授权拉萨鸿新资产管理有限公司出售已上市项目公司股份的公告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04</w:t>
                        </w:r>
                        <w:r>
                          <w:rPr>
                            <w:rFonts w:ascii="宋体" w:hAnsi="宋体" w:cs="宋体" w:eastAsia="宋体" w:hint="default"/>
                            <w:sz w:val="18"/>
                            <w:szCs w:val="18"/>
                          </w:rPr>
                          <w:t>月</w:t>
                        </w:r>
                        <w:r>
                          <w:rPr>
                            <w:rFonts w:ascii="宋体" w:hAnsi="宋体" w:cs="宋体" w:eastAsia="宋体" w:hint="default"/>
                            <w:sz w:val="18"/>
                            <w:szCs w:val="18"/>
                          </w:rPr>
                          <w:t>08</w:t>
                        </w:r>
                        <w:r>
                          <w:rPr>
                            <w:rFonts w:ascii="宋体" w:hAnsi="宋体" w:cs="宋体" w:eastAsia="宋体" w:hint="default"/>
                            <w:sz w:val="18"/>
                            <w:szCs w:val="18"/>
                          </w:rPr>
                          <w:t>日</w:t>
                        </w:r>
                      </w:p>
                    </w:tc>
                  </w:tr>
                  <w:tr>
                    <w:trPr>
                      <w:trHeight w:val="351"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宋体"/>
                            <w:sz w:val="18"/>
                          </w:rPr>
                          <w:t>2019-023</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关于为控股子公司综合授信额度提供担保的进展公告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04</w:t>
                        </w:r>
                        <w:r>
                          <w:rPr>
                            <w:rFonts w:ascii="宋体" w:hAnsi="宋体" w:cs="宋体" w:eastAsia="宋体" w:hint="default"/>
                            <w:sz w:val="18"/>
                            <w:szCs w:val="18"/>
                          </w:rPr>
                          <w:t>月</w:t>
                        </w:r>
                        <w:r>
                          <w:rPr>
                            <w:rFonts w:ascii="宋体" w:hAnsi="宋体" w:cs="宋体" w:eastAsia="宋体" w:hint="default"/>
                            <w:sz w:val="18"/>
                            <w:szCs w:val="18"/>
                          </w:rPr>
                          <w:t>18</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2019-024</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第七届董事会第十一次会议决议公告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04</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2019-025</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第七届监事会第十一次会议决议公告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04</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r>
                  <w:tr>
                    <w:trPr>
                      <w:trHeight w:val="350"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独立董事关于</w:t>
                        </w:r>
                        <w:r>
                          <w:rPr>
                            <w:rFonts w:ascii="宋体" w:hAnsi="宋体" w:cs="宋体" w:eastAsia="宋体" w:hint="default"/>
                            <w:sz w:val="18"/>
                            <w:szCs w:val="18"/>
                          </w:rPr>
                          <w:t>2018</w:t>
                        </w:r>
                        <w:r>
                          <w:rPr>
                            <w:rFonts w:ascii="宋体" w:hAnsi="宋体" w:cs="宋体" w:eastAsia="宋体" w:hint="default"/>
                            <w:sz w:val="18"/>
                            <w:szCs w:val="18"/>
                          </w:rPr>
                          <w:t>年度公司对外担保情况等有关事项的独立意见</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04</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年度董事会工作报告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04</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2018</w:t>
                        </w:r>
                        <w:r>
                          <w:rPr>
                            <w:rFonts w:ascii="宋体" w:hAnsi="宋体" w:cs="宋体" w:eastAsia="宋体" w:hint="default"/>
                            <w:sz w:val="18"/>
                            <w:szCs w:val="18"/>
                          </w:rPr>
                          <w:t>年度述职报告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04</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r>
                </w:tbl>
                <w:p>
                  <w:pPr/>
                </w:p>
              </w:txbxContent>
            </v:textbox>
            <w10:wrap type="none"/>
          </v:shape>
        </w:pict>
      </w:r>
      <w:r>
        <w:rPr/>
        <w:t>√ 适用 □</w:t>
      </w:r>
      <w:r>
        <w:rPr>
          <w:spacing w:val="-2"/>
        </w:rPr>
        <w:t> </w:t>
      </w:r>
      <w:r>
        <w:rPr/>
        <w:t>不适用</w:t>
      </w:r>
      <w:r>
        <w:rPr>
          <w:spacing w:val="-103"/>
        </w:rPr>
        <w:t> </w:t>
      </w:r>
      <w:r>
        <w:rPr>
          <w:spacing w:val="-103"/>
        </w:rPr>
      </w:r>
      <w:r>
        <w:rPr>
          <w:spacing w:val="-2"/>
        </w:rPr>
        <w:t>报告期内，公司在指定网站和公司网站披露的重要事项如下：</w:t>
      </w:r>
    </w:p>
    <w:p>
      <w:pPr>
        <w:spacing w:after="0" w:line="348" w:lineRule="auto"/>
        <w:jc w:val="left"/>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5" w:type="dxa"/>
        <w:tblLayout w:type="fixed"/>
        <w:tblCellMar>
          <w:top w:w="0" w:type="dxa"/>
          <w:left w:w="0" w:type="dxa"/>
          <w:bottom w:w="0" w:type="dxa"/>
          <w:right w:w="0" w:type="dxa"/>
        </w:tblCellMar>
        <w:tblLook w:val="01E0"/>
      </w:tblPr>
      <w:tblGrid>
        <w:gridCol w:w="994"/>
        <w:gridCol w:w="7088"/>
        <w:gridCol w:w="1436"/>
      </w:tblGrid>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年度监事会工作报告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04</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r>
      <w:tr>
        <w:trPr>
          <w:trHeight w:val="351"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宋体"/>
                <w:sz w:val="18"/>
              </w:rPr>
              <w:t>2019-026</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z w:val="18"/>
                <w:szCs w:val="18"/>
              </w:rPr>
              <w:t>2018</w:t>
            </w:r>
            <w:r>
              <w:rPr>
                <w:rFonts w:ascii="宋体" w:hAnsi="宋体" w:cs="宋体" w:eastAsia="宋体" w:hint="default"/>
                <w:sz w:val="18"/>
                <w:szCs w:val="18"/>
              </w:rPr>
              <w:t>年度计提资产减值准备的公告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04</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2019-027</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关于坏账核销的公告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04</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2019-028</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年年度报告摘要</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04</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r>
      <w:tr>
        <w:trPr>
          <w:trHeight w:val="350"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年年度报告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04</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年年度审计报告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04</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年度内部控制评价报告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04</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r>
      <w:tr>
        <w:trPr>
          <w:trHeight w:val="350"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年度内部控制审计报告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04</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董事会关于对会计事务所出具的带强调事项段无保留意见的内部控制审计报告的专项说明</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04</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监事会关于对会计事务所出具的带强调事项段无保留意见的内部控制审计报告的专项说明</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04</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r>
      <w:tr>
        <w:trPr>
          <w:trHeight w:val="662"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关于公司发行股份及支付现金购买资产并募集配套资金事项标的资产</w:t>
            </w:r>
            <w:r>
              <w:rPr>
                <w:rFonts w:ascii="宋体" w:hAnsi="宋体" w:cs="宋体" w:eastAsia="宋体" w:hint="default"/>
                <w:sz w:val="18"/>
                <w:szCs w:val="18"/>
              </w:rPr>
              <w:t>2018</w:t>
            </w:r>
            <w:r>
              <w:rPr>
                <w:rFonts w:ascii="宋体" w:hAnsi="宋体" w:cs="宋体" w:eastAsia="宋体" w:hint="default"/>
                <w:sz w:val="18"/>
                <w:szCs w:val="18"/>
              </w:rPr>
              <w:t>年非经常性收益</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承诺实现情况专项审核报告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04</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关于车音智能科技有限公司</w:t>
            </w:r>
            <w:r>
              <w:rPr>
                <w:rFonts w:ascii="宋体" w:hAnsi="宋体" w:cs="宋体" w:eastAsia="宋体" w:hint="default"/>
                <w:sz w:val="18"/>
                <w:szCs w:val="18"/>
              </w:rPr>
              <w:t>2018</w:t>
            </w:r>
            <w:r>
              <w:rPr>
                <w:rFonts w:ascii="宋体" w:hAnsi="宋体" w:cs="宋体" w:eastAsia="宋体" w:hint="default"/>
                <w:sz w:val="18"/>
                <w:szCs w:val="18"/>
              </w:rPr>
              <w:t>年度业绩承诺实现情况专项审核报告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04</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关于深圳市麦游互动科技有限公司</w:t>
            </w:r>
            <w:r>
              <w:rPr>
                <w:rFonts w:ascii="宋体" w:hAnsi="宋体" w:cs="宋体" w:eastAsia="宋体" w:hint="default"/>
                <w:sz w:val="18"/>
                <w:szCs w:val="18"/>
              </w:rPr>
              <w:t>2018</w:t>
            </w:r>
            <w:r>
              <w:rPr>
                <w:rFonts w:ascii="宋体" w:hAnsi="宋体" w:cs="宋体" w:eastAsia="宋体" w:hint="default"/>
                <w:sz w:val="18"/>
                <w:szCs w:val="18"/>
              </w:rPr>
              <w:t>年度业绩承诺实现情况专项审核报告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04</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r>
      <w:tr>
        <w:trPr>
          <w:trHeight w:val="350"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关于公司非经营性资金占用及其他关联资金往来情况的专项审核说明</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04</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年度社会责任报告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04</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年度投资者关系管理工作计划</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04</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r>
      <w:tr>
        <w:trPr>
          <w:trHeight w:val="350"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2019-029</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关于会计政策变更的公告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04</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2019-030</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年第一季度报告正文</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04</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年第一季度报告全文</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04</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r>
      <w:tr>
        <w:trPr>
          <w:trHeight w:val="662"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2019-031</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17"/>
              <w:ind w:left="2" w:right="4"/>
              <w:jc w:val="left"/>
              <w:rPr>
                <w:rFonts w:ascii="宋体" w:hAnsi="宋体" w:cs="宋体" w:eastAsia="宋体" w:hint="default"/>
                <w:sz w:val="18"/>
                <w:szCs w:val="18"/>
              </w:rPr>
            </w:pPr>
            <w:r>
              <w:rPr>
                <w:rFonts w:ascii="宋体" w:hAnsi="宋体" w:cs="宋体" w:eastAsia="宋体" w:hint="default"/>
                <w:sz w:val="18"/>
                <w:szCs w:val="18"/>
              </w:rPr>
              <w:t>关于公司就全资子公司原经营团队相关人员侵害公司利益并涉嫌犯罪事宜向公安机关报案</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的公告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04</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2019-032</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关于专项审核报告及</w:t>
            </w:r>
            <w:r>
              <w:rPr>
                <w:rFonts w:ascii="宋体" w:hAnsi="宋体" w:cs="宋体" w:eastAsia="宋体" w:hint="default"/>
                <w:sz w:val="18"/>
                <w:szCs w:val="18"/>
              </w:rPr>
              <w:t>2018</w:t>
            </w:r>
            <w:r>
              <w:rPr>
                <w:rFonts w:ascii="宋体" w:hAnsi="宋体" w:cs="宋体" w:eastAsia="宋体" w:hint="default"/>
                <w:sz w:val="18"/>
                <w:szCs w:val="18"/>
              </w:rPr>
              <w:t>年年度报告等的更正公告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04</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年年度报告</w:t>
            </w:r>
            <w:r>
              <w:rPr>
                <w:rFonts w:ascii="宋体" w:hAnsi="宋体" w:cs="宋体" w:eastAsia="宋体" w:hint="default"/>
                <w:sz w:val="18"/>
                <w:szCs w:val="18"/>
              </w:rPr>
              <w:t>(</w:t>
            </w:r>
            <w:r>
              <w:rPr>
                <w:rFonts w:ascii="宋体" w:hAnsi="宋体" w:cs="宋体" w:eastAsia="宋体" w:hint="default"/>
                <w:sz w:val="18"/>
                <w:szCs w:val="18"/>
              </w:rPr>
              <w:t>更新后</w:t>
            </w:r>
            <w:r>
              <w:rPr>
                <w:rFonts w:ascii="宋体" w:hAnsi="宋体" w:cs="宋体" w:eastAsia="宋体" w:hint="default"/>
                <w:sz w:val="18"/>
                <w:szCs w:val="18"/>
              </w:rPr>
              <w:t>)</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04</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w:t>
            </w:r>
          </w:p>
        </w:tc>
      </w:tr>
      <w:tr>
        <w:trPr>
          <w:trHeight w:val="350"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董事会关于对会计事务所出具的内部控制审计报告的专项说明</w:t>
            </w:r>
            <w:r>
              <w:rPr>
                <w:rFonts w:ascii="宋体" w:hAnsi="宋体" w:cs="宋体" w:eastAsia="宋体" w:hint="default"/>
                <w:sz w:val="18"/>
                <w:szCs w:val="18"/>
              </w:rPr>
              <w:t>(</w:t>
            </w:r>
            <w:r>
              <w:rPr>
                <w:rFonts w:ascii="宋体" w:hAnsi="宋体" w:cs="宋体" w:eastAsia="宋体" w:hint="default"/>
                <w:sz w:val="18"/>
                <w:szCs w:val="18"/>
              </w:rPr>
              <w:t>更新后</w:t>
            </w:r>
            <w:r>
              <w:rPr>
                <w:rFonts w:ascii="宋体" w:hAnsi="宋体" w:cs="宋体" w:eastAsia="宋体" w:hint="default"/>
                <w:sz w:val="18"/>
                <w:szCs w:val="18"/>
              </w:rPr>
              <w:t>)</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04</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监事会关于对会计事务所出具的内部控制审计报告的专项说明</w:t>
            </w:r>
            <w:r>
              <w:rPr>
                <w:rFonts w:ascii="宋体" w:hAnsi="宋体" w:cs="宋体" w:eastAsia="宋体" w:hint="default"/>
                <w:sz w:val="18"/>
                <w:szCs w:val="18"/>
              </w:rPr>
              <w:t>(</w:t>
            </w:r>
            <w:r>
              <w:rPr>
                <w:rFonts w:ascii="宋体" w:hAnsi="宋体" w:cs="宋体" w:eastAsia="宋体" w:hint="default"/>
                <w:sz w:val="18"/>
                <w:szCs w:val="18"/>
              </w:rPr>
              <w:t>更新后</w:t>
            </w:r>
            <w:r>
              <w:rPr>
                <w:rFonts w:ascii="宋体" w:hAnsi="宋体" w:cs="宋体" w:eastAsia="宋体" w:hint="default"/>
                <w:sz w:val="18"/>
                <w:szCs w:val="18"/>
              </w:rPr>
              <w:t>)</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04</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w:t>
            </w:r>
          </w:p>
        </w:tc>
      </w:tr>
      <w:tr>
        <w:trPr>
          <w:trHeight w:val="665"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关于公司发行股份及支付现金购买资产并募集配套资金事项标的资产</w:t>
            </w:r>
            <w:r>
              <w:rPr>
                <w:rFonts w:ascii="宋体" w:hAnsi="宋体" w:cs="宋体" w:eastAsia="宋体" w:hint="default"/>
                <w:sz w:val="18"/>
                <w:szCs w:val="18"/>
              </w:rPr>
              <w:t>2018</w:t>
            </w:r>
            <w:r>
              <w:rPr>
                <w:rFonts w:ascii="宋体" w:hAnsi="宋体" w:cs="宋体" w:eastAsia="宋体" w:hint="default"/>
                <w:sz w:val="18"/>
                <w:szCs w:val="18"/>
              </w:rPr>
              <w:t>年非经常性收益</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承诺实现情况专项审核报告</w:t>
            </w:r>
            <w:r>
              <w:rPr>
                <w:rFonts w:ascii="宋体" w:hAnsi="宋体" w:cs="宋体" w:eastAsia="宋体" w:hint="default"/>
                <w:sz w:val="18"/>
                <w:szCs w:val="18"/>
              </w:rPr>
              <w:t>(</w:t>
            </w:r>
            <w:r>
              <w:rPr>
                <w:rFonts w:ascii="宋体" w:hAnsi="宋体" w:cs="宋体" w:eastAsia="宋体" w:hint="default"/>
                <w:sz w:val="18"/>
                <w:szCs w:val="18"/>
              </w:rPr>
              <w:t>更新后</w:t>
            </w:r>
            <w:r>
              <w:rPr>
                <w:rFonts w:ascii="宋体" w:hAnsi="宋体" w:cs="宋体" w:eastAsia="宋体" w:hint="default"/>
                <w:sz w:val="18"/>
                <w:szCs w:val="18"/>
              </w:rPr>
              <w:t>)</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04</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w:t>
            </w:r>
          </w:p>
        </w:tc>
      </w:tr>
      <w:tr>
        <w:trPr>
          <w:trHeight w:val="350"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年第一季度报告正文</w:t>
            </w:r>
            <w:r>
              <w:rPr>
                <w:rFonts w:ascii="宋体" w:hAnsi="宋体" w:cs="宋体" w:eastAsia="宋体" w:hint="default"/>
                <w:sz w:val="18"/>
                <w:szCs w:val="18"/>
              </w:rPr>
              <w:t>(</w:t>
            </w:r>
            <w:r>
              <w:rPr>
                <w:rFonts w:ascii="宋体" w:hAnsi="宋体" w:cs="宋体" w:eastAsia="宋体" w:hint="default"/>
                <w:sz w:val="18"/>
                <w:szCs w:val="18"/>
              </w:rPr>
              <w:t>更新后</w:t>
            </w:r>
            <w:r>
              <w:rPr>
                <w:rFonts w:ascii="宋体" w:hAnsi="宋体" w:cs="宋体" w:eastAsia="宋体" w:hint="default"/>
                <w:sz w:val="18"/>
                <w:szCs w:val="18"/>
              </w:rPr>
              <w:t>)</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04</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年第一季度报告全文</w:t>
            </w:r>
            <w:r>
              <w:rPr>
                <w:rFonts w:ascii="宋体" w:hAnsi="宋体" w:cs="宋体" w:eastAsia="宋体" w:hint="default"/>
                <w:sz w:val="18"/>
                <w:szCs w:val="18"/>
              </w:rPr>
              <w:t>(</w:t>
            </w:r>
            <w:r>
              <w:rPr>
                <w:rFonts w:ascii="宋体" w:hAnsi="宋体" w:cs="宋体" w:eastAsia="宋体" w:hint="default"/>
                <w:sz w:val="18"/>
                <w:szCs w:val="18"/>
              </w:rPr>
              <w:t>更新后</w:t>
            </w:r>
            <w:r>
              <w:rPr>
                <w:rFonts w:ascii="宋体" w:hAnsi="宋体" w:cs="宋体" w:eastAsia="宋体" w:hint="default"/>
                <w:sz w:val="18"/>
                <w:szCs w:val="18"/>
              </w:rPr>
              <w:t>)</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04</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2019-033</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关于参加“海南辖区上市公司</w:t>
            </w:r>
            <w:r>
              <w:rPr>
                <w:rFonts w:ascii="宋体" w:hAnsi="宋体" w:cs="宋体" w:eastAsia="宋体" w:hint="default"/>
                <w:sz w:val="18"/>
                <w:szCs w:val="18"/>
              </w:rPr>
              <w:t>2018</w:t>
            </w:r>
            <w:r>
              <w:rPr>
                <w:rFonts w:ascii="宋体" w:hAnsi="宋体" w:cs="宋体" w:eastAsia="宋体" w:hint="default"/>
                <w:sz w:val="18"/>
                <w:szCs w:val="18"/>
              </w:rPr>
              <w:t>年度业绩网上集体说明会”的公告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05</w:t>
            </w:r>
            <w:r>
              <w:rPr>
                <w:rFonts w:ascii="宋体" w:hAnsi="宋体" w:cs="宋体" w:eastAsia="宋体" w:hint="default"/>
                <w:sz w:val="18"/>
                <w:szCs w:val="18"/>
              </w:rPr>
              <w:t>月</w:t>
            </w:r>
            <w:r>
              <w:rPr>
                <w:rFonts w:ascii="宋体" w:hAnsi="宋体" w:cs="宋体" w:eastAsia="宋体" w:hint="default"/>
                <w:sz w:val="18"/>
                <w:szCs w:val="18"/>
              </w:rPr>
              <w:t>10</w:t>
            </w:r>
            <w:r>
              <w:rPr>
                <w:rFonts w:ascii="宋体" w:hAnsi="宋体" w:cs="宋体" w:eastAsia="宋体" w:hint="default"/>
                <w:sz w:val="18"/>
                <w:szCs w:val="18"/>
              </w:rPr>
              <w:t>日</w:t>
            </w:r>
          </w:p>
        </w:tc>
      </w:tr>
      <w:tr>
        <w:trPr>
          <w:trHeight w:val="350"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2019-034</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关于公司实际控制人控制关系可能发生变化的提示性公告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05</w:t>
            </w:r>
            <w:r>
              <w:rPr>
                <w:rFonts w:ascii="宋体" w:hAnsi="宋体" w:cs="宋体" w:eastAsia="宋体" w:hint="default"/>
                <w:sz w:val="18"/>
                <w:szCs w:val="18"/>
              </w:rPr>
              <w:t>月</w:t>
            </w:r>
            <w:r>
              <w:rPr>
                <w:rFonts w:ascii="宋体" w:hAnsi="宋体" w:cs="宋体" w:eastAsia="宋体" w:hint="default"/>
                <w:sz w:val="18"/>
                <w:szCs w:val="18"/>
              </w:rPr>
              <w:t>16</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2019-035</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关于控股股东直接持有的股份被轮候冻结的公告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05</w:t>
            </w:r>
            <w:r>
              <w:rPr>
                <w:rFonts w:ascii="宋体" w:hAnsi="宋体" w:cs="宋体" w:eastAsia="宋体" w:hint="default"/>
                <w:sz w:val="18"/>
                <w:szCs w:val="18"/>
              </w:rPr>
              <w:t>月</w:t>
            </w:r>
            <w:r>
              <w:rPr>
                <w:rFonts w:ascii="宋体" w:hAnsi="宋体" w:cs="宋体" w:eastAsia="宋体" w:hint="default"/>
                <w:sz w:val="18"/>
                <w:szCs w:val="18"/>
              </w:rPr>
              <w:t>18</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2019-036</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第七届董事会</w:t>
            </w:r>
            <w:r>
              <w:rPr>
                <w:rFonts w:ascii="宋体" w:hAnsi="宋体" w:cs="宋体" w:eastAsia="宋体" w:hint="default"/>
                <w:sz w:val="18"/>
                <w:szCs w:val="18"/>
              </w:rPr>
              <w:t>2019</w:t>
            </w:r>
            <w:r>
              <w:rPr>
                <w:rFonts w:ascii="宋体" w:hAnsi="宋体" w:cs="宋体" w:eastAsia="宋体" w:hint="default"/>
                <w:sz w:val="18"/>
                <w:szCs w:val="18"/>
              </w:rPr>
              <w:t>年第七次临时会议决议公告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05</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r>
      <w:tr>
        <w:trPr>
          <w:trHeight w:val="350"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2019-037</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z w:val="18"/>
                <w:szCs w:val="18"/>
              </w:rPr>
              <w:t>2018</w:t>
            </w:r>
            <w:r>
              <w:rPr>
                <w:rFonts w:ascii="宋体" w:hAnsi="宋体" w:cs="宋体" w:eastAsia="宋体" w:hint="default"/>
                <w:sz w:val="18"/>
                <w:szCs w:val="18"/>
              </w:rPr>
              <w:t>年度股东大会的通知</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05</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2019-038</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关于拟转让深圳证券时报传媒有限公司</w:t>
            </w:r>
            <w:r>
              <w:rPr>
                <w:rFonts w:ascii="宋体" w:hAnsi="宋体" w:cs="宋体" w:eastAsia="宋体" w:hint="default"/>
                <w:sz w:val="18"/>
                <w:szCs w:val="18"/>
              </w:rPr>
              <w:t>84%</w:t>
            </w:r>
            <w:r>
              <w:rPr>
                <w:rFonts w:ascii="宋体" w:hAnsi="宋体" w:cs="宋体" w:eastAsia="宋体" w:hint="default"/>
                <w:sz w:val="18"/>
                <w:szCs w:val="18"/>
              </w:rPr>
              <w:t>股权的公告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06</w:t>
            </w:r>
            <w:r>
              <w:rPr>
                <w:rFonts w:ascii="宋体" w:hAnsi="宋体" w:cs="宋体" w:eastAsia="宋体" w:hint="default"/>
                <w:sz w:val="18"/>
                <w:szCs w:val="18"/>
              </w:rPr>
              <w:t>月</w:t>
            </w:r>
            <w:r>
              <w:rPr>
                <w:rFonts w:ascii="宋体" w:hAnsi="宋体" w:cs="宋体" w:eastAsia="宋体" w:hint="default"/>
                <w:sz w:val="18"/>
                <w:szCs w:val="18"/>
              </w:rPr>
              <w:t>06</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2019-039</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关于股东减持股份的进展公告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06</w:t>
            </w:r>
            <w:r>
              <w:rPr>
                <w:rFonts w:ascii="宋体" w:hAnsi="宋体" w:cs="宋体" w:eastAsia="宋体" w:hint="default"/>
                <w:sz w:val="18"/>
                <w:szCs w:val="18"/>
              </w:rPr>
              <w:t>月</w:t>
            </w:r>
            <w:r>
              <w:rPr>
                <w:rFonts w:ascii="宋体" w:hAnsi="宋体" w:cs="宋体" w:eastAsia="宋体" w:hint="default"/>
                <w:sz w:val="18"/>
                <w:szCs w:val="18"/>
              </w:rPr>
              <w:t>10</w:t>
            </w:r>
            <w:r>
              <w:rPr>
                <w:rFonts w:ascii="宋体" w:hAnsi="宋体" w:cs="宋体" w:eastAsia="宋体" w:hint="default"/>
                <w:sz w:val="18"/>
                <w:szCs w:val="18"/>
              </w:rPr>
              <w:t>日</w:t>
            </w:r>
          </w:p>
        </w:tc>
      </w:tr>
      <w:tr>
        <w:trPr>
          <w:trHeight w:val="350"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2019-040</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年度股东大会决议公告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06</w:t>
            </w:r>
            <w:r>
              <w:rPr>
                <w:rFonts w:ascii="宋体" w:hAnsi="宋体" w:cs="宋体" w:eastAsia="宋体" w:hint="default"/>
                <w:sz w:val="18"/>
                <w:szCs w:val="18"/>
              </w:rPr>
              <w:t>月</w:t>
            </w:r>
            <w:r>
              <w:rPr>
                <w:rFonts w:ascii="宋体" w:hAnsi="宋体" w:cs="宋体" w:eastAsia="宋体" w:hint="default"/>
                <w:sz w:val="18"/>
                <w:szCs w:val="18"/>
              </w:rPr>
              <w:t>21</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年度股东大会法律意见书</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06</w:t>
            </w:r>
            <w:r>
              <w:rPr>
                <w:rFonts w:ascii="宋体" w:hAnsi="宋体" w:cs="宋体" w:eastAsia="宋体" w:hint="default"/>
                <w:sz w:val="18"/>
                <w:szCs w:val="18"/>
              </w:rPr>
              <w:t>月</w:t>
            </w:r>
            <w:r>
              <w:rPr>
                <w:rFonts w:ascii="宋体" w:hAnsi="宋体" w:cs="宋体" w:eastAsia="宋体" w:hint="default"/>
                <w:sz w:val="18"/>
                <w:szCs w:val="18"/>
              </w:rPr>
              <w:t>21</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5" w:type="dxa"/>
        <w:tblLayout w:type="fixed"/>
        <w:tblCellMar>
          <w:top w:w="0" w:type="dxa"/>
          <w:left w:w="0" w:type="dxa"/>
          <w:bottom w:w="0" w:type="dxa"/>
          <w:right w:w="0" w:type="dxa"/>
        </w:tblCellMar>
        <w:tblLook w:val="01E0"/>
      </w:tblPr>
      <w:tblGrid>
        <w:gridCol w:w="994"/>
        <w:gridCol w:w="7088"/>
        <w:gridCol w:w="1436"/>
      </w:tblGrid>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2019-041</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第七届董事会</w:t>
            </w:r>
            <w:r>
              <w:rPr>
                <w:rFonts w:ascii="宋体" w:hAnsi="宋体" w:cs="宋体" w:eastAsia="宋体" w:hint="default"/>
                <w:sz w:val="18"/>
                <w:szCs w:val="18"/>
              </w:rPr>
              <w:t>2019</w:t>
            </w:r>
            <w:r>
              <w:rPr>
                <w:rFonts w:ascii="宋体" w:hAnsi="宋体" w:cs="宋体" w:eastAsia="宋体" w:hint="default"/>
                <w:sz w:val="18"/>
                <w:szCs w:val="18"/>
              </w:rPr>
              <w:t>年第八次临时会议决议公告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06</w:t>
            </w:r>
            <w:r>
              <w:rPr>
                <w:rFonts w:ascii="宋体" w:hAnsi="宋体" w:cs="宋体" w:eastAsia="宋体" w:hint="default"/>
                <w:sz w:val="18"/>
                <w:szCs w:val="18"/>
              </w:rPr>
              <w:t>月</w:t>
            </w:r>
            <w:r>
              <w:rPr>
                <w:rFonts w:ascii="宋体" w:hAnsi="宋体" w:cs="宋体" w:eastAsia="宋体" w:hint="default"/>
                <w:sz w:val="18"/>
                <w:szCs w:val="18"/>
              </w:rPr>
              <w:t>21</w:t>
            </w:r>
            <w:r>
              <w:rPr>
                <w:rFonts w:ascii="宋体" w:hAnsi="宋体" w:cs="宋体" w:eastAsia="宋体" w:hint="default"/>
                <w:sz w:val="18"/>
                <w:szCs w:val="18"/>
              </w:rPr>
              <w:t>日</w:t>
            </w:r>
          </w:p>
        </w:tc>
      </w:tr>
      <w:tr>
        <w:trPr>
          <w:trHeight w:val="351"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宋体"/>
                <w:sz w:val="18"/>
              </w:rPr>
              <w:t>2019-042</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关于转让深圳证券时报传媒有限公司</w:t>
            </w:r>
            <w:r>
              <w:rPr>
                <w:rFonts w:ascii="宋体" w:hAnsi="宋体" w:cs="宋体" w:eastAsia="宋体" w:hint="default"/>
                <w:sz w:val="18"/>
                <w:szCs w:val="18"/>
              </w:rPr>
              <w:t>84%</w:t>
            </w:r>
            <w:r>
              <w:rPr>
                <w:rFonts w:ascii="宋体" w:hAnsi="宋体" w:cs="宋体" w:eastAsia="宋体" w:hint="default"/>
                <w:sz w:val="18"/>
                <w:szCs w:val="18"/>
              </w:rPr>
              <w:t>股权的进展公告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06</w:t>
            </w:r>
            <w:r>
              <w:rPr>
                <w:rFonts w:ascii="宋体" w:hAnsi="宋体" w:cs="宋体" w:eastAsia="宋体" w:hint="default"/>
                <w:sz w:val="18"/>
                <w:szCs w:val="18"/>
              </w:rPr>
              <w:t>月</w:t>
            </w:r>
            <w:r>
              <w:rPr>
                <w:rFonts w:ascii="宋体" w:hAnsi="宋体" w:cs="宋体" w:eastAsia="宋体" w:hint="default"/>
                <w:sz w:val="18"/>
                <w:szCs w:val="18"/>
              </w:rPr>
              <w:t>21</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2019-043</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关于对深圳证券交易所</w:t>
            </w:r>
            <w:r>
              <w:rPr>
                <w:rFonts w:ascii="宋体" w:hAnsi="宋体" w:cs="宋体" w:eastAsia="宋体" w:hint="default"/>
                <w:sz w:val="18"/>
                <w:szCs w:val="18"/>
              </w:rPr>
              <w:t>2018</w:t>
            </w:r>
            <w:r>
              <w:rPr>
                <w:rFonts w:ascii="宋体" w:hAnsi="宋体" w:cs="宋体" w:eastAsia="宋体" w:hint="default"/>
                <w:sz w:val="18"/>
                <w:szCs w:val="18"/>
              </w:rPr>
              <w:t>年年报问询函的回复公告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06</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tc>
      </w:tr>
      <w:tr>
        <w:trPr>
          <w:trHeight w:val="665"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17"/>
              <w:ind w:left="2" w:right="4"/>
              <w:jc w:val="left"/>
              <w:rPr>
                <w:rFonts w:ascii="宋体" w:hAnsi="宋体" w:cs="宋体" w:eastAsia="宋体" w:hint="default"/>
                <w:sz w:val="18"/>
                <w:szCs w:val="18"/>
              </w:rPr>
            </w:pPr>
            <w:r>
              <w:rPr>
                <w:rFonts w:ascii="宋体" w:hAnsi="宋体" w:cs="宋体" w:eastAsia="宋体" w:hint="default"/>
                <w:sz w:val="18"/>
                <w:szCs w:val="18"/>
              </w:rPr>
              <w:t>亚太（集团）会计师事务所（特殊普通合伙）《关于对华闻传媒投资集团股份有限公司的</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年报问询函的回复》</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06</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tc>
      </w:tr>
      <w:tr>
        <w:trPr>
          <w:trHeight w:val="662"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17"/>
              <w:ind w:left="2" w:right="4"/>
              <w:jc w:val="left"/>
              <w:rPr>
                <w:rFonts w:ascii="宋体" w:hAnsi="宋体" w:cs="宋体" w:eastAsia="宋体" w:hint="default"/>
                <w:sz w:val="18"/>
                <w:szCs w:val="18"/>
              </w:rPr>
            </w:pPr>
            <w:r>
              <w:rPr>
                <w:rFonts w:ascii="宋体" w:hAnsi="宋体" w:cs="宋体" w:eastAsia="宋体" w:hint="default"/>
                <w:sz w:val="18"/>
                <w:szCs w:val="18"/>
              </w:rPr>
              <w:t>渤海证券股份有限公司关于《关于对华闻传媒投资集团股份有限公司的年报问询函》相关</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问题的核查意见</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06</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tc>
      </w:tr>
      <w:tr>
        <w:trPr>
          <w:trHeight w:val="665"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20"/>
              <w:ind w:left="2" w:right="4"/>
              <w:jc w:val="left"/>
              <w:rPr>
                <w:rFonts w:ascii="宋体" w:hAnsi="宋体" w:cs="宋体" w:eastAsia="宋体" w:hint="default"/>
                <w:sz w:val="18"/>
                <w:szCs w:val="18"/>
              </w:rPr>
            </w:pPr>
            <w:r>
              <w:rPr>
                <w:rFonts w:ascii="宋体" w:hAnsi="宋体" w:cs="宋体" w:eastAsia="宋体" w:hint="default"/>
                <w:sz w:val="18"/>
                <w:szCs w:val="18"/>
              </w:rPr>
              <w:t>民生证券股份有限公司关于《关于对华闻传媒投资集团股份有限公司的年报问询函》相关</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问题的核查意见</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06</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2019-044</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关于转让深圳证券时报传媒有限公司</w:t>
            </w:r>
            <w:r>
              <w:rPr>
                <w:rFonts w:ascii="宋体" w:hAnsi="宋体" w:cs="宋体" w:eastAsia="宋体" w:hint="default"/>
                <w:sz w:val="18"/>
                <w:szCs w:val="18"/>
              </w:rPr>
              <w:t>84%</w:t>
            </w:r>
            <w:r>
              <w:rPr>
                <w:rFonts w:ascii="宋体" w:hAnsi="宋体" w:cs="宋体" w:eastAsia="宋体" w:hint="default"/>
                <w:sz w:val="18"/>
                <w:szCs w:val="18"/>
              </w:rPr>
              <w:t>股权的进展公告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06</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p>
        </w:tc>
      </w:tr>
      <w:tr>
        <w:trPr>
          <w:trHeight w:val="350"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2019-045</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关于控股股东直接持有的部分股份被轮候冻结的公告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06</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2019-046</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第七届董事会</w:t>
            </w:r>
            <w:r>
              <w:rPr>
                <w:rFonts w:ascii="宋体" w:hAnsi="宋体" w:cs="宋体" w:eastAsia="宋体" w:hint="default"/>
                <w:sz w:val="18"/>
                <w:szCs w:val="18"/>
              </w:rPr>
              <w:t>2019</w:t>
            </w:r>
            <w:r>
              <w:rPr>
                <w:rFonts w:ascii="宋体" w:hAnsi="宋体" w:cs="宋体" w:eastAsia="宋体" w:hint="default"/>
                <w:sz w:val="18"/>
                <w:szCs w:val="18"/>
              </w:rPr>
              <w:t>年第九次临时会议决议公告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06</w:t>
            </w:r>
            <w:r>
              <w:rPr>
                <w:rFonts w:ascii="宋体" w:hAnsi="宋体" w:cs="宋体" w:eastAsia="宋体" w:hint="default"/>
                <w:sz w:val="18"/>
                <w:szCs w:val="18"/>
              </w:rPr>
              <w:t>月</w:t>
            </w:r>
            <w:r>
              <w:rPr>
                <w:rFonts w:ascii="宋体" w:hAnsi="宋体" w:cs="宋体" w:eastAsia="宋体" w:hint="default"/>
                <w:sz w:val="18"/>
                <w:szCs w:val="18"/>
              </w:rPr>
              <w:t>26</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宋体"/>
                <w:sz w:val="18"/>
              </w:rPr>
              <w:t>2019-047</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关于为控股子公司向三亚农村商业银行股份有限公司申请</w:t>
            </w:r>
            <w:r>
              <w:rPr>
                <w:rFonts w:ascii="宋体" w:hAnsi="宋体" w:cs="宋体" w:eastAsia="宋体" w:hint="default"/>
                <w:sz w:val="18"/>
                <w:szCs w:val="18"/>
              </w:rPr>
              <w:t>10000</w:t>
            </w:r>
            <w:r>
              <w:rPr>
                <w:rFonts w:ascii="宋体" w:hAnsi="宋体" w:cs="宋体" w:eastAsia="宋体" w:hint="default"/>
                <w:sz w:val="18"/>
                <w:szCs w:val="18"/>
              </w:rPr>
              <w:t>万元贷款提供担保的公告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06</w:t>
            </w:r>
            <w:r>
              <w:rPr>
                <w:rFonts w:ascii="宋体" w:hAnsi="宋体" w:cs="宋体" w:eastAsia="宋体" w:hint="default"/>
                <w:sz w:val="18"/>
                <w:szCs w:val="18"/>
              </w:rPr>
              <w:t>月</w:t>
            </w:r>
            <w:r>
              <w:rPr>
                <w:rFonts w:ascii="宋体" w:hAnsi="宋体" w:cs="宋体" w:eastAsia="宋体" w:hint="default"/>
                <w:sz w:val="18"/>
                <w:szCs w:val="18"/>
              </w:rPr>
              <w:t>26</w:t>
            </w:r>
            <w:r>
              <w:rPr>
                <w:rFonts w:ascii="宋体" w:hAnsi="宋体" w:cs="宋体" w:eastAsia="宋体" w:hint="default"/>
                <w:sz w:val="18"/>
                <w:szCs w:val="18"/>
              </w:rPr>
              <w:t>日</w:t>
            </w:r>
          </w:p>
        </w:tc>
      </w:tr>
      <w:tr>
        <w:trPr>
          <w:trHeight w:val="350"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2019-048</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关于控股子公司向海口农村商业银行股份有限公司申请</w:t>
            </w:r>
            <w:r>
              <w:rPr>
                <w:rFonts w:ascii="宋体" w:hAnsi="宋体" w:cs="宋体" w:eastAsia="宋体" w:hint="default"/>
                <w:sz w:val="18"/>
                <w:szCs w:val="18"/>
              </w:rPr>
              <w:t>30000</w:t>
            </w:r>
            <w:r>
              <w:rPr>
                <w:rFonts w:ascii="宋体" w:hAnsi="宋体" w:cs="宋体" w:eastAsia="宋体" w:hint="default"/>
                <w:sz w:val="18"/>
                <w:szCs w:val="18"/>
              </w:rPr>
              <w:t>万元贷款并提供担保的公告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06</w:t>
            </w:r>
            <w:r>
              <w:rPr>
                <w:rFonts w:ascii="宋体" w:hAnsi="宋体" w:cs="宋体" w:eastAsia="宋体" w:hint="default"/>
                <w:sz w:val="18"/>
                <w:szCs w:val="18"/>
              </w:rPr>
              <w:t>月</w:t>
            </w:r>
            <w:r>
              <w:rPr>
                <w:rFonts w:ascii="宋体" w:hAnsi="宋体" w:cs="宋体" w:eastAsia="宋体" w:hint="default"/>
                <w:sz w:val="18"/>
                <w:szCs w:val="18"/>
              </w:rPr>
              <w:t>26</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2019-049</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关于控股股东直接持有的股份被轮候冻结的公告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06</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2019-050</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第七届董事会</w:t>
            </w:r>
            <w:r>
              <w:rPr>
                <w:rFonts w:ascii="宋体" w:hAnsi="宋体" w:cs="宋体" w:eastAsia="宋体" w:hint="default"/>
                <w:sz w:val="18"/>
                <w:szCs w:val="18"/>
              </w:rPr>
              <w:t>2019</w:t>
            </w:r>
            <w:r>
              <w:rPr>
                <w:rFonts w:ascii="宋体" w:hAnsi="宋体" w:cs="宋体" w:eastAsia="宋体" w:hint="default"/>
                <w:sz w:val="18"/>
                <w:szCs w:val="18"/>
              </w:rPr>
              <w:t>年第十一次临时会议决议公告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06</w:t>
            </w:r>
            <w:r>
              <w:rPr>
                <w:rFonts w:ascii="宋体" w:hAnsi="宋体" w:cs="宋体" w:eastAsia="宋体" w:hint="default"/>
                <w:sz w:val="18"/>
                <w:szCs w:val="18"/>
              </w:rPr>
              <w:t>月</w:t>
            </w:r>
            <w:r>
              <w:rPr>
                <w:rFonts w:ascii="宋体" w:hAnsi="宋体" w:cs="宋体" w:eastAsia="宋体" w:hint="default"/>
                <w:sz w:val="18"/>
                <w:szCs w:val="18"/>
              </w:rPr>
              <w:t>29</w:t>
            </w:r>
            <w:r>
              <w:rPr>
                <w:rFonts w:ascii="宋体" w:hAnsi="宋体" w:cs="宋体" w:eastAsia="宋体" w:hint="default"/>
                <w:sz w:val="18"/>
                <w:szCs w:val="18"/>
              </w:rPr>
              <w:t>日</w:t>
            </w:r>
          </w:p>
        </w:tc>
      </w:tr>
      <w:tr>
        <w:trPr>
          <w:trHeight w:val="350"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2019-051</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第七届监事会</w:t>
            </w:r>
            <w:r>
              <w:rPr>
                <w:rFonts w:ascii="宋体" w:hAnsi="宋体" w:cs="宋体" w:eastAsia="宋体" w:hint="default"/>
                <w:sz w:val="18"/>
                <w:szCs w:val="18"/>
              </w:rPr>
              <w:t>2019</w:t>
            </w:r>
            <w:r>
              <w:rPr>
                <w:rFonts w:ascii="宋体" w:hAnsi="宋体" w:cs="宋体" w:eastAsia="宋体" w:hint="default"/>
                <w:sz w:val="18"/>
                <w:szCs w:val="18"/>
              </w:rPr>
              <w:t>年第二次临时会议决议公告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06</w:t>
            </w:r>
            <w:r>
              <w:rPr>
                <w:rFonts w:ascii="宋体" w:hAnsi="宋体" w:cs="宋体" w:eastAsia="宋体" w:hint="default"/>
                <w:sz w:val="18"/>
                <w:szCs w:val="18"/>
              </w:rPr>
              <w:t>月</w:t>
            </w:r>
            <w:r>
              <w:rPr>
                <w:rFonts w:ascii="宋体" w:hAnsi="宋体" w:cs="宋体" w:eastAsia="宋体" w:hint="default"/>
                <w:sz w:val="18"/>
                <w:szCs w:val="18"/>
              </w:rPr>
              <w:t>29</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2019-052</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关于以子公司股权为公司中期票据提供质押担保的公告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06</w:t>
            </w:r>
            <w:r>
              <w:rPr>
                <w:rFonts w:ascii="宋体" w:hAnsi="宋体" w:cs="宋体" w:eastAsia="宋体" w:hint="default"/>
                <w:sz w:val="18"/>
                <w:szCs w:val="18"/>
              </w:rPr>
              <w:t>月</w:t>
            </w:r>
            <w:r>
              <w:rPr>
                <w:rFonts w:ascii="宋体" w:hAnsi="宋体" w:cs="宋体" w:eastAsia="宋体" w:hint="default"/>
                <w:sz w:val="18"/>
                <w:szCs w:val="18"/>
              </w:rPr>
              <w:t>29</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2019-053</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关于公司实际控制人延期实施增持计划并变更增持承诺的公告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06</w:t>
            </w:r>
            <w:r>
              <w:rPr>
                <w:rFonts w:ascii="宋体" w:hAnsi="宋体" w:cs="宋体" w:eastAsia="宋体" w:hint="default"/>
                <w:sz w:val="18"/>
                <w:szCs w:val="18"/>
              </w:rPr>
              <w:t>月</w:t>
            </w:r>
            <w:r>
              <w:rPr>
                <w:rFonts w:ascii="宋体" w:hAnsi="宋体" w:cs="宋体" w:eastAsia="宋体" w:hint="default"/>
                <w:sz w:val="18"/>
                <w:szCs w:val="18"/>
              </w:rPr>
              <w:t>29</w:t>
            </w:r>
            <w:r>
              <w:rPr>
                <w:rFonts w:ascii="宋体" w:hAnsi="宋体" w:cs="宋体" w:eastAsia="宋体" w:hint="default"/>
                <w:sz w:val="18"/>
                <w:szCs w:val="18"/>
              </w:rPr>
              <w:t>日</w:t>
            </w:r>
          </w:p>
        </w:tc>
      </w:tr>
      <w:tr>
        <w:trPr>
          <w:trHeight w:val="350"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独立董事关于公司实际控制人延期实施增持计划并变更增持承诺之独立意见</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06</w:t>
            </w:r>
            <w:r>
              <w:rPr>
                <w:rFonts w:ascii="宋体" w:hAnsi="宋体" w:cs="宋体" w:eastAsia="宋体" w:hint="default"/>
                <w:sz w:val="18"/>
                <w:szCs w:val="18"/>
              </w:rPr>
              <w:t>月</w:t>
            </w:r>
            <w:r>
              <w:rPr>
                <w:rFonts w:ascii="宋体" w:hAnsi="宋体" w:cs="宋体" w:eastAsia="宋体" w:hint="default"/>
                <w:sz w:val="18"/>
                <w:szCs w:val="18"/>
              </w:rPr>
              <w:t>29</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2019-054</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z w:val="18"/>
                <w:szCs w:val="18"/>
              </w:rPr>
              <w:t>2019</w:t>
            </w:r>
            <w:r>
              <w:rPr>
                <w:rFonts w:ascii="宋体" w:hAnsi="宋体" w:cs="宋体" w:eastAsia="宋体" w:hint="default"/>
                <w:sz w:val="18"/>
                <w:szCs w:val="18"/>
              </w:rPr>
              <w:t>年第二次临时股东大会的通知</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06</w:t>
            </w:r>
            <w:r>
              <w:rPr>
                <w:rFonts w:ascii="宋体" w:hAnsi="宋体" w:cs="宋体" w:eastAsia="宋体" w:hint="default"/>
                <w:sz w:val="18"/>
                <w:szCs w:val="18"/>
              </w:rPr>
              <w:t>月</w:t>
            </w:r>
            <w:r>
              <w:rPr>
                <w:rFonts w:ascii="宋体" w:hAnsi="宋体" w:cs="宋体" w:eastAsia="宋体" w:hint="default"/>
                <w:sz w:val="18"/>
                <w:szCs w:val="18"/>
              </w:rPr>
              <w:t>29</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2019-055</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年第二次临时股东大会决议公告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16</w:t>
            </w:r>
            <w:r>
              <w:rPr>
                <w:rFonts w:ascii="宋体" w:hAnsi="宋体" w:cs="宋体" w:eastAsia="宋体" w:hint="default"/>
                <w:sz w:val="18"/>
                <w:szCs w:val="18"/>
              </w:rPr>
              <w:t>日</w:t>
            </w:r>
          </w:p>
        </w:tc>
      </w:tr>
      <w:tr>
        <w:trPr>
          <w:trHeight w:val="351"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年第二次临时股东大会的法律意见书</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16</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2019-056</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z w:val="18"/>
                <w:szCs w:val="18"/>
              </w:rPr>
              <w:t>2014</w:t>
            </w:r>
            <w:r>
              <w:rPr>
                <w:rFonts w:ascii="宋体" w:hAnsi="宋体" w:cs="宋体" w:eastAsia="宋体" w:hint="default"/>
                <w:sz w:val="18"/>
                <w:szCs w:val="18"/>
              </w:rPr>
              <w:t>年度第一期中期票据兑付完成的公告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26</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2019-057</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第七届董事会第十二次会议决议公告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9</w:t>
            </w:r>
            <w:r>
              <w:rPr>
                <w:rFonts w:ascii="宋体" w:hAnsi="宋体" w:cs="宋体" w:eastAsia="宋体" w:hint="default"/>
                <w:sz w:val="18"/>
                <w:szCs w:val="18"/>
              </w:rPr>
              <w:t>日</w:t>
            </w:r>
          </w:p>
        </w:tc>
      </w:tr>
      <w:tr>
        <w:trPr>
          <w:trHeight w:val="350"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独立董事关于公司对外担保情况等事项的说明和独立意见</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9</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2019-058</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第七届监事会第十二次会议决议公告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9</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2019-059</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关于会计政策变更的公告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9</w:t>
            </w:r>
            <w:r>
              <w:rPr>
                <w:rFonts w:ascii="宋体" w:hAnsi="宋体" w:cs="宋体" w:eastAsia="宋体" w:hint="default"/>
                <w:sz w:val="18"/>
                <w:szCs w:val="18"/>
              </w:rPr>
              <w:t>日</w:t>
            </w:r>
          </w:p>
        </w:tc>
      </w:tr>
      <w:tr>
        <w:trPr>
          <w:trHeight w:val="350"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2019-060</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年半年度报告摘要</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9</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年半年度报告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9</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年半年度财务报告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9</w:t>
            </w:r>
            <w:r>
              <w:rPr>
                <w:rFonts w:ascii="宋体" w:hAnsi="宋体" w:cs="宋体" w:eastAsia="宋体" w:hint="default"/>
                <w:sz w:val="18"/>
                <w:szCs w:val="18"/>
              </w:rPr>
              <w:t>日</w:t>
            </w:r>
          </w:p>
        </w:tc>
      </w:tr>
      <w:tr>
        <w:trPr>
          <w:trHeight w:val="350"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2019-061</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关于向控股子公司车音智能科技有限公司提供财务资助的公告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9</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2019-062</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关于为控股子公司</w:t>
            </w:r>
            <w:r>
              <w:rPr>
                <w:rFonts w:ascii="宋体" w:hAnsi="宋体" w:cs="宋体" w:eastAsia="宋体" w:hint="default"/>
                <w:sz w:val="18"/>
                <w:szCs w:val="18"/>
              </w:rPr>
              <w:t>1500</w:t>
            </w:r>
            <w:r>
              <w:rPr>
                <w:rFonts w:ascii="宋体" w:hAnsi="宋体" w:cs="宋体" w:eastAsia="宋体" w:hint="default"/>
                <w:sz w:val="18"/>
                <w:szCs w:val="18"/>
              </w:rPr>
              <w:t>万元综合授信额度提供担保的公告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9</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2019-063</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关于为控股子公司</w:t>
            </w:r>
            <w:r>
              <w:rPr>
                <w:rFonts w:ascii="宋体" w:hAnsi="宋体" w:cs="宋体" w:eastAsia="宋体" w:hint="default"/>
                <w:sz w:val="18"/>
                <w:szCs w:val="18"/>
              </w:rPr>
              <w:t>1500</w:t>
            </w:r>
            <w:r>
              <w:rPr>
                <w:rFonts w:ascii="宋体" w:hAnsi="宋体" w:cs="宋体" w:eastAsia="宋体" w:hint="default"/>
                <w:sz w:val="18"/>
                <w:szCs w:val="18"/>
              </w:rPr>
              <w:t>万元综合授信额度提供担保的进展公告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29</w:t>
            </w:r>
            <w:r>
              <w:rPr>
                <w:rFonts w:ascii="宋体" w:hAnsi="宋体" w:cs="宋体" w:eastAsia="宋体" w:hint="default"/>
                <w:sz w:val="18"/>
                <w:szCs w:val="18"/>
              </w:rPr>
              <w:t>日</w:t>
            </w:r>
          </w:p>
        </w:tc>
      </w:tr>
      <w:tr>
        <w:trPr>
          <w:trHeight w:val="350"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2019-064</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关于控股股东持有的股份被轮候冻结的公告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3</w:t>
            </w:r>
            <w:r>
              <w:rPr>
                <w:rFonts w:ascii="宋体" w:hAnsi="宋体" w:cs="宋体" w:eastAsia="宋体" w:hint="default"/>
                <w:sz w:val="18"/>
                <w:szCs w:val="18"/>
              </w:rPr>
              <w:t>日</w:t>
            </w:r>
          </w:p>
        </w:tc>
      </w:tr>
      <w:tr>
        <w:trPr>
          <w:trHeight w:val="665"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2019-065</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20"/>
              <w:ind w:left="2" w:right="4"/>
              <w:jc w:val="left"/>
              <w:rPr>
                <w:rFonts w:ascii="宋体" w:hAnsi="宋体" w:cs="宋体" w:eastAsia="宋体" w:hint="default"/>
                <w:sz w:val="18"/>
                <w:szCs w:val="18"/>
              </w:rPr>
            </w:pPr>
            <w:r>
              <w:rPr>
                <w:rFonts w:ascii="宋体" w:hAnsi="宋体" w:cs="宋体" w:eastAsia="宋体" w:hint="default"/>
                <w:sz w:val="18"/>
                <w:szCs w:val="18"/>
              </w:rPr>
              <w:t>关于车音智能科技有限公司股东购买公司股票承诺实施进展情况暨申请延期实施承诺的公</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4</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2019-066</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关于股东减持股份的进展公告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10</w:t>
            </w:r>
            <w:r>
              <w:rPr>
                <w:rFonts w:ascii="宋体" w:hAnsi="宋体" w:cs="宋体" w:eastAsia="宋体" w:hint="default"/>
                <w:sz w:val="18"/>
                <w:szCs w:val="18"/>
              </w:rPr>
              <w:t>日</w:t>
            </w:r>
          </w:p>
        </w:tc>
      </w:tr>
      <w:tr>
        <w:trPr>
          <w:trHeight w:val="350"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2019-067</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第七届董事会</w:t>
            </w:r>
            <w:r>
              <w:rPr>
                <w:rFonts w:ascii="宋体" w:hAnsi="宋体" w:cs="宋体" w:eastAsia="宋体" w:hint="default"/>
                <w:sz w:val="18"/>
                <w:szCs w:val="18"/>
              </w:rPr>
              <w:t>2019</w:t>
            </w:r>
            <w:r>
              <w:rPr>
                <w:rFonts w:ascii="宋体" w:hAnsi="宋体" w:cs="宋体" w:eastAsia="宋体" w:hint="default"/>
                <w:sz w:val="18"/>
                <w:szCs w:val="18"/>
              </w:rPr>
              <w:t>年第十三次临时会议决议公告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11</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独立董事关于车音智能科技有限公司股东申请延期实施购买公司股票承诺之独立意见</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11</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5" w:type="dxa"/>
        <w:tblLayout w:type="fixed"/>
        <w:tblCellMar>
          <w:top w:w="0" w:type="dxa"/>
          <w:left w:w="0" w:type="dxa"/>
          <w:bottom w:w="0" w:type="dxa"/>
          <w:right w:w="0" w:type="dxa"/>
        </w:tblCellMar>
        <w:tblLook w:val="01E0"/>
      </w:tblPr>
      <w:tblGrid>
        <w:gridCol w:w="994"/>
        <w:gridCol w:w="7088"/>
        <w:gridCol w:w="1436"/>
      </w:tblGrid>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2019-068</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第七届监事会</w:t>
            </w:r>
            <w:r>
              <w:rPr>
                <w:rFonts w:ascii="宋体" w:hAnsi="宋体" w:cs="宋体" w:eastAsia="宋体" w:hint="default"/>
                <w:sz w:val="18"/>
                <w:szCs w:val="18"/>
              </w:rPr>
              <w:t>2019</w:t>
            </w:r>
            <w:r>
              <w:rPr>
                <w:rFonts w:ascii="宋体" w:hAnsi="宋体" w:cs="宋体" w:eastAsia="宋体" w:hint="default"/>
                <w:sz w:val="18"/>
                <w:szCs w:val="18"/>
              </w:rPr>
              <w:t>年第三次临时会议决议公告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11</w:t>
            </w:r>
            <w:r>
              <w:rPr>
                <w:rFonts w:ascii="宋体" w:hAnsi="宋体" w:cs="宋体" w:eastAsia="宋体" w:hint="default"/>
                <w:sz w:val="18"/>
                <w:szCs w:val="18"/>
              </w:rPr>
              <w:t>日</w:t>
            </w:r>
          </w:p>
        </w:tc>
      </w:tr>
      <w:tr>
        <w:trPr>
          <w:trHeight w:val="351"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宋体"/>
                <w:sz w:val="18"/>
              </w:rPr>
              <w:t>2019-069</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关于为控股子公司</w:t>
            </w:r>
            <w:r>
              <w:rPr>
                <w:rFonts w:ascii="宋体" w:hAnsi="宋体" w:cs="宋体" w:eastAsia="宋体" w:hint="default"/>
                <w:sz w:val="18"/>
                <w:szCs w:val="18"/>
              </w:rPr>
              <w:t>2000</w:t>
            </w:r>
            <w:r>
              <w:rPr>
                <w:rFonts w:ascii="宋体" w:hAnsi="宋体" w:cs="宋体" w:eastAsia="宋体" w:hint="default"/>
                <w:sz w:val="18"/>
                <w:szCs w:val="18"/>
              </w:rPr>
              <w:t>万元流动资金贷款提供担保的公告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11</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2019-070</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关于全资子公司持有的东海证券股份有限公司等股份部分解除司法冻结的公告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2019-071</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第七届董事会</w:t>
            </w:r>
            <w:r>
              <w:rPr>
                <w:rFonts w:ascii="宋体" w:hAnsi="宋体" w:cs="宋体" w:eastAsia="宋体" w:hint="default"/>
                <w:sz w:val="18"/>
                <w:szCs w:val="18"/>
              </w:rPr>
              <w:t>2019</w:t>
            </w:r>
            <w:r>
              <w:rPr>
                <w:rFonts w:ascii="宋体" w:hAnsi="宋体" w:cs="宋体" w:eastAsia="宋体" w:hint="default"/>
                <w:sz w:val="18"/>
                <w:szCs w:val="18"/>
              </w:rPr>
              <w:t>年第十四次临时会议决议公告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w:t>
            </w:r>
          </w:p>
        </w:tc>
      </w:tr>
      <w:tr>
        <w:trPr>
          <w:trHeight w:val="350"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2019-072</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独立董事提名人声明和候选人声明</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独立董事关于提名公司第八届董事会董事候选人事项之独立意见</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2019-073</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第七届监事会</w:t>
            </w:r>
            <w:r>
              <w:rPr>
                <w:rFonts w:ascii="宋体" w:hAnsi="宋体" w:cs="宋体" w:eastAsia="宋体" w:hint="default"/>
                <w:sz w:val="18"/>
                <w:szCs w:val="18"/>
              </w:rPr>
              <w:t>2019</w:t>
            </w:r>
            <w:r>
              <w:rPr>
                <w:rFonts w:ascii="宋体" w:hAnsi="宋体" w:cs="宋体" w:eastAsia="宋体" w:hint="default"/>
                <w:sz w:val="18"/>
                <w:szCs w:val="18"/>
              </w:rPr>
              <w:t>年第四次临时会议决议公告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w:t>
            </w:r>
          </w:p>
        </w:tc>
      </w:tr>
      <w:tr>
        <w:trPr>
          <w:trHeight w:val="350"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2019-074</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z w:val="18"/>
                <w:szCs w:val="18"/>
              </w:rPr>
              <w:t>2019</w:t>
            </w:r>
            <w:r>
              <w:rPr>
                <w:rFonts w:ascii="宋体" w:hAnsi="宋体" w:cs="宋体" w:eastAsia="宋体" w:hint="default"/>
                <w:sz w:val="18"/>
                <w:szCs w:val="18"/>
              </w:rPr>
              <w:t>年第三次临时股东大会的通知</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2019-075</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关于控股股东持有的股份被轮候冻结的公告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2019-076</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关于为控股子公司</w:t>
            </w:r>
            <w:r>
              <w:rPr>
                <w:rFonts w:ascii="宋体" w:hAnsi="宋体" w:cs="宋体" w:eastAsia="宋体" w:hint="default"/>
                <w:sz w:val="18"/>
                <w:szCs w:val="18"/>
              </w:rPr>
              <w:t>2000</w:t>
            </w:r>
            <w:r>
              <w:rPr>
                <w:rFonts w:ascii="宋体" w:hAnsi="宋体" w:cs="宋体" w:eastAsia="宋体" w:hint="default"/>
                <w:sz w:val="18"/>
                <w:szCs w:val="18"/>
              </w:rPr>
              <w:t>万元流动资金贷款提供担保的进展公告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8</w:t>
            </w:r>
            <w:r>
              <w:rPr>
                <w:rFonts w:ascii="宋体" w:hAnsi="宋体" w:cs="宋体" w:eastAsia="宋体" w:hint="default"/>
                <w:sz w:val="18"/>
                <w:szCs w:val="18"/>
              </w:rPr>
              <w:t>日</w:t>
            </w:r>
          </w:p>
        </w:tc>
      </w:tr>
      <w:tr>
        <w:trPr>
          <w:trHeight w:val="350"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2019-077</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关于选举职工监事的公告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11</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2019-078</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年第三次临时股东大会决议公告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11</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年第三次临时股东大会的法律意见书</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11</w:t>
            </w:r>
            <w:r>
              <w:rPr>
                <w:rFonts w:ascii="宋体" w:hAnsi="宋体" w:cs="宋体" w:eastAsia="宋体" w:hint="default"/>
                <w:sz w:val="18"/>
                <w:szCs w:val="18"/>
              </w:rPr>
              <w:t>日</w:t>
            </w:r>
          </w:p>
        </w:tc>
      </w:tr>
      <w:tr>
        <w:trPr>
          <w:trHeight w:val="350"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2019-079</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第八届董事会第一次会议决议公告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11</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独立董事关于公司聘任高级管理人员等事项的独立意见</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11</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2019-080</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第八届监事会第一次会议决议公告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11</w:t>
            </w:r>
            <w:r>
              <w:rPr>
                <w:rFonts w:ascii="宋体" w:hAnsi="宋体" w:cs="宋体" w:eastAsia="宋体" w:hint="default"/>
                <w:sz w:val="18"/>
                <w:szCs w:val="18"/>
              </w:rPr>
              <w:t>日</w:t>
            </w:r>
          </w:p>
        </w:tc>
      </w:tr>
      <w:tr>
        <w:trPr>
          <w:trHeight w:val="350"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2019-081</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年前三季度业绩预告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15</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2019-082</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第八届董事会</w:t>
            </w:r>
            <w:r>
              <w:rPr>
                <w:rFonts w:ascii="宋体" w:hAnsi="宋体" w:cs="宋体" w:eastAsia="宋体" w:hint="default"/>
                <w:sz w:val="18"/>
                <w:szCs w:val="18"/>
              </w:rPr>
              <w:t>2019</w:t>
            </w:r>
            <w:r>
              <w:rPr>
                <w:rFonts w:ascii="宋体" w:hAnsi="宋体" w:cs="宋体" w:eastAsia="宋体" w:hint="default"/>
                <w:sz w:val="18"/>
                <w:szCs w:val="18"/>
              </w:rPr>
              <w:t>年第一次临时会议决议公告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2019-083</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关于为控股子公司借入资金提供担保的公告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w:t>
            </w:r>
          </w:p>
        </w:tc>
      </w:tr>
      <w:tr>
        <w:trPr>
          <w:trHeight w:val="350"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2019-084</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关于拟购买三亚辉途文化旅游投资发展有限公司股权暨关联交易的公告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2019-085</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第八届董事会</w:t>
            </w:r>
            <w:r>
              <w:rPr>
                <w:rFonts w:ascii="宋体" w:hAnsi="宋体" w:cs="宋体" w:eastAsia="宋体" w:hint="default"/>
                <w:sz w:val="18"/>
                <w:szCs w:val="18"/>
              </w:rPr>
              <w:t>2019</w:t>
            </w:r>
            <w:r>
              <w:rPr>
                <w:rFonts w:ascii="宋体" w:hAnsi="宋体" w:cs="宋体" w:eastAsia="宋体" w:hint="default"/>
                <w:sz w:val="18"/>
                <w:szCs w:val="18"/>
              </w:rPr>
              <w:t>年第二次临时会议决议公告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2019-086</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关于变更公司证券简称的公告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p>
        </w:tc>
      </w:tr>
      <w:tr>
        <w:trPr>
          <w:trHeight w:val="351"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宋体"/>
                <w:sz w:val="18"/>
              </w:rPr>
              <w:t>2019-087</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年第三季度报告正文</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29</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年第三季度报告全文</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29</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2019-088</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关于全资子公司参与投资深圳思远投资合伙企业</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r>
              <w:rPr>
                <w:rFonts w:ascii="宋体" w:hAnsi="宋体" w:cs="宋体" w:eastAsia="宋体" w:hint="default"/>
                <w:sz w:val="18"/>
                <w:szCs w:val="18"/>
              </w:rPr>
              <w:t>的公告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p>
        </w:tc>
      </w:tr>
      <w:tr>
        <w:trPr>
          <w:trHeight w:val="350"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2019-089</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关于为控股子公司综合授信额度提供担保的进展公告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2019-090</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第八届董事会</w:t>
            </w:r>
            <w:r>
              <w:rPr>
                <w:rFonts w:ascii="宋体" w:hAnsi="宋体" w:cs="宋体" w:eastAsia="宋体" w:hint="default"/>
                <w:sz w:val="18"/>
                <w:szCs w:val="18"/>
              </w:rPr>
              <w:t>2019</w:t>
            </w:r>
            <w:r>
              <w:rPr>
                <w:rFonts w:ascii="宋体" w:hAnsi="宋体" w:cs="宋体" w:eastAsia="宋体" w:hint="default"/>
                <w:sz w:val="18"/>
                <w:szCs w:val="18"/>
              </w:rPr>
              <w:t>年第四次临时会议决议公告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2019-091</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第八届监事会</w:t>
            </w:r>
            <w:r>
              <w:rPr>
                <w:rFonts w:ascii="宋体" w:hAnsi="宋体" w:cs="宋体" w:eastAsia="宋体" w:hint="default"/>
                <w:sz w:val="18"/>
                <w:szCs w:val="18"/>
              </w:rPr>
              <w:t>2019</w:t>
            </w:r>
            <w:r>
              <w:rPr>
                <w:rFonts w:ascii="宋体" w:hAnsi="宋体" w:cs="宋体" w:eastAsia="宋体" w:hint="default"/>
                <w:sz w:val="18"/>
                <w:szCs w:val="18"/>
              </w:rPr>
              <w:t>年第二次临时会议决议公告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w:t>
            </w:r>
          </w:p>
        </w:tc>
      </w:tr>
      <w:tr>
        <w:trPr>
          <w:trHeight w:val="350"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2019-092</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关于增加车音智能科技有限公司业绩承诺补偿机制的公告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2019-093</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z w:val="18"/>
                <w:szCs w:val="18"/>
              </w:rPr>
              <w:t>2019</w:t>
            </w:r>
            <w:r>
              <w:rPr>
                <w:rFonts w:ascii="宋体" w:hAnsi="宋体" w:cs="宋体" w:eastAsia="宋体" w:hint="default"/>
                <w:sz w:val="18"/>
                <w:szCs w:val="18"/>
              </w:rPr>
              <w:t>年第四次临时股东大会的通知</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独立董事关于</w:t>
            </w:r>
            <w:r>
              <w:rPr>
                <w:rFonts w:ascii="宋体" w:hAnsi="宋体" w:cs="宋体" w:eastAsia="宋体" w:hint="default"/>
                <w:sz w:val="18"/>
                <w:szCs w:val="18"/>
              </w:rPr>
              <w:t>2019</w:t>
            </w:r>
            <w:r>
              <w:rPr>
                <w:rFonts w:ascii="宋体" w:hAnsi="宋体" w:cs="宋体" w:eastAsia="宋体" w:hint="default"/>
                <w:sz w:val="18"/>
                <w:szCs w:val="18"/>
              </w:rPr>
              <w:t>年度续聘会计师事务所等有关事项的独立意见</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w:t>
            </w:r>
          </w:p>
        </w:tc>
      </w:tr>
      <w:tr>
        <w:trPr>
          <w:trHeight w:val="350"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2019-094</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第八届董事会</w:t>
            </w:r>
            <w:r>
              <w:rPr>
                <w:rFonts w:ascii="宋体" w:hAnsi="宋体" w:cs="宋体" w:eastAsia="宋体" w:hint="default"/>
                <w:sz w:val="18"/>
                <w:szCs w:val="18"/>
              </w:rPr>
              <w:t>2019</w:t>
            </w:r>
            <w:r>
              <w:rPr>
                <w:rFonts w:ascii="宋体" w:hAnsi="宋体" w:cs="宋体" w:eastAsia="宋体" w:hint="default"/>
                <w:sz w:val="18"/>
                <w:szCs w:val="18"/>
              </w:rPr>
              <w:t>年第五次临时会议决议公告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14</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2019-095</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关于转让北京澄怀科技有限公司</w:t>
            </w:r>
            <w:r>
              <w:rPr>
                <w:rFonts w:ascii="宋体" w:hAnsi="宋体" w:cs="宋体" w:eastAsia="宋体" w:hint="default"/>
                <w:sz w:val="18"/>
                <w:szCs w:val="18"/>
              </w:rPr>
              <w:t>100%</w:t>
            </w:r>
            <w:r>
              <w:rPr>
                <w:rFonts w:ascii="宋体" w:hAnsi="宋体" w:cs="宋体" w:eastAsia="宋体" w:hint="default"/>
                <w:sz w:val="18"/>
                <w:szCs w:val="18"/>
              </w:rPr>
              <w:t>股权及有关债权暨关联交易的公告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14</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宋体"/>
                <w:sz w:val="18"/>
              </w:rPr>
              <w:t>2019-096</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关于购买三亚辉途文化旅游投资发展有限公司股权暨关联交易的进展公告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14</w:t>
            </w:r>
            <w:r>
              <w:rPr>
                <w:rFonts w:ascii="宋体" w:hAnsi="宋体" w:cs="宋体" w:eastAsia="宋体" w:hint="default"/>
                <w:sz w:val="18"/>
                <w:szCs w:val="18"/>
              </w:rPr>
              <w:t>日</w:t>
            </w:r>
          </w:p>
        </w:tc>
      </w:tr>
      <w:tr>
        <w:trPr>
          <w:trHeight w:val="350"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独立董事关于关联交易事项之独立意见</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14</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2019-097</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第八届董事会</w:t>
            </w:r>
            <w:r>
              <w:rPr>
                <w:rFonts w:ascii="宋体" w:hAnsi="宋体" w:cs="宋体" w:eastAsia="宋体" w:hint="default"/>
                <w:sz w:val="18"/>
                <w:szCs w:val="18"/>
              </w:rPr>
              <w:t>2019</w:t>
            </w:r>
            <w:r>
              <w:rPr>
                <w:rFonts w:ascii="宋体" w:hAnsi="宋体" w:cs="宋体" w:eastAsia="宋体" w:hint="default"/>
                <w:sz w:val="18"/>
                <w:szCs w:val="18"/>
              </w:rPr>
              <w:t>年第六次临时会议决议公告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2019-098</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关于购买北京环球国广媒体科技有限公司股权暨关联交易的公告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tc>
      </w:tr>
      <w:tr>
        <w:trPr>
          <w:trHeight w:val="350"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独立董事关于购买北京环球国广媒体科技有限公司股权暨关联交易事项之独立意见</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北京环球国广媒体科技有限公司</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1-6</w:t>
            </w:r>
            <w:r>
              <w:rPr>
                <w:rFonts w:ascii="宋体" w:hAnsi="宋体" w:cs="宋体" w:eastAsia="宋体" w:hint="default"/>
                <w:sz w:val="18"/>
                <w:szCs w:val="18"/>
              </w:rPr>
              <w:t>月、</w:t>
            </w:r>
            <w:r>
              <w:rPr>
                <w:rFonts w:ascii="宋体" w:hAnsi="宋体" w:cs="宋体" w:eastAsia="宋体" w:hint="default"/>
                <w:sz w:val="18"/>
                <w:szCs w:val="18"/>
              </w:rPr>
              <w:t>2018</w:t>
            </w:r>
            <w:r>
              <w:rPr>
                <w:rFonts w:ascii="宋体" w:hAnsi="宋体" w:cs="宋体" w:eastAsia="宋体" w:hint="default"/>
                <w:sz w:val="18"/>
                <w:szCs w:val="18"/>
              </w:rPr>
              <w:t>年度、</w:t>
            </w:r>
            <w:r>
              <w:rPr>
                <w:rFonts w:ascii="宋体" w:hAnsi="宋体" w:cs="宋体" w:eastAsia="宋体" w:hint="default"/>
                <w:sz w:val="18"/>
                <w:szCs w:val="18"/>
              </w:rPr>
              <w:t>2017</w:t>
            </w:r>
            <w:r>
              <w:rPr>
                <w:rFonts w:ascii="宋体" w:hAnsi="宋体" w:cs="宋体" w:eastAsia="宋体" w:hint="default"/>
                <w:sz w:val="18"/>
                <w:szCs w:val="18"/>
              </w:rPr>
              <w:t>年度审计报告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5" w:type="dxa"/>
        <w:tblLayout w:type="fixed"/>
        <w:tblCellMar>
          <w:top w:w="0" w:type="dxa"/>
          <w:left w:w="0" w:type="dxa"/>
          <w:bottom w:w="0" w:type="dxa"/>
          <w:right w:w="0" w:type="dxa"/>
        </w:tblCellMar>
        <w:tblLook w:val="01E0"/>
      </w:tblPr>
      <w:tblGrid>
        <w:gridCol w:w="994"/>
        <w:gridCol w:w="7088"/>
        <w:gridCol w:w="1436"/>
      </w:tblGrid>
      <w:tr>
        <w:trPr>
          <w:trHeight w:val="665"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20"/>
              <w:ind w:left="2" w:right="-3"/>
              <w:jc w:val="left"/>
              <w:rPr>
                <w:rFonts w:ascii="宋体" w:hAnsi="宋体" w:cs="宋体" w:eastAsia="宋体" w:hint="default"/>
                <w:sz w:val="18"/>
                <w:szCs w:val="18"/>
              </w:rPr>
            </w:pPr>
            <w:r>
              <w:rPr>
                <w:rFonts w:ascii="宋体" w:hAnsi="宋体" w:cs="宋体" w:eastAsia="宋体" w:hint="default"/>
                <w:sz w:val="18"/>
                <w:szCs w:val="18"/>
              </w:rPr>
              <w:t>拟收购国广环球传媒控股有限公司持有的北京环球国广媒体科技有限公司</w:t>
            </w:r>
            <w:r>
              <w:rPr>
                <w:rFonts w:ascii="宋体" w:hAnsi="宋体" w:cs="宋体" w:eastAsia="宋体" w:hint="default"/>
                <w:sz w:val="18"/>
                <w:szCs w:val="18"/>
              </w:rPr>
              <w:t>22.95%</w:t>
            </w:r>
            <w:r>
              <w:rPr>
                <w:rFonts w:ascii="宋体" w:hAnsi="宋体" w:cs="宋体" w:eastAsia="宋体" w:hint="default"/>
                <w:sz w:val="18"/>
                <w:szCs w:val="18"/>
              </w:rPr>
              <w:t>股权涉及</w:t>
            </w:r>
            <w:r>
              <w:rPr>
                <w:rFonts w:ascii="宋体" w:hAnsi="宋体" w:cs="宋体" w:eastAsia="宋体" w:hint="default"/>
                <w:spacing w:val="-45"/>
                <w:sz w:val="18"/>
                <w:szCs w:val="18"/>
              </w:rPr>
              <w:t> </w:t>
            </w:r>
            <w:r>
              <w:rPr>
                <w:rFonts w:ascii="宋体" w:hAnsi="宋体" w:cs="宋体" w:eastAsia="宋体" w:hint="default"/>
                <w:sz w:val="18"/>
                <w:szCs w:val="18"/>
              </w:rPr>
              <w:t>的北京环球国广媒体科技有限公司股东全部权益价值资产评估报告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tc>
      </w:tr>
      <w:tr>
        <w:trPr>
          <w:trHeight w:val="662"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17"/>
              <w:ind w:left="2" w:right="-3"/>
              <w:jc w:val="left"/>
              <w:rPr>
                <w:rFonts w:ascii="宋体" w:hAnsi="宋体" w:cs="宋体" w:eastAsia="宋体" w:hint="default"/>
                <w:sz w:val="18"/>
                <w:szCs w:val="18"/>
              </w:rPr>
            </w:pPr>
            <w:r>
              <w:rPr>
                <w:rFonts w:ascii="宋体" w:hAnsi="宋体" w:cs="宋体" w:eastAsia="宋体" w:hint="default"/>
                <w:sz w:val="18"/>
                <w:szCs w:val="18"/>
              </w:rPr>
              <w:t>拟收购国广环球传媒控股有限公司持有的北京环球国广媒体科技有限公司</w:t>
            </w:r>
            <w:r>
              <w:rPr>
                <w:rFonts w:ascii="宋体" w:hAnsi="宋体" w:cs="宋体" w:eastAsia="宋体" w:hint="default"/>
                <w:sz w:val="18"/>
                <w:szCs w:val="18"/>
              </w:rPr>
              <w:t>22.95%</w:t>
            </w:r>
            <w:r>
              <w:rPr>
                <w:rFonts w:ascii="宋体" w:hAnsi="宋体" w:cs="宋体" w:eastAsia="宋体" w:hint="default"/>
                <w:sz w:val="18"/>
                <w:szCs w:val="18"/>
              </w:rPr>
              <w:t>股权涉及</w:t>
            </w:r>
            <w:r>
              <w:rPr>
                <w:rFonts w:ascii="宋体" w:hAnsi="宋体" w:cs="宋体" w:eastAsia="宋体" w:hint="default"/>
                <w:spacing w:val="-45"/>
                <w:sz w:val="18"/>
                <w:szCs w:val="18"/>
              </w:rPr>
              <w:t> </w:t>
            </w:r>
            <w:r>
              <w:rPr>
                <w:rFonts w:ascii="宋体" w:hAnsi="宋体" w:cs="宋体" w:eastAsia="宋体" w:hint="default"/>
                <w:sz w:val="18"/>
                <w:szCs w:val="18"/>
              </w:rPr>
              <w:t>的北京环球国广媒体科技有限公司股东全部权益价值资产评估说明</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2019-099</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z w:val="18"/>
                <w:szCs w:val="18"/>
              </w:rPr>
              <w:t>2019</w:t>
            </w:r>
            <w:r>
              <w:rPr>
                <w:rFonts w:ascii="宋体" w:hAnsi="宋体" w:cs="宋体" w:eastAsia="宋体" w:hint="default"/>
                <w:sz w:val="18"/>
                <w:szCs w:val="18"/>
              </w:rPr>
              <w:t>年第五次临时股东大会的通知</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2019-100</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年第四次临时股东大会决议公告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w:t>
            </w:r>
          </w:p>
        </w:tc>
      </w:tr>
      <w:tr>
        <w:trPr>
          <w:trHeight w:val="350"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年第四次临时股东大会的法律意见书</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2019-101</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关于限售股份解除限售的提示性公告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民生证券股份有限公司关于公司相关股东有限售条件流通股上市流通的核查意见</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w:t>
            </w:r>
            <w:r>
              <w:rPr>
                <w:rFonts w:ascii="宋体" w:hAnsi="宋体" w:cs="宋体" w:eastAsia="宋体" w:hint="default"/>
                <w:sz w:val="18"/>
                <w:szCs w:val="18"/>
              </w:rPr>
              <w:t>日</w:t>
            </w:r>
          </w:p>
        </w:tc>
      </w:tr>
      <w:tr>
        <w:trPr>
          <w:trHeight w:val="350"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2019-102</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关于延期回复深圳证券交易所关注函的公告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5</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2019-103</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关于对深圳证券交易所关注函的回复公告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6</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独立董事关于购买北京环球国广媒体科技有限公司股权暨关联交易事项之独立意见</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6</w:t>
            </w:r>
            <w:r>
              <w:rPr>
                <w:rFonts w:ascii="宋体" w:hAnsi="宋体" w:cs="宋体" w:eastAsia="宋体" w:hint="default"/>
                <w:sz w:val="18"/>
                <w:szCs w:val="18"/>
              </w:rPr>
              <w:t>日</w:t>
            </w:r>
          </w:p>
        </w:tc>
      </w:tr>
      <w:tr>
        <w:trPr>
          <w:trHeight w:val="663"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18"/>
              <w:ind w:left="2" w:right="-3"/>
              <w:jc w:val="left"/>
              <w:rPr>
                <w:rFonts w:ascii="宋体" w:hAnsi="宋体" w:cs="宋体" w:eastAsia="宋体" w:hint="default"/>
                <w:sz w:val="18"/>
                <w:szCs w:val="18"/>
              </w:rPr>
            </w:pPr>
            <w:r>
              <w:rPr>
                <w:rFonts w:ascii="宋体" w:hAnsi="宋体" w:cs="宋体" w:eastAsia="宋体" w:hint="default"/>
                <w:sz w:val="18"/>
                <w:szCs w:val="18"/>
              </w:rPr>
              <w:t>拟收购国广环球传媒控股有限公司持有的北京环球国广媒体科技有限公司</w:t>
            </w:r>
            <w:r>
              <w:rPr>
                <w:rFonts w:ascii="宋体" w:hAnsi="宋体" w:cs="宋体" w:eastAsia="宋体" w:hint="default"/>
                <w:sz w:val="18"/>
                <w:szCs w:val="18"/>
              </w:rPr>
              <w:t>22.95%</w:t>
            </w:r>
            <w:r>
              <w:rPr>
                <w:rFonts w:ascii="宋体" w:hAnsi="宋体" w:cs="宋体" w:eastAsia="宋体" w:hint="default"/>
                <w:sz w:val="18"/>
                <w:szCs w:val="18"/>
              </w:rPr>
              <w:t>股权涉及</w:t>
            </w:r>
            <w:r>
              <w:rPr>
                <w:rFonts w:ascii="宋体" w:hAnsi="宋体" w:cs="宋体" w:eastAsia="宋体" w:hint="default"/>
                <w:spacing w:val="-45"/>
                <w:sz w:val="18"/>
                <w:szCs w:val="18"/>
              </w:rPr>
              <w:t> </w:t>
            </w:r>
            <w:r>
              <w:rPr>
                <w:rFonts w:ascii="宋体" w:hAnsi="宋体" w:cs="宋体" w:eastAsia="宋体" w:hint="default"/>
                <w:sz w:val="18"/>
                <w:szCs w:val="18"/>
              </w:rPr>
              <w:t>的北京环球国广媒体科技有限公司股东全部权益价值资产评估说明</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6</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2019-104</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第八届董事会</w:t>
            </w:r>
            <w:r>
              <w:rPr>
                <w:rFonts w:ascii="宋体" w:hAnsi="宋体" w:cs="宋体" w:eastAsia="宋体" w:hint="default"/>
                <w:sz w:val="18"/>
                <w:szCs w:val="18"/>
              </w:rPr>
              <w:t>2019</w:t>
            </w:r>
            <w:r>
              <w:rPr>
                <w:rFonts w:ascii="宋体" w:hAnsi="宋体" w:cs="宋体" w:eastAsia="宋体" w:hint="default"/>
                <w:sz w:val="18"/>
                <w:szCs w:val="18"/>
              </w:rPr>
              <w:t>年第七次临时会议决议公告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10</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独立董事关于修订《薪酬管理制度》事项之独立意见</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10</w:t>
            </w:r>
            <w:r>
              <w:rPr>
                <w:rFonts w:ascii="宋体" w:hAnsi="宋体" w:cs="宋体" w:eastAsia="宋体" w:hint="default"/>
                <w:sz w:val="18"/>
                <w:szCs w:val="18"/>
              </w:rPr>
              <w:t>日</w:t>
            </w:r>
          </w:p>
        </w:tc>
      </w:tr>
      <w:tr>
        <w:trPr>
          <w:trHeight w:val="350"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投资者关系管理制度（</w:t>
            </w:r>
            <w:r>
              <w:rPr>
                <w:rFonts w:ascii="宋体" w:hAnsi="宋体" w:cs="宋体" w:eastAsia="宋体" w:hint="default"/>
                <w:sz w:val="18"/>
                <w:szCs w:val="18"/>
              </w:rPr>
              <w:t>2019</w:t>
            </w:r>
            <w:r>
              <w:rPr>
                <w:rFonts w:ascii="宋体" w:hAnsi="宋体" w:cs="宋体" w:eastAsia="宋体" w:hint="default"/>
                <w:sz w:val="18"/>
                <w:szCs w:val="18"/>
              </w:rPr>
              <w:t>年修订）</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10</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2019-105</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年第五次临时股东大会决议公告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10</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年第五次临时股东大会的法律意见书</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10</w:t>
            </w:r>
            <w:r>
              <w:rPr>
                <w:rFonts w:ascii="宋体" w:hAnsi="宋体" w:cs="宋体" w:eastAsia="宋体" w:hint="default"/>
                <w:sz w:val="18"/>
                <w:szCs w:val="18"/>
              </w:rPr>
              <w:t>日</w:t>
            </w:r>
          </w:p>
        </w:tc>
      </w:tr>
      <w:tr>
        <w:trPr>
          <w:trHeight w:val="350"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2019-106</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第八届董事会</w:t>
            </w:r>
            <w:r>
              <w:rPr>
                <w:rFonts w:ascii="宋体" w:hAnsi="宋体" w:cs="宋体" w:eastAsia="宋体" w:hint="default"/>
                <w:sz w:val="18"/>
                <w:szCs w:val="18"/>
              </w:rPr>
              <w:t>2019</w:t>
            </w:r>
            <w:r>
              <w:rPr>
                <w:rFonts w:ascii="宋体" w:hAnsi="宋体" w:cs="宋体" w:eastAsia="宋体" w:hint="default"/>
                <w:sz w:val="18"/>
                <w:szCs w:val="18"/>
              </w:rPr>
              <w:t>年第八次临时会议决议公告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13</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2019-107</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关于控股子公司借入资金并提供担保的公告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13</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2019-108</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关于购买三亚辉途文化旅游投资发展有限公司股权暨关联交易的进展公告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w:t>
            </w:r>
          </w:p>
        </w:tc>
      </w:tr>
      <w:tr>
        <w:trPr>
          <w:trHeight w:val="351"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2019-109</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关于转让北京澄怀科技有限公司</w:t>
            </w:r>
            <w:r>
              <w:rPr>
                <w:rFonts w:ascii="宋体" w:hAnsi="宋体" w:cs="宋体" w:eastAsia="宋体" w:hint="default"/>
                <w:sz w:val="18"/>
                <w:szCs w:val="18"/>
              </w:rPr>
              <w:t>100%</w:t>
            </w:r>
            <w:r>
              <w:rPr>
                <w:rFonts w:ascii="宋体" w:hAnsi="宋体" w:cs="宋体" w:eastAsia="宋体" w:hint="default"/>
                <w:sz w:val="18"/>
                <w:szCs w:val="18"/>
              </w:rPr>
              <w:t>股权及有关债权暨关联交易的进展公告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r>
      <w:tr>
        <w:trPr>
          <w:trHeight w:val="353" w:hRule="exact"/>
        </w:trPr>
        <w:tc>
          <w:tcPr>
            <w:tcW w:w="9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2019-110</w:t>
            </w:r>
          </w:p>
        </w:tc>
        <w:tc>
          <w:tcPr>
            <w:tcW w:w="708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关于公司办公地址变更的公告</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ind w:right="982"/>
        <w:jc w:val="left"/>
        <w:rPr>
          <w:b w:val="0"/>
          <w:bCs w:val="0"/>
        </w:rPr>
      </w:pPr>
      <w:r>
        <w:rPr/>
        <w:t>二十、公司子公司重大事项</w:t>
      </w:r>
      <w:r>
        <w:rPr>
          <w:b w:val="0"/>
          <w:bCs w:val="0"/>
        </w:rPr>
      </w:r>
    </w:p>
    <w:p>
      <w:pPr>
        <w:spacing w:line="240" w:lineRule="auto" w:before="7"/>
        <w:rPr>
          <w:rFonts w:ascii="宋体" w:hAnsi="宋体" w:cs="宋体" w:eastAsia="宋体" w:hint="default"/>
          <w:b/>
          <w:bCs/>
          <w:sz w:val="31"/>
          <w:szCs w:val="31"/>
        </w:rPr>
      </w:pPr>
    </w:p>
    <w:p>
      <w:pPr>
        <w:pStyle w:val="BodyText"/>
        <w:spacing w:line="350" w:lineRule="auto" w:before="0"/>
        <w:ind w:left="573" w:right="982"/>
        <w:jc w:val="left"/>
      </w:pPr>
      <w:r>
        <w:rPr/>
        <w:t>√ 适用 □</w:t>
      </w:r>
      <w:r>
        <w:rPr>
          <w:spacing w:val="-2"/>
        </w:rPr>
        <w:t> </w:t>
      </w:r>
      <w:r>
        <w:rPr/>
        <w:t>不适用</w:t>
      </w:r>
      <w:r>
        <w:rPr>
          <w:spacing w:val="-103"/>
        </w:rPr>
        <w:t> </w:t>
      </w:r>
      <w:r>
        <w:rPr>
          <w:spacing w:val="-103"/>
        </w:rPr>
      </w:r>
      <w:r>
        <w:rPr>
          <w:spacing w:val="-2"/>
        </w:rPr>
        <w:t>公司子公司重大事项，具体详见“第四节、经营情况讨论与分析”中的“五、投资状况分析”之“</w:t>
      </w:r>
      <w:r>
        <w:rPr>
          <w:rFonts w:ascii="宋体" w:hAnsi="宋体" w:cs="宋体" w:eastAsia="宋体" w:hint="default"/>
          <w:spacing w:val="-2"/>
        </w:rPr>
        <w:t>2</w:t>
      </w:r>
      <w:r>
        <w:rPr>
          <w:spacing w:val="-2"/>
        </w:rPr>
        <w:t>、</w:t>
      </w:r>
    </w:p>
    <w:p>
      <w:pPr>
        <w:pStyle w:val="BodyText"/>
        <w:spacing w:line="240" w:lineRule="auto"/>
        <w:ind w:right="982"/>
        <w:jc w:val="left"/>
      </w:pPr>
      <w:r>
        <w:rPr/>
        <w:t>报告期内获取的重大的股权投资情况”及“六、重大资产和股权出售”之“</w:t>
      </w:r>
      <w:r>
        <w:rPr>
          <w:rFonts w:ascii="宋体" w:hAnsi="宋体" w:cs="宋体" w:eastAsia="宋体" w:hint="default"/>
        </w:rPr>
        <w:t>2</w:t>
      </w:r>
      <w:r>
        <w:rPr/>
        <w:t>、出售重大股权情况”。</w:t>
      </w:r>
    </w:p>
    <w:p>
      <w:pPr>
        <w:spacing w:after="0" w:line="240" w:lineRule="auto"/>
        <w:jc w:val="left"/>
        <w:sectPr>
          <w:pgSz w:w="11910" w:h="16840"/>
          <w:pgMar w:header="877" w:footer="980" w:top="1100" w:bottom="1160" w:left="980" w:right="0"/>
        </w:sectPr>
      </w:pPr>
    </w:p>
    <w:p>
      <w:pPr>
        <w:spacing w:line="240" w:lineRule="auto" w:before="6"/>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77" w:footer="980" w:top="1100" w:bottom="1160" w:left="460" w:right="0"/>
        </w:sect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6"/>
          <w:szCs w:val="16"/>
        </w:rPr>
      </w:pPr>
    </w:p>
    <w:p>
      <w:pPr>
        <w:pStyle w:val="Heading2"/>
        <w:spacing w:line="240" w:lineRule="auto" w:before="0"/>
        <w:ind w:left="672" w:right="0"/>
        <w:jc w:val="left"/>
        <w:rPr>
          <w:b w:val="0"/>
          <w:bCs w:val="0"/>
        </w:rPr>
      </w:pPr>
      <w:bookmarkStart w:name="_bookmark5" w:id="6"/>
      <w:bookmarkEnd w:id="6"/>
      <w:r>
        <w:rPr>
          <w:b w:val="0"/>
          <w:bCs w:val="0"/>
        </w:rPr>
      </w:r>
      <w:r>
        <w:rPr>
          <w:w w:val="95"/>
        </w:rPr>
        <w:t>一、股份变动情况</w:t>
      </w:r>
      <w:r>
        <w:rPr>
          <w:b w:val="0"/>
          <w:bCs w:val="0"/>
        </w:rPr>
      </w:r>
    </w:p>
    <w:p>
      <w:pPr>
        <w:pStyle w:val="Heading4"/>
        <w:spacing w:line="240" w:lineRule="auto" w:before="25"/>
        <w:ind w:left="672" w:right="0"/>
        <w:jc w:val="left"/>
        <w:rPr>
          <w:b w:val="0"/>
          <w:bCs w:val="0"/>
        </w:rPr>
      </w:pPr>
      <w:r>
        <w:rPr>
          <w:rFonts w:ascii="宋体" w:hAnsi="宋体" w:cs="宋体" w:eastAsia="宋体" w:hint="default"/>
        </w:rPr>
        <w:t>1</w:t>
      </w:r>
      <w:r>
        <w:rPr/>
        <w:t>、股份变动情况</w:t>
      </w:r>
      <w:r>
        <w:rPr>
          <w:b w:val="0"/>
          <w:bCs w:val="0"/>
        </w:rPr>
      </w:r>
    </w:p>
    <w:p>
      <w:pPr>
        <w:pStyle w:val="Heading1"/>
        <w:spacing w:line="240" w:lineRule="auto"/>
        <w:ind w:left="672" w:right="-16"/>
        <w:jc w:val="left"/>
        <w:rPr>
          <w:b w:val="0"/>
          <w:bCs w:val="0"/>
        </w:rPr>
      </w:pPr>
      <w:r>
        <w:rPr>
          <w:b w:val="0"/>
          <w:bCs w:val="0"/>
        </w:rPr>
        <w:br w:type="column"/>
      </w:r>
      <w:r>
        <w:rPr/>
        <w:t>第六节</w:t>
      </w:r>
      <w:r>
        <w:rPr>
          <w:spacing w:val="-5"/>
        </w:rPr>
        <w:t> </w:t>
      </w:r>
      <w:r>
        <w:rPr/>
        <w:t>股份变动及股东情况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2"/>
        <w:rPr>
          <w:rFonts w:ascii="宋体" w:hAnsi="宋体" w:cs="宋体" w:eastAsia="宋体" w:hint="default"/>
          <w:b/>
          <w:bCs/>
          <w:sz w:val="20"/>
          <w:szCs w:val="20"/>
        </w:rPr>
      </w:pPr>
    </w:p>
    <w:p>
      <w:pPr>
        <w:spacing w:before="0"/>
        <w:ind w:left="672"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060" w:bottom="1160" w:left="460" w:right="0"/>
          <w:cols w:num="3" w:equalWidth="0">
            <w:col w:w="2600" w:space="211"/>
            <w:col w:w="4688" w:space="1422"/>
            <w:col w:w="2529"/>
          </w:cols>
        </w:sectPr>
      </w:pP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1962"/>
        <w:gridCol w:w="1288"/>
        <w:gridCol w:w="821"/>
        <w:gridCol w:w="823"/>
        <w:gridCol w:w="624"/>
        <w:gridCol w:w="1020"/>
        <w:gridCol w:w="962"/>
        <w:gridCol w:w="994"/>
        <w:gridCol w:w="1275"/>
        <w:gridCol w:w="852"/>
      </w:tblGrid>
      <w:tr>
        <w:trPr>
          <w:trHeight w:val="206"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424"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1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1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1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4"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2109" w:type="dxa"/>
            <w:gridSpan w:val="2"/>
            <w:vMerge/>
            <w:tcBorders>
              <w:left w:val="single" w:sz="4" w:space="0" w:color="000000"/>
              <w:bottom w:val="single" w:sz="4" w:space="0" w:color="000000"/>
              <w:right w:val="single" w:sz="4" w:space="0" w:color="000000"/>
            </w:tcBorders>
            <w:shd w:val="clear" w:color="auto" w:fill="D2D2D2"/>
          </w:tcPr>
          <w:p>
            <w:pPr/>
          </w:p>
        </w:tc>
        <w:tc>
          <w:tcPr>
            <w:tcW w:w="4424" w:type="dxa"/>
            <w:gridSpan w:val="5"/>
            <w:vMerge/>
            <w:tcBorders>
              <w:left w:val="single" w:sz="4" w:space="0" w:color="000000"/>
              <w:bottom w:val="single" w:sz="4" w:space="0" w:color="000000"/>
              <w:right w:val="single" w:sz="4" w:space="0" w:color="000000"/>
            </w:tcBorders>
            <w:shd w:val="clear" w:color="auto" w:fill="D2D2D2"/>
          </w:tcPr>
          <w:p>
            <w:pPr/>
          </w:p>
        </w:tc>
        <w:tc>
          <w:tcPr>
            <w:tcW w:w="212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2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6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8"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624" w:type="dxa"/>
            <w:vMerge/>
            <w:tcBorders>
              <w:left w:val="single" w:sz="4" w:space="0" w:color="000000"/>
              <w:bottom w:val="single" w:sz="4" w:space="0" w:color="000000"/>
              <w:right w:val="single" w:sz="4" w:space="0" w:color="000000"/>
            </w:tcBorders>
            <w:shd w:val="clear" w:color="auto" w:fill="D2D2D2"/>
          </w:tcPr>
          <w:p>
            <w:pPr/>
          </w:p>
        </w:tc>
        <w:tc>
          <w:tcPr>
            <w:tcW w:w="1020" w:type="dxa"/>
            <w:vMerge/>
            <w:tcBorders>
              <w:left w:val="single" w:sz="4" w:space="0" w:color="000000"/>
              <w:bottom w:val="single" w:sz="4" w:space="0" w:color="000000"/>
              <w:right w:val="single" w:sz="4" w:space="0" w:color="000000"/>
            </w:tcBorders>
            <w:shd w:val="clear" w:color="auto" w:fill="D2D2D2"/>
          </w:tcPr>
          <w:p>
            <w:pPr/>
          </w:p>
        </w:tc>
        <w:tc>
          <w:tcPr>
            <w:tcW w:w="962"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58,266,598</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2.92%</w:t>
            </w:r>
          </w:p>
        </w:tc>
        <w:tc>
          <w:tcPr>
            <w:tcW w:w="823"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-3,680,671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-3,680,671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54,585,927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2.73%</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12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p>
        </w:tc>
        <w:tc>
          <w:tcPr>
            <w:tcW w:w="12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2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58,266,598</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2.92%</w:t>
            </w:r>
          </w:p>
        </w:tc>
        <w:tc>
          <w:tcPr>
            <w:tcW w:w="823"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-3,680,671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-3,680,671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54,585,927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2.73%</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2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54,585,927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2.73%</w:t>
            </w:r>
          </w:p>
        </w:tc>
        <w:tc>
          <w:tcPr>
            <w:tcW w:w="823"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54,585,927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2.73%</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8"/>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2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3,680,671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0.18%</w:t>
            </w:r>
          </w:p>
        </w:tc>
        <w:tc>
          <w:tcPr>
            <w:tcW w:w="823"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-3,680,671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-3,680,671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p>
        </w:tc>
        <w:tc>
          <w:tcPr>
            <w:tcW w:w="12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2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8"/>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2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1,938,978,859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pacing w:val="-1"/>
                <w:sz w:val="18"/>
              </w:rPr>
              <w:t>97.08%</w:t>
            </w:r>
          </w:p>
        </w:tc>
        <w:tc>
          <w:tcPr>
            <w:tcW w:w="823"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3,680,671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3,680,671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1,942,659,530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97.27%</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2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1,938,978,859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97.08%</w:t>
            </w:r>
          </w:p>
        </w:tc>
        <w:tc>
          <w:tcPr>
            <w:tcW w:w="823"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3,680,671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3,680,671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1,942,659,530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97.27%</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、境内上市的外资股</w:t>
            </w:r>
          </w:p>
        </w:tc>
        <w:tc>
          <w:tcPr>
            <w:tcW w:w="12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、境外上市的外资股</w:t>
            </w:r>
          </w:p>
        </w:tc>
        <w:tc>
          <w:tcPr>
            <w:tcW w:w="12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4"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1,997,245,457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100.00%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1,997,245,457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r>
    </w:tbl>
    <w:p>
      <w:pPr>
        <w:pStyle w:val="BodyText"/>
        <w:spacing w:line="240" w:lineRule="auto" w:before="26"/>
        <w:ind w:left="1093" w:right="1209"/>
        <w:jc w:val="left"/>
      </w:pPr>
      <w:r>
        <w:rPr/>
        <w:t>股份变动的原因</w:t>
      </w:r>
    </w:p>
    <w:p>
      <w:pPr>
        <w:pStyle w:val="BodyText"/>
        <w:spacing w:line="297" w:lineRule="auto" w:before="63"/>
        <w:ind w:left="1093" w:right="6302"/>
        <w:jc w:val="left"/>
      </w:pPr>
      <w:r>
        <w:rPr/>
        <w:t>√ 适用 □</w:t>
      </w:r>
      <w:r>
        <w:rPr>
          <w:spacing w:val="-2"/>
        </w:rPr>
        <w:t> </w:t>
      </w:r>
      <w:r>
        <w:rPr/>
        <w:t>不适用</w:t>
      </w:r>
      <w:r>
        <w:rPr>
          <w:w w:val="100"/>
        </w:rPr>
        <w:t> </w:t>
      </w:r>
      <w:r>
        <w:rPr>
          <w:spacing w:val="-2"/>
        </w:rPr>
        <w:t>公司申请将</w:t>
      </w:r>
      <w:r>
        <w:rPr>
          <w:rFonts w:ascii="宋体" w:hAnsi="宋体" w:cs="宋体" w:eastAsia="宋体" w:hint="default"/>
          <w:spacing w:val="-2"/>
        </w:rPr>
        <w:t>3,680,671</w:t>
      </w:r>
      <w:r>
        <w:rPr>
          <w:spacing w:val="-2"/>
        </w:rPr>
        <w:t>股解除限售。</w:t>
      </w:r>
      <w:r>
        <w:rPr>
          <w:spacing w:val="-69"/>
        </w:rPr>
        <w:t> </w:t>
      </w:r>
      <w:r>
        <w:rPr>
          <w:spacing w:val="-69"/>
        </w:rPr>
      </w:r>
      <w:r>
        <w:rPr/>
        <w:t>股份变动的批准情况</w:t>
      </w:r>
    </w:p>
    <w:p>
      <w:pPr>
        <w:pStyle w:val="BodyText"/>
        <w:spacing w:line="297" w:lineRule="auto" w:before="13"/>
        <w:ind w:left="1093" w:right="8452"/>
        <w:jc w:val="left"/>
      </w:pPr>
      <w:r>
        <w:rPr/>
        <w:t>□ 适用 √</w:t>
      </w:r>
      <w:r>
        <w:rPr>
          <w:spacing w:val="-1"/>
        </w:rPr>
        <w:t> </w:t>
      </w:r>
      <w:r>
        <w:rPr/>
        <w:t>不适用</w:t>
      </w:r>
      <w:r>
        <w:rPr>
          <w:w w:val="100"/>
        </w:rPr>
        <w:t> </w:t>
      </w:r>
      <w:r>
        <w:rPr>
          <w:spacing w:val="-1"/>
        </w:rPr>
        <w:t>股份变动的过户情况</w:t>
      </w:r>
    </w:p>
    <w:p>
      <w:pPr>
        <w:pStyle w:val="BodyText"/>
        <w:spacing w:line="295" w:lineRule="auto" w:before="15"/>
        <w:ind w:left="1093" w:right="6302"/>
        <w:jc w:val="left"/>
      </w:pPr>
      <w:r>
        <w:rPr/>
        <w:t>□ 适用 √</w:t>
      </w:r>
      <w:r>
        <w:rPr>
          <w:spacing w:val="-2"/>
        </w:rPr>
        <w:t> </w:t>
      </w:r>
      <w:r>
        <w:rPr/>
        <w:t>不适用</w:t>
      </w:r>
      <w:r>
        <w:rPr>
          <w:w w:val="100"/>
        </w:rPr>
        <w:t> </w:t>
      </w:r>
      <w:r>
        <w:rPr>
          <w:spacing w:val="-2"/>
        </w:rPr>
        <w:t>股份回购的实施进展情况</w:t>
      </w:r>
    </w:p>
    <w:p>
      <w:pPr>
        <w:pStyle w:val="BodyText"/>
        <w:spacing w:line="297" w:lineRule="auto" w:before="17"/>
        <w:ind w:left="1093" w:right="4222"/>
        <w:jc w:val="left"/>
      </w:pPr>
      <w:r>
        <w:rPr/>
        <w:t>□ 适用 √</w:t>
      </w:r>
      <w:r>
        <w:rPr>
          <w:spacing w:val="-2"/>
        </w:rPr>
        <w:t> </w:t>
      </w:r>
      <w:r>
        <w:rPr/>
        <w:t>不适用</w:t>
      </w:r>
      <w:r>
        <w:rPr>
          <w:spacing w:val="-103"/>
        </w:rPr>
        <w:t> </w:t>
      </w:r>
      <w:r>
        <w:rPr>
          <w:spacing w:val="-103"/>
        </w:rPr>
      </w:r>
      <w:r>
        <w:rPr>
          <w:spacing w:val="-2"/>
        </w:rPr>
        <w:t>采用集中竞价方式减持回购股份的实施进展情况</w:t>
      </w:r>
    </w:p>
    <w:p>
      <w:pPr>
        <w:pStyle w:val="BodyText"/>
        <w:spacing w:line="297" w:lineRule="auto" w:before="13"/>
        <w:ind w:left="1093" w:right="0"/>
        <w:jc w:val="left"/>
      </w:pPr>
      <w:r>
        <w:rPr/>
        <w:t>□ 适用 √</w:t>
      </w:r>
      <w:r>
        <w:rPr>
          <w:spacing w:val="-2"/>
        </w:rPr>
        <w:t> </w:t>
      </w:r>
      <w:r>
        <w:rPr/>
        <w:t>不适用</w:t>
      </w:r>
      <w:r>
        <w:rPr>
          <w:spacing w:val="-103"/>
        </w:rPr>
        <w:t> </w:t>
      </w:r>
      <w:r>
        <w:rPr>
          <w:spacing w:val="-103"/>
        </w:rPr>
      </w:r>
      <w:r>
        <w:rPr>
          <w:spacing w:val="-2"/>
        </w:rPr>
        <w:t>股份变动对最近一年和最近一期基本每股收益和稀释每股收益、归属于公司普通股股东的每股净资产</w:t>
      </w:r>
    </w:p>
    <w:p>
      <w:pPr>
        <w:pStyle w:val="BodyText"/>
        <w:spacing w:line="240" w:lineRule="auto" w:before="15"/>
        <w:ind w:left="672" w:right="1209"/>
        <w:jc w:val="left"/>
      </w:pPr>
      <w:r>
        <w:rPr/>
        <w:t>等财务指标的影响</w:t>
      </w:r>
    </w:p>
    <w:p>
      <w:pPr>
        <w:pStyle w:val="BodyText"/>
        <w:spacing w:line="297" w:lineRule="auto" w:before="63"/>
        <w:ind w:left="1093" w:right="4222"/>
        <w:jc w:val="left"/>
      </w:pPr>
      <w:r>
        <w:rPr/>
        <w:t>□ 适用 √</w:t>
      </w:r>
      <w:r>
        <w:rPr>
          <w:spacing w:val="-2"/>
        </w:rPr>
        <w:t> </w:t>
      </w:r>
      <w:r>
        <w:rPr/>
        <w:t>不适用</w:t>
      </w:r>
      <w:r>
        <w:rPr>
          <w:spacing w:val="-103"/>
        </w:rPr>
        <w:t> </w:t>
      </w:r>
      <w:r>
        <w:rPr>
          <w:spacing w:val="-103"/>
        </w:rPr>
      </w:r>
      <w:r>
        <w:rPr>
          <w:spacing w:val="-2"/>
        </w:rPr>
        <w:t>公司认为必要或证券监管机构要求披露的其他内容</w:t>
      </w:r>
    </w:p>
    <w:p>
      <w:pPr>
        <w:pStyle w:val="BodyText"/>
        <w:spacing w:line="240" w:lineRule="auto" w:before="15"/>
        <w:ind w:left="1093" w:right="1209"/>
        <w:jc w:val="left"/>
      </w:pPr>
      <w:r>
        <w:rPr/>
        <w:t>□ 适用 √ 不适用</w:t>
      </w:r>
    </w:p>
    <w:p>
      <w:pPr>
        <w:spacing w:after="0" w:line="240" w:lineRule="auto"/>
        <w:jc w:val="left"/>
        <w:sectPr>
          <w:type w:val="continuous"/>
          <w:pgSz w:w="11910" w:h="16840"/>
          <w:pgMar w:top="1060" w:bottom="1160" w:left="460" w:right="0"/>
        </w:sectPr>
      </w:pPr>
    </w:p>
    <w:p>
      <w:pPr>
        <w:spacing w:line="240" w:lineRule="auto" w:before="11"/>
        <w:rPr>
          <w:rFonts w:ascii="宋体" w:hAnsi="宋体" w:cs="宋体" w:eastAsia="宋体" w:hint="default"/>
          <w:sz w:val="2"/>
          <w:szCs w:val="2"/>
        </w:rPr>
      </w:pPr>
    </w:p>
    <w:p>
      <w:pPr>
        <w:spacing w:line="20" w:lineRule="exact"/>
        <w:ind w:left="22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left="260" w:right="0"/>
        <w:jc w:val="left"/>
        <w:rPr>
          <w:b w:val="0"/>
          <w:bCs w:val="0"/>
        </w:rPr>
      </w:pPr>
      <w:r>
        <w:rPr>
          <w:rFonts w:ascii="宋体" w:hAnsi="宋体" w:cs="宋体" w:eastAsia="宋体" w:hint="default"/>
        </w:rPr>
        <w:t>2</w:t>
      </w:r>
      <w:r>
        <w:rPr/>
        <w:t>、限售股份变动情况</w:t>
      </w:r>
      <w:r>
        <w:rPr>
          <w:b w:val="0"/>
          <w:bCs w:val="0"/>
        </w:rPr>
      </w:r>
    </w:p>
    <w:p>
      <w:pPr>
        <w:spacing w:line="240" w:lineRule="auto" w:before="10"/>
        <w:rPr>
          <w:rFonts w:ascii="宋体" w:hAnsi="宋体" w:cs="宋体" w:eastAsia="宋体" w:hint="default"/>
          <w:b/>
          <w:bCs/>
          <w:sz w:val="29"/>
          <w:szCs w:val="29"/>
        </w:rPr>
      </w:pPr>
    </w:p>
    <w:p>
      <w:pPr>
        <w:spacing w:after="0" w:line="240" w:lineRule="auto"/>
        <w:rPr>
          <w:rFonts w:ascii="宋体" w:hAnsi="宋体" w:cs="宋体" w:eastAsia="宋体" w:hint="default"/>
          <w:sz w:val="29"/>
          <w:szCs w:val="29"/>
        </w:rPr>
        <w:sectPr>
          <w:headerReference w:type="default" r:id="rId25"/>
          <w:footerReference w:type="default" r:id="rId26"/>
          <w:pgSz w:w="16840" w:h="11910" w:orient="landscape"/>
          <w:pgMar w:header="867" w:footer="980" w:top="1060" w:bottom="1160" w:left="1180" w:right="1020"/>
          <w:pgNumType w:start="77"/>
        </w:sectPr>
      </w:pPr>
    </w:p>
    <w:p>
      <w:pPr>
        <w:pStyle w:val="BodyText"/>
        <w:spacing w:line="240" w:lineRule="auto" w:before="36"/>
        <w:ind w:left="680" w:right="-18"/>
        <w:jc w:val="left"/>
      </w:pPr>
      <w:r>
        <w:rPr/>
        <w:t>√ 适用 □</w:t>
      </w:r>
      <w:r>
        <w:rPr>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3"/>
          <w:szCs w:val="13"/>
        </w:rPr>
      </w:pPr>
    </w:p>
    <w:p>
      <w:pPr>
        <w:spacing w:before="0"/>
        <w:ind w:left="680"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6840" w:h="11910" w:orient="landscape"/>
          <w:pgMar w:top="1060" w:bottom="1160" w:left="1180" w:right="1020"/>
          <w:cols w:num="2" w:equalWidth="0">
            <w:col w:w="2469" w:space="10351"/>
            <w:col w:w="1820"/>
          </w:cols>
        </w:sectPr>
      </w:pPr>
    </w:p>
    <w:p>
      <w:pPr>
        <w:spacing w:line="240" w:lineRule="auto" w:before="2"/>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844"/>
        <w:gridCol w:w="1349"/>
        <w:gridCol w:w="1349"/>
        <w:gridCol w:w="1349"/>
        <w:gridCol w:w="1351"/>
        <w:gridCol w:w="2340"/>
        <w:gridCol w:w="4820"/>
      </w:tblGrid>
      <w:tr>
        <w:trPr>
          <w:trHeight w:val="715"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0" w:right="3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0" w:right="36"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227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拉萨观道</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10,456,799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10,456,799</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21" w:right="99"/>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年以相关资产认购公司 发行的股份</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3,624,989</w:t>
            </w:r>
            <w:r>
              <w:rPr>
                <w:rFonts w:ascii="宋体" w:hAnsi="宋体" w:cs="宋体" w:eastAsia="宋体" w:hint="default"/>
                <w:spacing w:val="-44"/>
                <w:sz w:val="18"/>
                <w:szCs w:val="18"/>
              </w:rPr>
              <w:t> </w:t>
            </w:r>
            <w:r>
              <w:rPr>
                <w:rFonts w:ascii="宋体" w:hAnsi="宋体" w:cs="宋体" w:eastAsia="宋体" w:hint="default"/>
                <w:sz w:val="18"/>
                <w:szCs w:val="18"/>
              </w:rPr>
              <w:t>股已于</w:t>
            </w:r>
            <w:r>
              <w:rPr>
                <w:rFonts w:ascii="宋体" w:hAnsi="宋体" w:cs="宋体" w:eastAsia="宋体" w:hint="default"/>
                <w:spacing w:val="-48"/>
                <w:sz w:val="18"/>
                <w:szCs w:val="18"/>
              </w:rPr>
              <w:t> </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日用于澄怀科技</w:t>
            </w:r>
          </w:p>
          <w:p>
            <w:pPr>
              <w:pStyle w:val="TableParagraph"/>
              <w:spacing w:line="240" w:lineRule="auto" w:before="74"/>
              <w:ind w:left="2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1"/>
                <w:sz w:val="18"/>
                <w:szCs w:val="18"/>
              </w:rPr>
              <w:t> </w:t>
            </w:r>
            <w:r>
              <w:rPr>
                <w:rFonts w:ascii="宋体" w:hAnsi="宋体" w:cs="宋体" w:eastAsia="宋体" w:hint="default"/>
                <w:spacing w:val="-4"/>
                <w:sz w:val="18"/>
                <w:szCs w:val="18"/>
              </w:rPr>
              <w:t>年度业绩承诺未完成的补偿，限售股份</w:t>
            </w:r>
            <w:r>
              <w:rPr>
                <w:rFonts w:ascii="宋体" w:hAnsi="宋体" w:cs="宋体" w:eastAsia="宋体" w:hint="default"/>
                <w:spacing w:val="-42"/>
                <w:sz w:val="18"/>
                <w:szCs w:val="18"/>
              </w:rPr>
              <w:t> </w:t>
            </w:r>
            <w:r>
              <w:rPr>
                <w:rFonts w:ascii="宋体" w:hAnsi="宋体" w:cs="宋体" w:eastAsia="宋体" w:hint="default"/>
                <w:sz w:val="18"/>
                <w:szCs w:val="18"/>
              </w:rPr>
              <w:t>13,356,790</w:t>
            </w:r>
            <w:r>
              <w:rPr>
                <w:rFonts w:ascii="宋体" w:hAnsi="宋体" w:cs="宋体" w:eastAsia="宋体" w:hint="default"/>
                <w:spacing w:val="-41"/>
                <w:sz w:val="18"/>
                <w:szCs w:val="18"/>
              </w:rPr>
              <w:t> </w:t>
            </w:r>
            <w:r>
              <w:rPr>
                <w:rFonts w:ascii="宋体" w:hAnsi="宋体" w:cs="宋体" w:eastAsia="宋体" w:hint="default"/>
                <w:sz w:val="18"/>
                <w:szCs w:val="18"/>
              </w:rPr>
              <w:t>股于</w:t>
            </w:r>
          </w:p>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pacing w:val="-6"/>
                <w:sz w:val="18"/>
                <w:szCs w:val="18"/>
              </w:rPr>
              <w:t>日上市流通，限售股份</w:t>
            </w:r>
            <w:r>
              <w:rPr>
                <w:rFonts w:ascii="宋体" w:hAnsi="宋体" w:cs="宋体" w:eastAsia="宋体" w:hint="default"/>
                <w:spacing w:val="-44"/>
                <w:sz w:val="18"/>
                <w:szCs w:val="18"/>
              </w:rPr>
              <w:t> </w:t>
            </w:r>
            <w:r>
              <w:rPr>
                <w:rFonts w:ascii="宋体" w:hAnsi="宋体" w:cs="宋体" w:eastAsia="宋体" w:hint="default"/>
                <w:sz w:val="18"/>
                <w:szCs w:val="18"/>
              </w:rPr>
              <w:t>5,953,397</w:t>
            </w:r>
            <w:r>
              <w:rPr>
                <w:rFonts w:ascii="宋体" w:hAnsi="宋体" w:cs="宋体" w:eastAsia="宋体" w:hint="default"/>
                <w:spacing w:val="-43"/>
                <w:sz w:val="18"/>
                <w:szCs w:val="18"/>
              </w:rPr>
              <w:t> </w:t>
            </w:r>
            <w:r>
              <w:rPr>
                <w:rFonts w:ascii="宋体" w:hAnsi="宋体" w:cs="宋体" w:eastAsia="宋体" w:hint="default"/>
                <w:sz w:val="18"/>
                <w:szCs w:val="18"/>
              </w:rPr>
              <w:t>股于</w:t>
            </w:r>
            <w:r>
              <w:rPr>
                <w:rFonts w:ascii="宋体" w:hAnsi="宋体" w:cs="宋体" w:eastAsia="宋体" w:hint="default"/>
                <w:spacing w:val="-47"/>
                <w:sz w:val="18"/>
                <w:szCs w:val="18"/>
              </w:rPr>
              <w:t> </w:t>
            </w: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日上市流通，</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日拟计划解除限售股份</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pacing w:val="1"/>
                <w:sz w:val="18"/>
                <w:szCs w:val="18"/>
              </w:rPr>
              <w:t>5,</w:t>
            </w:r>
            <w:r>
              <w:rPr>
                <w:rFonts w:ascii="宋体" w:hAnsi="宋体" w:cs="宋体" w:eastAsia="宋体" w:hint="default"/>
                <w:spacing w:val="-2"/>
                <w:sz w:val="18"/>
                <w:szCs w:val="18"/>
              </w:rPr>
              <w:t>9</w:t>
            </w:r>
            <w:r>
              <w:rPr>
                <w:rFonts w:ascii="宋体" w:hAnsi="宋体" w:cs="宋体" w:eastAsia="宋体" w:hint="default"/>
                <w:spacing w:val="1"/>
                <w:sz w:val="18"/>
                <w:szCs w:val="18"/>
              </w:rPr>
              <w:t>5</w:t>
            </w:r>
            <w:r>
              <w:rPr>
                <w:rFonts w:ascii="宋体" w:hAnsi="宋体" w:cs="宋体" w:eastAsia="宋体" w:hint="default"/>
                <w:spacing w:val="-2"/>
                <w:sz w:val="18"/>
                <w:szCs w:val="18"/>
              </w:rPr>
              <w:t>3</w:t>
            </w:r>
            <w:r>
              <w:rPr>
                <w:rFonts w:ascii="宋体" w:hAnsi="宋体" w:cs="宋体" w:eastAsia="宋体" w:hint="default"/>
                <w:spacing w:val="1"/>
                <w:sz w:val="18"/>
                <w:szCs w:val="18"/>
              </w:rPr>
              <w:t>,</w:t>
            </w:r>
            <w:r>
              <w:rPr>
                <w:rFonts w:ascii="宋体" w:hAnsi="宋体" w:cs="宋体" w:eastAsia="宋体" w:hint="default"/>
                <w:spacing w:val="-2"/>
                <w:sz w:val="18"/>
                <w:szCs w:val="18"/>
              </w:rPr>
              <w:t>39</w:t>
            </w:r>
            <w:r>
              <w:rPr>
                <w:rFonts w:ascii="宋体" w:hAnsi="宋体" w:cs="宋体" w:eastAsia="宋体" w:hint="default"/>
                <w:sz w:val="18"/>
                <w:szCs w:val="18"/>
              </w:rPr>
              <w:t>7</w:t>
            </w:r>
            <w:r>
              <w:rPr>
                <w:rFonts w:ascii="宋体" w:hAnsi="宋体" w:cs="宋体" w:eastAsia="宋体" w:hint="default"/>
                <w:spacing w:val="-43"/>
                <w:sz w:val="18"/>
                <w:szCs w:val="18"/>
              </w:rPr>
              <w:t> </w:t>
            </w:r>
            <w:r>
              <w:rPr>
                <w:rFonts w:ascii="宋体" w:hAnsi="宋体" w:cs="宋体" w:eastAsia="宋体" w:hint="default"/>
                <w:spacing w:val="-3"/>
                <w:sz w:val="18"/>
                <w:szCs w:val="18"/>
              </w:rPr>
              <w:t>股</w:t>
            </w:r>
            <w:r>
              <w:rPr>
                <w:rFonts w:ascii="宋体" w:hAnsi="宋体" w:cs="宋体" w:eastAsia="宋体" w:hint="default"/>
                <w:sz w:val="18"/>
                <w:szCs w:val="18"/>
              </w:rPr>
              <w:t>（尚未解除限售</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日拟计划解除</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5"/>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w:t>
            </w:r>
            <w:r>
              <w:rPr>
                <w:rFonts w:ascii="宋体" w:hAnsi="宋体" w:cs="宋体" w:eastAsia="宋体" w:hint="default"/>
                <w:spacing w:val="1"/>
                <w:sz w:val="18"/>
                <w:szCs w:val="18"/>
              </w:rPr>
              <w:t>9</w:t>
            </w:r>
            <w:r>
              <w:rPr>
                <w:rFonts w:ascii="宋体" w:hAnsi="宋体" w:cs="宋体" w:eastAsia="宋体" w:hint="default"/>
                <w:spacing w:val="-2"/>
                <w:sz w:val="18"/>
                <w:szCs w:val="18"/>
              </w:rPr>
              <w:t>7</w:t>
            </w:r>
            <w:r>
              <w:rPr>
                <w:rFonts w:ascii="宋体" w:hAnsi="宋体" w:cs="宋体" w:eastAsia="宋体" w:hint="default"/>
                <w:spacing w:val="1"/>
                <w:sz w:val="18"/>
                <w:szCs w:val="18"/>
              </w:rPr>
              <w:t>6</w:t>
            </w:r>
            <w:r>
              <w:rPr>
                <w:rFonts w:ascii="宋体" w:hAnsi="宋体" w:cs="宋体" w:eastAsia="宋体" w:hint="default"/>
                <w:spacing w:val="-2"/>
                <w:sz w:val="18"/>
                <w:szCs w:val="18"/>
              </w:rPr>
              <w:t>,</w:t>
            </w:r>
            <w:r>
              <w:rPr>
                <w:rFonts w:ascii="宋体" w:hAnsi="宋体" w:cs="宋体" w:eastAsia="宋体" w:hint="default"/>
                <w:spacing w:val="1"/>
                <w:sz w:val="18"/>
                <w:szCs w:val="18"/>
              </w:rPr>
              <w:t>6</w:t>
            </w:r>
            <w:r>
              <w:rPr>
                <w:rFonts w:ascii="宋体" w:hAnsi="宋体" w:cs="宋体" w:eastAsia="宋体" w:hint="default"/>
                <w:spacing w:val="-2"/>
                <w:sz w:val="18"/>
                <w:szCs w:val="18"/>
              </w:rPr>
              <w:t>9</w:t>
            </w:r>
            <w:r>
              <w:rPr>
                <w:rFonts w:ascii="宋体" w:hAnsi="宋体" w:cs="宋体" w:eastAsia="宋体" w:hint="default"/>
                <w:sz w:val="18"/>
                <w:szCs w:val="18"/>
              </w:rPr>
              <w:t>9</w:t>
            </w:r>
            <w:r>
              <w:rPr>
                <w:rFonts w:ascii="宋体" w:hAnsi="宋体" w:cs="宋体" w:eastAsia="宋体" w:hint="default"/>
                <w:spacing w:val="3"/>
                <w:sz w:val="18"/>
                <w:szCs w:val="18"/>
              </w:rPr>
              <w:t> </w:t>
            </w:r>
            <w:r>
              <w:rPr>
                <w:rFonts w:ascii="宋体" w:hAnsi="宋体" w:cs="宋体" w:eastAsia="宋体" w:hint="default"/>
                <w:sz w:val="18"/>
                <w:szCs w:val="18"/>
              </w:rPr>
              <w:t>股（尚</w:t>
            </w:r>
            <w:r>
              <w:rPr>
                <w:rFonts w:ascii="宋体" w:hAnsi="宋体" w:cs="宋体" w:eastAsia="宋体" w:hint="default"/>
                <w:spacing w:val="-3"/>
                <w:sz w:val="18"/>
                <w:szCs w:val="18"/>
              </w:rPr>
              <w:t>未</w:t>
            </w:r>
            <w:r>
              <w:rPr>
                <w:rFonts w:ascii="宋体" w:hAnsi="宋体" w:cs="宋体" w:eastAsia="宋体" w:hint="default"/>
                <w:sz w:val="18"/>
                <w:szCs w:val="18"/>
              </w:rPr>
              <w:t>解除限售</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日</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拟计划解除限售股份</w:t>
            </w:r>
            <w:r>
              <w:rPr>
                <w:rFonts w:ascii="宋体" w:hAnsi="宋体" w:cs="宋体" w:eastAsia="宋体" w:hint="default"/>
                <w:spacing w:val="-47"/>
                <w:sz w:val="18"/>
                <w:szCs w:val="18"/>
              </w:rPr>
              <w:t> </w:t>
            </w:r>
            <w:r>
              <w:rPr>
                <w:rFonts w:ascii="宋体" w:hAnsi="宋体" w:cs="宋体" w:eastAsia="宋体" w:hint="default"/>
                <w:sz w:val="18"/>
                <w:szCs w:val="18"/>
              </w:rPr>
              <w:t>1,526,703</w:t>
            </w:r>
            <w:r>
              <w:rPr>
                <w:rFonts w:ascii="宋体" w:hAnsi="宋体" w:cs="宋体" w:eastAsia="宋体" w:hint="default"/>
                <w:spacing w:val="-45"/>
                <w:sz w:val="18"/>
                <w:szCs w:val="18"/>
              </w:rPr>
              <w:t> </w:t>
            </w:r>
            <w:r>
              <w:rPr>
                <w:rFonts w:ascii="宋体" w:hAnsi="宋体" w:cs="宋体" w:eastAsia="宋体" w:hint="default"/>
                <w:sz w:val="18"/>
                <w:szCs w:val="18"/>
              </w:rPr>
              <w:t>股（尚未解除限售）</w:t>
            </w:r>
          </w:p>
        </w:tc>
      </w:tr>
      <w:tr>
        <w:trPr>
          <w:trHeight w:val="227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拉萨澄怀</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7,892,286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7,892,286</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1" w:right="99"/>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年以相关资产认购公司 发行的股份</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both"/>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63"/>
                <w:sz w:val="18"/>
                <w:szCs w:val="18"/>
              </w:rPr>
              <w:t> </w:t>
            </w:r>
            <w:r>
              <w:rPr>
                <w:rFonts w:ascii="宋体" w:hAnsi="宋体" w:cs="宋体" w:eastAsia="宋体" w:hint="default"/>
                <w:sz w:val="18"/>
                <w:szCs w:val="18"/>
              </w:rPr>
              <w:t>906,247</w:t>
            </w:r>
            <w:r>
              <w:rPr>
                <w:rFonts w:ascii="宋体" w:hAnsi="宋体" w:cs="宋体" w:eastAsia="宋体" w:hint="default"/>
                <w:spacing w:val="-61"/>
                <w:sz w:val="18"/>
                <w:szCs w:val="18"/>
              </w:rPr>
              <w:t> </w:t>
            </w:r>
            <w:r>
              <w:rPr>
                <w:rFonts w:ascii="宋体" w:hAnsi="宋体" w:cs="宋体" w:eastAsia="宋体" w:hint="default"/>
                <w:sz w:val="18"/>
                <w:szCs w:val="18"/>
              </w:rPr>
              <w:t>股已于</w:t>
            </w:r>
            <w:r>
              <w:rPr>
                <w:rFonts w:ascii="宋体" w:hAnsi="宋体" w:cs="宋体" w:eastAsia="宋体" w:hint="default"/>
                <w:spacing w:val="-63"/>
                <w:sz w:val="18"/>
                <w:szCs w:val="18"/>
              </w:rPr>
              <w:t> </w:t>
            </w:r>
            <w:r>
              <w:rPr>
                <w:rFonts w:ascii="宋体" w:hAnsi="宋体" w:cs="宋体" w:eastAsia="宋体" w:hint="default"/>
                <w:sz w:val="18"/>
                <w:szCs w:val="18"/>
              </w:rPr>
              <w:t>2014</w:t>
            </w:r>
            <w:r>
              <w:rPr>
                <w:rFonts w:ascii="宋体" w:hAnsi="宋体" w:cs="宋体" w:eastAsia="宋体" w:hint="default"/>
                <w:spacing w:val="-63"/>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宋体" w:hAnsi="宋体" w:cs="宋体" w:eastAsia="宋体" w:hint="default"/>
                <w:sz w:val="18"/>
                <w:szCs w:val="18"/>
              </w:rPr>
              <w:t>7</w:t>
            </w:r>
            <w:r>
              <w:rPr>
                <w:rFonts w:ascii="宋体" w:hAnsi="宋体" w:cs="宋体" w:eastAsia="宋体" w:hint="default"/>
                <w:spacing w:val="-61"/>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宋体" w:hAnsi="宋体" w:cs="宋体" w:eastAsia="宋体" w:hint="default"/>
                <w:sz w:val="18"/>
                <w:szCs w:val="18"/>
              </w:rPr>
              <w:t>25</w:t>
            </w:r>
            <w:r>
              <w:rPr>
                <w:rFonts w:ascii="宋体" w:hAnsi="宋体" w:cs="宋体" w:eastAsia="宋体" w:hint="default"/>
                <w:spacing w:val="-61"/>
                <w:sz w:val="18"/>
                <w:szCs w:val="18"/>
              </w:rPr>
              <w:t> </w:t>
            </w:r>
            <w:r>
              <w:rPr>
                <w:rFonts w:ascii="宋体" w:hAnsi="宋体" w:cs="宋体" w:eastAsia="宋体" w:hint="default"/>
                <w:sz w:val="18"/>
                <w:szCs w:val="18"/>
              </w:rPr>
              <w:t>日用于澄怀科技</w:t>
            </w:r>
            <w:r>
              <w:rPr>
                <w:rFonts w:ascii="宋体" w:hAnsi="宋体" w:cs="宋体" w:eastAsia="宋体" w:hint="default"/>
                <w:spacing w:val="-63"/>
                <w:sz w:val="18"/>
                <w:szCs w:val="18"/>
              </w:rPr>
              <w:t> </w:t>
            </w:r>
            <w:r>
              <w:rPr>
                <w:rFonts w:ascii="宋体" w:hAnsi="宋体" w:cs="宋体" w:eastAsia="宋体" w:hint="default"/>
                <w:sz w:val="18"/>
                <w:szCs w:val="18"/>
              </w:rPr>
              <w:t>2013</w:t>
            </w:r>
          </w:p>
          <w:p>
            <w:pPr>
              <w:pStyle w:val="TableParagraph"/>
              <w:spacing w:line="240" w:lineRule="auto" w:before="76"/>
              <w:ind w:left="21" w:right="0"/>
              <w:jc w:val="both"/>
              <w:rPr>
                <w:rFonts w:ascii="宋体" w:hAnsi="宋体" w:cs="宋体" w:eastAsia="宋体" w:hint="default"/>
                <w:sz w:val="18"/>
                <w:szCs w:val="18"/>
              </w:rPr>
            </w:pPr>
            <w:r>
              <w:rPr>
                <w:rFonts w:ascii="宋体" w:hAnsi="宋体" w:cs="宋体" w:eastAsia="宋体" w:hint="default"/>
                <w:sz w:val="18"/>
                <w:szCs w:val="18"/>
              </w:rPr>
              <w:t>年度业绩承诺未完成的补偿，限售股份</w:t>
            </w:r>
            <w:r>
              <w:rPr>
                <w:rFonts w:ascii="宋体" w:hAnsi="宋体" w:cs="宋体" w:eastAsia="宋体" w:hint="default"/>
                <w:spacing w:val="-46"/>
                <w:sz w:val="18"/>
                <w:szCs w:val="18"/>
              </w:rPr>
              <w:t> </w:t>
            </w:r>
            <w:r>
              <w:rPr>
                <w:rFonts w:ascii="宋体" w:hAnsi="宋体" w:cs="宋体" w:eastAsia="宋体" w:hint="default"/>
                <w:sz w:val="18"/>
                <w:szCs w:val="18"/>
              </w:rPr>
              <w:t>8,617,284</w:t>
            </w:r>
            <w:r>
              <w:rPr>
                <w:rFonts w:ascii="宋体" w:hAnsi="宋体" w:cs="宋体" w:eastAsia="宋体" w:hint="default"/>
                <w:spacing w:val="-45"/>
                <w:sz w:val="18"/>
                <w:szCs w:val="18"/>
              </w:rPr>
              <w:t> </w:t>
            </w:r>
            <w:r>
              <w:rPr>
                <w:rFonts w:ascii="宋体" w:hAnsi="宋体" w:cs="宋体" w:eastAsia="宋体" w:hint="default"/>
                <w:sz w:val="18"/>
                <w:szCs w:val="18"/>
              </w:rPr>
              <w:t>股于</w:t>
            </w:r>
            <w:r>
              <w:rPr>
                <w:rFonts w:ascii="宋体" w:hAnsi="宋体" w:cs="宋体" w:eastAsia="宋体" w:hint="default"/>
                <w:spacing w:val="-49"/>
                <w:sz w:val="18"/>
                <w:szCs w:val="18"/>
              </w:rPr>
              <w:t> </w:t>
            </w:r>
            <w:r>
              <w:rPr>
                <w:rFonts w:ascii="宋体" w:hAnsi="宋体" w:cs="宋体" w:eastAsia="宋体" w:hint="default"/>
                <w:sz w:val="18"/>
                <w:szCs w:val="18"/>
              </w:rPr>
              <w:t>2015</w:t>
            </w:r>
          </w:p>
          <w:p>
            <w:pPr>
              <w:pStyle w:val="TableParagraph"/>
              <w:spacing w:line="240" w:lineRule="auto" w:before="76"/>
              <w:ind w:left="21"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日上市流通，限售股份</w:t>
            </w:r>
            <w:r>
              <w:rPr>
                <w:rFonts w:ascii="宋体" w:hAnsi="宋体" w:cs="宋体" w:eastAsia="宋体" w:hint="default"/>
                <w:spacing w:val="-47"/>
                <w:sz w:val="18"/>
                <w:szCs w:val="18"/>
              </w:rPr>
              <w:t> </w:t>
            </w:r>
            <w:r>
              <w:rPr>
                <w:rFonts w:ascii="宋体" w:hAnsi="宋体" w:cs="宋体" w:eastAsia="宋体" w:hint="default"/>
                <w:sz w:val="18"/>
                <w:szCs w:val="18"/>
              </w:rPr>
              <w:t>4,127,393</w:t>
            </w:r>
            <w:r>
              <w:rPr>
                <w:rFonts w:ascii="宋体" w:hAnsi="宋体" w:cs="宋体" w:eastAsia="宋体" w:hint="default"/>
                <w:spacing w:val="-45"/>
                <w:sz w:val="18"/>
                <w:szCs w:val="18"/>
              </w:rPr>
              <w:t> </w:t>
            </w:r>
            <w:r>
              <w:rPr>
                <w:rFonts w:ascii="宋体" w:hAnsi="宋体" w:cs="宋体" w:eastAsia="宋体" w:hint="default"/>
                <w:sz w:val="18"/>
                <w:szCs w:val="18"/>
              </w:rPr>
              <w:t>股于</w:t>
            </w:r>
            <w:r>
              <w:rPr>
                <w:rFonts w:ascii="宋体" w:hAnsi="宋体" w:cs="宋体" w:eastAsia="宋体" w:hint="default"/>
                <w:spacing w:val="-49"/>
                <w:sz w:val="18"/>
                <w:szCs w:val="18"/>
              </w:rPr>
              <w:t> </w:t>
            </w:r>
            <w:r>
              <w:rPr>
                <w:rFonts w:ascii="宋体" w:hAnsi="宋体" w:cs="宋体" w:eastAsia="宋体" w:hint="default"/>
                <w:sz w:val="18"/>
                <w:szCs w:val="18"/>
              </w:rPr>
              <w:t>2016</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1" w:right="0"/>
              <w:jc w:val="both"/>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日上市流通，</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7"/>
                <w:sz w:val="18"/>
                <w:szCs w:val="18"/>
              </w:rPr>
              <w:t> </w:t>
            </w:r>
            <w:r>
              <w:rPr>
                <w:rFonts w:ascii="宋体" w:hAnsi="宋体" w:cs="宋体" w:eastAsia="宋体" w:hint="default"/>
                <w:sz w:val="18"/>
                <w:szCs w:val="18"/>
              </w:rPr>
              <w:t>日拟计划解除限售股份</w:t>
            </w:r>
          </w:p>
          <w:p>
            <w:pPr>
              <w:pStyle w:val="TableParagraph"/>
              <w:spacing w:line="316" w:lineRule="auto" w:before="76"/>
              <w:ind w:left="21" w:right="17"/>
              <w:jc w:val="both"/>
              <w:rPr>
                <w:rFonts w:ascii="宋体" w:hAnsi="宋体" w:cs="宋体" w:eastAsia="宋体" w:hint="default"/>
                <w:sz w:val="18"/>
                <w:szCs w:val="18"/>
              </w:rPr>
            </w:pPr>
            <w:r>
              <w:rPr>
                <w:rFonts w:ascii="宋体" w:hAnsi="宋体" w:cs="宋体" w:eastAsia="宋体" w:hint="default"/>
                <w:spacing w:val="-1"/>
                <w:sz w:val="18"/>
                <w:szCs w:val="18"/>
              </w:rPr>
              <w:t>4,127,393</w:t>
            </w:r>
            <w:r>
              <w:rPr>
                <w:rFonts w:ascii="宋体" w:hAnsi="宋体" w:cs="宋体" w:eastAsia="宋体" w:hint="default"/>
                <w:spacing w:val="-42"/>
                <w:sz w:val="18"/>
                <w:szCs w:val="18"/>
              </w:rPr>
              <w:t> </w:t>
            </w:r>
            <w:r>
              <w:rPr>
                <w:rFonts w:ascii="宋体" w:hAnsi="宋体" w:cs="宋体" w:eastAsia="宋体" w:hint="default"/>
                <w:spacing w:val="-7"/>
                <w:sz w:val="18"/>
                <w:szCs w:val="18"/>
              </w:rPr>
              <w:t>股（尚未解除限售），</w:t>
            </w:r>
            <w:r>
              <w:rPr>
                <w:rFonts w:ascii="宋体" w:hAnsi="宋体" w:cs="宋体" w:eastAsia="宋体" w:hint="default"/>
                <w:spacing w:val="-7"/>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日拟计划解除 限售股份</w:t>
            </w:r>
            <w:r>
              <w:rPr>
                <w:rFonts w:ascii="宋体" w:hAnsi="宋体" w:cs="宋体" w:eastAsia="宋体" w:hint="default"/>
                <w:spacing w:val="-44"/>
                <w:sz w:val="18"/>
                <w:szCs w:val="18"/>
              </w:rPr>
              <w:t> </w:t>
            </w:r>
            <w:r>
              <w:rPr>
                <w:rFonts w:ascii="宋体" w:hAnsi="宋体" w:cs="宋体" w:eastAsia="宋体" w:hint="default"/>
                <w:spacing w:val="-1"/>
                <w:sz w:val="18"/>
                <w:szCs w:val="18"/>
              </w:rPr>
              <w:t>2,063,696</w:t>
            </w:r>
            <w:r>
              <w:rPr>
                <w:rFonts w:ascii="宋体" w:hAnsi="宋体" w:cs="宋体" w:eastAsia="宋体" w:hint="default"/>
                <w:spacing w:val="-42"/>
                <w:sz w:val="18"/>
                <w:szCs w:val="18"/>
              </w:rPr>
              <w:t> </w:t>
            </w:r>
            <w:r>
              <w:rPr>
                <w:rFonts w:ascii="宋体" w:hAnsi="宋体" w:cs="宋体" w:eastAsia="宋体" w:hint="default"/>
                <w:spacing w:val="-11"/>
                <w:sz w:val="18"/>
                <w:szCs w:val="18"/>
              </w:rPr>
              <w:t>股（尚未解除限售），</w:t>
            </w:r>
            <w:r>
              <w:rPr>
                <w:rFonts w:ascii="宋体" w:hAnsi="宋体" w:cs="宋体" w:eastAsia="宋体" w:hint="default"/>
                <w:spacing w:val="-11"/>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日拟 计划解除限售股份</w:t>
            </w:r>
            <w:r>
              <w:rPr>
                <w:rFonts w:ascii="宋体" w:hAnsi="宋体" w:cs="宋体" w:eastAsia="宋体" w:hint="default"/>
                <w:spacing w:val="-47"/>
                <w:sz w:val="18"/>
                <w:szCs w:val="18"/>
              </w:rPr>
              <w:t> </w:t>
            </w:r>
            <w:r>
              <w:rPr>
                <w:rFonts w:ascii="宋体" w:hAnsi="宋体" w:cs="宋体" w:eastAsia="宋体" w:hint="default"/>
                <w:sz w:val="18"/>
                <w:szCs w:val="18"/>
              </w:rPr>
              <w:t>1,701,197</w:t>
            </w:r>
            <w:r>
              <w:rPr>
                <w:rFonts w:ascii="宋体" w:hAnsi="宋体" w:cs="宋体" w:eastAsia="宋体" w:hint="default"/>
                <w:spacing w:val="-47"/>
                <w:sz w:val="18"/>
                <w:szCs w:val="18"/>
              </w:rPr>
              <w:t> </w:t>
            </w:r>
            <w:r>
              <w:rPr>
                <w:rFonts w:ascii="宋体" w:hAnsi="宋体" w:cs="宋体" w:eastAsia="宋体" w:hint="default"/>
                <w:sz w:val="18"/>
                <w:szCs w:val="18"/>
              </w:rPr>
              <w:t>股（尚未解除限售）</w:t>
            </w:r>
          </w:p>
        </w:tc>
      </w:tr>
      <w:tr>
        <w:trPr>
          <w:trHeight w:val="133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西藏风网</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35,486,842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35,486,842</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1" w:right="99"/>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年以相关资产认购公司 发行的股份</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7"/>
                <w:sz w:val="18"/>
                <w:szCs w:val="18"/>
              </w:rPr>
              <w:t> </w:t>
            </w:r>
            <w:r>
              <w:rPr>
                <w:rFonts w:ascii="宋体" w:hAnsi="宋体" w:cs="宋体" w:eastAsia="宋体" w:hint="default"/>
                <w:spacing w:val="1"/>
                <w:sz w:val="18"/>
                <w:szCs w:val="18"/>
              </w:rPr>
              <w:t>23</w:t>
            </w:r>
            <w:r>
              <w:rPr>
                <w:rFonts w:ascii="宋体" w:hAnsi="宋体" w:cs="宋体" w:eastAsia="宋体" w:hint="default"/>
                <w:spacing w:val="-2"/>
                <w:sz w:val="18"/>
                <w:szCs w:val="18"/>
              </w:rPr>
              <w:t>,</w:t>
            </w:r>
            <w:r>
              <w:rPr>
                <w:rFonts w:ascii="宋体" w:hAnsi="宋体" w:cs="宋体" w:eastAsia="宋体" w:hint="default"/>
                <w:spacing w:val="1"/>
                <w:sz w:val="18"/>
                <w:szCs w:val="18"/>
              </w:rPr>
              <w:t>6</w:t>
            </w:r>
            <w:r>
              <w:rPr>
                <w:rFonts w:ascii="宋体" w:hAnsi="宋体" w:cs="宋体" w:eastAsia="宋体" w:hint="default"/>
                <w:spacing w:val="-2"/>
                <w:sz w:val="18"/>
                <w:szCs w:val="18"/>
              </w:rPr>
              <w:t>5</w:t>
            </w:r>
            <w:r>
              <w:rPr>
                <w:rFonts w:ascii="宋体" w:hAnsi="宋体" w:cs="宋体" w:eastAsia="宋体" w:hint="default"/>
                <w:spacing w:val="1"/>
                <w:sz w:val="18"/>
                <w:szCs w:val="18"/>
              </w:rPr>
              <w:t>7</w:t>
            </w:r>
            <w:r>
              <w:rPr>
                <w:rFonts w:ascii="宋体" w:hAnsi="宋体" w:cs="宋体" w:eastAsia="宋体" w:hint="default"/>
                <w:spacing w:val="-2"/>
                <w:sz w:val="18"/>
                <w:szCs w:val="18"/>
              </w:rPr>
              <w:t>,</w:t>
            </w:r>
            <w:r>
              <w:rPr>
                <w:rFonts w:ascii="宋体" w:hAnsi="宋体" w:cs="宋体" w:eastAsia="宋体" w:hint="default"/>
                <w:spacing w:val="1"/>
                <w:sz w:val="18"/>
                <w:szCs w:val="18"/>
              </w:rPr>
              <w:t>89</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股于</w:t>
            </w:r>
            <w:r>
              <w:rPr>
                <w:rFonts w:ascii="宋体" w:hAnsi="宋体" w:cs="宋体" w:eastAsia="宋体" w:hint="default"/>
                <w:spacing w:val="-47"/>
                <w:sz w:val="18"/>
                <w:szCs w:val="18"/>
              </w:rPr>
              <w:t> </w:t>
            </w:r>
            <w:r>
              <w:rPr>
                <w:rFonts w:ascii="宋体" w:hAnsi="宋体" w:cs="宋体" w:eastAsia="宋体" w:hint="default"/>
                <w:spacing w:val="-2"/>
                <w:sz w:val="18"/>
                <w:szCs w:val="18"/>
              </w:rPr>
              <w:t>2</w:t>
            </w:r>
            <w:r>
              <w:rPr>
                <w:rFonts w:ascii="宋体" w:hAnsi="宋体" w:cs="宋体" w:eastAsia="宋体" w:hint="default"/>
                <w:spacing w:val="1"/>
                <w:sz w:val="18"/>
                <w:szCs w:val="18"/>
              </w:rPr>
              <w:t>0</w:t>
            </w:r>
            <w:r>
              <w:rPr>
                <w:rFonts w:ascii="宋体" w:hAnsi="宋体" w:cs="宋体" w:eastAsia="宋体" w:hint="default"/>
                <w:spacing w:val="-2"/>
                <w:sz w:val="18"/>
                <w:szCs w:val="18"/>
              </w:rPr>
              <w:t>1</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日上市流通</w:t>
            </w:r>
            <w:r>
              <w:rPr>
                <w:rFonts w:ascii="宋体" w:hAnsi="宋体" w:cs="宋体" w:eastAsia="宋体" w:hint="default"/>
                <w:spacing w:val="-92"/>
                <w:sz w:val="18"/>
                <w:szCs w:val="18"/>
              </w:rPr>
              <w:t>，</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8</w:t>
            </w:r>
          </w:p>
          <w:p>
            <w:pPr>
              <w:pStyle w:val="TableParagraph"/>
              <w:spacing w:line="240" w:lineRule="auto" w:before="74"/>
              <w:ind w:left="21"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27</w:t>
            </w:r>
            <w:r>
              <w:rPr>
                <w:rFonts w:ascii="宋体" w:hAnsi="宋体" w:cs="宋体" w:eastAsia="宋体" w:hint="default"/>
                <w:spacing w:val="-47"/>
                <w:sz w:val="18"/>
                <w:szCs w:val="18"/>
              </w:rPr>
              <w:t> </w:t>
            </w:r>
            <w:r>
              <w:rPr>
                <w:rFonts w:ascii="宋体" w:hAnsi="宋体" w:cs="宋体" w:eastAsia="宋体" w:hint="default"/>
                <w:sz w:val="18"/>
                <w:szCs w:val="18"/>
              </w:rPr>
              <w:t>日拟计划解除限售股份</w:t>
            </w:r>
            <w:r>
              <w:rPr>
                <w:rFonts w:ascii="宋体" w:hAnsi="宋体" w:cs="宋体" w:eastAsia="宋体" w:hint="default"/>
                <w:spacing w:val="-47"/>
                <w:sz w:val="18"/>
                <w:szCs w:val="18"/>
              </w:rPr>
              <w:t> </w:t>
            </w:r>
            <w:r>
              <w:rPr>
                <w:rFonts w:ascii="宋体" w:hAnsi="宋体" w:cs="宋体" w:eastAsia="宋体" w:hint="default"/>
                <w:sz w:val="18"/>
                <w:szCs w:val="18"/>
              </w:rPr>
              <w:t>17,743,421</w:t>
            </w:r>
            <w:r>
              <w:rPr>
                <w:rFonts w:ascii="宋体" w:hAnsi="宋体" w:cs="宋体" w:eastAsia="宋体" w:hint="default"/>
                <w:spacing w:val="-46"/>
                <w:sz w:val="18"/>
                <w:szCs w:val="18"/>
              </w:rPr>
              <w:t> </w:t>
            </w:r>
            <w:r>
              <w:rPr>
                <w:rFonts w:ascii="宋体" w:hAnsi="宋体" w:cs="宋体" w:eastAsia="宋体" w:hint="default"/>
                <w:sz w:val="18"/>
                <w:szCs w:val="18"/>
              </w:rPr>
              <w:t>股（尚未解除</w:t>
            </w:r>
          </w:p>
          <w:p>
            <w:pPr>
              <w:pStyle w:val="TableParagraph"/>
              <w:spacing w:line="316" w:lineRule="auto" w:before="76"/>
              <w:ind w:left="21" w:right="105"/>
              <w:jc w:val="left"/>
              <w:rPr>
                <w:rFonts w:ascii="宋体" w:hAnsi="宋体" w:cs="宋体" w:eastAsia="宋体" w:hint="default"/>
                <w:sz w:val="18"/>
                <w:szCs w:val="18"/>
              </w:rPr>
            </w:pPr>
            <w:r>
              <w:rPr>
                <w:rFonts w:ascii="宋体" w:hAnsi="宋体" w:cs="宋体" w:eastAsia="宋体" w:hint="default"/>
                <w:spacing w:val="-12"/>
                <w:sz w:val="18"/>
                <w:szCs w:val="18"/>
              </w:rPr>
              <w:t>限售），</w:t>
            </w:r>
            <w:r>
              <w:rPr>
                <w:rFonts w:ascii="宋体" w:hAnsi="宋体" w:cs="宋体" w:eastAsia="宋体" w:hint="default"/>
                <w:spacing w:val="-12"/>
                <w:sz w:val="18"/>
                <w:szCs w:val="18"/>
              </w:rPr>
              <w:t>2019</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pacing w:val="-1"/>
                <w:sz w:val="18"/>
                <w:szCs w:val="18"/>
              </w:rPr>
              <w:t>11</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
                <w:sz w:val="18"/>
                <w:szCs w:val="18"/>
              </w:rPr>
              <w:t>27</w:t>
            </w:r>
            <w:r>
              <w:rPr>
                <w:rFonts w:ascii="宋体" w:hAnsi="宋体" w:cs="宋体" w:eastAsia="宋体" w:hint="default"/>
                <w:spacing w:val="-42"/>
                <w:sz w:val="18"/>
                <w:szCs w:val="18"/>
              </w:rPr>
              <w:t> </w:t>
            </w:r>
            <w:r>
              <w:rPr>
                <w:rFonts w:ascii="宋体" w:hAnsi="宋体" w:cs="宋体" w:eastAsia="宋体" w:hint="default"/>
                <w:spacing w:val="-1"/>
                <w:sz w:val="18"/>
                <w:szCs w:val="18"/>
              </w:rPr>
              <w:t>日拟计划解除限售股份</w:t>
            </w:r>
            <w:r>
              <w:rPr>
                <w:rFonts w:ascii="宋体" w:hAnsi="宋体" w:cs="宋体" w:eastAsia="宋体" w:hint="default"/>
                <w:spacing w:val="-42"/>
                <w:sz w:val="18"/>
                <w:szCs w:val="18"/>
              </w:rPr>
              <w:t> </w:t>
            </w:r>
            <w:r>
              <w:rPr>
                <w:rFonts w:ascii="宋体" w:hAnsi="宋体" w:cs="宋体" w:eastAsia="宋体" w:hint="default"/>
                <w:spacing w:val="-1"/>
                <w:sz w:val="18"/>
                <w:szCs w:val="18"/>
              </w:rPr>
              <w:t>17,743,421</w:t>
            </w:r>
            <w:r>
              <w:rPr>
                <w:rFonts w:ascii="宋体" w:hAnsi="宋体" w:cs="宋体" w:eastAsia="宋体" w:hint="default"/>
                <w:sz w:val="18"/>
                <w:szCs w:val="18"/>
              </w:rPr>
              <w:t> </w:t>
            </w:r>
            <w:r>
              <w:rPr>
                <w:rFonts w:ascii="宋体" w:hAnsi="宋体" w:cs="宋体" w:eastAsia="宋体" w:hint="default"/>
                <w:sz w:val="18"/>
                <w:szCs w:val="18"/>
              </w:rPr>
              <w:t>股（尚未解除限售）</w:t>
            </w:r>
          </w:p>
        </w:tc>
      </w:tr>
    </w:tbl>
    <w:p>
      <w:pPr>
        <w:spacing w:after="0" w:line="316" w:lineRule="auto"/>
        <w:jc w:val="left"/>
        <w:rPr>
          <w:rFonts w:ascii="宋体" w:hAnsi="宋体" w:cs="宋体" w:eastAsia="宋体" w:hint="default"/>
          <w:sz w:val="18"/>
          <w:szCs w:val="18"/>
        </w:rPr>
        <w:sectPr>
          <w:type w:val="continuous"/>
          <w:pgSz w:w="16840" w:h="11910" w:orient="landscape"/>
          <w:pgMar w:top="1060" w:bottom="1160" w:left="1180" w:right="1020"/>
        </w:sectPr>
      </w:pPr>
    </w:p>
    <w:p>
      <w:pPr>
        <w:spacing w:line="240" w:lineRule="auto" w:before="2"/>
        <w:rPr>
          <w:rFonts w:ascii="Times New Roman" w:hAnsi="Times New Roman" w:cs="Times New Roman" w:eastAsia="Times New Roman"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1844"/>
        <w:gridCol w:w="1349"/>
        <w:gridCol w:w="1349"/>
        <w:gridCol w:w="1349"/>
        <w:gridCol w:w="1351"/>
        <w:gridCol w:w="2340"/>
        <w:gridCol w:w="4820"/>
      </w:tblGrid>
      <w:tr>
        <w:trPr>
          <w:trHeight w:val="1666" w:hRule="exact"/>
        </w:trPr>
        <w:tc>
          <w:tcPr>
            <w:tcW w:w="184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程顺玲</w:t>
            </w:r>
          </w:p>
        </w:tc>
        <w:tc>
          <w:tcPr>
            <w:tcW w:w="134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2,075,178</w:t>
            </w:r>
          </w:p>
        </w:tc>
        <w:tc>
          <w:tcPr>
            <w:tcW w:w="134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4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2,075,178</w:t>
            </w:r>
          </w:p>
        </w:tc>
        <w:tc>
          <w:tcPr>
            <w:tcW w:w="135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234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6"/>
              <w:ind w:left="21" w:right="99"/>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年以相关资产认购公司 发行的股份</w:t>
            </w:r>
          </w:p>
        </w:tc>
        <w:tc>
          <w:tcPr>
            <w:tcW w:w="482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6,225,537</w:t>
            </w:r>
            <w:r>
              <w:rPr>
                <w:rFonts w:ascii="宋体" w:hAnsi="宋体" w:cs="宋体" w:eastAsia="宋体" w:hint="default"/>
                <w:spacing w:val="1"/>
                <w:sz w:val="18"/>
                <w:szCs w:val="18"/>
              </w:rPr>
              <w:t> </w:t>
            </w:r>
            <w:r>
              <w:rPr>
                <w:rFonts w:ascii="宋体" w:hAnsi="宋体" w:cs="宋体" w:eastAsia="宋体" w:hint="default"/>
                <w:sz w:val="18"/>
                <w:szCs w:val="18"/>
              </w:rPr>
              <w:t>股于</w:t>
            </w:r>
            <w:r>
              <w:rPr>
                <w:rFonts w:ascii="宋体" w:hAnsi="宋体" w:cs="宋体" w:eastAsia="宋体" w:hint="default"/>
                <w:spacing w:val="-48"/>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pacing w:val="-7"/>
                <w:sz w:val="18"/>
                <w:szCs w:val="18"/>
              </w:rPr>
              <w:t>日上市流通，限售</w:t>
            </w:r>
          </w:p>
          <w:p>
            <w:pPr>
              <w:pStyle w:val="TableParagraph"/>
              <w:spacing w:line="240" w:lineRule="auto" w:before="74"/>
              <w:ind w:left="21" w:right="0"/>
              <w:jc w:val="left"/>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46"/>
                <w:sz w:val="18"/>
                <w:szCs w:val="18"/>
              </w:rPr>
              <w:t> </w:t>
            </w:r>
            <w:r>
              <w:rPr>
                <w:rFonts w:ascii="宋体" w:hAnsi="宋体" w:cs="宋体" w:eastAsia="宋体" w:hint="default"/>
                <w:sz w:val="18"/>
                <w:szCs w:val="18"/>
              </w:rPr>
              <w:t>6,225,537</w:t>
            </w:r>
            <w:r>
              <w:rPr>
                <w:rFonts w:ascii="宋体" w:hAnsi="宋体" w:cs="宋体" w:eastAsia="宋体" w:hint="default"/>
                <w:spacing w:val="-44"/>
                <w:sz w:val="18"/>
                <w:szCs w:val="18"/>
              </w:rPr>
              <w:t> </w:t>
            </w:r>
            <w:r>
              <w:rPr>
                <w:rFonts w:ascii="宋体" w:hAnsi="宋体" w:cs="宋体" w:eastAsia="宋体" w:hint="default"/>
                <w:sz w:val="18"/>
                <w:szCs w:val="18"/>
              </w:rPr>
              <w:t>股于</w:t>
            </w:r>
            <w:r>
              <w:rPr>
                <w:rFonts w:ascii="宋体" w:hAnsi="宋体" w:cs="宋体" w:eastAsia="宋体" w:hint="default"/>
                <w:spacing w:val="-48"/>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日上市流通，限售股份</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4,150,358</w:t>
            </w:r>
            <w:r>
              <w:rPr>
                <w:rFonts w:ascii="宋体" w:hAnsi="宋体" w:cs="宋体" w:eastAsia="宋体" w:hint="default"/>
                <w:spacing w:val="-45"/>
                <w:sz w:val="18"/>
                <w:szCs w:val="18"/>
              </w:rPr>
              <w:t> </w:t>
            </w:r>
            <w:r>
              <w:rPr>
                <w:rFonts w:ascii="宋体" w:hAnsi="宋体" w:cs="宋体" w:eastAsia="宋体" w:hint="default"/>
                <w:sz w:val="18"/>
                <w:szCs w:val="18"/>
              </w:rPr>
              <w:t>股于</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日上市流通，限售股份</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2,075,179</w:t>
            </w:r>
            <w:r>
              <w:rPr>
                <w:rFonts w:ascii="宋体" w:hAnsi="宋体" w:cs="宋体" w:eastAsia="宋体" w:hint="default"/>
                <w:spacing w:val="-45"/>
                <w:sz w:val="18"/>
                <w:szCs w:val="18"/>
              </w:rPr>
              <w:t> </w:t>
            </w:r>
            <w:r>
              <w:rPr>
                <w:rFonts w:ascii="宋体" w:hAnsi="宋体" w:cs="宋体" w:eastAsia="宋体" w:hint="default"/>
                <w:sz w:val="18"/>
                <w:szCs w:val="18"/>
              </w:rPr>
              <w:t>股于</w:t>
            </w:r>
            <w:r>
              <w:rPr>
                <w:rFonts w:ascii="宋体" w:hAnsi="宋体" w:cs="宋体" w:eastAsia="宋体" w:hint="default"/>
                <w:spacing w:val="-47"/>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日上市流通，限售股份</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2,075,178</w:t>
            </w:r>
            <w:r>
              <w:rPr>
                <w:rFonts w:ascii="宋体" w:hAnsi="宋体" w:cs="宋体" w:eastAsia="宋体" w:hint="default"/>
                <w:spacing w:val="-45"/>
                <w:sz w:val="18"/>
                <w:szCs w:val="18"/>
              </w:rPr>
              <w:t> </w:t>
            </w:r>
            <w:r>
              <w:rPr>
                <w:rFonts w:ascii="宋体" w:hAnsi="宋体" w:cs="宋体" w:eastAsia="宋体" w:hint="default"/>
                <w:sz w:val="18"/>
                <w:szCs w:val="18"/>
              </w:rPr>
              <w:t>股于</w:t>
            </w:r>
            <w:r>
              <w:rPr>
                <w:rFonts w:ascii="宋体" w:hAnsi="宋体" w:cs="宋体" w:eastAsia="宋体" w:hint="default"/>
                <w:spacing w:val="-47"/>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日上市流通</w:t>
            </w:r>
          </w:p>
        </w:tc>
      </w:tr>
      <w:tr>
        <w:trPr>
          <w:trHeight w:val="227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1" w:right="0"/>
              <w:jc w:val="left"/>
              <w:rPr>
                <w:rFonts w:ascii="宋体" w:hAnsi="宋体" w:cs="宋体" w:eastAsia="宋体" w:hint="default"/>
                <w:sz w:val="18"/>
                <w:szCs w:val="18"/>
              </w:rPr>
            </w:pPr>
            <w:r>
              <w:rPr>
                <w:rFonts w:ascii="宋体" w:hAnsi="宋体" w:cs="宋体" w:eastAsia="宋体" w:hint="default"/>
                <w:sz w:val="18"/>
                <w:szCs w:val="18"/>
              </w:rPr>
              <w:t>李菊莲</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宋体" w:hAnsi="宋体" w:cs="宋体" w:eastAsia="宋体" w:hint="default"/>
                <w:sz w:val="18"/>
                <w:szCs w:val="18"/>
              </w:rPr>
            </w:pPr>
            <w:r>
              <w:rPr>
                <w:rFonts w:ascii="宋体"/>
                <w:spacing w:val="-1"/>
                <w:sz w:val="18"/>
              </w:rPr>
              <w:t>1,334,841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宋体" w:hAnsi="宋体" w:cs="宋体" w:eastAsia="宋体" w:hint="default"/>
                <w:sz w:val="18"/>
                <w:szCs w:val="18"/>
              </w:rPr>
            </w:pPr>
            <w:r>
              <w:rPr>
                <w:rFonts w:ascii="宋体"/>
                <w:spacing w:val="-1"/>
                <w:sz w:val="18"/>
              </w:rPr>
              <w:t>1,334,841</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3"/>
              <w:jc w:val="right"/>
              <w:rPr>
                <w:rFonts w:ascii="宋体" w:hAnsi="宋体" w:cs="宋体" w:eastAsia="宋体" w:hint="default"/>
                <w:sz w:val="18"/>
                <w:szCs w:val="18"/>
              </w:rPr>
            </w:pPr>
            <w:r>
              <w:rPr>
                <w:rFonts w:ascii="宋体"/>
                <w:sz w:val="18"/>
              </w:rPr>
              <w:t>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1" w:right="99"/>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年以相关资产认购公司 发行的股份</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7"/>
                <w:sz w:val="18"/>
                <w:szCs w:val="18"/>
              </w:rPr>
              <w:t> </w:t>
            </w:r>
            <w:r>
              <w:rPr>
                <w:rFonts w:ascii="宋体" w:hAnsi="宋体" w:cs="宋体" w:eastAsia="宋体" w:hint="default"/>
                <w:sz w:val="18"/>
                <w:szCs w:val="18"/>
              </w:rPr>
              <w:t>4,330,926</w:t>
            </w:r>
            <w:r>
              <w:rPr>
                <w:rFonts w:ascii="宋体" w:hAnsi="宋体" w:cs="宋体" w:eastAsia="宋体" w:hint="default"/>
                <w:spacing w:val="-45"/>
                <w:sz w:val="18"/>
                <w:szCs w:val="18"/>
              </w:rPr>
              <w:t> </w:t>
            </w:r>
            <w:r>
              <w:rPr>
                <w:rFonts w:ascii="宋体" w:hAnsi="宋体" w:cs="宋体" w:eastAsia="宋体" w:hint="default"/>
                <w:sz w:val="18"/>
                <w:szCs w:val="18"/>
              </w:rPr>
              <w:t>股于</w:t>
            </w:r>
            <w:r>
              <w:rPr>
                <w:rFonts w:ascii="宋体" w:hAnsi="宋体" w:cs="宋体" w:eastAsia="宋体" w:hint="default"/>
                <w:spacing w:val="-49"/>
                <w:sz w:val="18"/>
                <w:szCs w:val="18"/>
              </w:rPr>
              <w:t> </w:t>
            </w:r>
            <w:r>
              <w:rPr>
                <w:rFonts w:ascii="宋体" w:hAnsi="宋体" w:cs="宋体" w:eastAsia="宋体" w:hint="default"/>
                <w:sz w:val="18"/>
                <w:szCs w:val="18"/>
              </w:rPr>
              <w:t>2015</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日上市流通，限售</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46"/>
                <w:sz w:val="18"/>
                <w:szCs w:val="18"/>
              </w:rPr>
              <w:t> </w:t>
            </w:r>
            <w:r>
              <w:rPr>
                <w:rFonts w:ascii="宋体" w:hAnsi="宋体" w:cs="宋体" w:eastAsia="宋体" w:hint="default"/>
                <w:sz w:val="18"/>
                <w:szCs w:val="18"/>
              </w:rPr>
              <w:t>4,330,926</w:t>
            </w:r>
            <w:r>
              <w:rPr>
                <w:rFonts w:ascii="宋体" w:hAnsi="宋体" w:cs="宋体" w:eastAsia="宋体" w:hint="default"/>
                <w:spacing w:val="-44"/>
                <w:sz w:val="18"/>
                <w:szCs w:val="18"/>
              </w:rPr>
              <w:t> </w:t>
            </w:r>
            <w:r>
              <w:rPr>
                <w:rFonts w:ascii="宋体" w:hAnsi="宋体" w:cs="宋体" w:eastAsia="宋体" w:hint="default"/>
                <w:sz w:val="18"/>
                <w:szCs w:val="18"/>
              </w:rPr>
              <w:t>股于</w:t>
            </w:r>
            <w:r>
              <w:rPr>
                <w:rFonts w:ascii="宋体" w:hAnsi="宋体" w:cs="宋体" w:eastAsia="宋体" w:hint="default"/>
                <w:spacing w:val="-48"/>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日上市流通，限售股份</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2,887,284</w:t>
            </w:r>
            <w:r>
              <w:rPr>
                <w:rFonts w:ascii="宋体" w:hAnsi="宋体" w:cs="宋体" w:eastAsia="宋体" w:hint="default"/>
                <w:spacing w:val="-45"/>
                <w:sz w:val="18"/>
                <w:szCs w:val="18"/>
              </w:rPr>
              <w:t> </w:t>
            </w:r>
            <w:r>
              <w:rPr>
                <w:rFonts w:ascii="宋体" w:hAnsi="宋体" w:cs="宋体" w:eastAsia="宋体" w:hint="default"/>
                <w:sz w:val="18"/>
                <w:szCs w:val="18"/>
              </w:rPr>
              <w:t>股于</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日上市流通，限售股份</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1,088,016</w:t>
            </w:r>
            <w:r>
              <w:rPr>
                <w:rFonts w:ascii="宋体" w:hAnsi="宋体" w:cs="宋体" w:eastAsia="宋体" w:hint="default"/>
                <w:spacing w:val="-50"/>
                <w:sz w:val="18"/>
                <w:szCs w:val="18"/>
              </w:rPr>
              <w:t> </w:t>
            </w:r>
            <w:r>
              <w:rPr>
                <w:rFonts w:ascii="宋体" w:hAnsi="宋体" w:cs="宋体" w:eastAsia="宋体" w:hint="default"/>
                <w:sz w:val="18"/>
                <w:szCs w:val="18"/>
              </w:rPr>
              <w:t>股已于</w:t>
            </w:r>
            <w:r>
              <w:rPr>
                <w:rFonts w:ascii="宋体" w:hAnsi="宋体" w:cs="宋体" w:eastAsia="宋体" w:hint="default"/>
                <w:spacing w:val="-52"/>
                <w:sz w:val="18"/>
                <w:szCs w:val="18"/>
              </w:rPr>
              <w:t> </w:t>
            </w:r>
            <w:r>
              <w:rPr>
                <w:rFonts w:ascii="宋体" w:hAnsi="宋体" w:cs="宋体" w:eastAsia="宋体" w:hint="default"/>
                <w:sz w:val="18"/>
                <w:szCs w:val="18"/>
              </w:rPr>
              <w:t>2018</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11</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22</w:t>
            </w:r>
            <w:r>
              <w:rPr>
                <w:rFonts w:ascii="宋体" w:hAnsi="宋体" w:cs="宋体" w:eastAsia="宋体" w:hint="default"/>
                <w:spacing w:val="-51"/>
                <w:sz w:val="18"/>
                <w:szCs w:val="18"/>
              </w:rPr>
              <w:t> </w:t>
            </w:r>
            <w:r>
              <w:rPr>
                <w:rFonts w:ascii="宋体" w:hAnsi="宋体" w:cs="宋体" w:eastAsia="宋体" w:hint="default"/>
                <w:sz w:val="18"/>
                <w:szCs w:val="18"/>
              </w:rPr>
              <w:t>日用于邦富软件</w:t>
            </w:r>
            <w:r>
              <w:rPr>
                <w:rFonts w:ascii="宋体" w:hAnsi="宋体" w:cs="宋体" w:eastAsia="宋体" w:hint="default"/>
                <w:spacing w:val="-52"/>
                <w:sz w:val="18"/>
                <w:szCs w:val="18"/>
              </w:rPr>
              <w:t> </w:t>
            </w:r>
            <w:r>
              <w:rPr>
                <w:rFonts w:ascii="宋体" w:hAnsi="宋体" w:cs="宋体" w:eastAsia="宋体" w:hint="default"/>
                <w:sz w:val="18"/>
                <w:szCs w:val="18"/>
              </w:rPr>
              <w:t>2014</w:t>
            </w:r>
            <w:r>
              <w:rPr>
                <w:rFonts w:ascii="宋体" w:hAnsi="宋体" w:cs="宋体" w:eastAsia="宋体" w:hint="default"/>
                <w:spacing w:val="-51"/>
                <w:sz w:val="18"/>
                <w:szCs w:val="18"/>
              </w:rPr>
              <w:t> </w:t>
            </w:r>
            <w:r>
              <w:rPr>
                <w:rFonts w:ascii="宋体" w:hAnsi="宋体" w:cs="宋体" w:eastAsia="宋体" w:hint="default"/>
                <w:spacing w:val="-3"/>
                <w:sz w:val="18"/>
                <w:szCs w:val="18"/>
              </w:rPr>
              <w:t>年及</w:t>
            </w:r>
            <w:r>
              <w:rPr>
                <w:rFonts w:ascii="宋体" w:hAnsi="宋体" w:cs="宋体" w:eastAsia="宋体" w:hint="default"/>
                <w:sz w:val="18"/>
                <w:szCs w:val="18"/>
              </w:rPr>
            </w:r>
          </w:p>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8"/>
                <w:sz w:val="18"/>
                <w:szCs w:val="18"/>
              </w:rPr>
              <w:t> </w:t>
            </w:r>
            <w:r>
              <w:rPr>
                <w:rFonts w:ascii="宋体" w:hAnsi="宋体" w:cs="宋体" w:eastAsia="宋体" w:hint="default"/>
                <w:sz w:val="18"/>
                <w:szCs w:val="18"/>
              </w:rPr>
              <w:t>年业绩承诺未完成的补偿，限售股份</w:t>
            </w:r>
            <w:r>
              <w:rPr>
                <w:rFonts w:ascii="宋体" w:hAnsi="宋体" w:cs="宋体" w:eastAsia="宋体" w:hint="default"/>
                <w:spacing w:val="-49"/>
                <w:sz w:val="18"/>
                <w:szCs w:val="18"/>
              </w:rPr>
              <w:t> </w:t>
            </w:r>
            <w:r>
              <w:rPr>
                <w:rFonts w:ascii="宋体" w:hAnsi="宋体" w:cs="宋体" w:eastAsia="宋体" w:hint="default"/>
                <w:sz w:val="18"/>
                <w:szCs w:val="18"/>
              </w:rPr>
              <w:t>464,428</w:t>
            </w:r>
            <w:r>
              <w:rPr>
                <w:rFonts w:ascii="宋体" w:hAnsi="宋体" w:cs="宋体" w:eastAsia="宋体" w:hint="default"/>
                <w:spacing w:val="-48"/>
                <w:sz w:val="18"/>
                <w:szCs w:val="18"/>
              </w:rPr>
              <w:t> </w:t>
            </w:r>
            <w:r>
              <w:rPr>
                <w:rFonts w:ascii="宋体" w:hAnsi="宋体" w:cs="宋体" w:eastAsia="宋体" w:hint="default"/>
                <w:sz w:val="18"/>
                <w:szCs w:val="18"/>
              </w:rPr>
              <w:t>股于</w:t>
            </w:r>
            <w:r>
              <w:rPr>
                <w:rFonts w:ascii="宋体" w:hAnsi="宋体" w:cs="宋体" w:eastAsia="宋体" w:hint="default"/>
                <w:spacing w:val="-50"/>
                <w:sz w:val="18"/>
                <w:szCs w:val="18"/>
              </w:rPr>
              <w:t> </w:t>
            </w:r>
            <w:r>
              <w:rPr>
                <w:rFonts w:ascii="宋体" w:hAnsi="宋体" w:cs="宋体" w:eastAsia="宋体" w:hint="default"/>
                <w:sz w:val="18"/>
                <w:szCs w:val="18"/>
              </w:rPr>
              <w:t>2018</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日上市流通，限售股份</w:t>
            </w:r>
            <w:r>
              <w:rPr>
                <w:rFonts w:ascii="宋体" w:hAnsi="宋体" w:cs="宋体" w:eastAsia="宋体" w:hint="default"/>
                <w:spacing w:val="-45"/>
                <w:sz w:val="18"/>
                <w:szCs w:val="18"/>
              </w:rPr>
              <w:t> </w:t>
            </w:r>
            <w:r>
              <w:rPr>
                <w:rFonts w:ascii="宋体" w:hAnsi="宋体" w:cs="宋体" w:eastAsia="宋体" w:hint="default"/>
                <w:sz w:val="18"/>
                <w:szCs w:val="18"/>
              </w:rPr>
              <w:t>1,334,841</w:t>
            </w:r>
            <w:r>
              <w:rPr>
                <w:rFonts w:ascii="宋体" w:hAnsi="宋体" w:cs="宋体" w:eastAsia="宋体" w:hint="default"/>
                <w:spacing w:val="-44"/>
                <w:sz w:val="18"/>
                <w:szCs w:val="18"/>
              </w:rPr>
              <w:t> </w:t>
            </w:r>
            <w:r>
              <w:rPr>
                <w:rFonts w:ascii="宋体" w:hAnsi="宋体" w:cs="宋体" w:eastAsia="宋体" w:hint="default"/>
                <w:sz w:val="18"/>
                <w:szCs w:val="18"/>
              </w:rPr>
              <w:t>股于</w:t>
            </w:r>
            <w:r>
              <w:rPr>
                <w:rFonts w:ascii="宋体" w:hAnsi="宋体" w:cs="宋体" w:eastAsia="宋体" w:hint="default"/>
                <w:spacing w:val="-48"/>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日上市流通</w:t>
            </w:r>
          </w:p>
        </w:tc>
      </w:tr>
      <w:tr>
        <w:trPr>
          <w:trHeight w:val="165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曾子帆</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270,652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270,652</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1" w:right="99"/>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年以相关资产认购公司 发行的股份</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7"/>
                <w:sz w:val="18"/>
                <w:szCs w:val="18"/>
              </w:rPr>
              <w:t> </w:t>
            </w:r>
            <w:r>
              <w:rPr>
                <w:rFonts w:ascii="宋体" w:hAnsi="宋体" w:cs="宋体" w:eastAsia="宋体" w:hint="default"/>
                <w:sz w:val="18"/>
                <w:szCs w:val="18"/>
              </w:rPr>
              <w:t>811,958</w:t>
            </w:r>
            <w:r>
              <w:rPr>
                <w:rFonts w:ascii="宋体" w:hAnsi="宋体" w:cs="宋体" w:eastAsia="宋体" w:hint="default"/>
                <w:spacing w:val="-45"/>
                <w:sz w:val="18"/>
                <w:szCs w:val="18"/>
              </w:rPr>
              <w:t> </w:t>
            </w:r>
            <w:r>
              <w:rPr>
                <w:rFonts w:ascii="宋体" w:hAnsi="宋体" w:cs="宋体" w:eastAsia="宋体" w:hint="default"/>
                <w:sz w:val="18"/>
                <w:szCs w:val="18"/>
              </w:rPr>
              <w:t>股于</w:t>
            </w:r>
            <w:r>
              <w:rPr>
                <w:rFonts w:ascii="宋体" w:hAnsi="宋体" w:cs="宋体" w:eastAsia="宋体" w:hint="default"/>
                <w:spacing w:val="-49"/>
                <w:sz w:val="18"/>
                <w:szCs w:val="18"/>
              </w:rPr>
              <w:t> </w:t>
            </w: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日上市流通，限售股</w:t>
            </w:r>
          </w:p>
          <w:p>
            <w:pPr>
              <w:pStyle w:val="TableParagraph"/>
              <w:spacing w:line="240" w:lineRule="auto" w:before="74"/>
              <w:ind w:left="21"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62"/>
                <w:sz w:val="18"/>
                <w:szCs w:val="18"/>
              </w:rPr>
              <w:t> </w:t>
            </w:r>
            <w:r>
              <w:rPr>
                <w:rFonts w:ascii="宋体" w:hAnsi="宋体" w:cs="宋体" w:eastAsia="宋体" w:hint="default"/>
                <w:spacing w:val="1"/>
                <w:sz w:val="18"/>
                <w:szCs w:val="18"/>
              </w:rPr>
              <w:t>81</w:t>
            </w:r>
            <w:r>
              <w:rPr>
                <w:rFonts w:ascii="宋体" w:hAnsi="宋体" w:cs="宋体" w:eastAsia="宋体" w:hint="default"/>
                <w:spacing w:val="-2"/>
                <w:sz w:val="18"/>
                <w:szCs w:val="18"/>
              </w:rPr>
              <w:t>1</w:t>
            </w:r>
            <w:r>
              <w:rPr>
                <w:rFonts w:ascii="宋体" w:hAnsi="宋体" w:cs="宋体" w:eastAsia="宋体" w:hint="default"/>
                <w:spacing w:val="1"/>
                <w:sz w:val="18"/>
                <w:szCs w:val="18"/>
              </w:rPr>
              <w:t>,</w:t>
            </w:r>
            <w:r>
              <w:rPr>
                <w:rFonts w:ascii="宋体" w:hAnsi="宋体" w:cs="宋体" w:eastAsia="宋体" w:hint="default"/>
                <w:spacing w:val="-2"/>
                <w:sz w:val="18"/>
                <w:szCs w:val="18"/>
              </w:rPr>
              <w:t>9</w:t>
            </w:r>
            <w:r>
              <w:rPr>
                <w:rFonts w:ascii="宋体" w:hAnsi="宋体" w:cs="宋体" w:eastAsia="宋体" w:hint="default"/>
                <w:spacing w:val="1"/>
                <w:sz w:val="18"/>
                <w:szCs w:val="18"/>
              </w:rPr>
              <w:t>5</w:t>
            </w:r>
            <w:r>
              <w:rPr>
                <w:rFonts w:ascii="宋体" w:hAnsi="宋体" w:cs="宋体" w:eastAsia="宋体" w:hint="default"/>
                <w:sz w:val="18"/>
                <w:szCs w:val="18"/>
              </w:rPr>
              <w:t>8</w:t>
            </w:r>
            <w:r>
              <w:rPr>
                <w:rFonts w:ascii="宋体" w:hAnsi="宋体" w:cs="宋体" w:eastAsia="宋体" w:hint="default"/>
                <w:spacing w:val="-60"/>
                <w:sz w:val="18"/>
                <w:szCs w:val="18"/>
              </w:rPr>
              <w:t> </w:t>
            </w:r>
            <w:r>
              <w:rPr>
                <w:rFonts w:ascii="宋体" w:hAnsi="宋体" w:cs="宋体" w:eastAsia="宋体" w:hint="default"/>
                <w:sz w:val="18"/>
                <w:szCs w:val="18"/>
              </w:rPr>
              <w:t>股于</w:t>
            </w:r>
            <w:r>
              <w:rPr>
                <w:rFonts w:ascii="宋体" w:hAnsi="宋体" w:cs="宋体" w:eastAsia="宋体" w:hint="default"/>
                <w:spacing w:val="-62"/>
                <w:sz w:val="18"/>
                <w:szCs w:val="18"/>
              </w:rPr>
              <w:t> </w:t>
            </w:r>
            <w:r>
              <w:rPr>
                <w:rFonts w:ascii="宋体" w:hAnsi="宋体" w:cs="宋体" w:eastAsia="宋体" w:hint="default"/>
                <w:spacing w:val="-2"/>
                <w:sz w:val="18"/>
                <w:szCs w:val="18"/>
              </w:rPr>
              <w:t>2</w:t>
            </w:r>
            <w:r>
              <w:rPr>
                <w:rFonts w:ascii="宋体" w:hAnsi="宋体" w:cs="宋体" w:eastAsia="宋体" w:hint="default"/>
                <w:spacing w:val="1"/>
                <w:sz w:val="18"/>
                <w:szCs w:val="18"/>
              </w:rPr>
              <w:t>0</w:t>
            </w:r>
            <w:r>
              <w:rPr>
                <w:rFonts w:ascii="宋体" w:hAnsi="宋体" w:cs="宋体" w:eastAsia="宋体" w:hint="default"/>
                <w:spacing w:val="-2"/>
                <w:sz w:val="18"/>
                <w:szCs w:val="18"/>
              </w:rPr>
              <w:t>1</w:t>
            </w:r>
            <w:r>
              <w:rPr>
                <w:rFonts w:ascii="宋体" w:hAnsi="宋体" w:cs="宋体" w:eastAsia="宋体" w:hint="default"/>
                <w:sz w:val="18"/>
                <w:szCs w:val="18"/>
              </w:rPr>
              <w:t>7</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4</w:t>
            </w:r>
            <w:r>
              <w:rPr>
                <w:rFonts w:ascii="宋体" w:hAnsi="宋体" w:cs="宋体" w:eastAsia="宋体" w:hint="default"/>
                <w:spacing w:val="-60"/>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宋体" w:hAnsi="宋体" w:cs="宋体" w:eastAsia="宋体" w:hint="default"/>
                <w:spacing w:val="1"/>
                <w:sz w:val="18"/>
                <w:szCs w:val="18"/>
              </w:rPr>
              <w:t>2</w:t>
            </w:r>
            <w:r>
              <w:rPr>
                <w:rFonts w:ascii="宋体" w:hAnsi="宋体" w:cs="宋体" w:eastAsia="宋体" w:hint="default"/>
                <w:sz w:val="18"/>
                <w:szCs w:val="18"/>
              </w:rPr>
              <w:t>6</w:t>
            </w:r>
            <w:r>
              <w:rPr>
                <w:rFonts w:ascii="宋体" w:hAnsi="宋体" w:cs="宋体" w:eastAsia="宋体" w:hint="default"/>
                <w:spacing w:val="-62"/>
                <w:sz w:val="18"/>
                <w:szCs w:val="18"/>
              </w:rPr>
              <w:t> </w:t>
            </w:r>
            <w:r>
              <w:rPr>
                <w:rFonts w:ascii="宋体" w:hAnsi="宋体" w:cs="宋体" w:eastAsia="宋体" w:hint="default"/>
                <w:sz w:val="18"/>
                <w:szCs w:val="18"/>
              </w:rPr>
              <w:t>日上市流通</w:t>
            </w:r>
            <w:r>
              <w:rPr>
                <w:rFonts w:ascii="宋体" w:hAnsi="宋体" w:cs="宋体" w:eastAsia="宋体" w:hint="default"/>
                <w:spacing w:val="-92"/>
                <w:sz w:val="18"/>
                <w:szCs w:val="18"/>
              </w:rPr>
              <w:t>，</w:t>
            </w:r>
            <w:r>
              <w:rPr>
                <w:rFonts w:ascii="宋体" w:hAnsi="宋体" w:cs="宋体" w:eastAsia="宋体" w:hint="default"/>
                <w:sz w:val="18"/>
                <w:szCs w:val="18"/>
              </w:rPr>
              <w:t>限售股份</w:t>
            </w:r>
            <w:r>
              <w:rPr>
                <w:rFonts w:ascii="宋体" w:hAnsi="宋体" w:cs="宋体" w:eastAsia="宋体" w:hint="default"/>
                <w:spacing w:val="-62"/>
                <w:sz w:val="18"/>
                <w:szCs w:val="18"/>
              </w:rPr>
              <w:t> </w:t>
            </w:r>
            <w:r>
              <w:rPr>
                <w:rFonts w:ascii="宋体" w:hAnsi="宋体" w:cs="宋体" w:eastAsia="宋体" w:hint="default"/>
                <w:spacing w:val="1"/>
                <w:sz w:val="18"/>
                <w:szCs w:val="18"/>
              </w:rPr>
              <w:t>541</w:t>
            </w:r>
            <w:r>
              <w:rPr>
                <w:rFonts w:ascii="宋体" w:hAnsi="宋体" w:cs="宋体" w:eastAsia="宋体" w:hint="default"/>
                <w:spacing w:val="-2"/>
                <w:sz w:val="18"/>
                <w:szCs w:val="18"/>
              </w:rPr>
              <w:t>,</w:t>
            </w:r>
            <w:r>
              <w:rPr>
                <w:rFonts w:ascii="宋体" w:hAnsi="宋体" w:cs="宋体" w:eastAsia="宋体" w:hint="default"/>
                <w:spacing w:val="1"/>
                <w:sz w:val="18"/>
                <w:szCs w:val="18"/>
              </w:rPr>
              <w:t>3</w:t>
            </w:r>
            <w:r>
              <w:rPr>
                <w:rFonts w:ascii="宋体" w:hAnsi="宋体" w:cs="宋体" w:eastAsia="宋体" w:hint="default"/>
                <w:spacing w:val="-2"/>
                <w:sz w:val="18"/>
                <w:szCs w:val="18"/>
              </w:rPr>
              <w:t>0</w:t>
            </w:r>
            <w:r>
              <w:rPr>
                <w:rFonts w:ascii="宋体" w:hAnsi="宋体" w:cs="宋体" w:eastAsia="宋体" w:hint="default"/>
                <w:sz w:val="18"/>
                <w:szCs w:val="18"/>
              </w:rPr>
              <w:t>5</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股于</w:t>
            </w:r>
            <w:r>
              <w:rPr>
                <w:rFonts w:ascii="宋体" w:hAnsi="宋体" w:cs="宋体" w:eastAsia="宋体" w:hint="default"/>
                <w:spacing w:val="-62"/>
                <w:sz w:val="18"/>
                <w:szCs w:val="18"/>
              </w:rPr>
              <w:t> </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7</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2</w:t>
            </w:r>
            <w:r>
              <w:rPr>
                <w:rFonts w:ascii="宋体" w:hAnsi="宋体" w:cs="宋体" w:eastAsia="宋体" w:hint="default"/>
                <w:spacing w:val="-60"/>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宋体" w:hAnsi="宋体" w:cs="宋体" w:eastAsia="宋体" w:hint="default"/>
                <w:spacing w:val="-2"/>
                <w:sz w:val="18"/>
                <w:szCs w:val="18"/>
              </w:rPr>
              <w:t>2</w:t>
            </w:r>
            <w:r>
              <w:rPr>
                <w:rFonts w:ascii="宋体" w:hAnsi="宋体" w:cs="宋体" w:eastAsia="宋体" w:hint="default"/>
                <w:sz w:val="18"/>
                <w:szCs w:val="18"/>
              </w:rPr>
              <w:t>9</w:t>
            </w:r>
            <w:r>
              <w:rPr>
                <w:rFonts w:ascii="宋体" w:hAnsi="宋体" w:cs="宋体" w:eastAsia="宋体" w:hint="default"/>
                <w:spacing w:val="-60"/>
                <w:sz w:val="18"/>
                <w:szCs w:val="18"/>
              </w:rPr>
              <w:t> </w:t>
            </w:r>
            <w:r>
              <w:rPr>
                <w:rFonts w:ascii="宋体" w:hAnsi="宋体" w:cs="宋体" w:eastAsia="宋体" w:hint="default"/>
                <w:sz w:val="18"/>
                <w:szCs w:val="18"/>
              </w:rPr>
              <w:t>日上市</w:t>
            </w:r>
            <w:r>
              <w:rPr>
                <w:rFonts w:ascii="宋体" w:hAnsi="宋体" w:cs="宋体" w:eastAsia="宋体" w:hint="default"/>
                <w:spacing w:val="-3"/>
                <w:sz w:val="18"/>
                <w:szCs w:val="18"/>
              </w:rPr>
              <w:t>流</w:t>
            </w:r>
            <w:r>
              <w:rPr>
                <w:rFonts w:ascii="宋体" w:hAnsi="宋体" w:cs="宋体" w:eastAsia="宋体" w:hint="default"/>
                <w:sz w:val="18"/>
                <w:szCs w:val="18"/>
              </w:rPr>
              <w:t>通</w:t>
            </w:r>
            <w:r>
              <w:rPr>
                <w:rFonts w:ascii="宋体" w:hAnsi="宋体" w:cs="宋体" w:eastAsia="宋体" w:hint="default"/>
                <w:spacing w:val="-92"/>
                <w:sz w:val="18"/>
                <w:szCs w:val="18"/>
              </w:rPr>
              <w:t>，</w:t>
            </w:r>
            <w:r>
              <w:rPr>
                <w:rFonts w:ascii="宋体" w:hAnsi="宋体" w:cs="宋体" w:eastAsia="宋体" w:hint="default"/>
                <w:sz w:val="18"/>
                <w:szCs w:val="18"/>
              </w:rPr>
              <w:t>限售股份</w:t>
            </w:r>
            <w:r>
              <w:rPr>
                <w:rFonts w:ascii="宋体" w:hAnsi="宋体" w:cs="宋体" w:eastAsia="宋体" w:hint="default"/>
                <w:spacing w:val="-61"/>
                <w:sz w:val="18"/>
                <w:szCs w:val="18"/>
              </w:rPr>
              <w:t> </w:t>
            </w:r>
            <w:r>
              <w:rPr>
                <w:rFonts w:ascii="宋体" w:hAnsi="宋体" w:cs="宋体" w:eastAsia="宋体" w:hint="default"/>
                <w:spacing w:val="1"/>
                <w:sz w:val="18"/>
                <w:szCs w:val="18"/>
              </w:rPr>
              <w:t>270</w:t>
            </w:r>
            <w:r>
              <w:rPr>
                <w:rFonts w:ascii="宋体" w:hAnsi="宋体" w:cs="宋体" w:eastAsia="宋体" w:hint="default"/>
                <w:spacing w:val="-2"/>
                <w:sz w:val="18"/>
                <w:szCs w:val="18"/>
              </w:rPr>
              <w:t>,</w:t>
            </w:r>
            <w:r>
              <w:rPr>
                <w:rFonts w:ascii="宋体" w:hAnsi="宋体" w:cs="宋体" w:eastAsia="宋体" w:hint="default"/>
                <w:spacing w:val="1"/>
                <w:sz w:val="18"/>
                <w:szCs w:val="18"/>
              </w:rPr>
              <w:t>65</w:t>
            </w:r>
            <w:r>
              <w:rPr>
                <w:rFonts w:ascii="宋体" w:hAnsi="宋体" w:cs="宋体" w:eastAsia="宋体" w:hint="default"/>
                <w:sz w:val="18"/>
                <w:szCs w:val="18"/>
              </w:rPr>
              <w:t>3</w:t>
            </w:r>
            <w:r>
              <w:rPr>
                <w:rFonts w:ascii="宋体" w:hAnsi="宋体" w:cs="宋体" w:eastAsia="宋体" w:hint="default"/>
                <w:spacing w:val="-60"/>
                <w:sz w:val="18"/>
                <w:szCs w:val="18"/>
              </w:rPr>
              <w:t> </w:t>
            </w:r>
            <w:r>
              <w:rPr>
                <w:rFonts w:ascii="宋体" w:hAnsi="宋体" w:cs="宋体" w:eastAsia="宋体" w:hint="default"/>
                <w:sz w:val="18"/>
                <w:szCs w:val="18"/>
              </w:rPr>
              <w:t>股于</w:t>
            </w:r>
            <w:r>
              <w:rPr>
                <w:rFonts w:ascii="宋体" w:hAnsi="宋体" w:cs="宋体" w:eastAsia="宋体" w:hint="default"/>
                <w:spacing w:val="-64"/>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8</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5"/>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日上市流通，限售股份</w:t>
            </w:r>
            <w:r>
              <w:rPr>
                <w:rFonts w:ascii="宋体" w:hAnsi="宋体" w:cs="宋体" w:eastAsia="宋体" w:hint="default"/>
                <w:spacing w:val="-46"/>
                <w:sz w:val="18"/>
                <w:szCs w:val="18"/>
              </w:rPr>
              <w:t> </w:t>
            </w:r>
            <w:r>
              <w:rPr>
                <w:rFonts w:ascii="宋体" w:hAnsi="宋体" w:cs="宋体" w:eastAsia="宋体" w:hint="default"/>
                <w:sz w:val="18"/>
                <w:szCs w:val="18"/>
              </w:rPr>
              <w:t>270,652</w:t>
            </w:r>
            <w:r>
              <w:rPr>
                <w:rFonts w:ascii="宋体" w:hAnsi="宋体" w:cs="宋体" w:eastAsia="宋体" w:hint="default"/>
                <w:spacing w:val="-45"/>
                <w:sz w:val="18"/>
                <w:szCs w:val="18"/>
              </w:rPr>
              <w:t> </w:t>
            </w:r>
            <w:r>
              <w:rPr>
                <w:rFonts w:ascii="宋体" w:hAnsi="宋体" w:cs="宋体" w:eastAsia="宋体" w:hint="default"/>
                <w:sz w:val="18"/>
                <w:szCs w:val="18"/>
              </w:rPr>
              <w:t>股于</w:t>
            </w:r>
            <w:r>
              <w:rPr>
                <w:rFonts w:ascii="宋体" w:hAnsi="宋体" w:cs="宋体" w:eastAsia="宋体" w:hint="default"/>
                <w:spacing w:val="-49"/>
                <w:sz w:val="18"/>
                <w:szCs w:val="18"/>
              </w:rPr>
              <w:t> </w:t>
            </w: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日上市流通</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海口市长秀工程公司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750,000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750,000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股改</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尚未办理上市流通手续</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58,266,598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3,680,671</w:t>
            </w:r>
          </w:p>
        </w:tc>
        <w:tc>
          <w:tcPr>
            <w:tcW w:w="1351"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right="15"/>
              <w:jc w:val="right"/>
              <w:rPr>
                <w:rFonts w:ascii="宋体" w:hAnsi="宋体" w:cs="宋体" w:eastAsia="宋体" w:hint="default"/>
                <w:sz w:val="18"/>
                <w:szCs w:val="18"/>
              </w:rPr>
            </w:pPr>
            <w:r>
              <w:rPr>
                <w:rFonts w:ascii="宋体"/>
                <w:spacing w:val="-1"/>
                <w:sz w:val="18"/>
              </w:rPr>
              <w:t>54,585,927</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6840" w:h="11910" w:orient="landscape"/>
          <w:pgMar w:header="867" w:footer="980" w:top="1060" w:bottom="1160" w:left="1180" w:right="102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ind w:right="982"/>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2"/>
        <w:jc w:val="left"/>
        <w:rPr>
          <w:b w:val="0"/>
          <w:bCs w:val="0"/>
        </w:rPr>
      </w:pPr>
      <w:r>
        <w:rPr>
          <w:rFonts w:ascii="宋体" w:hAnsi="宋体" w:cs="宋体" w:eastAsia="宋体" w:hint="default"/>
        </w:rPr>
        <w:t>1</w:t>
      </w:r>
      <w:r>
        <w:rPr/>
        <w:t>、报告期内证券发行（不含优先股）情况</w:t>
      </w:r>
      <w:r>
        <w:rPr>
          <w:b w:val="0"/>
          <w:bCs w:val="0"/>
        </w:rPr>
      </w:r>
    </w:p>
    <w:p>
      <w:pPr>
        <w:spacing w:line="240" w:lineRule="auto" w:before="0"/>
        <w:rPr>
          <w:rFonts w:ascii="宋体" w:hAnsi="宋体" w:cs="宋体" w:eastAsia="宋体" w:hint="default"/>
          <w:b/>
          <w:bCs/>
          <w:sz w:val="20"/>
          <w:szCs w:val="20"/>
        </w:rPr>
      </w:pPr>
    </w:p>
    <w:p>
      <w:pPr>
        <w:spacing w:line="537" w:lineRule="auto" w:before="162"/>
        <w:ind w:left="152" w:right="2327" w:firstLine="42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2</w:t>
      </w:r>
      <w:r>
        <w:rPr>
          <w:rFonts w:ascii="宋体" w:hAnsi="宋体" w:cs="宋体" w:eastAsia="宋体" w:hint="default"/>
          <w:b/>
          <w:bCs/>
          <w:spacing w:val="-1"/>
          <w:sz w:val="21"/>
          <w:szCs w:val="21"/>
        </w:rPr>
        <w:t>、公司股份总数及股东结构的变动、公司资产和负债结构的变动情况说明</w:t>
      </w:r>
      <w:r>
        <w:rPr>
          <w:rFonts w:ascii="宋体" w:hAnsi="宋体" w:cs="宋体" w:eastAsia="宋体" w:hint="default"/>
          <w:spacing w:val="-1"/>
          <w:sz w:val="21"/>
          <w:szCs w:val="21"/>
        </w:rPr>
      </w:r>
    </w:p>
    <w:p>
      <w:pPr>
        <w:spacing w:line="537" w:lineRule="auto" w:before="163"/>
        <w:ind w:left="152" w:right="8329" w:firstLine="42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pStyle w:val="BodyText"/>
        <w:spacing w:line="240" w:lineRule="auto" w:before="163"/>
        <w:ind w:left="573" w:right="982"/>
        <w:jc w:val="left"/>
      </w:pPr>
      <w:r>
        <w:rPr/>
        <w:t>□ 适用 √ 不适用</w:t>
      </w:r>
    </w:p>
    <w:p>
      <w:pPr>
        <w:spacing w:after="0" w:line="240" w:lineRule="auto"/>
        <w:jc w:val="left"/>
        <w:sectPr>
          <w:headerReference w:type="default" r:id="rId27"/>
          <w:footerReference w:type="default" r:id="rId28"/>
          <w:pgSz w:w="11910" w:h="16840"/>
          <w:pgMar w:header="877" w:footer="980" w:top="1100" w:bottom="1160" w:left="980" w:right="0"/>
          <w:pgNumType w:start="79"/>
        </w:sectPr>
      </w:pPr>
    </w:p>
    <w:p>
      <w:pPr>
        <w:spacing w:line="240" w:lineRule="auto" w:before="9"/>
        <w:rPr>
          <w:rFonts w:ascii="宋体" w:hAnsi="宋体" w:cs="宋体" w:eastAsia="宋体" w:hint="default"/>
          <w:sz w:val="19"/>
          <w:szCs w:val="19"/>
        </w:rPr>
      </w:pPr>
    </w:p>
    <w:p>
      <w:pPr>
        <w:pStyle w:val="Heading2"/>
        <w:spacing w:line="240" w:lineRule="auto"/>
        <w:ind w:right="982"/>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2"/>
        <w:jc w:val="left"/>
        <w:rPr>
          <w:b w:val="0"/>
          <w:bCs w:val="0"/>
        </w:rPr>
      </w:pPr>
      <w:r>
        <w:rPr>
          <w:rFonts w:ascii="宋体" w:hAnsi="宋体" w:cs="宋体" w:eastAsia="宋体" w:hint="default"/>
        </w:rPr>
        <w:t>1</w:t>
      </w:r>
      <w:r>
        <w:rPr/>
        <w:t>、公司股东数量及持股情况</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pict>
          <v:shape style="position:absolute;margin-left:455.946991pt;margin-top:62.871693pt;width:79pt;height:23.4pt;mso-position-horizontal-relative:page;mso-position-vertical-relative:paragraph;z-index:-1503184" type="#_x0000_t202" filled="false" stroked="false">
            <v:textbox inset="0,0,0,0">
              <w:txbxContent>
                <w:p>
                  <w:pPr>
                    <w:spacing w:before="125"/>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489.100006pt;margin-top:62.871693pt;width:45.85pt;height:23.4pt;mso-position-horizontal-relative:page;mso-position-vertical-relative:paragraph;z-index:-1503160" coordorigin="9782,1257" coordsize="917,468">
            <v:shape style="position:absolute;left:9782;top:1257;width:917;height:468" coordorigin="9782,1257" coordsize="917,468" path="m9782,1725l10699,1725,10699,1257,9782,1257,9782,1725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0"/>
        <w:gridCol w:w="1210"/>
        <w:gridCol w:w="853"/>
        <w:gridCol w:w="452"/>
        <w:gridCol w:w="114"/>
        <w:gridCol w:w="972"/>
        <w:gridCol w:w="163"/>
        <w:gridCol w:w="850"/>
        <w:gridCol w:w="426"/>
        <w:gridCol w:w="565"/>
        <w:gridCol w:w="521"/>
        <w:gridCol w:w="614"/>
        <w:gridCol w:w="567"/>
        <w:gridCol w:w="126"/>
        <w:gridCol w:w="446"/>
        <w:gridCol w:w="491"/>
      </w:tblGrid>
      <w:tr>
        <w:trPr>
          <w:trHeight w:val="161"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1210" w:type="dxa"/>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19" w:right="0"/>
              <w:jc w:val="left"/>
              <w:rPr>
                <w:rFonts w:ascii="宋体" w:hAnsi="宋体" w:cs="宋体" w:eastAsia="宋体" w:hint="default"/>
                <w:sz w:val="18"/>
                <w:szCs w:val="18"/>
              </w:rPr>
            </w:pPr>
            <w:r>
              <w:rPr>
                <w:rFonts w:ascii="宋体"/>
                <w:sz w:val="18"/>
              </w:rPr>
              <w:t>89,721</w:t>
            </w:r>
          </w:p>
        </w:tc>
        <w:tc>
          <w:tcPr>
            <w:tcW w:w="13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86"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96" w:right="0"/>
              <w:jc w:val="left"/>
              <w:rPr>
                <w:rFonts w:ascii="宋体" w:hAnsi="宋体" w:cs="宋体" w:eastAsia="宋体" w:hint="default"/>
                <w:sz w:val="18"/>
                <w:szCs w:val="18"/>
              </w:rPr>
            </w:pPr>
            <w:r>
              <w:rPr>
                <w:rFonts w:ascii="宋体"/>
                <w:sz w:val="18"/>
              </w:rPr>
              <w:t>82,165</w:t>
            </w:r>
          </w:p>
        </w:tc>
        <w:tc>
          <w:tcPr>
            <w:tcW w:w="1439"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086"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0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 w:right="23"/>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tc>
        <w:tc>
          <w:tcPr>
            <w:tcW w:w="446" w:type="dxa"/>
            <w:vMerge w:val="restart"/>
            <w:tcBorders>
              <w:top w:val="single" w:sz="4" w:space="0" w:color="000000"/>
              <w:left w:val="single" w:sz="12" w:space="0" w:color="D2D2D2"/>
              <w:right w:val="nil" w:sz="6" w:space="0" w:color="auto"/>
            </w:tcBorders>
          </w:tcPr>
          <w:p>
            <w:pPr/>
          </w:p>
        </w:tc>
        <w:tc>
          <w:tcPr>
            <w:tcW w:w="491"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10" w:space="0" w:color="D2D2D2"/>
              <w:right w:val="single" w:sz="10" w:space="0" w:color="D2D2D2"/>
            </w:tcBorders>
          </w:tcPr>
          <w:p>
            <w:pPr/>
          </w:p>
        </w:tc>
        <w:tc>
          <w:tcPr>
            <w:tcW w:w="13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20"/>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086" w:type="dxa"/>
            <w:gridSpan w:val="2"/>
            <w:vMerge/>
            <w:tcBorders>
              <w:left w:val="single" w:sz="9" w:space="0" w:color="D2D2D2"/>
              <w:right w:val="single" w:sz="9" w:space="0" w:color="D2D2D2"/>
            </w:tcBorders>
          </w:tcPr>
          <w:p>
            <w:pPr/>
          </w:p>
        </w:tc>
        <w:tc>
          <w:tcPr>
            <w:tcW w:w="1439"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155"/>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tc>
        <w:tc>
          <w:tcPr>
            <w:tcW w:w="1086" w:type="dxa"/>
            <w:gridSpan w:val="2"/>
            <w:vMerge/>
            <w:tcBorders>
              <w:left w:val="single" w:sz="10" w:space="0" w:color="D2D2D2"/>
              <w:right w:val="single" w:sz="13" w:space="0" w:color="D2D2D2"/>
            </w:tcBorders>
          </w:tcPr>
          <w:p>
            <w:pPr/>
          </w:p>
        </w:tc>
        <w:tc>
          <w:tcPr>
            <w:tcW w:w="1307" w:type="dxa"/>
            <w:gridSpan w:val="3"/>
            <w:vMerge/>
            <w:tcBorders>
              <w:left w:val="single" w:sz="4" w:space="0" w:color="000000"/>
              <w:right w:val="single" w:sz="4" w:space="0" w:color="000000"/>
            </w:tcBorders>
            <w:shd w:val="clear" w:color="auto" w:fill="D2D2D2"/>
          </w:tcPr>
          <w:p>
            <w:pPr/>
          </w:p>
        </w:tc>
        <w:tc>
          <w:tcPr>
            <w:tcW w:w="446" w:type="dxa"/>
            <w:vMerge/>
            <w:tcBorders>
              <w:left w:val="single" w:sz="12"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
        </w:tc>
      </w:tr>
      <w:tr>
        <w:trPr>
          <w:trHeight w:val="703"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10" w:type="dxa"/>
            <w:vMerge/>
            <w:tcBorders>
              <w:left w:val="single" w:sz="10" w:space="0" w:color="D2D2D2"/>
              <w:right w:val="single" w:sz="10" w:space="0" w:color="D2D2D2"/>
            </w:tcBorders>
          </w:tcPr>
          <w:p>
            <w:pPr/>
          </w:p>
        </w:tc>
        <w:tc>
          <w:tcPr>
            <w:tcW w:w="1305" w:type="dxa"/>
            <w:gridSpan w:val="2"/>
            <w:vMerge/>
            <w:tcBorders>
              <w:left w:val="single" w:sz="4" w:space="0" w:color="000000"/>
              <w:right w:val="single" w:sz="4" w:space="0" w:color="000000"/>
            </w:tcBorders>
            <w:shd w:val="clear" w:color="auto" w:fill="D2D2D2"/>
          </w:tcPr>
          <w:p>
            <w:pPr/>
          </w:p>
        </w:tc>
        <w:tc>
          <w:tcPr>
            <w:tcW w:w="1086" w:type="dxa"/>
            <w:gridSpan w:val="2"/>
            <w:vMerge/>
            <w:tcBorders>
              <w:left w:val="single" w:sz="9" w:space="0" w:color="D2D2D2"/>
              <w:right w:val="single" w:sz="9" w:space="0" w:color="D2D2D2"/>
            </w:tcBorders>
          </w:tcPr>
          <w:p>
            <w:pPr/>
          </w:p>
        </w:tc>
        <w:tc>
          <w:tcPr>
            <w:tcW w:w="1439" w:type="dxa"/>
            <w:gridSpan w:val="3"/>
            <w:vMerge/>
            <w:tcBorders>
              <w:left w:val="single" w:sz="4" w:space="0" w:color="000000"/>
              <w:right w:val="single" w:sz="4" w:space="0" w:color="000000"/>
            </w:tcBorders>
            <w:shd w:val="clear" w:color="auto" w:fill="D2D2D2"/>
          </w:tcPr>
          <w:p>
            <w:pPr/>
          </w:p>
        </w:tc>
        <w:tc>
          <w:tcPr>
            <w:tcW w:w="1086" w:type="dxa"/>
            <w:gridSpan w:val="2"/>
            <w:vMerge/>
            <w:tcBorders>
              <w:left w:val="single" w:sz="10" w:space="0" w:color="D2D2D2"/>
              <w:right w:val="single" w:sz="13" w:space="0" w:color="D2D2D2"/>
            </w:tcBorders>
          </w:tcPr>
          <w:p>
            <w:pPr/>
          </w:p>
        </w:tc>
        <w:tc>
          <w:tcPr>
            <w:tcW w:w="1307" w:type="dxa"/>
            <w:gridSpan w:val="3"/>
            <w:vMerge/>
            <w:tcBorders>
              <w:left w:val="single" w:sz="4" w:space="0" w:color="000000"/>
              <w:right w:val="single" w:sz="4" w:space="0" w:color="000000"/>
            </w:tcBorders>
            <w:shd w:val="clear" w:color="auto" w:fill="D2D2D2"/>
          </w:tcPr>
          <w:p>
            <w:pPr/>
          </w:p>
        </w:tc>
        <w:tc>
          <w:tcPr>
            <w:tcW w:w="446" w:type="dxa"/>
            <w:vMerge/>
            <w:tcBorders>
              <w:left w:val="single" w:sz="12"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156"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1210" w:type="dxa"/>
            <w:vMerge/>
            <w:tcBorders>
              <w:left w:val="single" w:sz="10" w:space="0" w:color="D2D2D2"/>
              <w:right w:val="single" w:sz="10" w:space="0" w:color="D2D2D2"/>
            </w:tcBorders>
          </w:tcPr>
          <w:p>
            <w:pPr/>
          </w:p>
        </w:tc>
        <w:tc>
          <w:tcPr>
            <w:tcW w:w="1305" w:type="dxa"/>
            <w:gridSpan w:val="2"/>
            <w:vMerge/>
            <w:tcBorders>
              <w:left w:val="single" w:sz="4" w:space="0" w:color="000000"/>
              <w:bottom w:val="nil" w:sz="6" w:space="0" w:color="auto"/>
              <w:right w:val="single" w:sz="4" w:space="0" w:color="000000"/>
            </w:tcBorders>
            <w:shd w:val="clear" w:color="auto" w:fill="D2D2D2"/>
          </w:tcPr>
          <w:p>
            <w:pPr/>
          </w:p>
        </w:tc>
        <w:tc>
          <w:tcPr>
            <w:tcW w:w="1086" w:type="dxa"/>
            <w:gridSpan w:val="2"/>
            <w:vMerge/>
            <w:tcBorders>
              <w:left w:val="single" w:sz="9" w:space="0" w:color="D2D2D2"/>
              <w:right w:val="single" w:sz="9" w:space="0" w:color="D2D2D2"/>
            </w:tcBorders>
          </w:tcPr>
          <w:p>
            <w:pPr/>
          </w:p>
        </w:tc>
        <w:tc>
          <w:tcPr>
            <w:tcW w:w="1439" w:type="dxa"/>
            <w:gridSpan w:val="3"/>
            <w:vMerge/>
            <w:tcBorders>
              <w:left w:val="single" w:sz="4" w:space="0" w:color="000000"/>
              <w:bottom w:val="nil" w:sz="6" w:space="0" w:color="auto"/>
              <w:right w:val="single" w:sz="4" w:space="0" w:color="000000"/>
            </w:tcBorders>
            <w:shd w:val="clear" w:color="auto" w:fill="D2D2D2"/>
          </w:tcPr>
          <w:p>
            <w:pPr/>
          </w:p>
        </w:tc>
        <w:tc>
          <w:tcPr>
            <w:tcW w:w="1086" w:type="dxa"/>
            <w:gridSpan w:val="2"/>
            <w:vMerge/>
            <w:tcBorders>
              <w:left w:val="single" w:sz="10" w:space="0" w:color="D2D2D2"/>
              <w:right w:val="single" w:sz="13" w:space="0" w:color="D2D2D2"/>
            </w:tcBorders>
          </w:tcPr>
          <w:p>
            <w:pPr/>
          </w:p>
        </w:tc>
        <w:tc>
          <w:tcPr>
            <w:tcW w:w="1307" w:type="dxa"/>
            <w:gridSpan w:val="3"/>
            <w:vMerge/>
            <w:tcBorders>
              <w:left w:val="single" w:sz="4" w:space="0" w:color="000000"/>
              <w:right w:val="single" w:sz="4" w:space="0" w:color="000000"/>
            </w:tcBorders>
            <w:shd w:val="clear" w:color="auto" w:fill="D2D2D2"/>
          </w:tcPr>
          <w:p>
            <w:pPr/>
          </w:p>
        </w:tc>
        <w:tc>
          <w:tcPr>
            <w:tcW w:w="446" w:type="dxa"/>
            <w:vMerge/>
            <w:tcBorders>
              <w:left w:val="single" w:sz="12" w:space="0" w:color="D2D2D2"/>
              <w:bottom w:val="nil" w:sz="6" w:space="0" w:color="auto"/>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1210" w:type="dxa"/>
            <w:vMerge/>
            <w:tcBorders>
              <w:left w:val="single" w:sz="10" w:space="0" w:color="D2D2D2"/>
              <w:bottom w:val="single" w:sz="4" w:space="0" w:color="000000"/>
              <w:right w:val="single" w:sz="10" w:space="0" w:color="D2D2D2"/>
            </w:tcBorders>
          </w:tcPr>
          <w:p>
            <w:pPr/>
          </w:p>
        </w:tc>
        <w:tc>
          <w:tcPr>
            <w:tcW w:w="13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86" w:type="dxa"/>
            <w:gridSpan w:val="2"/>
            <w:vMerge/>
            <w:tcBorders>
              <w:left w:val="single" w:sz="9" w:space="0" w:color="D2D2D2"/>
              <w:bottom w:val="single" w:sz="4" w:space="0" w:color="000000"/>
              <w:right w:val="single" w:sz="9" w:space="0" w:color="D2D2D2"/>
            </w:tcBorders>
          </w:tcPr>
          <w:p>
            <w:pPr/>
          </w:p>
        </w:tc>
        <w:tc>
          <w:tcPr>
            <w:tcW w:w="1439"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086" w:type="dxa"/>
            <w:gridSpan w:val="2"/>
            <w:vMerge/>
            <w:tcBorders>
              <w:left w:val="single" w:sz="10" w:space="0" w:color="D2D2D2"/>
              <w:bottom w:val="single" w:sz="4" w:space="0" w:color="000000"/>
              <w:right w:val="single" w:sz="13" w:space="0" w:color="D2D2D2"/>
            </w:tcBorders>
          </w:tcPr>
          <w:p>
            <w:pPr/>
          </w:p>
        </w:tc>
        <w:tc>
          <w:tcPr>
            <w:tcW w:w="1307" w:type="dxa"/>
            <w:gridSpan w:val="3"/>
            <w:vMerge/>
            <w:tcBorders>
              <w:left w:val="single" w:sz="4" w:space="0" w:color="000000"/>
              <w:bottom w:val="single" w:sz="4" w:space="0" w:color="000000"/>
              <w:right w:val="single" w:sz="4" w:space="0" w:color="000000"/>
            </w:tcBorders>
            <w:shd w:val="clear" w:color="auto" w:fill="D2D2D2"/>
          </w:tcPr>
          <w:p>
            <w:pPr/>
          </w:p>
        </w:tc>
        <w:tc>
          <w:tcPr>
            <w:tcW w:w="446" w:type="dxa"/>
            <w:tcBorders>
              <w:top w:val="nil" w:sz="6" w:space="0" w:color="auto"/>
              <w:left w:val="single" w:sz="12" w:space="0" w:color="D2D2D2"/>
              <w:bottom w:val="single" w:sz="4" w:space="0" w:color="000000"/>
              <w:right w:val="nil" w:sz="6" w:space="0" w:color="auto"/>
            </w:tcBorders>
          </w:tcPr>
          <w:p>
            <w:pPr/>
          </w:p>
        </w:tc>
        <w:tc>
          <w:tcPr>
            <w:tcW w:w="491" w:type="dxa"/>
            <w:tcBorders>
              <w:top w:val="nil" w:sz="6" w:space="0" w:color="auto"/>
              <w:left w:val="nil" w:sz="6" w:space="0" w:color="auto"/>
              <w:bottom w:val="single" w:sz="4" w:space="0" w:color="000000"/>
              <w:right w:val="single" w:sz="4" w:space="0" w:color="000000"/>
            </w:tcBorders>
          </w:tcPr>
          <w:p>
            <w:pPr/>
          </w:p>
        </w:tc>
      </w:tr>
      <w:tr>
        <w:trPr>
          <w:trHeight w:val="394" w:hRule="exact"/>
        </w:trPr>
        <w:tc>
          <w:tcPr>
            <w:tcW w:w="9571"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9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名股东持股情况</w:t>
            </w:r>
          </w:p>
        </w:tc>
      </w:tr>
      <w:tr>
        <w:trPr>
          <w:trHeight w:val="211" w:hRule="exact"/>
        </w:trPr>
        <w:tc>
          <w:tcPr>
            <w:tcW w:w="2410" w:type="dxa"/>
            <w:gridSpan w:val="2"/>
            <w:vMerge w:val="restart"/>
            <w:tcBorders>
              <w:top w:val="single" w:sz="4" w:space="0" w:color="000000"/>
              <w:left w:val="single" w:sz="4" w:space="0" w:color="000000"/>
              <w:right w:val="single" w:sz="4" w:space="0" w:color="000000"/>
            </w:tcBorders>
            <w:shd w:val="clear" w:color="auto" w:fill="D2D2D2"/>
          </w:tcPr>
          <w:p>
            <w:pPr/>
          </w:p>
        </w:tc>
        <w:tc>
          <w:tcPr>
            <w:tcW w:w="853" w:type="dxa"/>
            <w:vMerge w:val="restart"/>
            <w:tcBorders>
              <w:top w:val="single" w:sz="4" w:space="0" w:color="000000"/>
              <w:left w:val="single" w:sz="4" w:space="0" w:color="000000"/>
              <w:right w:val="single" w:sz="4" w:space="0" w:color="000000"/>
            </w:tcBorders>
            <w:shd w:val="clear" w:color="auto" w:fill="D2D2D2"/>
          </w:tcPr>
          <w:p>
            <w:pPr/>
          </w:p>
        </w:tc>
        <w:tc>
          <w:tcPr>
            <w:tcW w:w="56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59" w:right="58"/>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40"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2" w:right="110"/>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630"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7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75" w:hRule="exact"/>
        </w:trPr>
        <w:tc>
          <w:tcPr>
            <w:tcW w:w="2410" w:type="dxa"/>
            <w:gridSpan w:val="2"/>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56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113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92" w:right="11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850" w:type="dxa"/>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135" w:type="dxa"/>
            <w:gridSpan w:val="2"/>
            <w:vMerge/>
            <w:tcBorders>
              <w:left w:val="single" w:sz="4" w:space="0" w:color="000000"/>
              <w:right w:val="single" w:sz="4" w:space="0" w:color="000000"/>
            </w:tcBorders>
            <w:shd w:val="clear" w:color="auto" w:fill="D2D2D2"/>
          </w:tcPr>
          <w:p>
            <w:pPr/>
          </w:p>
        </w:tc>
        <w:tc>
          <w:tcPr>
            <w:tcW w:w="1630" w:type="dxa"/>
            <w:gridSpan w:val="4"/>
            <w:vMerge/>
            <w:tcBorders>
              <w:left w:val="single" w:sz="4" w:space="0" w:color="000000"/>
              <w:bottom w:val="single" w:sz="4" w:space="0" w:color="000000"/>
              <w:right w:val="single" w:sz="4" w:space="0" w:color="000000"/>
            </w:tcBorders>
            <w:shd w:val="clear" w:color="auto" w:fill="D2D2D2"/>
          </w:tcPr>
          <w:p>
            <w:pPr/>
          </w:p>
        </w:tc>
      </w:tr>
      <w:tr>
        <w:trPr>
          <w:trHeight w:val="180" w:hRule="exact"/>
        </w:trPr>
        <w:tc>
          <w:tcPr>
            <w:tcW w:w="241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8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6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566" w:type="dxa"/>
            <w:gridSpan w:val="2"/>
            <w:vMerge/>
            <w:tcBorders>
              <w:left w:val="single" w:sz="4" w:space="0" w:color="000000"/>
              <w:right w:val="single" w:sz="4" w:space="0" w:color="000000"/>
            </w:tcBorders>
            <w:shd w:val="clear" w:color="auto" w:fill="D2D2D2"/>
          </w:tcPr>
          <w:p>
            <w:pPr/>
          </w:p>
        </w:tc>
        <w:tc>
          <w:tcPr>
            <w:tcW w:w="1135" w:type="dxa"/>
            <w:gridSpan w:val="2"/>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135" w:type="dxa"/>
            <w:gridSpan w:val="2"/>
            <w:vMerge/>
            <w:tcBorders>
              <w:left w:val="single" w:sz="4" w:space="0" w:color="000000"/>
              <w:right w:val="single" w:sz="4" w:space="0" w:color="000000"/>
            </w:tcBorders>
            <w:shd w:val="clear" w:color="auto" w:fill="D2D2D2"/>
          </w:tcPr>
          <w:p>
            <w:pP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68"/>
              <w:ind w:left="98" w:right="98"/>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1063" w:type="dxa"/>
            <w:gridSpan w:val="3"/>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410" w:type="dxa"/>
            <w:gridSpan w:val="2"/>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566" w:type="dxa"/>
            <w:gridSpan w:val="2"/>
            <w:vMerge/>
            <w:tcBorders>
              <w:left w:val="single" w:sz="4" w:space="0" w:color="000000"/>
              <w:right w:val="single" w:sz="4" w:space="0" w:color="000000"/>
            </w:tcBorders>
            <w:shd w:val="clear" w:color="auto" w:fill="D2D2D2"/>
          </w:tcPr>
          <w:p>
            <w:pPr/>
          </w:p>
        </w:tc>
        <w:tc>
          <w:tcPr>
            <w:tcW w:w="1135" w:type="dxa"/>
            <w:gridSpan w:val="2"/>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135" w:type="dxa"/>
            <w:gridSpan w:val="2"/>
            <w:vMerge/>
            <w:tcBorders>
              <w:left w:val="single" w:sz="4" w:space="0" w:color="000000"/>
              <w:right w:val="single" w:sz="4" w:space="0" w:color="000000"/>
            </w:tcBorders>
            <w:shd w:val="clear" w:color="auto" w:fill="D2D2D2"/>
          </w:tcPr>
          <w:p>
            <w:pPr/>
          </w:p>
        </w:tc>
        <w:tc>
          <w:tcPr>
            <w:tcW w:w="567" w:type="dxa"/>
            <w:vMerge/>
            <w:tcBorders>
              <w:left w:val="single" w:sz="4" w:space="0" w:color="000000"/>
              <w:right w:val="single" w:sz="4" w:space="0" w:color="000000"/>
            </w:tcBorders>
            <w:shd w:val="clear" w:color="auto" w:fill="D2D2D2"/>
          </w:tcPr>
          <w:p>
            <w:pPr/>
          </w:p>
        </w:tc>
        <w:tc>
          <w:tcPr>
            <w:tcW w:w="1063"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79" w:hRule="exact"/>
        </w:trPr>
        <w:tc>
          <w:tcPr>
            <w:tcW w:w="2410" w:type="dxa"/>
            <w:gridSpan w:val="2"/>
            <w:vMerge w:val="restart"/>
            <w:tcBorders>
              <w:top w:val="nil" w:sz="6" w:space="0" w:color="auto"/>
              <w:left w:val="single" w:sz="4" w:space="0" w:color="000000"/>
              <w:right w:val="single" w:sz="4" w:space="0" w:color="000000"/>
            </w:tcBorders>
            <w:shd w:val="clear" w:color="auto" w:fill="D2D2D2"/>
          </w:tcPr>
          <w:p>
            <w:pPr/>
          </w:p>
        </w:tc>
        <w:tc>
          <w:tcPr>
            <w:tcW w:w="853" w:type="dxa"/>
            <w:vMerge w:val="restart"/>
            <w:tcBorders>
              <w:top w:val="nil" w:sz="6" w:space="0" w:color="auto"/>
              <w:left w:val="single" w:sz="4" w:space="0" w:color="000000"/>
              <w:right w:val="single" w:sz="4" w:space="0" w:color="000000"/>
            </w:tcBorders>
            <w:shd w:val="clear" w:color="auto" w:fill="D2D2D2"/>
          </w:tcPr>
          <w:p>
            <w:pPr/>
          </w:p>
        </w:tc>
        <w:tc>
          <w:tcPr>
            <w:tcW w:w="566" w:type="dxa"/>
            <w:gridSpan w:val="2"/>
            <w:vMerge/>
            <w:tcBorders>
              <w:left w:val="single" w:sz="4" w:space="0" w:color="000000"/>
              <w:bottom w:val="nil" w:sz="6" w:space="0" w:color="auto"/>
              <w:right w:val="single" w:sz="4" w:space="0" w:color="000000"/>
            </w:tcBorders>
            <w:shd w:val="clear" w:color="auto" w:fill="D2D2D2"/>
          </w:tcPr>
          <w:p>
            <w:pPr/>
          </w:p>
        </w:tc>
        <w:tc>
          <w:tcPr>
            <w:tcW w:w="1135" w:type="dxa"/>
            <w:gridSpan w:val="2"/>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135" w:type="dxa"/>
            <w:gridSpan w:val="2"/>
            <w:vMerge/>
            <w:tcBorders>
              <w:left w:val="single" w:sz="4" w:space="0" w:color="000000"/>
              <w:right w:val="single" w:sz="4" w:space="0" w:color="000000"/>
            </w:tcBorders>
            <w:shd w:val="clear" w:color="auto" w:fill="D2D2D2"/>
          </w:tcPr>
          <w:p>
            <w:pPr/>
          </w:p>
        </w:tc>
        <w:tc>
          <w:tcPr>
            <w:tcW w:w="567" w:type="dxa"/>
            <w:vMerge/>
            <w:tcBorders>
              <w:left w:val="single" w:sz="4" w:space="0" w:color="000000"/>
              <w:right w:val="single" w:sz="4" w:space="0" w:color="000000"/>
            </w:tcBorders>
            <w:shd w:val="clear" w:color="auto" w:fill="D2D2D2"/>
          </w:tcPr>
          <w:p>
            <w:pPr/>
          </w:p>
        </w:tc>
        <w:tc>
          <w:tcPr>
            <w:tcW w:w="1063" w:type="dxa"/>
            <w:gridSpan w:val="3"/>
            <w:vMerge/>
            <w:tcBorders>
              <w:left w:val="single" w:sz="4" w:space="0" w:color="000000"/>
              <w:bottom w:val="nil" w:sz="6" w:space="0" w:color="auto"/>
              <w:right w:val="single" w:sz="4" w:space="0" w:color="000000"/>
            </w:tcBorders>
            <w:shd w:val="clear" w:color="auto" w:fill="D2D2D2"/>
          </w:tcPr>
          <w:p>
            <w:pPr/>
          </w:p>
        </w:tc>
      </w:tr>
      <w:tr>
        <w:trPr>
          <w:trHeight w:val="184" w:hRule="exact"/>
        </w:trPr>
        <w:tc>
          <w:tcPr>
            <w:tcW w:w="2410" w:type="dxa"/>
            <w:gridSpan w:val="2"/>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56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3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1135" w:type="dxa"/>
            <w:gridSpan w:val="2"/>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1063" w:type="dxa"/>
            <w:gridSpan w:val="3"/>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410" w:type="dxa"/>
            <w:gridSpan w:val="2"/>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国广环球资产管理有限公司</w:t>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566" w:type="dxa"/>
            <w:gridSpan w:val="2"/>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4" w:right="0"/>
              <w:jc w:val="left"/>
              <w:rPr>
                <w:rFonts w:ascii="宋体" w:hAnsi="宋体" w:cs="宋体" w:eastAsia="宋体" w:hint="default"/>
                <w:sz w:val="18"/>
                <w:szCs w:val="18"/>
              </w:rPr>
            </w:pPr>
            <w:r>
              <w:rPr>
                <w:rFonts w:ascii="宋体"/>
                <w:sz w:val="18"/>
              </w:rPr>
              <w:t>8.20%</w:t>
            </w:r>
          </w:p>
        </w:tc>
        <w:tc>
          <w:tcPr>
            <w:tcW w:w="1135" w:type="dxa"/>
            <w:gridSpan w:val="2"/>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10" w:right="0"/>
              <w:jc w:val="left"/>
              <w:rPr>
                <w:rFonts w:ascii="宋体" w:hAnsi="宋体" w:cs="宋体" w:eastAsia="宋体" w:hint="default"/>
                <w:sz w:val="18"/>
                <w:szCs w:val="18"/>
              </w:rPr>
            </w:pPr>
            <w:r>
              <w:rPr>
                <w:rFonts w:ascii="宋体"/>
                <w:sz w:val="18"/>
              </w:rPr>
              <w:t>163,800,244</w:t>
            </w:r>
          </w:p>
        </w:tc>
        <w:tc>
          <w:tcPr>
            <w:tcW w:w="850" w:type="dxa"/>
            <w:vMerge w:val="restart"/>
            <w:tcBorders>
              <w:top w:val="single" w:sz="22" w:space="0" w:color="D2D2D2"/>
              <w:left w:val="single" w:sz="4" w:space="0" w:color="000000"/>
              <w:right w:val="single" w:sz="4" w:space="0" w:color="000000"/>
            </w:tcBorders>
          </w:tcPr>
          <w:p>
            <w:pPr/>
          </w:p>
        </w:tc>
        <w:tc>
          <w:tcPr>
            <w:tcW w:w="991" w:type="dxa"/>
            <w:gridSpan w:val="2"/>
            <w:vMerge w:val="restart"/>
            <w:tcBorders>
              <w:top w:val="single" w:sz="22" w:space="0" w:color="D2D2D2"/>
              <w:left w:val="single" w:sz="4" w:space="0" w:color="000000"/>
              <w:right w:val="single" w:sz="4" w:space="0" w:color="000000"/>
            </w:tcBorders>
          </w:tcPr>
          <w:p>
            <w:pPr/>
          </w:p>
        </w:tc>
        <w:tc>
          <w:tcPr>
            <w:tcW w:w="1135" w:type="dxa"/>
            <w:gridSpan w:val="2"/>
            <w:vMerge w:val="restart"/>
            <w:tcBorders>
              <w:top w:val="single" w:sz="22" w:space="0" w:color="D2D2D2"/>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sz w:val="18"/>
              </w:rPr>
              <w:t>163,800,244</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0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163,451,494</w:t>
            </w:r>
          </w:p>
        </w:tc>
      </w:tr>
      <w:tr>
        <w:trPr>
          <w:trHeight w:val="403" w:hRule="exact"/>
        </w:trPr>
        <w:tc>
          <w:tcPr>
            <w:tcW w:w="2410" w:type="dxa"/>
            <w:gridSpan w:val="2"/>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566" w:type="dxa"/>
            <w:gridSpan w:val="2"/>
            <w:vMerge/>
            <w:tcBorders>
              <w:left w:val="single" w:sz="4" w:space="0" w:color="000000"/>
              <w:bottom w:val="single" w:sz="4" w:space="0" w:color="000000"/>
              <w:right w:val="single" w:sz="4" w:space="0" w:color="000000"/>
            </w:tcBorders>
          </w:tcPr>
          <w:p>
            <w:pPr/>
          </w:p>
        </w:tc>
        <w:tc>
          <w:tcPr>
            <w:tcW w:w="1135" w:type="dxa"/>
            <w:gridSpan w:val="2"/>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91" w:type="dxa"/>
            <w:gridSpan w:val="2"/>
            <w:vMerge/>
            <w:tcBorders>
              <w:left w:val="single" w:sz="4" w:space="0" w:color="000000"/>
              <w:bottom w:val="single" w:sz="4" w:space="0" w:color="000000"/>
              <w:right w:val="single" w:sz="4" w:space="0" w:color="000000"/>
            </w:tcBorders>
          </w:tcPr>
          <w:p>
            <w:pPr/>
          </w:p>
        </w:tc>
        <w:tc>
          <w:tcPr>
            <w:tcW w:w="1135" w:type="dxa"/>
            <w:gridSpan w:val="2"/>
            <w:vMerge/>
            <w:tcBorders>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冻结</w:t>
            </w:r>
          </w:p>
        </w:tc>
        <w:tc>
          <w:tcPr>
            <w:tcW w:w="10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163,800,244</w:t>
            </w:r>
          </w:p>
        </w:tc>
      </w:tr>
      <w:tr>
        <w:trPr>
          <w:trHeight w:val="1025"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5"/>
              <w:jc w:val="both"/>
              <w:rPr>
                <w:rFonts w:ascii="宋体" w:hAnsi="宋体" w:cs="宋体" w:eastAsia="宋体" w:hint="default"/>
                <w:sz w:val="18"/>
                <w:szCs w:val="18"/>
              </w:rPr>
            </w:pPr>
            <w:r>
              <w:rPr>
                <w:rFonts w:ascii="宋体" w:hAnsi="宋体" w:cs="宋体" w:eastAsia="宋体" w:hint="default"/>
                <w:sz w:val="18"/>
                <w:szCs w:val="18"/>
              </w:rPr>
              <w:t>前海开源基金－浦发银行－渤 海国际信托－渤海信托·煦沁 聚和</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号集合资金信托计划</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84" w:right="0"/>
              <w:jc w:val="left"/>
              <w:rPr>
                <w:rFonts w:ascii="宋体" w:hAnsi="宋体" w:cs="宋体" w:eastAsia="宋体" w:hint="default"/>
                <w:sz w:val="18"/>
                <w:szCs w:val="18"/>
              </w:rPr>
            </w:pPr>
            <w:r>
              <w:rPr>
                <w:rFonts w:ascii="宋体"/>
                <w:sz w:val="18"/>
              </w:rPr>
              <w:t>6.14%</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0" w:right="0"/>
              <w:jc w:val="left"/>
              <w:rPr>
                <w:rFonts w:ascii="宋体" w:hAnsi="宋体" w:cs="宋体" w:eastAsia="宋体" w:hint="default"/>
                <w:sz w:val="18"/>
                <w:szCs w:val="18"/>
              </w:rPr>
            </w:pPr>
            <w:r>
              <w:rPr>
                <w:rFonts w:ascii="宋体"/>
                <w:sz w:val="18"/>
              </w:rPr>
              <w:t>122,721,037</w:t>
            </w: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0" w:right="0"/>
              <w:jc w:val="left"/>
              <w:rPr>
                <w:rFonts w:ascii="宋体" w:hAnsi="宋体" w:cs="宋体" w:eastAsia="宋体" w:hint="default"/>
                <w:sz w:val="18"/>
                <w:szCs w:val="18"/>
              </w:rPr>
            </w:pPr>
            <w:r>
              <w:rPr>
                <w:rFonts w:ascii="宋体"/>
                <w:sz w:val="18"/>
              </w:rPr>
              <w:t>122,721,037</w:t>
            </w:r>
          </w:p>
        </w:tc>
        <w:tc>
          <w:tcPr>
            <w:tcW w:w="567" w:type="dxa"/>
            <w:tcBorders>
              <w:top w:val="single" w:sz="4" w:space="0" w:color="000000"/>
              <w:left w:val="single" w:sz="4" w:space="0" w:color="000000"/>
              <w:bottom w:val="single" w:sz="4" w:space="0" w:color="000000"/>
              <w:right w:val="single" w:sz="4" w:space="0" w:color="000000"/>
            </w:tcBorders>
          </w:tcPr>
          <w:p>
            <w:pPr/>
          </w:p>
        </w:tc>
        <w:tc>
          <w:tcPr>
            <w:tcW w:w="1063" w:type="dxa"/>
            <w:gridSpan w:val="3"/>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1"/>
              <w:jc w:val="left"/>
              <w:rPr>
                <w:rFonts w:ascii="宋体" w:hAnsi="宋体" w:cs="宋体" w:eastAsia="宋体" w:hint="default"/>
                <w:sz w:val="18"/>
                <w:szCs w:val="18"/>
              </w:rPr>
            </w:pPr>
            <w:r>
              <w:rPr>
                <w:rFonts w:ascii="宋体" w:hAnsi="宋体" w:cs="宋体" w:eastAsia="宋体" w:hint="default"/>
                <w:sz w:val="18"/>
                <w:szCs w:val="18"/>
              </w:rPr>
              <w:t>长信基金－浦发银行－长信－ 浦发－粤信</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号资产管理计划</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sz w:val="18"/>
              </w:rPr>
              <w:t>5.14%</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sz w:val="18"/>
              </w:rPr>
              <w:t>102,561,435</w:t>
            </w: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sz w:val="18"/>
              </w:rPr>
              <w:t>102,561,435</w:t>
            </w:r>
          </w:p>
        </w:tc>
        <w:tc>
          <w:tcPr>
            <w:tcW w:w="567" w:type="dxa"/>
            <w:tcBorders>
              <w:top w:val="single" w:sz="4" w:space="0" w:color="000000"/>
              <w:left w:val="single" w:sz="4" w:space="0" w:color="000000"/>
              <w:bottom w:val="single" w:sz="4" w:space="0" w:color="000000"/>
              <w:right w:val="single" w:sz="4" w:space="0" w:color="000000"/>
            </w:tcBorders>
          </w:tcPr>
          <w:p>
            <w:pPr/>
          </w:p>
        </w:tc>
        <w:tc>
          <w:tcPr>
            <w:tcW w:w="1063" w:type="dxa"/>
            <w:gridSpan w:val="3"/>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1"/>
              <w:jc w:val="left"/>
              <w:rPr>
                <w:rFonts w:ascii="宋体" w:hAnsi="宋体" w:cs="宋体" w:eastAsia="宋体" w:hint="default"/>
                <w:sz w:val="18"/>
                <w:szCs w:val="18"/>
              </w:rPr>
            </w:pPr>
            <w:r>
              <w:rPr>
                <w:rFonts w:ascii="宋体" w:hAnsi="宋体" w:cs="宋体" w:eastAsia="宋体" w:hint="default"/>
                <w:sz w:val="18"/>
                <w:szCs w:val="18"/>
              </w:rPr>
              <w:t>四川信托有限公司－四川信 托·星光</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号单一资金信托</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sz w:val="18"/>
              </w:rPr>
              <w:t>3.93%</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sz w:val="18"/>
              </w:rPr>
              <w:t>78,506,261</w:t>
            </w: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sz w:val="18"/>
              </w:rPr>
              <w:t>78,506,261</w:t>
            </w:r>
          </w:p>
        </w:tc>
        <w:tc>
          <w:tcPr>
            <w:tcW w:w="567" w:type="dxa"/>
            <w:tcBorders>
              <w:top w:val="single" w:sz="4" w:space="0" w:color="000000"/>
              <w:left w:val="single" w:sz="4" w:space="0" w:color="000000"/>
              <w:bottom w:val="single" w:sz="4" w:space="0" w:color="000000"/>
              <w:right w:val="single" w:sz="4" w:space="0" w:color="000000"/>
            </w:tcBorders>
          </w:tcPr>
          <w:p>
            <w:pPr/>
          </w:p>
        </w:tc>
        <w:tc>
          <w:tcPr>
            <w:tcW w:w="1063" w:type="dxa"/>
            <w:gridSpan w:val="3"/>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5"/>
              <w:jc w:val="left"/>
              <w:rPr>
                <w:rFonts w:ascii="宋体" w:hAnsi="宋体" w:cs="宋体" w:eastAsia="宋体" w:hint="default"/>
                <w:sz w:val="18"/>
                <w:szCs w:val="18"/>
              </w:rPr>
            </w:pPr>
            <w:r>
              <w:rPr>
                <w:rFonts w:ascii="宋体" w:hAnsi="宋体" w:cs="宋体" w:eastAsia="宋体" w:hint="default"/>
                <w:sz w:val="18"/>
                <w:szCs w:val="18"/>
              </w:rPr>
              <w:t>方正东亚信托有限责任公司－ 腾翼投资</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号单一资金信托</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sz w:val="18"/>
              </w:rPr>
              <w:t>2.96%</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sz w:val="18"/>
              </w:rPr>
              <w:t>59,088,209</w:t>
            </w: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sz w:val="18"/>
              </w:rPr>
              <w:t>59,088,209</w:t>
            </w:r>
          </w:p>
        </w:tc>
        <w:tc>
          <w:tcPr>
            <w:tcW w:w="567" w:type="dxa"/>
            <w:tcBorders>
              <w:top w:val="single" w:sz="4" w:space="0" w:color="000000"/>
              <w:left w:val="single" w:sz="4" w:space="0" w:color="000000"/>
              <w:bottom w:val="single" w:sz="4" w:space="0" w:color="000000"/>
              <w:right w:val="single" w:sz="4" w:space="0" w:color="000000"/>
            </w:tcBorders>
          </w:tcPr>
          <w:p>
            <w:pPr/>
          </w:p>
        </w:tc>
        <w:tc>
          <w:tcPr>
            <w:tcW w:w="1063" w:type="dxa"/>
            <w:gridSpan w:val="3"/>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中国证券金融股份有限公司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8"/>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sz w:val="18"/>
              </w:rPr>
              <w:t>2.91%</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sz w:val="18"/>
              </w:rPr>
              <w:t>58,041,315</w:t>
            </w: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sz w:val="18"/>
              </w:rPr>
              <w:t>58,041,315</w:t>
            </w:r>
          </w:p>
        </w:tc>
        <w:tc>
          <w:tcPr>
            <w:tcW w:w="567" w:type="dxa"/>
            <w:tcBorders>
              <w:top w:val="single" w:sz="4" w:space="0" w:color="000000"/>
              <w:left w:val="single" w:sz="4" w:space="0" w:color="000000"/>
              <w:bottom w:val="single" w:sz="4" w:space="0" w:color="000000"/>
              <w:right w:val="single" w:sz="4" w:space="0" w:color="000000"/>
            </w:tcBorders>
          </w:tcPr>
          <w:p>
            <w:pPr/>
          </w:p>
        </w:tc>
        <w:tc>
          <w:tcPr>
            <w:tcW w:w="1063" w:type="dxa"/>
            <w:gridSpan w:val="3"/>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0" w:type="dxa"/>
            <w:gridSpan w:val="2"/>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西藏风网科技有限公司</w:t>
            </w:r>
          </w:p>
        </w:tc>
        <w:tc>
          <w:tcPr>
            <w:tcW w:w="853" w:type="dxa"/>
            <w:vMerge w:val="restart"/>
            <w:tcBorders>
              <w:top w:val="single" w:sz="4" w:space="0" w:color="000000"/>
              <w:left w:val="single" w:sz="4" w:space="0" w:color="000000"/>
              <w:right w:val="single" w:sz="4" w:space="0" w:color="000000"/>
            </w:tcBorders>
          </w:tcPr>
          <w:p>
            <w:pPr>
              <w:pStyle w:val="TableParagraph"/>
              <w:spacing w:line="316" w:lineRule="auto" w:before="94"/>
              <w:ind w:left="24" w:right="98"/>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566" w:type="dxa"/>
            <w:gridSpan w:val="2"/>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4" w:right="0"/>
              <w:jc w:val="left"/>
              <w:rPr>
                <w:rFonts w:ascii="宋体" w:hAnsi="宋体" w:cs="宋体" w:eastAsia="宋体" w:hint="default"/>
                <w:sz w:val="18"/>
                <w:szCs w:val="18"/>
              </w:rPr>
            </w:pPr>
            <w:r>
              <w:rPr>
                <w:rFonts w:ascii="宋体"/>
                <w:sz w:val="18"/>
              </w:rPr>
              <w:t>1.90%</w:t>
            </w:r>
          </w:p>
        </w:tc>
        <w:tc>
          <w:tcPr>
            <w:tcW w:w="1135" w:type="dxa"/>
            <w:gridSpan w:val="2"/>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01" w:right="0"/>
              <w:jc w:val="left"/>
              <w:rPr>
                <w:rFonts w:ascii="宋体" w:hAnsi="宋体" w:cs="宋体" w:eastAsia="宋体" w:hint="default"/>
                <w:sz w:val="18"/>
                <w:szCs w:val="18"/>
              </w:rPr>
            </w:pPr>
            <w:r>
              <w:rPr>
                <w:rFonts w:ascii="宋体"/>
                <w:sz w:val="18"/>
              </w:rPr>
              <w:t>37,954,736</w:t>
            </w:r>
          </w:p>
        </w:tc>
        <w:tc>
          <w:tcPr>
            <w:tcW w:w="850" w:type="dxa"/>
            <w:vMerge w:val="restart"/>
            <w:tcBorders>
              <w:top w:val="single" w:sz="4" w:space="0" w:color="000000"/>
              <w:left w:val="single" w:sz="4" w:space="0" w:color="000000"/>
              <w:right w:val="single" w:sz="4" w:space="0" w:color="000000"/>
            </w:tcBorders>
          </w:tcPr>
          <w:p>
            <w:pPr/>
          </w:p>
        </w:tc>
        <w:tc>
          <w:tcPr>
            <w:tcW w:w="991" w:type="dxa"/>
            <w:gridSpan w:val="2"/>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9" w:right="0"/>
              <w:jc w:val="left"/>
              <w:rPr>
                <w:rFonts w:ascii="宋体" w:hAnsi="宋体" w:cs="宋体" w:eastAsia="宋体" w:hint="default"/>
                <w:sz w:val="18"/>
                <w:szCs w:val="18"/>
              </w:rPr>
            </w:pPr>
            <w:r>
              <w:rPr>
                <w:rFonts w:ascii="宋体"/>
                <w:sz w:val="18"/>
              </w:rPr>
              <w:t>35,486,842</w:t>
            </w:r>
          </w:p>
        </w:tc>
        <w:tc>
          <w:tcPr>
            <w:tcW w:w="1135" w:type="dxa"/>
            <w:gridSpan w:val="2"/>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90" w:right="0"/>
              <w:jc w:val="left"/>
              <w:rPr>
                <w:rFonts w:ascii="宋体" w:hAnsi="宋体" w:cs="宋体" w:eastAsia="宋体" w:hint="default"/>
                <w:sz w:val="18"/>
                <w:szCs w:val="18"/>
              </w:rPr>
            </w:pPr>
            <w:r>
              <w:rPr>
                <w:rFonts w:ascii="宋体"/>
                <w:sz w:val="18"/>
              </w:rPr>
              <w:t>2,467,894</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0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1" w:right="0"/>
              <w:jc w:val="left"/>
              <w:rPr>
                <w:rFonts w:ascii="宋体" w:hAnsi="宋体" w:cs="宋体" w:eastAsia="宋体" w:hint="default"/>
                <w:sz w:val="18"/>
                <w:szCs w:val="18"/>
              </w:rPr>
            </w:pPr>
            <w:r>
              <w:rPr>
                <w:rFonts w:ascii="宋体"/>
                <w:sz w:val="18"/>
              </w:rPr>
              <w:t>37,740,000</w:t>
            </w:r>
          </w:p>
        </w:tc>
      </w:tr>
      <w:tr>
        <w:trPr>
          <w:trHeight w:val="401" w:hRule="exact"/>
        </w:trPr>
        <w:tc>
          <w:tcPr>
            <w:tcW w:w="2410" w:type="dxa"/>
            <w:gridSpan w:val="2"/>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566" w:type="dxa"/>
            <w:gridSpan w:val="2"/>
            <w:vMerge/>
            <w:tcBorders>
              <w:left w:val="single" w:sz="4" w:space="0" w:color="000000"/>
              <w:bottom w:val="single" w:sz="4" w:space="0" w:color="000000"/>
              <w:right w:val="single" w:sz="4" w:space="0" w:color="000000"/>
            </w:tcBorders>
          </w:tcPr>
          <w:p>
            <w:pPr/>
          </w:p>
        </w:tc>
        <w:tc>
          <w:tcPr>
            <w:tcW w:w="1135" w:type="dxa"/>
            <w:gridSpan w:val="2"/>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91" w:type="dxa"/>
            <w:gridSpan w:val="2"/>
            <w:vMerge/>
            <w:tcBorders>
              <w:left w:val="single" w:sz="4" w:space="0" w:color="000000"/>
              <w:bottom w:val="single" w:sz="4" w:space="0" w:color="000000"/>
              <w:right w:val="single" w:sz="4" w:space="0" w:color="000000"/>
            </w:tcBorders>
          </w:tcPr>
          <w:p>
            <w:pPr/>
          </w:p>
        </w:tc>
        <w:tc>
          <w:tcPr>
            <w:tcW w:w="1135" w:type="dxa"/>
            <w:gridSpan w:val="2"/>
            <w:vMerge/>
            <w:tcBorders>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冻结</w:t>
            </w:r>
          </w:p>
        </w:tc>
        <w:tc>
          <w:tcPr>
            <w:tcW w:w="10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1" w:right="0"/>
              <w:jc w:val="left"/>
              <w:rPr>
                <w:rFonts w:ascii="宋体" w:hAnsi="宋体" w:cs="宋体" w:eastAsia="宋体" w:hint="default"/>
                <w:sz w:val="18"/>
                <w:szCs w:val="18"/>
              </w:rPr>
            </w:pPr>
            <w:r>
              <w:rPr>
                <w:rFonts w:ascii="宋体"/>
                <w:sz w:val="18"/>
              </w:rPr>
              <w:t>37,954,700</w:t>
            </w:r>
          </w:p>
        </w:tc>
      </w:tr>
      <w:tr>
        <w:trPr>
          <w:trHeight w:val="715"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4"/>
              <w:jc w:val="left"/>
              <w:rPr>
                <w:rFonts w:ascii="宋体" w:hAnsi="宋体" w:cs="宋体" w:eastAsia="宋体" w:hint="default"/>
                <w:sz w:val="18"/>
                <w:szCs w:val="18"/>
              </w:rPr>
            </w:pPr>
            <w:r>
              <w:rPr>
                <w:rFonts w:ascii="宋体" w:hAnsi="宋体" w:cs="宋体" w:eastAsia="宋体" w:hint="default"/>
                <w:sz w:val="18"/>
                <w:szCs w:val="18"/>
              </w:rPr>
              <w:t>前海开源基金－浦发银行－前 海开源聚和资产管理计划</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sz w:val="18"/>
              </w:rPr>
              <w:t>1.53%</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sz w:val="18"/>
              </w:rPr>
              <w:t>30,515,332</w:t>
            </w: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sz w:val="18"/>
              </w:rPr>
              <w:t>30,515,332</w:t>
            </w:r>
          </w:p>
        </w:tc>
        <w:tc>
          <w:tcPr>
            <w:tcW w:w="567" w:type="dxa"/>
            <w:tcBorders>
              <w:top w:val="single" w:sz="4" w:space="0" w:color="000000"/>
              <w:left w:val="single" w:sz="4" w:space="0" w:color="000000"/>
              <w:bottom w:val="single" w:sz="4" w:space="0" w:color="000000"/>
              <w:right w:val="single" w:sz="4" w:space="0" w:color="000000"/>
            </w:tcBorders>
          </w:tcPr>
          <w:p>
            <w:pPr/>
          </w:p>
        </w:tc>
        <w:tc>
          <w:tcPr>
            <w:tcW w:w="1063" w:type="dxa"/>
            <w:gridSpan w:val="3"/>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新疆锐盈股权投资合伙企业</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8"/>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sz w:val="18"/>
              </w:rPr>
              <w:t>1.50%</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sz w:val="18"/>
              </w:rPr>
              <w:t>30,023,475</w:t>
            </w: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sz w:val="18"/>
              </w:rPr>
              <w:t>30,023,475</w:t>
            </w:r>
          </w:p>
        </w:tc>
        <w:tc>
          <w:tcPr>
            <w:tcW w:w="567" w:type="dxa"/>
            <w:tcBorders>
              <w:top w:val="single" w:sz="4" w:space="0" w:color="000000"/>
              <w:left w:val="single" w:sz="4" w:space="0" w:color="000000"/>
              <w:bottom w:val="single" w:sz="4" w:space="0" w:color="000000"/>
              <w:right w:val="single" w:sz="4" w:space="0" w:color="000000"/>
            </w:tcBorders>
          </w:tcPr>
          <w:p>
            <w:pPr/>
          </w:p>
        </w:tc>
        <w:tc>
          <w:tcPr>
            <w:tcW w:w="1063" w:type="dxa"/>
            <w:gridSpan w:val="3"/>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4"/>
              <w:jc w:val="left"/>
              <w:rPr>
                <w:rFonts w:ascii="宋体" w:hAnsi="宋体" w:cs="宋体" w:eastAsia="宋体" w:hint="default"/>
                <w:sz w:val="18"/>
                <w:szCs w:val="18"/>
              </w:rPr>
            </w:pPr>
            <w:r>
              <w:rPr>
                <w:rFonts w:ascii="宋体" w:hAnsi="宋体" w:cs="宋体" w:eastAsia="宋体" w:hint="default"/>
                <w:sz w:val="18"/>
                <w:szCs w:val="18"/>
              </w:rPr>
              <w:t>云南国际信托有限公司－峻茂 </w:t>
            </w:r>
            <w:r>
              <w:rPr>
                <w:rFonts w:ascii="宋体" w:hAnsi="宋体" w:cs="宋体" w:eastAsia="宋体" w:hint="default"/>
                <w:sz w:val="18"/>
                <w:szCs w:val="18"/>
              </w:rPr>
              <w:t>15</w:t>
            </w:r>
            <w:r>
              <w:rPr>
                <w:rFonts w:ascii="宋体" w:hAnsi="宋体" w:cs="宋体" w:eastAsia="宋体" w:hint="default"/>
                <w:spacing w:val="-42"/>
                <w:sz w:val="18"/>
                <w:szCs w:val="18"/>
              </w:rPr>
              <w:t> </w:t>
            </w:r>
            <w:r>
              <w:rPr>
                <w:rFonts w:ascii="宋体" w:hAnsi="宋体" w:cs="宋体" w:eastAsia="宋体" w:hint="default"/>
                <w:sz w:val="18"/>
                <w:szCs w:val="18"/>
              </w:rPr>
              <w:t>号单一资金信托</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sz w:val="18"/>
              </w:rPr>
              <w:t>1.28%</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sz w:val="18"/>
              </w:rPr>
              <w:t>25,605,883</w:t>
            </w: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sz w:val="18"/>
              </w:rPr>
              <w:t>25,605,883</w:t>
            </w:r>
          </w:p>
        </w:tc>
        <w:tc>
          <w:tcPr>
            <w:tcW w:w="567" w:type="dxa"/>
            <w:tcBorders>
              <w:top w:val="single" w:sz="4" w:space="0" w:color="000000"/>
              <w:left w:val="single" w:sz="4" w:space="0" w:color="000000"/>
              <w:bottom w:val="single" w:sz="4" w:space="0" w:color="000000"/>
              <w:right w:val="single" w:sz="4" w:space="0" w:color="000000"/>
            </w:tcBorders>
          </w:tcPr>
          <w:p>
            <w:pPr/>
          </w:p>
        </w:tc>
        <w:tc>
          <w:tcPr>
            <w:tcW w:w="1063"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spacing w:before="44"/>
        <w:ind w:left="0" w:right="1138" w:firstLine="0"/>
        <w:jc w:val="right"/>
        <w:rPr>
          <w:rFonts w:ascii="宋体" w:hAnsi="宋体" w:cs="宋体" w:eastAsia="宋体" w:hint="default"/>
          <w:sz w:val="18"/>
          <w:szCs w:val="18"/>
        </w:rPr>
      </w:pPr>
      <w:r>
        <w:rPr/>
        <w:pict>
          <v:shape style="position:absolute;margin-left:56.400002pt;margin-top:-78.74826pt;width:479.3pt;height:634.2pt;mso-position-horizontal-relative:page;mso-position-vertical-relative:paragraph;z-index:2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70"/>
                    <w:gridCol w:w="393"/>
                    <w:gridCol w:w="1558"/>
                    <w:gridCol w:w="2052"/>
                    <w:gridCol w:w="1349"/>
                    <w:gridCol w:w="1349"/>
                  </w:tblGrid>
                  <w:tr>
                    <w:trPr>
                      <w:trHeight w:val="2345" w:hRule="exact"/>
                    </w:trPr>
                    <w:tc>
                      <w:tcPr>
                        <w:tcW w:w="326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308" w:type="dxa"/>
                        <w:gridSpan w:val="4"/>
                        <w:vMerge w:val="restart"/>
                        <w:tcBorders>
                          <w:top w:val="single" w:sz="4" w:space="0" w:color="000000"/>
                          <w:left w:val="single" w:sz="9" w:space="0" w:color="D2D2D2"/>
                          <w:right w:val="single" w:sz="4" w:space="0" w:color="000000"/>
                        </w:tcBorders>
                      </w:tcPr>
                      <w:p>
                        <w:pPr>
                          <w:pStyle w:val="TableParagraph"/>
                          <w:spacing w:line="312" w:lineRule="auto" w:before="49"/>
                          <w:ind w:left="18" w:right="20"/>
                          <w:jc w:val="both"/>
                          <w:rPr>
                            <w:rFonts w:ascii="宋体" w:hAnsi="宋体" w:cs="宋体" w:eastAsia="宋体" w:hint="default"/>
                            <w:sz w:val="18"/>
                            <w:szCs w:val="18"/>
                          </w:rPr>
                        </w:pPr>
                        <w:r>
                          <w:rPr>
                            <w:rFonts w:ascii="宋体" w:hAnsi="宋体" w:cs="宋体" w:eastAsia="宋体" w:hint="default"/>
                            <w:sz w:val="18"/>
                            <w:szCs w:val="18"/>
                          </w:rPr>
                          <w:t>截至报告期末，国广资产合计持有公司股份</w:t>
                        </w:r>
                        <w:r>
                          <w:rPr>
                            <w:rFonts w:ascii="宋体" w:hAnsi="宋体" w:cs="宋体" w:eastAsia="宋体" w:hint="default"/>
                            <w:spacing w:val="-56"/>
                            <w:sz w:val="18"/>
                            <w:szCs w:val="18"/>
                          </w:rPr>
                          <w:t> </w:t>
                        </w:r>
                        <w:r>
                          <w:rPr>
                            <w:rFonts w:ascii="宋体" w:hAnsi="宋体" w:cs="宋体" w:eastAsia="宋体" w:hint="default"/>
                            <w:sz w:val="18"/>
                            <w:szCs w:val="18"/>
                          </w:rPr>
                          <w:t>242,306,505</w:t>
                        </w:r>
                        <w:r>
                          <w:rPr>
                            <w:rFonts w:ascii="宋体" w:hAnsi="宋体" w:cs="宋体" w:eastAsia="宋体" w:hint="default"/>
                            <w:spacing w:val="-54"/>
                            <w:sz w:val="18"/>
                            <w:szCs w:val="18"/>
                          </w:rPr>
                          <w:t> </w:t>
                        </w:r>
                        <w:r>
                          <w:rPr>
                            <w:rFonts w:ascii="宋体" w:hAnsi="宋体" w:cs="宋体" w:eastAsia="宋体" w:hint="default"/>
                            <w:spacing w:val="-3"/>
                            <w:sz w:val="18"/>
                            <w:szCs w:val="18"/>
                          </w:rPr>
                          <w:t>股（占公司已发行股份</w:t>
                        </w:r>
                        <w:r>
                          <w:rPr>
                            <w:rFonts w:ascii="宋体" w:hAnsi="宋体" w:cs="宋体" w:eastAsia="宋体" w:hint="default"/>
                            <w:sz w:val="18"/>
                            <w:szCs w:val="18"/>
                          </w:rPr>
                          <w:t> 的</w:t>
                        </w:r>
                        <w:r>
                          <w:rPr>
                            <w:rFonts w:ascii="宋体" w:hAnsi="宋体" w:cs="宋体" w:eastAsia="宋体" w:hint="default"/>
                            <w:spacing w:val="-38"/>
                            <w:sz w:val="18"/>
                            <w:szCs w:val="18"/>
                          </w:rPr>
                          <w:t> </w:t>
                        </w:r>
                        <w:r>
                          <w:rPr>
                            <w:rFonts w:ascii="宋体" w:hAnsi="宋体" w:cs="宋体" w:eastAsia="宋体" w:hint="default"/>
                            <w:spacing w:val="-5"/>
                            <w:sz w:val="18"/>
                            <w:szCs w:val="18"/>
                          </w:rPr>
                          <w:t>12.13%</w:t>
                        </w:r>
                        <w:r>
                          <w:rPr>
                            <w:rFonts w:ascii="宋体" w:hAnsi="宋体" w:cs="宋体" w:eastAsia="宋体" w:hint="default"/>
                            <w:spacing w:val="-5"/>
                            <w:sz w:val="18"/>
                            <w:szCs w:val="18"/>
                          </w:rPr>
                          <w:t>），其中：国广资产直接持有公司股份</w:t>
                        </w:r>
                        <w:r>
                          <w:rPr>
                            <w:rFonts w:ascii="宋体" w:hAnsi="宋体" w:cs="宋体" w:eastAsia="宋体" w:hint="default"/>
                            <w:spacing w:val="-38"/>
                            <w:sz w:val="18"/>
                            <w:szCs w:val="18"/>
                          </w:rPr>
                          <w:t> </w:t>
                        </w:r>
                        <w:r>
                          <w:rPr>
                            <w:rFonts w:ascii="宋体" w:hAnsi="宋体" w:cs="宋体" w:eastAsia="宋体" w:hint="default"/>
                            <w:spacing w:val="-1"/>
                            <w:sz w:val="18"/>
                            <w:szCs w:val="18"/>
                          </w:rPr>
                          <w:t>163,800,244</w:t>
                        </w:r>
                        <w:r>
                          <w:rPr>
                            <w:rFonts w:ascii="宋体" w:hAnsi="宋体" w:cs="宋体" w:eastAsia="宋体" w:hint="default"/>
                            <w:spacing w:val="-36"/>
                            <w:sz w:val="18"/>
                            <w:szCs w:val="18"/>
                          </w:rPr>
                          <w:t> </w:t>
                        </w:r>
                        <w:r>
                          <w:rPr>
                            <w:rFonts w:ascii="宋体" w:hAnsi="宋体" w:cs="宋体" w:eastAsia="宋体" w:hint="default"/>
                            <w:spacing w:val="-1"/>
                            <w:sz w:val="18"/>
                            <w:szCs w:val="18"/>
                          </w:rPr>
                          <w:t>股（占公司已发行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股份的</w:t>
                        </w:r>
                        <w:r>
                          <w:rPr>
                            <w:rFonts w:ascii="宋体" w:hAnsi="宋体" w:cs="宋体" w:eastAsia="宋体" w:hint="default"/>
                            <w:spacing w:val="-44"/>
                            <w:sz w:val="18"/>
                            <w:szCs w:val="18"/>
                          </w:rPr>
                          <w:t> </w:t>
                        </w:r>
                        <w:r>
                          <w:rPr>
                            <w:rFonts w:ascii="宋体" w:hAnsi="宋体" w:cs="宋体" w:eastAsia="宋体" w:hint="default"/>
                            <w:spacing w:val="-4"/>
                            <w:w w:val="99"/>
                            <w:sz w:val="18"/>
                            <w:szCs w:val="18"/>
                          </w:rPr>
                          <w:t>8.20%</w:t>
                        </w:r>
                        <w:r>
                          <w:rPr>
                            <w:rFonts w:ascii="宋体" w:hAnsi="宋体" w:cs="宋体" w:eastAsia="宋体" w:hint="default"/>
                            <w:spacing w:val="-4"/>
                            <w:w w:val="99"/>
                            <w:sz w:val="18"/>
                            <w:szCs w:val="18"/>
                          </w:rPr>
                          <w:t>），通过“四川信托有限公司－四川信托</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星光</w:t>
                        </w:r>
                        <w:r>
                          <w:rPr>
                            <w:rFonts w:ascii="宋体" w:hAnsi="宋体" w:cs="宋体" w:eastAsia="宋体" w:hint="default"/>
                            <w:spacing w:val="-44"/>
                            <w:w w:val="99"/>
                            <w:sz w:val="18"/>
                            <w:szCs w:val="18"/>
                          </w:rPr>
                          <w:t> </w:t>
                        </w:r>
                        <w:r>
                          <w:rPr>
                            <w:rFonts w:ascii="宋体" w:hAnsi="宋体" w:cs="宋体" w:eastAsia="宋体" w:hint="default"/>
                            <w:sz w:val="18"/>
                            <w:szCs w:val="18"/>
                          </w:rPr>
                          <w:t>5</w:t>
                        </w:r>
                        <w:r>
                          <w:rPr>
                            <w:rFonts w:ascii="宋体" w:hAnsi="宋体" w:cs="宋体" w:eastAsia="宋体" w:hint="default"/>
                            <w:spacing w:val="-42"/>
                            <w:sz w:val="18"/>
                            <w:szCs w:val="18"/>
                          </w:rPr>
                          <w:t> </w:t>
                        </w:r>
                        <w:r>
                          <w:rPr>
                            <w:rFonts w:ascii="宋体" w:hAnsi="宋体" w:cs="宋体" w:eastAsia="宋体" w:hint="default"/>
                            <w:sz w:val="18"/>
                            <w:szCs w:val="18"/>
                          </w:rPr>
                          <w:t>号单一资金信托”</w:t>
                        </w:r>
                        <w:r>
                          <w:rPr>
                            <w:rFonts w:ascii="宋体" w:hAnsi="宋体" w:cs="宋体" w:eastAsia="宋体" w:hint="default"/>
                            <w:spacing w:val="-88"/>
                            <w:sz w:val="18"/>
                            <w:szCs w:val="18"/>
                          </w:rPr>
                          <w:t> </w:t>
                        </w:r>
                        <w:r>
                          <w:rPr>
                            <w:rFonts w:ascii="宋体" w:hAnsi="宋体" w:cs="宋体" w:eastAsia="宋体" w:hint="default"/>
                            <w:sz w:val="18"/>
                            <w:szCs w:val="18"/>
                          </w:rPr>
                          <w:t>持有公司股份</w:t>
                        </w:r>
                        <w:r>
                          <w:rPr>
                            <w:rFonts w:ascii="宋体" w:hAnsi="宋体" w:cs="宋体" w:eastAsia="宋体" w:hint="default"/>
                            <w:spacing w:val="-39"/>
                            <w:sz w:val="18"/>
                            <w:szCs w:val="18"/>
                          </w:rPr>
                          <w:t> </w:t>
                        </w:r>
                        <w:r>
                          <w:rPr>
                            <w:rFonts w:ascii="宋体" w:hAnsi="宋体" w:cs="宋体" w:eastAsia="宋体" w:hint="default"/>
                            <w:spacing w:val="-1"/>
                            <w:sz w:val="18"/>
                            <w:szCs w:val="18"/>
                          </w:rPr>
                          <w:t>78,506,261</w:t>
                        </w:r>
                        <w:r>
                          <w:rPr>
                            <w:rFonts w:ascii="宋体" w:hAnsi="宋体" w:cs="宋体" w:eastAsia="宋体" w:hint="default"/>
                            <w:spacing w:val="-36"/>
                            <w:sz w:val="18"/>
                            <w:szCs w:val="18"/>
                          </w:rPr>
                          <w:t> </w:t>
                        </w:r>
                        <w:r>
                          <w:rPr>
                            <w:rFonts w:ascii="宋体" w:hAnsi="宋体" w:cs="宋体" w:eastAsia="宋体" w:hint="default"/>
                            <w:spacing w:val="-1"/>
                            <w:sz w:val="18"/>
                            <w:szCs w:val="18"/>
                          </w:rPr>
                          <w:t>股（占公司已发行股份的</w:t>
                        </w:r>
                        <w:r>
                          <w:rPr>
                            <w:rFonts w:ascii="宋体" w:hAnsi="宋体" w:cs="宋体" w:eastAsia="宋体" w:hint="default"/>
                            <w:spacing w:val="-39"/>
                            <w:sz w:val="18"/>
                            <w:szCs w:val="18"/>
                          </w:rPr>
                          <w:t> </w:t>
                        </w:r>
                        <w:r>
                          <w:rPr>
                            <w:rFonts w:ascii="宋体" w:hAnsi="宋体" w:cs="宋体" w:eastAsia="宋体" w:hint="default"/>
                            <w:spacing w:val="-7"/>
                            <w:sz w:val="18"/>
                            <w:szCs w:val="18"/>
                          </w:rPr>
                          <w:t>3.93%</w:t>
                        </w:r>
                        <w:r>
                          <w:rPr>
                            <w:rFonts w:ascii="宋体" w:hAnsi="宋体" w:cs="宋体" w:eastAsia="宋体" w:hint="default"/>
                            <w:spacing w:val="-7"/>
                            <w:sz w:val="18"/>
                            <w:szCs w:val="18"/>
                          </w:rPr>
                          <w:t>）。常州煦沁投资中心</w:t>
                        </w:r>
                      </w:p>
                      <w:p>
                        <w:pPr>
                          <w:pStyle w:val="TableParagraph"/>
                          <w:spacing w:line="314" w:lineRule="auto" w:before="22"/>
                          <w:ind w:left="18" w:right="20"/>
                          <w:jc w:val="left"/>
                          <w:rPr>
                            <w:rFonts w:ascii="宋体" w:hAnsi="宋体" w:cs="宋体" w:eastAsia="宋体" w:hint="default"/>
                            <w:sz w:val="18"/>
                            <w:szCs w:val="18"/>
                          </w:rPr>
                        </w:pPr>
                        <w:r>
                          <w:rPr>
                            <w:rFonts w:ascii="宋体" w:hAnsi="宋体" w:cs="宋体" w:eastAsia="宋体" w:hint="default"/>
                            <w:spacing w:val="-2"/>
                            <w:sz w:val="18"/>
                            <w:szCs w:val="18"/>
                          </w:rPr>
                          <w:t>（有限合伙）直接或间接通过前海开源基金管理有限公司发起设立的三只资产管</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理计划合计持有公司股份</w:t>
                        </w:r>
                        <w:r>
                          <w:rPr>
                            <w:rFonts w:ascii="宋体" w:hAnsi="宋体" w:cs="宋体" w:eastAsia="宋体" w:hint="default"/>
                            <w:spacing w:val="-43"/>
                            <w:sz w:val="18"/>
                            <w:szCs w:val="18"/>
                          </w:rPr>
                          <w:t> </w:t>
                        </w:r>
                        <w:r>
                          <w:rPr>
                            <w:rFonts w:ascii="宋体" w:hAnsi="宋体" w:cs="宋体" w:eastAsia="宋体" w:hint="default"/>
                            <w:spacing w:val="-1"/>
                            <w:sz w:val="18"/>
                            <w:szCs w:val="18"/>
                          </w:rPr>
                          <w:t>162,524,407</w:t>
                        </w:r>
                        <w:r>
                          <w:rPr>
                            <w:rFonts w:ascii="宋体" w:hAnsi="宋体" w:cs="宋体" w:eastAsia="宋体" w:hint="default"/>
                            <w:spacing w:val="-40"/>
                            <w:sz w:val="18"/>
                            <w:szCs w:val="18"/>
                          </w:rPr>
                          <w:t> </w:t>
                        </w:r>
                        <w:r>
                          <w:rPr>
                            <w:rFonts w:ascii="宋体" w:hAnsi="宋体" w:cs="宋体" w:eastAsia="宋体" w:hint="default"/>
                            <w:spacing w:val="-1"/>
                            <w:sz w:val="18"/>
                            <w:szCs w:val="18"/>
                          </w:rPr>
                          <w:t>股（占公司已发行股份的</w:t>
                        </w:r>
                        <w:r>
                          <w:rPr>
                            <w:rFonts w:ascii="宋体" w:hAnsi="宋体" w:cs="宋体" w:eastAsia="宋体" w:hint="default"/>
                            <w:spacing w:val="-42"/>
                            <w:sz w:val="18"/>
                            <w:szCs w:val="18"/>
                          </w:rPr>
                          <w:t> </w:t>
                        </w:r>
                        <w:r>
                          <w:rPr>
                            <w:rFonts w:ascii="宋体" w:hAnsi="宋体" w:cs="宋体" w:eastAsia="宋体" w:hint="default"/>
                            <w:spacing w:val="-11"/>
                            <w:sz w:val="18"/>
                            <w:szCs w:val="18"/>
                          </w:rPr>
                          <w:t>8.14%</w:t>
                        </w:r>
                        <w:r>
                          <w:rPr>
                            <w:rFonts w:ascii="宋体" w:hAnsi="宋体" w:cs="宋体" w:eastAsia="宋体" w:hint="default"/>
                            <w:spacing w:val="-11"/>
                            <w:sz w:val="18"/>
                            <w:szCs w:val="18"/>
                          </w:rPr>
                          <w:t>），其中</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通过“前海开源基金－浦发银行－渤海国际信托－渤海信托</w:t>
                        </w:r>
                        <w:r>
                          <w:rPr>
                            <w:rFonts w:ascii="Times New Roman" w:hAnsi="Times New Roman" w:cs="Times New Roman" w:eastAsia="Times New Roman" w:hint="default"/>
                            <w:sz w:val="18"/>
                            <w:szCs w:val="18"/>
                          </w:rPr>
                          <w:t>•</w:t>
                        </w:r>
                        <w:r>
                          <w:rPr>
                            <w:rFonts w:ascii="宋体" w:hAnsi="宋体" w:cs="宋体" w:eastAsia="宋体" w:hint="default"/>
                            <w:sz w:val="18"/>
                            <w:szCs w:val="18"/>
                          </w:rPr>
                          <w:t>煦沁聚和</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号集合 资金信托计划”持有公司股份</w:t>
                        </w:r>
                        <w:r>
                          <w:rPr>
                            <w:rFonts w:ascii="宋体" w:hAnsi="宋体" w:cs="宋体" w:eastAsia="宋体" w:hint="default"/>
                            <w:spacing w:val="-42"/>
                            <w:sz w:val="18"/>
                            <w:szCs w:val="18"/>
                          </w:rPr>
                          <w:t> </w:t>
                        </w:r>
                        <w:r>
                          <w:rPr>
                            <w:rFonts w:ascii="宋体" w:hAnsi="宋体" w:cs="宋体" w:eastAsia="宋体" w:hint="default"/>
                            <w:spacing w:val="-1"/>
                            <w:sz w:val="18"/>
                            <w:szCs w:val="18"/>
                          </w:rPr>
                          <w:t>122,721,037</w:t>
                        </w:r>
                        <w:r>
                          <w:rPr>
                            <w:rFonts w:ascii="宋体" w:hAnsi="宋体" w:cs="宋体" w:eastAsia="宋体" w:hint="default"/>
                            <w:spacing w:val="-41"/>
                            <w:sz w:val="18"/>
                            <w:szCs w:val="18"/>
                          </w:rPr>
                          <w:t> </w:t>
                        </w:r>
                        <w:r>
                          <w:rPr>
                            <w:rFonts w:ascii="宋体" w:hAnsi="宋体" w:cs="宋体" w:eastAsia="宋体" w:hint="default"/>
                            <w:spacing w:val="-1"/>
                            <w:sz w:val="18"/>
                            <w:szCs w:val="18"/>
                          </w:rPr>
                          <w:t>股（占公司已发行股份的</w:t>
                        </w:r>
                        <w:r>
                          <w:rPr>
                            <w:rFonts w:ascii="宋体" w:hAnsi="宋体" w:cs="宋体" w:eastAsia="宋体" w:hint="default"/>
                            <w:spacing w:val="-42"/>
                            <w:sz w:val="18"/>
                            <w:szCs w:val="18"/>
                          </w:rPr>
                          <w:t> </w:t>
                        </w:r>
                        <w:r>
                          <w:rPr>
                            <w:rFonts w:ascii="宋体" w:hAnsi="宋体" w:cs="宋体" w:eastAsia="宋体" w:hint="default"/>
                            <w:spacing w:val="-27"/>
                            <w:sz w:val="18"/>
                            <w:szCs w:val="18"/>
                          </w:rPr>
                          <w:t>6.14%</w:t>
                        </w:r>
                        <w:r>
                          <w:rPr>
                            <w:rFonts w:ascii="宋体" w:hAnsi="宋体" w:cs="宋体" w:eastAsia="宋体" w:hint="default"/>
                            <w:spacing w:val="-27"/>
                            <w:sz w:val="18"/>
                            <w:szCs w:val="18"/>
                          </w:rPr>
                          <w:t>），</w:t>
                        </w:r>
                        <w:r>
                          <w:rPr>
                            <w:rFonts w:ascii="宋体" w:hAnsi="宋体" w:cs="宋体" w:eastAsia="宋体" w:hint="default"/>
                            <w:spacing w:val="-80"/>
                            <w:sz w:val="18"/>
                            <w:szCs w:val="18"/>
                          </w:rPr>
                          <w:t> </w:t>
                        </w:r>
                        <w:r>
                          <w:rPr>
                            <w:rFonts w:ascii="宋体" w:hAnsi="宋体" w:cs="宋体" w:eastAsia="宋体" w:hint="default"/>
                            <w:sz w:val="18"/>
                            <w:szCs w:val="18"/>
                          </w:rPr>
                          <w:t>通过“前海开源基金－浦发银行－前海开源聚和资产管理计划”持有公司股份</w:t>
                        </w:r>
                        <w:r>
                          <w:rPr>
                            <w:rFonts w:ascii="宋体" w:hAnsi="宋体" w:cs="宋体" w:eastAsia="宋体" w:hint="default"/>
                            <w:sz w:val="18"/>
                            <w:szCs w:val="18"/>
                          </w:rPr>
                          <w:t> </w:t>
                        </w:r>
                        <w:r>
                          <w:rPr>
                            <w:rFonts w:ascii="宋体" w:hAnsi="宋体" w:cs="宋体" w:eastAsia="宋体" w:hint="default"/>
                            <w:spacing w:val="-1"/>
                            <w:sz w:val="18"/>
                            <w:szCs w:val="18"/>
                          </w:rPr>
                          <w:t>30,515,332</w:t>
                        </w:r>
                        <w:r>
                          <w:rPr>
                            <w:rFonts w:ascii="宋体" w:hAnsi="宋体" w:cs="宋体" w:eastAsia="宋体" w:hint="default"/>
                            <w:sz w:val="18"/>
                            <w:szCs w:val="18"/>
                          </w:rPr>
                          <w:t> </w:t>
                        </w:r>
                        <w:r>
                          <w:rPr>
                            <w:rFonts w:ascii="宋体" w:hAnsi="宋体" w:cs="宋体" w:eastAsia="宋体" w:hint="default"/>
                            <w:spacing w:val="-1"/>
                            <w:sz w:val="18"/>
                            <w:szCs w:val="18"/>
                          </w:rPr>
                          <w:t>股（占公司已发行股份的</w:t>
                        </w:r>
                        <w:r>
                          <w:rPr>
                            <w:rFonts w:ascii="宋体" w:hAnsi="宋体" w:cs="宋体" w:eastAsia="宋体" w:hint="default"/>
                            <w:spacing w:val="-61"/>
                            <w:sz w:val="18"/>
                            <w:szCs w:val="18"/>
                          </w:rPr>
                          <w:t> </w:t>
                        </w:r>
                        <w:r>
                          <w:rPr>
                            <w:rFonts w:ascii="宋体" w:hAnsi="宋体" w:cs="宋体" w:eastAsia="宋体" w:hint="default"/>
                            <w:spacing w:val="-5"/>
                            <w:sz w:val="18"/>
                            <w:szCs w:val="18"/>
                          </w:rPr>
                          <w:t>1.53%</w:t>
                        </w:r>
                        <w:r>
                          <w:rPr>
                            <w:rFonts w:ascii="宋体" w:hAnsi="宋体" w:cs="宋体" w:eastAsia="宋体" w:hint="default"/>
                            <w:spacing w:val="-5"/>
                            <w:sz w:val="18"/>
                            <w:szCs w:val="18"/>
                          </w:rPr>
                          <w:t>），通过“前海开源基金－浦发银行</w:t>
                        </w:r>
                      </w:p>
                      <w:p>
                        <w:pPr>
                          <w:pStyle w:val="TableParagraph"/>
                          <w:spacing w:line="314" w:lineRule="auto" w:before="20"/>
                          <w:ind w:left="18" w:right="20"/>
                          <w:jc w:val="both"/>
                          <w:rPr>
                            <w:rFonts w:ascii="宋体" w:hAnsi="宋体" w:cs="宋体" w:eastAsia="宋体" w:hint="default"/>
                            <w:sz w:val="18"/>
                            <w:szCs w:val="18"/>
                          </w:rPr>
                        </w:pPr>
                        <w:r>
                          <w:rPr>
                            <w:rFonts w:ascii="宋体" w:hAnsi="宋体" w:cs="宋体" w:eastAsia="宋体" w:hint="default"/>
                            <w:sz w:val="18"/>
                            <w:szCs w:val="18"/>
                          </w:rPr>
                          <w:t>－前海开源鲲鹏资产管理计划”持有公司股份</w:t>
                        </w:r>
                        <w:r>
                          <w:rPr>
                            <w:rFonts w:ascii="宋体" w:hAnsi="宋体" w:cs="宋体" w:eastAsia="宋体" w:hint="default"/>
                            <w:spacing w:val="-55"/>
                            <w:sz w:val="18"/>
                            <w:szCs w:val="18"/>
                          </w:rPr>
                          <w:t> </w:t>
                        </w:r>
                        <w:r>
                          <w:rPr>
                            <w:rFonts w:ascii="宋体" w:hAnsi="宋体" w:cs="宋体" w:eastAsia="宋体" w:hint="default"/>
                            <w:sz w:val="18"/>
                            <w:szCs w:val="18"/>
                          </w:rPr>
                          <w:t>9,288,038</w:t>
                        </w:r>
                        <w:r>
                          <w:rPr>
                            <w:rFonts w:ascii="宋体" w:hAnsi="宋体" w:cs="宋体" w:eastAsia="宋体" w:hint="default"/>
                            <w:spacing w:val="-54"/>
                            <w:sz w:val="18"/>
                            <w:szCs w:val="18"/>
                          </w:rPr>
                          <w:t> </w:t>
                        </w:r>
                        <w:r>
                          <w:rPr>
                            <w:rFonts w:ascii="宋体" w:hAnsi="宋体" w:cs="宋体" w:eastAsia="宋体" w:hint="default"/>
                            <w:spacing w:val="-3"/>
                            <w:sz w:val="18"/>
                            <w:szCs w:val="18"/>
                          </w:rPr>
                          <w:t>股（占公司已发行股份</w:t>
                        </w:r>
                        <w:r>
                          <w:rPr>
                            <w:rFonts w:ascii="宋体" w:hAnsi="宋体" w:cs="宋体" w:eastAsia="宋体" w:hint="default"/>
                            <w:sz w:val="18"/>
                            <w:szCs w:val="18"/>
                          </w:rPr>
                          <w:t> 的</w:t>
                        </w:r>
                        <w:r>
                          <w:rPr>
                            <w:rFonts w:ascii="宋体" w:hAnsi="宋体" w:cs="宋体" w:eastAsia="宋体" w:hint="default"/>
                            <w:spacing w:val="-39"/>
                            <w:sz w:val="18"/>
                            <w:szCs w:val="18"/>
                          </w:rPr>
                          <w:t> </w:t>
                        </w:r>
                        <w:r>
                          <w:rPr>
                            <w:rFonts w:ascii="宋体" w:hAnsi="宋体" w:cs="宋体" w:eastAsia="宋体" w:hint="default"/>
                            <w:spacing w:val="-4"/>
                            <w:w w:val="99"/>
                            <w:sz w:val="18"/>
                            <w:szCs w:val="18"/>
                          </w:rPr>
                          <w:t>0.47%</w:t>
                        </w:r>
                        <w:r>
                          <w:rPr>
                            <w:rFonts w:ascii="宋体" w:hAnsi="宋体" w:cs="宋体" w:eastAsia="宋体" w:hint="default"/>
                            <w:spacing w:val="-4"/>
                            <w:w w:val="99"/>
                            <w:sz w:val="18"/>
                            <w:szCs w:val="18"/>
                          </w:rPr>
                          <w:t>）。除国广资产与“四川信托有限公司－四川信托</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星光</w:t>
                        </w:r>
                        <w:r>
                          <w:rPr>
                            <w:rFonts w:ascii="宋体" w:hAnsi="宋体" w:cs="宋体" w:eastAsia="宋体" w:hint="default"/>
                            <w:spacing w:val="-38"/>
                            <w:w w:val="99"/>
                            <w:sz w:val="18"/>
                            <w:szCs w:val="18"/>
                          </w:rPr>
                          <w:t> </w:t>
                        </w:r>
                        <w:r>
                          <w:rPr>
                            <w:rFonts w:ascii="宋体" w:hAnsi="宋体" w:cs="宋体" w:eastAsia="宋体" w:hint="default"/>
                            <w:sz w:val="18"/>
                            <w:szCs w:val="18"/>
                          </w:rPr>
                          <w:t>5</w:t>
                        </w:r>
                        <w:r>
                          <w:rPr>
                            <w:rFonts w:ascii="宋体" w:hAnsi="宋体" w:cs="宋体" w:eastAsia="宋体" w:hint="default"/>
                            <w:spacing w:val="-38"/>
                            <w:sz w:val="18"/>
                            <w:szCs w:val="18"/>
                          </w:rPr>
                          <w:t> </w:t>
                        </w:r>
                        <w:r>
                          <w:rPr>
                            <w:rFonts w:ascii="宋体" w:hAnsi="宋体" w:cs="宋体" w:eastAsia="宋体" w:hint="default"/>
                            <w:sz w:val="18"/>
                            <w:szCs w:val="18"/>
                          </w:rPr>
                          <w:t>号单一资金信</w:t>
                        </w:r>
                        <w:r>
                          <w:rPr>
                            <w:rFonts w:ascii="宋体" w:hAnsi="宋体" w:cs="宋体" w:eastAsia="宋体" w:hint="default"/>
                            <w:spacing w:val="-84"/>
                            <w:sz w:val="18"/>
                            <w:szCs w:val="18"/>
                          </w:rPr>
                          <w:t> </w:t>
                        </w:r>
                        <w:r>
                          <w:rPr>
                            <w:rFonts w:ascii="宋体" w:hAnsi="宋体" w:cs="宋体" w:eastAsia="宋体" w:hint="default"/>
                            <w:spacing w:val="-2"/>
                            <w:sz w:val="18"/>
                            <w:szCs w:val="18"/>
                          </w:rPr>
                          <w:t>托”存在关联关系且为一致行动人、前海开源基金管理有限公司发起设立的三只</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资产管理计划存在关联关系且为一致行动人外，公司未知上述其他股东之间是否</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存在关联关系，也未知上述其他股东是否属于《上市公司收购管理办法》规定的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一致行动人。</w:t>
                        </w:r>
                      </w:p>
                    </w:tc>
                  </w:tr>
                  <w:tr>
                    <w:trPr>
                      <w:trHeight w:val="391" w:hRule="exact"/>
                    </w:trPr>
                    <w:tc>
                      <w:tcPr>
                        <w:tcW w:w="3263"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308" w:type="dxa"/>
                        <w:gridSpan w:val="4"/>
                        <w:vMerge/>
                        <w:tcBorders>
                          <w:left w:val="single" w:sz="9" w:space="0" w:color="D2D2D2"/>
                          <w:right w:val="single" w:sz="4" w:space="0" w:color="000000"/>
                        </w:tcBorders>
                      </w:tcPr>
                      <w:p>
                        <w:pPr/>
                      </w:p>
                    </w:tc>
                  </w:tr>
                  <w:tr>
                    <w:trPr>
                      <w:trHeight w:val="2347" w:hRule="exact"/>
                    </w:trPr>
                    <w:tc>
                      <w:tcPr>
                        <w:tcW w:w="326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308" w:type="dxa"/>
                        <w:gridSpan w:val="4"/>
                        <w:vMerge/>
                        <w:tcBorders>
                          <w:left w:val="single" w:sz="9" w:space="0" w:color="D2D2D2"/>
                          <w:bottom w:val="single" w:sz="4" w:space="0" w:color="000000"/>
                          <w:right w:val="single" w:sz="4" w:space="0" w:color="000000"/>
                        </w:tcBorders>
                      </w:tcPr>
                      <w:p>
                        <w:pPr/>
                      </w:p>
                    </w:tc>
                  </w:tr>
                  <w:tr>
                    <w:trPr>
                      <w:trHeight w:val="397" w:hRule="exact"/>
                    </w:trPr>
                    <w:tc>
                      <w:tcPr>
                        <w:tcW w:w="9571"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名无限售条件股东持股情况</w:t>
                        </w:r>
                      </w:p>
                    </w:tc>
                  </w:tr>
                  <w:tr>
                    <w:trPr>
                      <w:trHeight w:val="211" w:hRule="exact"/>
                    </w:trPr>
                    <w:tc>
                      <w:tcPr>
                        <w:tcW w:w="4820"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20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659" w:right="29" w:hanging="629"/>
                          <w:jc w:val="left"/>
                          <w:rPr>
                            <w:rFonts w:ascii="宋体" w:hAnsi="宋体" w:cs="宋体" w:eastAsia="宋体" w:hint="default"/>
                            <w:sz w:val="18"/>
                            <w:szCs w:val="18"/>
                          </w:rPr>
                        </w:pPr>
                        <w:r>
                          <w:rPr>
                            <w:rFonts w:ascii="宋体" w:hAnsi="宋体" w:cs="宋体" w:eastAsia="宋体" w:hint="default"/>
                            <w:sz w:val="18"/>
                            <w:szCs w:val="18"/>
                          </w:rPr>
                          <w:t>报告期末持有无限售条件 股份数量</w:t>
                        </w:r>
                      </w:p>
                    </w:tc>
                    <w:tc>
                      <w:tcPr>
                        <w:tcW w:w="2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4820"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052" w:type="dxa"/>
                        <w:vMerge/>
                        <w:tcBorders>
                          <w:left w:val="single" w:sz="4" w:space="0" w:color="000000"/>
                          <w:right w:val="single" w:sz="4" w:space="0" w:color="000000"/>
                        </w:tcBorders>
                        <w:shd w:val="clear" w:color="auto" w:fill="D2D2D2"/>
                      </w:tcPr>
                      <w:p>
                        <w:pPr/>
                      </w:p>
                    </w:tc>
                    <w:tc>
                      <w:tcPr>
                        <w:tcW w:w="269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4820" w:type="dxa"/>
                        <w:gridSpan w:val="3"/>
                        <w:vMerge/>
                        <w:tcBorders>
                          <w:left w:val="single" w:sz="4" w:space="0" w:color="000000"/>
                          <w:bottom w:val="nil" w:sz="6" w:space="0" w:color="auto"/>
                          <w:right w:val="single" w:sz="4" w:space="0" w:color="000000"/>
                        </w:tcBorders>
                        <w:shd w:val="clear" w:color="auto" w:fill="D2D2D2"/>
                      </w:tcPr>
                      <w:p>
                        <w:pPr/>
                      </w:p>
                    </w:tc>
                    <w:tc>
                      <w:tcPr>
                        <w:tcW w:w="2052" w:type="dxa"/>
                        <w:vMerge/>
                        <w:tcBorders>
                          <w:left w:val="single" w:sz="4" w:space="0" w:color="000000"/>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4820"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2052"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4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国广环球资产管理有限公司</w:t>
                        </w:r>
                      </w:p>
                    </w:tc>
                    <w:tc>
                      <w:tcPr>
                        <w:tcW w:w="2052"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31"/>
                          <w:ind w:right="21"/>
                          <w:jc w:val="right"/>
                          <w:rPr>
                            <w:rFonts w:ascii="宋体" w:hAnsi="宋体" w:cs="宋体" w:eastAsia="宋体" w:hint="default"/>
                            <w:sz w:val="18"/>
                            <w:szCs w:val="18"/>
                          </w:rPr>
                        </w:pPr>
                        <w:r>
                          <w:rPr>
                            <w:rFonts w:ascii="宋体"/>
                            <w:spacing w:val="-1"/>
                            <w:sz w:val="18"/>
                          </w:rPr>
                          <w:t>163,800,244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163,800,244</w:t>
                        </w:r>
                      </w:p>
                    </w:tc>
                  </w:tr>
                  <w:tr>
                    <w:trPr>
                      <w:trHeight w:val="715" w:hRule="exact"/>
                    </w:trPr>
                    <w:tc>
                      <w:tcPr>
                        <w:tcW w:w="4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03"/>
                          <w:jc w:val="left"/>
                          <w:rPr>
                            <w:rFonts w:ascii="宋体" w:hAnsi="宋体" w:cs="宋体" w:eastAsia="宋体" w:hint="default"/>
                            <w:sz w:val="18"/>
                            <w:szCs w:val="18"/>
                          </w:rPr>
                        </w:pPr>
                        <w:r>
                          <w:rPr>
                            <w:rFonts w:ascii="宋体" w:hAnsi="宋体" w:cs="宋体" w:eastAsia="宋体" w:hint="default"/>
                            <w:sz w:val="18"/>
                            <w:szCs w:val="18"/>
                          </w:rPr>
                          <w:t>前海开源基金－浦发银行－渤海国际信托－渤海信托·煦沁 聚和</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号集合资金信托计划</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122,721,037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122,721,037</w:t>
                        </w:r>
                      </w:p>
                    </w:tc>
                  </w:tr>
                  <w:tr>
                    <w:trPr>
                      <w:trHeight w:val="401" w:hRule="exact"/>
                    </w:trPr>
                    <w:tc>
                      <w:tcPr>
                        <w:tcW w:w="4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长信基金－浦发银行－长信－浦发－粤信</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号资产管理计划</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102,561,435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102,561,435</w:t>
                        </w:r>
                      </w:p>
                    </w:tc>
                  </w:tr>
                  <w:tr>
                    <w:trPr>
                      <w:trHeight w:val="404" w:hRule="exact"/>
                    </w:trPr>
                    <w:tc>
                      <w:tcPr>
                        <w:tcW w:w="4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四川信托有限公司－四川信托·星光</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号单一资金信托</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78,506,261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78,506,261</w:t>
                        </w:r>
                      </w:p>
                    </w:tc>
                  </w:tr>
                  <w:tr>
                    <w:trPr>
                      <w:trHeight w:val="401" w:hRule="exact"/>
                    </w:trPr>
                    <w:tc>
                      <w:tcPr>
                        <w:tcW w:w="4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方正东亚信托有限责任公司－腾翼投资</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号单一资金信托</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59,088,209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59,088,209</w:t>
                        </w:r>
                      </w:p>
                    </w:tc>
                  </w:tr>
                  <w:tr>
                    <w:trPr>
                      <w:trHeight w:val="403" w:hRule="exact"/>
                    </w:trPr>
                    <w:tc>
                      <w:tcPr>
                        <w:tcW w:w="4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中国证券金融股份有限公司</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58,041,315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58,041,315</w:t>
                        </w:r>
                      </w:p>
                    </w:tc>
                  </w:tr>
                  <w:tr>
                    <w:trPr>
                      <w:trHeight w:val="401" w:hRule="exact"/>
                    </w:trPr>
                    <w:tc>
                      <w:tcPr>
                        <w:tcW w:w="4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前海开源基金－浦发银行－前海开源聚和资产管理计划</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30,515,332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30,515,332</w:t>
                        </w:r>
                      </w:p>
                    </w:tc>
                  </w:tr>
                  <w:tr>
                    <w:trPr>
                      <w:trHeight w:val="403" w:hRule="exact"/>
                    </w:trPr>
                    <w:tc>
                      <w:tcPr>
                        <w:tcW w:w="4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新疆锐盈股权投资合伙企业（有限合伙）</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30,023,475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30,023,475</w:t>
                        </w:r>
                      </w:p>
                    </w:tc>
                  </w:tr>
                  <w:tr>
                    <w:trPr>
                      <w:trHeight w:val="401" w:hRule="exact"/>
                    </w:trPr>
                    <w:tc>
                      <w:tcPr>
                        <w:tcW w:w="4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云南国际信托有限公司－峻茂</w:t>
                        </w:r>
                        <w:r>
                          <w:rPr>
                            <w:rFonts w:ascii="宋体" w:hAnsi="宋体" w:cs="宋体" w:eastAsia="宋体" w:hint="default"/>
                            <w:spacing w:val="-44"/>
                            <w:sz w:val="18"/>
                            <w:szCs w:val="18"/>
                          </w:rPr>
                          <w:t> </w:t>
                        </w:r>
                        <w:r>
                          <w:rPr>
                            <w:rFonts w:ascii="宋体" w:hAnsi="宋体" w:cs="宋体" w:eastAsia="宋体" w:hint="default"/>
                            <w:sz w:val="18"/>
                            <w:szCs w:val="18"/>
                          </w:rPr>
                          <w:t>15</w:t>
                        </w:r>
                        <w:r>
                          <w:rPr>
                            <w:rFonts w:ascii="宋体" w:hAnsi="宋体" w:cs="宋体" w:eastAsia="宋体" w:hint="default"/>
                            <w:spacing w:val="-44"/>
                            <w:sz w:val="18"/>
                            <w:szCs w:val="18"/>
                          </w:rPr>
                          <w:t> </w:t>
                        </w:r>
                        <w:r>
                          <w:rPr>
                            <w:rFonts w:ascii="宋体" w:hAnsi="宋体" w:cs="宋体" w:eastAsia="宋体" w:hint="default"/>
                            <w:sz w:val="18"/>
                            <w:szCs w:val="18"/>
                          </w:rPr>
                          <w:t>号单一资金信托</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25,605,883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25,605,883</w:t>
                        </w:r>
                      </w:p>
                    </w:tc>
                  </w:tr>
                  <w:tr>
                    <w:trPr>
                      <w:trHeight w:val="403" w:hRule="exact"/>
                    </w:trPr>
                    <w:tc>
                      <w:tcPr>
                        <w:tcW w:w="4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陕西华路新型塑料建材有限公司</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23,836,979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23,836,979</w:t>
                        </w:r>
                      </w:p>
                    </w:tc>
                  </w:tr>
                  <w:tr>
                    <w:trPr>
                      <w:trHeight w:val="1337" w:hRule="exact"/>
                    </w:trPr>
                    <w:tc>
                      <w:tcPr>
                        <w:tcW w:w="2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名无限售流通股股东之间，以</w:t>
                        </w:r>
                      </w:p>
                      <w:p>
                        <w:pPr>
                          <w:pStyle w:val="TableParagraph"/>
                          <w:spacing w:line="319" w:lineRule="auto" w:before="76"/>
                          <w:ind w:left="24" w:right="6"/>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宋体" w:hAnsi="宋体" w:cs="宋体" w:eastAsia="宋体" w:hint="default"/>
                            <w:sz w:val="18"/>
                            <w:szCs w:val="18"/>
                          </w:rPr>
                          <w:t>10</w:t>
                        </w:r>
                        <w:r>
                          <w:rPr>
                            <w:rFonts w:ascii="宋体" w:hAnsi="宋体" w:cs="宋体" w:eastAsia="宋体" w:hint="default"/>
                            <w:spacing w:val="1"/>
                            <w:sz w:val="18"/>
                            <w:szCs w:val="18"/>
                          </w:rPr>
                          <w:t> </w:t>
                        </w:r>
                        <w:r>
                          <w:rPr>
                            <w:rFonts w:ascii="宋体" w:hAnsi="宋体" w:cs="宋体" w:eastAsia="宋体" w:hint="default"/>
                            <w:sz w:val="18"/>
                            <w:szCs w:val="18"/>
                          </w:rPr>
                          <w:t>名股东之间关联关系或一致行动的 说明</w:t>
                        </w:r>
                      </w:p>
                    </w:tc>
                    <w:tc>
                      <w:tcPr>
                        <w:tcW w:w="6701" w:type="dxa"/>
                        <w:gridSpan w:val="5"/>
                        <w:tcBorders>
                          <w:top w:val="single" w:sz="4" w:space="0" w:color="000000"/>
                          <w:left w:val="single" w:sz="10" w:space="0" w:color="D2D2D2"/>
                          <w:bottom w:val="single" w:sz="4" w:space="0" w:color="000000"/>
                          <w:right w:val="single" w:sz="4" w:space="0" w:color="000000"/>
                        </w:tcBorders>
                      </w:tcPr>
                      <w:p>
                        <w:pPr>
                          <w:pStyle w:val="TableParagraph"/>
                          <w:spacing w:line="312" w:lineRule="auto" w:before="49"/>
                          <w:ind w:left="30" w:right="20"/>
                          <w:jc w:val="left"/>
                          <w:rPr>
                            <w:rFonts w:ascii="宋体" w:hAnsi="宋体" w:cs="宋体" w:eastAsia="宋体" w:hint="default"/>
                            <w:sz w:val="18"/>
                            <w:szCs w:val="18"/>
                          </w:rPr>
                        </w:pPr>
                        <w:r>
                          <w:rPr>
                            <w:rFonts w:ascii="宋体" w:hAnsi="宋体" w:cs="宋体" w:eastAsia="宋体" w:hint="default"/>
                            <w:sz w:val="18"/>
                            <w:szCs w:val="18"/>
                          </w:rPr>
                          <w:t>除国广资产与“四川信托有限公司－四川信托</w:t>
                        </w:r>
                        <w:r>
                          <w:rPr>
                            <w:rFonts w:ascii="Times New Roman" w:hAnsi="Times New Roman" w:cs="Times New Roman" w:eastAsia="Times New Roman" w:hint="default"/>
                            <w:sz w:val="18"/>
                            <w:szCs w:val="18"/>
                          </w:rPr>
                          <w:t>•</w:t>
                        </w:r>
                        <w:r>
                          <w:rPr>
                            <w:rFonts w:ascii="宋体" w:hAnsi="宋体" w:cs="宋体" w:eastAsia="宋体" w:hint="default"/>
                            <w:sz w:val="18"/>
                            <w:szCs w:val="18"/>
                          </w:rPr>
                          <w:t>星光</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号单一资金信托”存在关联关 </w:t>
                        </w:r>
                        <w:r>
                          <w:rPr>
                            <w:rFonts w:ascii="宋体" w:hAnsi="宋体" w:cs="宋体" w:eastAsia="宋体" w:hint="default"/>
                            <w:spacing w:val="-1"/>
                            <w:sz w:val="18"/>
                            <w:szCs w:val="18"/>
                          </w:rPr>
                          <w:t>系且为一致行动人、前海开源基金管理有限公司发起设立的三只资产管理计划存在关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联关系且为一致行动人外，公司未知上述其他股东之间是否存在关联关系，也未知上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述其他股东是否属于《上市公司收购管理办法》规定的一致行动人。</w:t>
                        </w:r>
                      </w:p>
                    </w:tc>
                  </w:tr>
                  <w:tr>
                    <w:trPr>
                      <w:trHeight w:val="715" w:hRule="exact"/>
                    </w:trPr>
                    <w:tc>
                      <w:tcPr>
                        <w:tcW w:w="2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42"/>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8"/>
                            <w:sz w:val="18"/>
                            <w:szCs w:val="18"/>
                          </w:rPr>
                          <w:t>务情况说明（如有）（参见注</w:t>
                        </w:r>
                        <w:r>
                          <w:rPr>
                            <w:rFonts w:ascii="宋体" w:hAnsi="宋体" w:cs="宋体" w:eastAsia="宋体" w:hint="default"/>
                            <w:spacing w:val="-31"/>
                            <w:sz w:val="18"/>
                            <w:szCs w:val="18"/>
                          </w:rPr>
                          <w:t> </w:t>
                        </w:r>
                        <w:r>
                          <w:rPr>
                            <w:rFonts w:ascii="宋体" w:hAnsi="宋体" w:cs="宋体" w:eastAsia="宋体" w:hint="default"/>
                            <w:sz w:val="18"/>
                            <w:szCs w:val="18"/>
                          </w:rPr>
                          <w:t>4</w:t>
                        </w:r>
                        <w:r>
                          <w:rPr>
                            <w:rFonts w:ascii="宋体" w:hAnsi="宋体" w:cs="宋体" w:eastAsia="宋体" w:hint="default"/>
                            <w:sz w:val="18"/>
                            <w:szCs w:val="18"/>
                          </w:rPr>
                          <w:t>）</w:t>
                        </w:r>
                      </w:p>
                    </w:tc>
                    <w:tc>
                      <w:tcPr>
                        <w:tcW w:w="6701"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上述股东均未参与融资融券业务。</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2"/>
        <w:ind w:left="573" w:right="982"/>
        <w:jc w:val="left"/>
      </w:pPr>
      <w:r>
        <w:rPr/>
        <w:t>公司前</w:t>
      </w:r>
      <w:r>
        <w:rPr>
          <w:rFonts w:ascii="宋体" w:hAnsi="宋体" w:cs="宋体" w:eastAsia="宋体" w:hint="default"/>
        </w:rPr>
        <w:t>10</w:t>
      </w:r>
      <w:r>
        <w:rPr/>
        <w:t>名普通股股东、前</w:t>
      </w:r>
      <w:r>
        <w:rPr>
          <w:rFonts w:ascii="宋体" w:hAnsi="宋体" w:cs="宋体" w:eastAsia="宋体" w:hint="default"/>
        </w:rPr>
        <w:t>10</w:t>
      </w:r>
      <w:r>
        <w:rPr/>
        <w:t>名无限售条件普通股股东在报告期内是否进行约定购回交易</w:t>
      </w:r>
    </w:p>
    <w:p>
      <w:pPr>
        <w:pStyle w:val="BodyText"/>
        <w:spacing w:line="348" w:lineRule="auto" w:before="126"/>
        <w:ind w:left="573" w:right="1133"/>
        <w:jc w:val="left"/>
      </w:pPr>
      <w:r>
        <w:rPr/>
        <w:t>□ 是</w:t>
      </w:r>
      <w:r>
        <w:rPr>
          <w:spacing w:val="-2"/>
        </w:rPr>
        <w:t> </w:t>
      </w:r>
      <w:r>
        <w:rPr/>
        <w:t>√</w:t>
      </w:r>
      <w:r>
        <w:rPr>
          <w:spacing w:val="-2"/>
        </w:rPr>
        <w:t> </w:t>
      </w:r>
      <w:r>
        <w:rPr/>
        <w:t>否</w:t>
      </w:r>
      <w:r>
        <w:rPr>
          <w:spacing w:val="-101"/>
        </w:rPr>
        <w:t> </w:t>
      </w:r>
      <w:r>
        <w:rPr>
          <w:spacing w:val="-101"/>
        </w:rPr>
      </w:r>
      <w:r>
        <w:rPr>
          <w:spacing w:val="-2"/>
        </w:rPr>
        <w:t>公司前</w:t>
      </w:r>
      <w:r>
        <w:rPr>
          <w:rFonts w:ascii="宋体" w:hAnsi="宋体" w:cs="宋体" w:eastAsia="宋体" w:hint="default"/>
          <w:spacing w:val="-2"/>
        </w:rPr>
        <w:t>10</w:t>
      </w:r>
      <w:r>
        <w:rPr>
          <w:spacing w:val="-2"/>
        </w:rPr>
        <w:t>名普通股股东、前</w:t>
      </w:r>
      <w:r>
        <w:rPr>
          <w:rFonts w:ascii="宋体" w:hAnsi="宋体" w:cs="宋体" w:eastAsia="宋体" w:hint="default"/>
          <w:spacing w:val="-2"/>
        </w:rPr>
        <w:t>10</w:t>
      </w:r>
      <w:r>
        <w:rPr>
          <w:spacing w:val="-2"/>
        </w:rPr>
        <w:t>名无限售条件普通股股东在报告期内未进行约定购回交易。</w:t>
      </w:r>
    </w:p>
    <w:p>
      <w:pPr>
        <w:spacing w:after="0" w:line="348"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982"/>
        <w:jc w:val="left"/>
        <w:rPr>
          <w:b w:val="0"/>
          <w:bCs w:val="0"/>
        </w:rPr>
      </w:pPr>
      <w:r>
        <w:rPr>
          <w:rFonts w:ascii="宋体" w:hAnsi="宋体" w:cs="宋体" w:eastAsia="宋体" w:hint="default"/>
        </w:rPr>
        <w:t>2</w:t>
      </w:r>
      <w:r>
        <w:rPr/>
        <w:t>、公司控股股东情况</w:t>
      </w:r>
      <w:r>
        <w:rPr>
          <w:b w:val="0"/>
          <w:bCs w:val="0"/>
        </w:rPr>
      </w:r>
    </w:p>
    <w:p>
      <w:pPr>
        <w:spacing w:line="240" w:lineRule="auto" w:before="0"/>
        <w:rPr>
          <w:rFonts w:ascii="宋体" w:hAnsi="宋体" w:cs="宋体" w:eastAsia="宋体" w:hint="default"/>
          <w:b/>
          <w:bCs/>
          <w:sz w:val="20"/>
          <w:szCs w:val="20"/>
        </w:rPr>
      </w:pPr>
    </w:p>
    <w:p>
      <w:pPr>
        <w:pStyle w:val="BodyText"/>
        <w:spacing w:line="348" w:lineRule="auto" w:before="164"/>
        <w:ind w:left="573" w:right="5686"/>
        <w:jc w:val="left"/>
      </w:pPr>
      <w:r>
        <w:rPr/>
        <w:pict>
          <v:shape style="position:absolute;margin-left:56.400002pt;margin-top:44.463631pt;width:479.15pt;height:138.85pt;mso-position-horizontal-relative:page;mso-position-vertical-relative:paragraph;z-index:2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10"/>
                    <w:gridCol w:w="1136"/>
                    <w:gridCol w:w="1843"/>
                    <w:gridCol w:w="1844"/>
                    <w:gridCol w:w="2336"/>
                  </w:tblGrid>
                  <w:tr>
                    <w:trPr>
                      <w:trHeight w:val="71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60"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66" w:hanging="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 </w:t>
                        </w:r>
                        <w:r>
                          <w:rPr>
                            <w:rFonts w:ascii="宋体" w:hAnsi="宋体" w:cs="宋体" w:eastAsia="宋体" w:hint="default"/>
                            <w:sz w:val="18"/>
                            <w:szCs w:val="18"/>
                          </w:rPr>
                          <w:t>单位负责人</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7"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027"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国广环球资产管理有限公司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朱金玲</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sz w:val="18"/>
                          </w:rPr>
                          <w:t>91310118566525746D</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
                          <w:jc w:val="both"/>
                          <w:rPr>
                            <w:rFonts w:ascii="宋体" w:hAnsi="宋体" w:cs="宋体" w:eastAsia="宋体" w:hint="default"/>
                            <w:sz w:val="18"/>
                            <w:szCs w:val="18"/>
                          </w:rPr>
                        </w:pPr>
                        <w:r>
                          <w:rPr>
                            <w:rFonts w:ascii="宋体" w:hAnsi="宋体" w:cs="宋体" w:eastAsia="宋体" w:hint="default"/>
                            <w:spacing w:val="-5"/>
                            <w:sz w:val="18"/>
                            <w:szCs w:val="18"/>
                          </w:rPr>
                          <w:t>资产管理，投资管理，商务信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5"/>
                            <w:sz w:val="18"/>
                            <w:szCs w:val="18"/>
                          </w:rPr>
                          <w:t>息咨询，企业管理咨询，国内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9"/>
                            <w:sz w:val="18"/>
                            <w:szCs w:val="18"/>
                          </w:rPr>
                          <w:t>贸易（专项审批除外）。</w:t>
                        </w:r>
                      </w:p>
                    </w:tc>
                  </w:tr>
                  <w:tr>
                    <w:trPr>
                      <w:trHeight w:val="1027"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34"/>
                          <w:jc w:val="both"/>
                          <w:rPr>
                            <w:rFonts w:ascii="宋体" w:hAnsi="宋体" w:cs="宋体" w:eastAsia="宋体" w:hint="default"/>
                            <w:sz w:val="18"/>
                            <w:szCs w:val="18"/>
                          </w:rPr>
                        </w:pPr>
                        <w:r>
                          <w:rPr>
                            <w:rFonts w:ascii="宋体" w:hAnsi="宋体" w:cs="宋体" w:eastAsia="宋体" w:hint="default"/>
                            <w:sz w:val="18"/>
                            <w:szCs w:val="18"/>
                          </w:rPr>
                          <w:t>控股股东报告期内控股和参股 的其他境内外上市公司的股权 情况</w:t>
                        </w:r>
                      </w:p>
                    </w:tc>
                    <w:tc>
                      <w:tcPr>
                        <w:tcW w:w="715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spacing w:val="-2"/>
        </w:rPr>
        <w:t>控股股东性质：控股主体性质不明确</w:t>
      </w:r>
      <w:r>
        <w:rPr>
          <w:spacing w:val="-72"/>
        </w:rPr>
        <w:t> </w:t>
      </w:r>
      <w:r>
        <w:rPr>
          <w:spacing w:val="-72"/>
        </w:rPr>
      </w:r>
      <w:r>
        <w:rPr/>
        <w:t>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before="0"/>
        <w:ind w:left="573" w:right="982"/>
        <w:jc w:val="left"/>
      </w:pPr>
      <w:r>
        <w:rPr/>
        <w:t>控股股东报告期内变更</w:t>
      </w:r>
    </w:p>
    <w:p>
      <w:pPr>
        <w:pStyle w:val="BodyText"/>
        <w:spacing w:line="350" w:lineRule="auto" w:before="123"/>
        <w:ind w:left="573" w:right="5686"/>
        <w:jc w:val="left"/>
      </w:pPr>
      <w:r>
        <w:rPr/>
        <w:t>□ 适用 √</w:t>
      </w:r>
      <w:r>
        <w:rPr>
          <w:spacing w:val="-2"/>
        </w:rPr>
        <w:t> </w:t>
      </w:r>
      <w:r>
        <w:rPr/>
        <w:t>不适用</w:t>
      </w:r>
      <w:r>
        <w:rPr>
          <w:w w:val="100"/>
        </w:rPr>
        <w:t> </w:t>
      </w:r>
      <w:r>
        <w:rPr>
          <w:spacing w:val="-2"/>
        </w:rPr>
        <w:t>公司报告期控股股东未发生变更。</w:t>
      </w:r>
    </w:p>
    <w:p>
      <w:pPr>
        <w:spacing w:line="240" w:lineRule="auto" w:before="7"/>
        <w:rPr>
          <w:rFonts w:ascii="宋体" w:hAnsi="宋体" w:cs="宋体" w:eastAsia="宋体" w:hint="default"/>
          <w:sz w:val="18"/>
          <w:szCs w:val="18"/>
        </w:rPr>
      </w:pPr>
    </w:p>
    <w:p>
      <w:pPr>
        <w:pStyle w:val="Heading4"/>
        <w:spacing w:line="240" w:lineRule="auto"/>
        <w:ind w:right="982"/>
        <w:jc w:val="left"/>
        <w:rPr>
          <w:b w:val="0"/>
          <w:bCs w:val="0"/>
        </w:rPr>
      </w:pPr>
      <w:r>
        <w:rPr>
          <w:rFonts w:ascii="宋体" w:hAnsi="宋体" w:cs="宋体" w:eastAsia="宋体" w:hint="default"/>
        </w:rPr>
        <w:t>3</w:t>
      </w:r>
      <w:r>
        <w:rPr/>
        <w:t>、公司实际控制人及其一致行动人</w:t>
      </w:r>
      <w:r>
        <w:rPr>
          <w:b w:val="0"/>
          <w:bCs w:val="0"/>
        </w:rPr>
      </w:r>
    </w:p>
    <w:p>
      <w:pPr>
        <w:spacing w:line="240" w:lineRule="auto" w:before="0"/>
        <w:rPr>
          <w:rFonts w:ascii="宋体" w:hAnsi="宋体" w:cs="宋体" w:eastAsia="宋体" w:hint="default"/>
          <w:b/>
          <w:bCs/>
          <w:sz w:val="20"/>
          <w:szCs w:val="20"/>
        </w:rPr>
      </w:pPr>
    </w:p>
    <w:p>
      <w:pPr>
        <w:pStyle w:val="BodyText"/>
        <w:spacing w:line="350" w:lineRule="auto" w:before="162"/>
        <w:ind w:left="573" w:right="7275"/>
        <w:jc w:val="left"/>
      </w:pPr>
      <w:r>
        <w:rPr>
          <w:spacing w:val="-2"/>
        </w:rPr>
        <w:t>实际控制人性质：境内其他机构</w:t>
      </w:r>
      <w:r>
        <w:rPr>
          <w:spacing w:val="-76"/>
        </w:rPr>
        <w:t> </w:t>
      </w:r>
      <w:r>
        <w:rPr>
          <w:spacing w:val="-76"/>
        </w:rPr>
      </w:r>
      <w:r>
        <w:rPr/>
        <w:t>实际控制人类型：法人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0"/>
        <w:ind w:left="0" w:right="1138" w:firstLine="0"/>
        <w:jc w:val="right"/>
        <w:rPr>
          <w:rFonts w:ascii="宋体" w:hAnsi="宋体" w:cs="宋体" w:eastAsia="宋体" w:hint="default"/>
          <w:sz w:val="18"/>
          <w:szCs w:val="18"/>
        </w:rPr>
      </w:pPr>
      <w:r>
        <w:rPr/>
        <w:pict>
          <v:shape style="position:absolute;margin-left:56.400002pt;margin-top:-116.648285pt;width:479.3pt;height:201.2pt;mso-position-horizontal-relative:page;mso-position-vertical-relative:paragraph;z-index:2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8"/>
                    <w:gridCol w:w="1148"/>
                    <w:gridCol w:w="1759"/>
                    <w:gridCol w:w="1829"/>
                    <w:gridCol w:w="2437"/>
                  </w:tblGrid>
                  <w:tr>
                    <w:trPr>
                      <w:trHeight w:val="714"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4"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19" w:right="71" w:hanging="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 </w:t>
                        </w:r>
                        <w:r>
                          <w:rPr>
                            <w:rFonts w:ascii="宋体" w:hAnsi="宋体" w:cs="宋体" w:eastAsia="宋体" w:hint="default"/>
                            <w:sz w:val="18"/>
                            <w:szCs w:val="18"/>
                          </w:rPr>
                          <w:t>单位负责人</w:t>
                        </w:r>
                      </w:p>
                    </w:tc>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16"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74"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58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国广环球传媒控股有限公司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范建平</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911101075658080664</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6"/>
                          <w:jc w:val="left"/>
                          <w:rPr>
                            <w:rFonts w:ascii="宋体" w:hAnsi="宋体" w:cs="宋体" w:eastAsia="宋体" w:hint="default"/>
                            <w:sz w:val="18"/>
                            <w:szCs w:val="18"/>
                          </w:rPr>
                        </w:pPr>
                        <w:r>
                          <w:rPr>
                            <w:rFonts w:ascii="宋体" w:hAnsi="宋体" w:cs="宋体" w:eastAsia="宋体" w:hint="default"/>
                            <w:sz w:val="18"/>
                            <w:szCs w:val="18"/>
                          </w:rPr>
                          <w:t>项目投资；投资管理；资产管 理；投资咨询；企业管理；组 </w:t>
                        </w:r>
                        <w:r>
                          <w:rPr>
                            <w:rFonts w:ascii="宋体" w:hAnsi="宋体" w:cs="宋体" w:eastAsia="宋体" w:hint="default"/>
                            <w:spacing w:val="-7"/>
                            <w:sz w:val="18"/>
                            <w:szCs w:val="18"/>
                          </w:rPr>
                          <w:t>织文化交流活动（演出除外）；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承办展览展示；影视策划；企 业形象策划；市场营销策划； </w:t>
                        </w:r>
                        <w:r>
                          <w:rPr>
                            <w:rFonts w:ascii="宋体" w:hAnsi="宋体" w:cs="宋体" w:eastAsia="宋体" w:hint="default"/>
                            <w:spacing w:val="-4"/>
                            <w:sz w:val="18"/>
                            <w:szCs w:val="18"/>
                          </w:rPr>
                          <w:t>设计、制作、代理、发布广告</w:t>
                        </w:r>
                        <w:r>
                          <w:rPr>
                            <w:rFonts w:ascii="宋体" w:hAnsi="宋体" w:cs="宋体" w:eastAsia="宋体" w:hint="default"/>
                            <w:sz w:val="18"/>
                            <w:szCs w:val="18"/>
                          </w:rPr>
                          <w:t> 网络技术开发、技术服务、技 术转让、技术咨询。</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实际控制人报告期内控制的其 他境内外上市公司的股权情况</w:t>
                        </w:r>
                      </w:p>
                    </w:tc>
                    <w:tc>
                      <w:tcPr>
                        <w:tcW w:w="717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36"/>
        <w:ind w:left="573" w:right="982"/>
        <w:jc w:val="left"/>
      </w:pPr>
      <w:r>
        <w:rPr/>
        <w:t>实际控制人报告期内变更</w:t>
      </w:r>
    </w:p>
    <w:p>
      <w:pPr>
        <w:pStyle w:val="BodyText"/>
        <w:spacing w:line="348" w:lineRule="auto" w:before="126"/>
        <w:ind w:left="573" w:right="5686"/>
        <w:jc w:val="left"/>
      </w:pPr>
      <w:r>
        <w:rPr/>
        <w:t>□ 适用 √</w:t>
      </w:r>
      <w:r>
        <w:rPr>
          <w:spacing w:val="-2"/>
        </w:rPr>
        <w:t> </w:t>
      </w:r>
      <w:r>
        <w:rPr/>
        <w:t>不适用</w:t>
      </w:r>
      <w:r>
        <w:rPr>
          <w:spacing w:val="-103"/>
        </w:rPr>
        <w:t> </w:t>
      </w:r>
      <w:r>
        <w:rPr>
          <w:spacing w:val="-103"/>
        </w:rPr>
      </w:r>
      <w:r>
        <w:rPr>
          <w:spacing w:val="-2"/>
        </w:rPr>
        <w:t>公司报告期实际控制人未发生变更。</w:t>
      </w:r>
    </w:p>
    <w:p>
      <w:pPr>
        <w:spacing w:after="0" w:line="348" w:lineRule="auto"/>
        <w:jc w:val="left"/>
        <w:sectPr>
          <w:pgSz w:w="11910" w:h="16840"/>
          <w:pgMar w:header="877" w:footer="980" w:top="1100" w:bottom="1160" w:left="980" w:right="0"/>
        </w:sectPr>
      </w:pPr>
    </w:p>
    <w:p>
      <w:pPr>
        <w:spacing w:line="240" w:lineRule="auto" w:before="6"/>
        <w:rPr>
          <w:rFonts w:ascii="宋体" w:hAnsi="宋体" w:cs="宋体" w:eastAsia="宋体" w:hint="default"/>
          <w:sz w:val="27"/>
          <w:szCs w:val="27"/>
        </w:rPr>
      </w:pPr>
    </w:p>
    <w:p>
      <w:pPr>
        <w:pStyle w:val="BodyText"/>
        <w:spacing w:line="240" w:lineRule="auto" w:before="36"/>
        <w:ind w:left="573" w:right="982"/>
        <w:jc w:val="left"/>
      </w:pPr>
      <w:r>
        <w:rPr/>
        <w:t>公司与实际控制人之间的产权及控制关系的方框图</w:t>
      </w:r>
    </w:p>
    <w:p>
      <w:pPr>
        <w:spacing w:line="240" w:lineRule="auto" w:before="6"/>
        <w:rPr>
          <w:rFonts w:ascii="宋体" w:hAnsi="宋体" w:cs="宋体" w:eastAsia="宋体" w:hint="default"/>
          <w:sz w:val="27"/>
          <w:szCs w:val="27"/>
        </w:rPr>
      </w:pPr>
    </w:p>
    <w:p>
      <w:pPr>
        <w:spacing w:line="9144" w:lineRule="exact"/>
        <w:ind w:left="153" w:right="0" w:firstLine="0"/>
        <w:rPr>
          <w:rFonts w:ascii="宋体" w:hAnsi="宋体" w:cs="宋体" w:eastAsia="宋体" w:hint="default"/>
          <w:sz w:val="20"/>
          <w:szCs w:val="20"/>
        </w:rPr>
      </w:pPr>
      <w:r>
        <w:rPr>
          <w:rFonts w:ascii="宋体" w:hAnsi="宋体" w:cs="宋体" w:eastAsia="宋体" w:hint="default"/>
          <w:position w:val="-182"/>
          <w:sz w:val="20"/>
          <w:szCs w:val="20"/>
        </w:rPr>
        <w:drawing>
          <wp:inline distT="0" distB="0" distL="0" distR="0">
            <wp:extent cx="6118791" cy="5806440"/>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29" cstate="print"/>
                    <a:stretch>
                      <a:fillRect/>
                    </a:stretch>
                  </pic:blipFill>
                  <pic:spPr>
                    <a:xfrm>
                      <a:off x="0" y="0"/>
                      <a:ext cx="6118791" cy="5806440"/>
                    </a:xfrm>
                    <a:prstGeom prst="rect">
                      <a:avLst/>
                    </a:prstGeom>
                  </pic:spPr>
                </pic:pic>
              </a:graphicData>
            </a:graphic>
          </wp:inline>
        </w:drawing>
      </w:r>
      <w:r>
        <w:rPr>
          <w:rFonts w:ascii="宋体" w:hAnsi="宋体" w:cs="宋体" w:eastAsia="宋体" w:hint="default"/>
          <w:position w:val="-182"/>
          <w:sz w:val="20"/>
          <w:szCs w:val="20"/>
        </w:rPr>
      </w:r>
    </w:p>
    <w:p>
      <w:pPr>
        <w:spacing w:line="240" w:lineRule="auto" w:before="3"/>
        <w:rPr>
          <w:rFonts w:ascii="宋体" w:hAnsi="宋体" w:cs="宋体" w:eastAsia="宋体" w:hint="default"/>
          <w:sz w:val="29"/>
          <w:szCs w:val="29"/>
        </w:rPr>
      </w:pPr>
    </w:p>
    <w:p>
      <w:pPr>
        <w:pStyle w:val="BodyText"/>
        <w:spacing w:line="240" w:lineRule="auto" w:before="0"/>
        <w:ind w:left="573" w:right="982"/>
        <w:jc w:val="left"/>
      </w:pPr>
      <w:r>
        <w:rPr/>
        <w:t>实际控制人通过信托或其他资产管理方式控制公司</w:t>
      </w:r>
    </w:p>
    <w:p>
      <w:pPr>
        <w:spacing w:line="537" w:lineRule="auto" w:before="126"/>
        <w:ind w:left="152" w:right="7536" w:firstLine="42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52"/>
          <w:sz w:val="21"/>
          <w:szCs w:val="21"/>
        </w:rPr>
        <w:t> </w:t>
      </w:r>
      <w:r>
        <w:rPr>
          <w:rFonts w:ascii="宋体" w:hAnsi="宋体" w:cs="宋体" w:eastAsia="宋体"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sz w:val="21"/>
          <w:szCs w:val="21"/>
        </w:rPr>
      </w:r>
    </w:p>
    <w:p>
      <w:pPr>
        <w:spacing w:line="537" w:lineRule="auto" w:before="163"/>
        <w:ind w:left="152" w:right="2327" w:firstLine="42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5</w:t>
      </w:r>
      <w:r>
        <w:rPr>
          <w:rFonts w:ascii="宋体" w:hAnsi="宋体" w:cs="宋体" w:eastAsia="宋体" w:hint="default"/>
          <w:b/>
          <w:bCs/>
          <w:spacing w:val="-1"/>
          <w:sz w:val="21"/>
          <w:szCs w:val="21"/>
        </w:rPr>
        <w:t>、控股股东、实际控制人、重组方及其他承诺主体股份限制减持情况</w:t>
      </w:r>
      <w:r>
        <w:rPr>
          <w:rFonts w:ascii="宋体" w:hAnsi="宋体" w:cs="宋体" w:eastAsia="宋体" w:hint="default"/>
          <w:spacing w:val="-1"/>
          <w:sz w:val="21"/>
          <w:szCs w:val="21"/>
        </w:rPr>
      </w:r>
    </w:p>
    <w:p>
      <w:pPr>
        <w:pStyle w:val="BodyText"/>
        <w:spacing w:line="240" w:lineRule="auto" w:before="163"/>
        <w:ind w:left="573" w:right="982"/>
        <w:jc w:val="left"/>
      </w:pPr>
      <w:r>
        <w:rPr/>
        <w:t>□ 适用 √ 不适用</w:t>
      </w:r>
    </w:p>
    <w:p>
      <w:pPr>
        <w:spacing w:after="0" w:line="24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285" w:right="982"/>
        <w:jc w:val="left"/>
        <w:rPr>
          <w:b w:val="0"/>
          <w:bCs w:val="0"/>
        </w:rPr>
      </w:pPr>
      <w:bookmarkStart w:name="_bookmark6" w:id="7"/>
      <w:bookmarkEnd w:id="7"/>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4"/>
          <w:szCs w:val="24"/>
        </w:rPr>
      </w:pPr>
    </w:p>
    <w:p>
      <w:pPr>
        <w:pStyle w:val="BodyText"/>
        <w:spacing w:line="348" w:lineRule="auto" w:before="36"/>
        <w:ind w:left="573" w:right="7275"/>
        <w:jc w:val="left"/>
      </w:pPr>
      <w:r>
        <w:rPr/>
        <w:t>□ 适用 √</w:t>
      </w:r>
      <w:r>
        <w:rPr>
          <w:spacing w:val="-2"/>
        </w:rPr>
        <w:t> </w:t>
      </w:r>
      <w:r>
        <w:rPr/>
        <w:t>不适用</w:t>
      </w:r>
      <w:r>
        <w:rPr>
          <w:w w:val="100"/>
        </w:rPr>
        <w:t> </w:t>
      </w:r>
      <w:r>
        <w:rPr>
          <w:spacing w:val="-2"/>
        </w:rPr>
        <w:t>报告期公司不存在优先股。</w:t>
      </w:r>
    </w:p>
    <w:p>
      <w:pPr>
        <w:spacing w:after="0" w:line="348"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2642" w:right="982"/>
        <w:jc w:val="left"/>
        <w:rPr>
          <w:b w:val="0"/>
          <w:bCs w:val="0"/>
        </w:rPr>
      </w:pPr>
      <w:bookmarkStart w:name="_bookmark7" w:id="8"/>
      <w:bookmarkEnd w:id="8"/>
      <w:r>
        <w:rPr>
          <w:b w:val="0"/>
          <w:bCs w:val="0"/>
        </w:rPr>
      </w:r>
      <w:r>
        <w:rPr/>
        <w:t>第八节</w:t>
      </w:r>
      <w:r>
        <w:rPr>
          <w:spacing w:val="-5"/>
        </w:rPr>
        <w:t> </w:t>
      </w:r>
      <w:r>
        <w:rPr/>
        <w:t>可转换公司债券相关情况</w:t>
      </w:r>
      <w:r>
        <w:rPr>
          <w:b w:val="0"/>
          <w:bCs w:val="0"/>
        </w:rPr>
      </w:r>
    </w:p>
    <w:p>
      <w:pPr>
        <w:spacing w:line="240" w:lineRule="auto" w:before="9"/>
        <w:rPr>
          <w:rFonts w:ascii="宋体" w:hAnsi="宋体" w:cs="宋体" w:eastAsia="宋体" w:hint="default"/>
          <w:b/>
          <w:bCs/>
          <w:sz w:val="47"/>
          <w:szCs w:val="47"/>
        </w:rPr>
      </w:pPr>
    </w:p>
    <w:p>
      <w:pPr>
        <w:pStyle w:val="BodyText"/>
        <w:spacing w:line="348" w:lineRule="auto" w:before="0"/>
        <w:ind w:left="573" w:right="5686"/>
        <w:jc w:val="left"/>
      </w:pPr>
      <w:r>
        <w:rPr/>
        <w:t>□ 适用 √</w:t>
      </w:r>
      <w:r>
        <w:rPr>
          <w:spacing w:val="-2"/>
        </w:rPr>
        <w:t> </w:t>
      </w:r>
      <w:r>
        <w:rPr/>
        <w:t>不适用</w:t>
      </w:r>
      <w:r>
        <w:rPr>
          <w:spacing w:val="-103"/>
        </w:rPr>
        <w:t> </w:t>
      </w:r>
      <w:r>
        <w:rPr>
          <w:spacing w:val="-103"/>
        </w:rPr>
      </w:r>
      <w:r>
        <w:rPr>
          <w:spacing w:val="-2"/>
        </w:rPr>
        <w:t>报告期公司不存在可转换公司债券。</w:t>
      </w:r>
    </w:p>
    <w:p>
      <w:pPr>
        <w:spacing w:after="0" w:line="348"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2059" w:right="0"/>
        <w:jc w:val="left"/>
        <w:rPr>
          <w:b w:val="0"/>
          <w:bCs w:val="0"/>
        </w:rPr>
      </w:pPr>
      <w:bookmarkStart w:name="_bookmark8" w:id="9"/>
      <w:bookmarkEnd w:id="9"/>
      <w:r>
        <w:rPr>
          <w:b w:val="0"/>
          <w:bCs w:val="0"/>
        </w:rPr>
      </w:r>
      <w:r>
        <w:rPr/>
        <w:t>第九节</w:t>
      </w:r>
      <w:r>
        <w:rPr>
          <w:spacing w:val="-9"/>
        </w:rPr>
        <w:t> </w:t>
      </w:r>
      <w:r>
        <w:rPr/>
        <w:t>董事、监事、高级管理人员和员工情况</w:t>
      </w:r>
      <w:r>
        <w:rPr>
          <w:b w:val="0"/>
          <w:bCs w:val="0"/>
        </w:rPr>
      </w:r>
    </w:p>
    <w:p>
      <w:pPr>
        <w:spacing w:line="240" w:lineRule="auto" w:before="13"/>
        <w:rPr>
          <w:rFonts w:ascii="宋体" w:hAnsi="宋体" w:cs="宋体" w:eastAsia="宋体" w:hint="default"/>
          <w:b/>
          <w:bCs/>
          <w:sz w:val="38"/>
          <w:szCs w:val="38"/>
        </w:rPr>
      </w:pPr>
    </w:p>
    <w:p>
      <w:pPr>
        <w:pStyle w:val="Heading2"/>
        <w:spacing w:line="240" w:lineRule="auto" w:before="0"/>
        <w:ind w:left="532" w:right="0"/>
        <w:jc w:val="left"/>
        <w:rPr>
          <w:b w:val="0"/>
          <w:bCs w:val="0"/>
        </w:rPr>
      </w:pPr>
      <w:r>
        <w:rPr/>
        <w:pict>
          <v:group style="position:absolute;margin-left:134.899994pt;margin-top:75.335655pt;width:20.8pt;height:28.1pt;mso-position-horizontal-relative:page;mso-position-vertical-relative:paragraph;z-index:-1503064" coordorigin="2698,1507" coordsize="416,562">
            <v:group style="position:absolute;left:2698;top:1507;width:416;height:156" coordorigin="2698,1507" coordsize="416,156">
              <v:shape style="position:absolute;left:2698;top:1507;width:416;height:156" coordorigin="2698,1507" coordsize="416,156" path="m2698,1663l3113,1663,3113,1507,2698,1507,2698,1663xe" filled="true" fillcolor="#ffffff" stroked="false">
                <v:path arrowok="t"/>
                <v:fill type="solid"/>
              </v:shape>
            </v:group>
            <v:group style="position:absolute;left:2710;top:1663;width:2;height:394" coordorigin="2710,1663" coordsize="2,394">
              <v:shape style="position:absolute;left:2710;top:1663;width:2;height:394" coordorigin="2710,1663" coordsize="0,394" path="m2710,1663l2710,2056e" filled="false" stroked="true" strokeweight="1.2pt" strokecolor="#ffffff">
                <v:path arrowok="t"/>
              </v:shape>
            </v:group>
            <v:group style="position:absolute;left:2722;top:1663;width:368;height:394" coordorigin="2722,1663" coordsize="368,394">
              <v:shape style="position:absolute;left:2722;top:1663;width:368;height:394" coordorigin="2722,1663" coordsize="368,394" path="m2722,2056l3089,2056,3089,1663,2722,1663,2722,2056xe" filled="true" fillcolor="#ffffff" stroked="false">
                <v:path arrowok="t"/>
                <v:fill type="solid"/>
              </v:shape>
            </v:group>
            <w10:wrap type="none"/>
          </v:group>
        </w:pict>
      </w:r>
      <w:r>
        <w:rPr/>
        <w:t>一、董事、监事和高级管理人员持股变动</w:t>
      </w:r>
      <w:r>
        <w:rPr>
          <w:b w:val="0"/>
          <w:bCs w:val="0"/>
        </w:rPr>
      </w:r>
    </w:p>
    <w:p>
      <w:pPr>
        <w:spacing w:line="240" w:lineRule="auto" w:before="1"/>
        <w:rPr>
          <w:rFonts w:ascii="宋体" w:hAnsi="宋体" w:cs="宋体" w:eastAsia="宋体" w:hint="default"/>
          <w:b/>
          <w:bCs/>
          <w:sz w:val="12"/>
          <w:szCs w:val="12"/>
        </w:rPr>
      </w:pPr>
    </w:p>
    <w:tbl>
      <w:tblPr>
        <w:tblW w:w="0" w:type="auto"/>
        <w:jc w:val="left"/>
        <w:tblInd w:w="100" w:type="dxa"/>
        <w:tblLayout w:type="fixed"/>
        <w:tblCellMar>
          <w:top w:w="0" w:type="dxa"/>
          <w:left w:w="0" w:type="dxa"/>
          <w:bottom w:w="0" w:type="dxa"/>
          <w:right w:w="0" w:type="dxa"/>
        </w:tblCellMar>
        <w:tblLook w:val="01E0"/>
      </w:tblPr>
      <w:tblGrid>
        <w:gridCol w:w="800"/>
        <w:gridCol w:w="1188"/>
        <w:gridCol w:w="425"/>
        <w:gridCol w:w="566"/>
        <w:gridCol w:w="567"/>
        <w:gridCol w:w="1560"/>
        <w:gridCol w:w="1560"/>
        <w:gridCol w:w="797"/>
        <w:gridCol w:w="799"/>
        <w:gridCol w:w="797"/>
        <w:gridCol w:w="799"/>
        <w:gridCol w:w="797"/>
      </w:tblGrid>
      <w:tr>
        <w:trPr>
          <w:trHeight w:val="1025"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8" w:right="24"/>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汪方怀</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0"/>
              <w:jc w:val="left"/>
              <w:rPr>
                <w:rFonts w:ascii="宋体" w:hAnsi="宋体" w:cs="宋体" w:eastAsia="宋体" w:hint="default"/>
                <w:sz w:val="18"/>
                <w:szCs w:val="18"/>
              </w:rPr>
            </w:pPr>
            <w:r>
              <w:rPr>
                <w:rFonts w:ascii="宋体" w:hAnsi="宋体" w:cs="宋体" w:eastAsia="宋体" w:hint="default"/>
                <w:spacing w:val="-7"/>
                <w:sz w:val="18"/>
                <w:szCs w:val="18"/>
              </w:rPr>
              <w:t>董事、董事长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黄永国</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宫玉国</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周敏洁</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董事、财务总 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欧阳志雄</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邓慧明</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郭全中</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225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225</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陈建根</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田迎春</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64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覃海燕</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杨中华</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汪蓓蓓</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健</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王 </w:t>
            </w:r>
            <w:r>
              <w:rPr>
                <w:rFonts w:ascii="宋体" w:hAnsi="宋体" w:cs="宋体" w:eastAsia="宋体" w:hint="default"/>
                <w:spacing w:val="2"/>
                <w:sz w:val="18"/>
                <w:szCs w:val="18"/>
              </w:rPr>
              <w:t> </w:t>
            </w:r>
            <w:r>
              <w:rPr>
                <w:rFonts w:ascii="宋体" w:hAnsi="宋体" w:cs="宋体" w:eastAsia="宋体" w:hint="default"/>
                <w:sz w:val="18"/>
                <w:szCs w:val="18"/>
              </w:rPr>
              <w:t>艺</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75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日</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23" w:right="252"/>
              <w:jc w:val="left"/>
              <w:rPr>
                <w:rFonts w:ascii="宋体" w:hAnsi="宋体" w:cs="宋体" w:eastAsia="宋体" w:hint="default"/>
                <w:sz w:val="18"/>
                <w:szCs w:val="18"/>
              </w:rPr>
            </w:pPr>
            <w:r>
              <w:rPr>
                <w:rFonts w:ascii="宋体" w:hAnsi="宋体" w:cs="宋体" w:eastAsia="宋体" w:hint="default"/>
                <w:sz w:val="18"/>
                <w:szCs w:val="18"/>
              </w:rPr>
              <w:t>副总裁、 董事会秘书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sz w:val="18"/>
              </w:rPr>
              <w:t>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2003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张小勇</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周 </w:t>
            </w:r>
            <w:r>
              <w:rPr>
                <w:rFonts w:ascii="宋体" w:hAnsi="宋体" w:cs="宋体" w:eastAsia="宋体" w:hint="default"/>
                <w:spacing w:val="2"/>
                <w:sz w:val="18"/>
                <w:szCs w:val="18"/>
              </w:rPr>
              <w:t> </w:t>
            </w:r>
            <w:r>
              <w:rPr>
                <w:rFonts w:ascii="宋体" w:hAnsi="宋体" w:cs="宋体" w:eastAsia="宋体" w:hint="default"/>
                <w:sz w:val="18"/>
                <w:szCs w:val="18"/>
              </w:rPr>
              <w:t>娟</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35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储一丰</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蔡亲波</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资金管理总监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张陶尧</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张会丽</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施海娜</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陆文龙</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邱小妹</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225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225</w:t>
            </w:r>
          </w:p>
        </w:tc>
      </w:tr>
    </w:tbl>
    <w:p>
      <w:pPr>
        <w:spacing w:after="0" w:line="240" w:lineRule="auto"/>
        <w:jc w:val="right"/>
        <w:rPr>
          <w:rFonts w:ascii="宋体" w:hAnsi="宋体" w:cs="宋体" w:eastAsia="宋体" w:hint="default"/>
          <w:sz w:val="18"/>
          <w:szCs w:val="18"/>
        </w:rPr>
        <w:sectPr>
          <w:pgSz w:w="11910" w:h="16840"/>
          <w:pgMar w:header="877" w:footer="980" w:top="1100" w:bottom="1160" w:left="600" w:right="0"/>
        </w:sectPr>
      </w:pPr>
    </w:p>
    <w:p>
      <w:pPr>
        <w:spacing w:line="240" w:lineRule="auto" w:before="9"/>
        <w:rPr>
          <w:rFonts w:ascii="宋体" w:hAnsi="宋体" w:cs="宋体" w:eastAsia="宋体" w:hint="default"/>
          <w:b/>
          <w:bCs/>
          <w:sz w:val="19"/>
          <w:szCs w:val="19"/>
        </w:rPr>
      </w:pPr>
    </w:p>
    <w:p>
      <w:pPr>
        <w:pStyle w:val="Heading2"/>
        <w:spacing w:line="240" w:lineRule="auto"/>
        <w:ind w:right="982"/>
        <w:jc w:val="left"/>
        <w:rPr>
          <w:b w:val="0"/>
          <w:bCs w:val="0"/>
        </w:rPr>
      </w:pPr>
      <w:r>
        <w:rPr/>
        <w:t>二、公司董事、监事、高级管理人员变动情况</w:t>
      </w:r>
      <w:r>
        <w:rPr>
          <w:b w:val="0"/>
          <w:bCs w:val="0"/>
        </w:rPr>
      </w:r>
    </w:p>
    <w:p>
      <w:pPr>
        <w:spacing w:line="240" w:lineRule="auto" w:before="7"/>
        <w:rPr>
          <w:rFonts w:ascii="宋体" w:hAnsi="宋体" w:cs="宋体" w:eastAsia="宋体" w:hint="default"/>
          <w:b/>
          <w:bCs/>
          <w:sz w:val="31"/>
          <w:szCs w:val="31"/>
        </w:rPr>
      </w:pPr>
    </w:p>
    <w:p>
      <w:pPr>
        <w:pStyle w:val="BodyText"/>
        <w:spacing w:line="240" w:lineRule="auto" w:before="0"/>
        <w:ind w:left="573" w:right="982"/>
        <w:jc w:val="left"/>
      </w:pPr>
      <w:r>
        <w:rPr/>
        <w:t>√ 适用 □ 不适用</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3"/>
        <w:gridCol w:w="1964"/>
        <w:gridCol w:w="3613"/>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宫玉国</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周敏洁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董事、财务总监</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董事会换届、经营班子换届</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欧阳志雄</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邓慧明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陈建根</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田迎春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覃海燕</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监事会换届</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杨中华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监事会换届</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汪蓓蓓</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监事会换届</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王 </w:t>
            </w:r>
            <w:r>
              <w:rPr>
                <w:rFonts w:ascii="宋体" w:hAnsi="宋体" w:cs="宋体" w:eastAsia="宋体" w:hint="default"/>
                <w:spacing w:val="2"/>
                <w:sz w:val="18"/>
                <w:szCs w:val="18"/>
              </w:rPr>
              <w:t> </w:t>
            </w:r>
            <w:r>
              <w:rPr>
                <w:rFonts w:ascii="宋体" w:hAnsi="宋体" w:cs="宋体" w:eastAsia="宋体" w:hint="default"/>
                <w:sz w:val="18"/>
                <w:szCs w:val="18"/>
              </w:rPr>
              <w:t>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监事会换届</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蔡亲波</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资金管理总监</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经营班子换届</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张陶尧</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张会丽</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施海娜</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陆文龙</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监事会换届</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邱小妹</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监事会换届</w:t>
            </w:r>
          </w:p>
        </w:tc>
      </w:tr>
    </w:tbl>
    <w:p>
      <w:pPr>
        <w:spacing w:line="240" w:lineRule="auto" w:before="1"/>
        <w:rPr>
          <w:rFonts w:ascii="宋体" w:hAnsi="宋体" w:cs="宋体" w:eastAsia="宋体" w:hint="default"/>
          <w:sz w:val="18"/>
          <w:szCs w:val="18"/>
        </w:rPr>
      </w:pPr>
    </w:p>
    <w:p>
      <w:pPr>
        <w:pStyle w:val="Heading2"/>
        <w:spacing w:line="240" w:lineRule="auto"/>
        <w:ind w:right="982"/>
        <w:jc w:val="left"/>
        <w:rPr>
          <w:b w:val="0"/>
          <w:bCs w:val="0"/>
        </w:rPr>
      </w:pPr>
      <w:r>
        <w:rPr/>
        <w:t>三、任职情况</w:t>
      </w:r>
      <w:r>
        <w:rPr>
          <w:b w:val="0"/>
          <w:bCs w:val="0"/>
        </w:rPr>
      </w:r>
    </w:p>
    <w:p>
      <w:pPr>
        <w:spacing w:line="240" w:lineRule="auto" w:before="4"/>
        <w:rPr>
          <w:rFonts w:ascii="宋体" w:hAnsi="宋体" w:cs="宋体" w:eastAsia="宋体" w:hint="default"/>
          <w:b/>
          <w:bCs/>
          <w:sz w:val="31"/>
          <w:szCs w:val="31"/>
        </w:rPr>
      </w:pPr>
    </w:p>
    <w:p>
      <w:pPr>
        <w:pStyle w:val="BodyText"/>
        <w:spacing w:line="240" w:lineRule="auto" w:before="0"/>
        <w:ind w:left="573" w:right="982"/>
        <w:jc w:val="left"/>
      </w:pPr>
      <w:r>
        <w:rPr/>
        <w:t>公司现任董事、监事、高级管理人员专业背景、主要工作经历以及目前在公司的主要职责</w:t>
      </w:r>
    </w:p>
    <w:p>
      <w:pPr>
        <w:pStyle w:val="BodyText"/>
        <w:spacing w:line="350" w:lineRule="auto" w:before="126"/>
        <w:ind w:left="573" w:right="982"/>
        <w:jc w:val="left"/>
      </w:pPr>
      <w:r>
        <w:rPr/>
        <w:t>（</w:t>
      </w:r>
      <w:r>
        <w:rPr>
          <w:rFonts w:ascii="宋体" w:hAnsi="宋体" w:cs="宋体" w:eastAsia="宋体" w:hint="default"/>
        </w:rPr>
        <w:t>1</w:t>
      </w:r>
      <w:r>
        <w:rPr/>
        <w:t>）董事会成员</w:t>
      </w:r>
      <w:r>
        <w:rPr>
          <w:w w:val="100"/>
        </w:rPr>
        <w:t> </w:t>
      </w:r>
      <w:r>
        <w:rPr>
          <w:spacing w:val="-2"/>
        </w:rPr>
        <w:t>董事长兼总裁：汪方怀，男，硕士，复旦大学毕业。曾任安徽省委政策研究室经济处巡视员、综合协</w:t>
      </w:r>
    </w:p>
    <w:p>
      <w:pPr>
        <w:pStyle w:val="BodyText"/>
        <w:spacing w:line="350" w:lineRule="auto"/>
        <w:ind w:right="982"/>
        <w:jc w:val="left"/>
      </w:pPr>
      <w:r>
        <w:rPr>
          <w:spacing w:val="-5"/>
        </w:rPr>
        <w:t>调处处长，安徽省发展实业总公司总经理，安徽发展投资股份有限公司董事长，安徽省决策咨询中心主任， </w:t>
      </w:r>
      <w:r>
        <w:rPr>
          <w:spacing w:val="-2"/>
        </w:rPr>
        <w:t>本公司第三届董事会董事、副总裁、董事会秘书，本公司第四届董事会董事、总裁，上海新华闻投资有限</w:t>
      </w:r>
      <w:r>
        <w:rPr>
          <w:spacing w:val="-42"/>
        </w:rPr>
        <w:t> </w:t>
      </w:r>
      <w:r>
        <w:rPr>
          <w:spacing w:val="-42"/>
        </w:rPr>
      </w:r>
      <w:r>
        <w:rPr>
          <w:spacing w:val="-2"/>
        </w:rPr>
        <w:t>公司董事，海南上市公司董秘协会理事长，海南民生管道燃气有限公司董事长，安徽国元信托投资有限责</w:t>
      </w:r>
      <w:r>
        <w:rPr>
          <w:spacing w:val="-44"/>
        </w:rPr>
        <w:t> </w:t>
      </w:r>
      <w:r>
        <w:rPr>
          <w:spacing w:val="-44"/>
        </w:rPr>
      </w:r>
      <w:r>
        <w:rPr>
          <w:spacing w:val="-2"/>
        </w:rPr>
        <w:t>任公司副董事长，上海新黄浦（集团）有限责任公司总裁，上海市黄浦区政协委员，中国华闻投资控股有</w:t>
      </w:r>
      <w:r>
        <w:rPr>
          <w:spacing w:val="-43"/>
        </w:rPr>
        <w:t> </w:t>
      </w:r>
      <w:r>
        <w:rPr>
          <w:spacing w:val="-43"/>
        </w:rPr>
      </w:r>
      <w:r>
        <w:rPr>
          <w:spacing w:val="-5"/>
        </w:rPr>
        <w:t>限公司副总裁，黄山长江徽杭高速公路有限责任公司董事长，国广环球资产管理有限公司董事长、总经理，</w:t>
      </w:r>
      <w:r>
        <w:rPr>
          <w:spacing w:val="-4"/>
        </w:rPr>
        <w:t> </w:t>
      </w:r>
      <w:r>
        <w:rPr>
          <w:spacing w:val="-4"/>
        </w:rPr>
      </w:r>
      <w:r>
        <w:rPr/>
        <w:t>本公司副董事长、党委书记，国广东方网络</w:t>
      </w:r>
      <w:r>
        <w:rPr>
          <w:rFonts w:ascii="宋体" w:hAnsi="宋体" w:cs="宋体" w:eastAsia="宋体" w:hint="default"/>
        </w:rPr>
        <w:t>(</w:t>
      </w:r>
      <w:r>
        <w:rPr/>
        <w:t>北京</w:t>
      </w:r>
      <w:r>
        <w:rPr>
          <w:rFonts w:ascii="宋体" w:hAnsi="宋体" w:cs="宋体" w:eastAsia="宋体" w:hint="default"/>
        </w:rPr>
        <w:t>)</w:t>
      </w:r>
      <w:r>
        <w:rPr/>
        <w:t>有限公司董事长，中华网</w:t>
      </w:r>
      <w:r>
        <w:rPr>
          <w:rFonts w:ascii="宋体" w:hAnsi="宋体" w:cs="宋体" w:eastAsia="宋体" w:hint="default"/>
        </w:rPr>
        <w:t>(</w:t>
      </w:r>
      <w:r>
        <w:rPr/>
        <w:t>香港</w:t>
      </w:r>
      <w:r>
        <w:rPr>
          <w:rFonts w:ascii="宋体" w:hAnsi="宋体" w:cs="宋体" w:eastAsia="宋体" w:hint="default"/>
        </w:rPr>
        <w:t>)</w:t>
      </w:r>
      <w:r>
        <w:rPr/>
        <w:t>科技有限公司董事长，</w:t>
      </w:r>
      <w:r>
        <w:rPr>
          <w:w w:val="100"/>
        </w:rPr>
        <w:t> </w:t>
      </w:r>
      <w:r>
        <w:rPr>
          <w:spacing w:val="-2"/>
        </w:rPr>
        <w:t>北京环球瑞视传媒文化有限公司董事长，国广环球传媒控股有限公司总裁。现兼任国广环球资产管理有限</w:t>
      </w:r>
      <w:r>
        <w:rPr>
          <w:spacing w:val="-42"/>
        </w:rPr>
        <w:t> </w:t>
      </w:r>
      <w:r>
        <w:rPr>
          <w:spacing w:val="-42"/>
        </w:rPr>
      </w:r>
      <w:r>
        <w:rPr>
          <w:spacing w:val="-2"/>
        </w:rPr>
        <w:t>公司副董事长，国广环球传媒控股有限公司董事，海南上市公司协会会长，海南省政协委员，海南省文创</w:t>
      </w:r>
      <w:r>
        <w:rPr>
          <w:spacing w:val="-49"/>
        </w:rPr>
        <w:t> </w:t>
      </w:r>
      <w:r>
        <w:rPr>
          <w:spacing w:val="-49"/>
        </w:rPr>
      </w:r>
      <w:r>
        <w:rPr/>
        <w:t>旅游产业园集团有限公司董事长，上海智慧蓝海文化旅游集团有限公司董事长。</w:t>
      </w:r>
    </w:p>
    <w:p>
      <w:pPr>
        <w:spacing w:after="0" w:line="350" w:lineRule="auto"/>
        <w:jc w:val="left"/>
        <w:sectPr>
          <w:pgSz w:w="11910" w:h="16840"/>
          <w:pgMar w:header="877" w:footer="980" w:top="1100" w:bottom="1160" w:left="980" w:right="0"/>
        </w:sectPr>
      </w:pPr>
    </w:p>
    <w:p>
      <w:pPr>
        <w:spacing w:line="240" w:lineRule="auto" w:before="6"/>
        <w:rPr>
          <w:rFonts w:ascii="宋体" w:hAnsi="宋体" w:cs="宋体" w:eastAsia="宋体" w:hint="default"/>
          <w:sz w:val="27"/>
          <w:szCs w:val="27"/>
        </w:rPr>
      </w:pPr>
    </w:p>
    <w:p>
      <w:pPr>
        <w:pStyle w:val="BodyText"/>
        <w:spacing w:line="350" w:lineRule="auto" w:before="36"/>
        <w:ind w:right="982" w:firstLine="420"/>
        <w:jc w:val="left"/>
      </w:pPr>
      <w:r>
        <w:rPr>
          <w:spacing w:val="-3"/>
        </w:rPr>
        <w:t>董事：黄永国，男，本科，复旦大学毕业。曾任中国国际广播电台时政、科技、体育记者编辑，中国</w:t>
      </w:r>
      <w:r>
        <w:rPr>
          <w:w w:val="100"/>
        </w:rPr>
        <w:t> </w:t>
      </w:r>
      <w:r>
        <w:rPr/>
        <w:t>国际广播电台新闻中心体育部主任，中国国际广播电台多媒体发展办公室副主任，中国国际广播电台国际</w:t>
      </w:r>
      <w:r>
        <w:rPr>
          <w:w w:val="100"/>
        </w:rPr>
        <w:t> </w:t>
      </w:r>
      <w:r>
        <w:rPr>
          <w:spacing w:val="-2"/>
        </w:rPr>
        <w:t>流行音乐频率总监，中国国际广播电台事业发展办公室主任，北京国广光荣广告有限公司董事长，国广联</w:t>
      </w:r>
      <w:r>
        <w:rPr>
          <w:spacing w:val="-44"/>
        </w:rPr>
        <w:t> </w:t>
      </w:r>
      <w:r>
        <w:rPr>
          <w:spacing w:val="-44"/>
        </w:rPr>
      </w:r>
      <w:r>
        <w:rPr>
          <w:spacing w:val="-2"/>
        </w:rPr>
        <w:t>合文化（北京）有限公司董事长，中国国际广播电台环球资讯节目中心主任，中国国际广播电台国内外宣</w:t>
      </w:r>
      <w:r>
        <w:rPr>
          <w:spacing w:val="-47"/>
        </w:rPr>
        <w:t> </w:t>
      </w:r>
      <w:r>
        <w:rPr>
          <w:spacing w:val="-47"/>
        </w:rPr>
      </w:r>
      <w:r>
        <w:rPr>
          <w:spacing w:val="-5"/>
        </w:rPr>
        <w:t>广播中心主任，中国国际广播电台新闻中心主任兼环球资讯广播总监，国广环球传媒控股有限公司副总裁。</w:t>
      </w:r>
      <w:r>
        <w:rPr>
          <w:spacing w:val="-7"/>
        </w:rPr>
        <w:t> </w:t>
      </w:r>
      <w:r>
        <w:rPr>
          <w:spacing w:val="-7"/>
        </w:rPr>
      </w:r>
      <w:r>
        <w:rPr/>
        <w:t>现任国广环球传媒控股有限公司总裁。</w:t>
      </w:r>
    </w:p>
    <w:p>
      <w:pPr>
        <w:pStyle w:val="BodyText"/>
        <w:spacing w:line="350" w:lineRule="auto" w:before="29"/>
        <w:ind w:right="982" w:firstLine="420"/>
        <w:jc w:val="left"/>
      </w:pPr>
      <w:r>
        <w:rPr>
          <w:spacing w:val="-2"/>
        </w:rPr>
        <w:t>董事：宫玉国，男，本科，北京大学毕业。曾任消费时报记者、编辑，北京笔电新人信息技术有限公</w:t>
      </w:r>
      <w:r>
        <w:rPr>
          <w:w w:val="100"/>
        </w:rPr>
        <w:t> </w:t>
      </w:r>
      <w:r>
        <w:rPr/>
        <w:t>司（</w:t>
      </w:r>
      <w:r>
        <w:rPr>
          <w:rFonts w:ascii="宋体" w:hAnsi="宋体" w:cs="宋体" w:eastAsia="宋体" w:hint="default"/>
        </w:rPr>
        <w:t>ChinaByte</w:t>
      </w:r>
      <w:r>
        <w:rPr/>
        <w:t>）总经理助理、副总经理、总经理，中宏网副总裁，《东方企业家》杂志执行总编辑，北</w:t>
      </w:r>
      <w:r>
        <w:rPr>
          <w:w w:val="100"/>
        </w:rPr>
        <w:t> </w:t>
      </w:r>
      <w:r>
        <w:rPr>
          <w:spacing w:val="-2"/>
        </w:rPr>
        <w:t>京皓辰网域网络信息技术有限公司所属的</w:t>
      </w:r>
      <w:r>
        <w:rPr>
          <w:rFonts w:ascii="宋体" w:hAnsi="宋体" w:cs="宋体" w:eastAsia="宋体" w:hint="default"/>
          <w:spacing w:val="-2"/>
        </w:rPr>
        <w:t>IT168</w:t>
      </w:r>
      <w:r>
        <w:rPr>
          <w:spacing w:val="-2"/>
        </w:rPr>
        <w:t>网站首席执行官（</w:t>
      </w:r>
      <w:r>
        <w:rPr>
          <w:rFonts w:ascii="宋体" w:hAnsi="宋体" w:cs="宋体" w:eastAsia="宋体" w:hint="default"/>
          <w:spacing w:val="-2"/>
        </w:rPr>
        <w:t>CEO</w:t>
      </w:r>
      <w:r>
        <w:rPr>
          <w:spacing w:val="-2"/>
        </w:rPr>
        <w:t>），中国华闻投资控股有限公司商业</w:t>
      </w:r>
      <w:r>
        <w:rPr>
          <w:spacing w:val="-39"/>
        </w:rPr>
        <w:t> </w:t>
      </w:r>
      <w:r>
        <w:rPr>
          <w:spacing w:val="-39"/>
        </w:rPr>
      </w:r>
      <w:r>
        <w:rPr>
          <w:spacing w:val="-2"/>
        </w:rPr>
        <w:t>信息项目组负责人，北京人民在线网络有限公司总经理，深圳华闻在线网络有限公司总经理，人民搜索网</w:t>
      </w:r>
      <w:r>
        <w:rPr>
          <w:spacing w:val="-44"/>
        </w:rPr>
        <w:t> </w:t>
      </w:r>
      <w:r>
        <w:rPr>
          <w:spacing w:val="-44"/>
        </w:rPr>
      </w:r>
      <w:r>
        <w:rPr/>
        <w:t>络股份公司董事兼常务副总经理。现任国广环球传媒控股有限公司副总裁。</w:t>
      </w:r>
    </w:p>
    <w:p>
      <w:pPr>
        <w:pStyle w:val="BodyText"/>
        <w:spacing w:line="350" w:lineRule="auto"/>
        <w:ind w:right="1126" w:firstLine="420"/>
        <w:jc w:val="both"/>
      </w:pPr>
      <w:r>
        <w:rPr>
          <w:spacing w:val="-2"/>
        </w:rPr>
        <w:t>董事：周敏洁，男，硕士，中国人民大学毕业。曾任北京重型电机厂资产财务管理部部长，北京北重</w:t>
      </w:r>
      <w:r>
        <w:rPr>
          <w:w w:val="100"/>
        </w:rPr>
        <w:t> </w:t>
      </w:r>
      <w:r>
        <w:rPr>
          <w:spacing w:val="-2"/>
        </w:rPr>
        <w:t>汽轮电机有限责任公司资产财务管理部副部长，金正源联合投资控股有限公司总裁助理兼财务管理部总经</w:t>
      </w:r>
      <w:r>
        <w:rPr>
          <w:spacing w:val="-43"/>
        </w:rPr>
        <w:t> </w:t>
      </w:r>
      <w:r>
        <w:rPr>
          <w:spacing w:val="-43"/>
        </w:rPr>
      </w:r>
      <w:r>
        <w:rPr/>
        <w:t>理，和融浙联实业有限公司总裁助理。现兼任本公司财务总监。</w:t>
      </w:r>
    </w:p>
    <w:p>
      <w:pPr>
        <w:pStyle w:val="BodyText"/>
        <w:spacing w:line="350" w:lineRule="auto"/>
        <w:ind w:right="1126" w:firstLine="420"/>
        <w:jc w:val="both"/>
      </w:pPr>
      <w:r>
        <w:rPr>
          <w:spacing w:val="-2"/>
        </w:rPr>
        <w:t>董事：欧阳志雄，男，本科，湖南商学院毕业。曾任广东海科资产管理有限公司总经理，广州汇垠澳</w:t>
      </w:r>
      <w:r>
        <w:rPr>
          <w:w w:val="100"/>
        </w:rPr>
        <w:t> </w:t>
      </w:r>
      <w:r>
        <w:rPr>
          <w:spacing w:val="-2"/>
        </w:rPr>
        <w:t>丰股权投资基金管理有限公司高级风控经理、风控副总监、风控总监。现任广州汇垠澳丰股权投资基金管</w:t>
      </w:r>
      <w:r>
        <w:rPr>
          <w:spacing w:val="-43"/>
        </w:rPr>
        <w:t> </w:t>
      </w:r>
      <w:r>
        <w:rPr>
          <w:spacing w:val="-43"/>
        </w:rPr>
      </w:r>
      <w:r>
        <w:rPr/>
        <w:t>理有限公司副总经理。</w:t>
      </w:r>
    </w:p>
    <w:p>
      <w:pPr>
        <w:pStyle w:val="BodyText"/>
        <w:spacing w:line="350" w:lineRule="auto"/>
        <w:ind w:right="1126" w:firstLine="420"/>
        <w:jc w:val="both"/>
      </w:pPr>
      <w:r>
        <w:rPr>
          <w:spacing w:val="-2"/>
        </w:rPr>
        <w:t>董事：邓慧明，男，本科，湖南大学毕业。曾任中泰证券股份有限公司深圳分公司深南大道营业部投</w:t>
      </w:r>
      <w:r>
        <w:rPr>
          <w:w w:val="100"/>
        </w:rPr>
        <w:t> </w:t>
      </w:r>
      <w:r>
        <w:rPr>
          <w:spacing w:val="-2"/>
        </w:rPr>
        <w:t>资部副总经理，南方国际租赁有限公司项目部高级项目经理，深圳蝴蝶谷资本管理有限公司项目部高级项</w:t>
      </w:r>
      <w:r>
        <w:rPr>
          <w:spacing w:val="-42"/>
        </w:rPr>
        <w:t> </w:t>
      </w:r>
      <w:r>
        <w:rPr>
          <w:spacing w:val="-42"/>
        </w:rPr>
      </w:r>
      <w:r>
        <w:rPr>
          <w:spacing w:val="-2"/>
        </w:rPr>
        <w:t>目经理，隆丰融资租赁有限公司董事长，本公司董事会秘书部副总经理。现任隆丰融资租赁有限公司董事</w:t>
      </w:r>
      <w:r>
        <w:rPr>
          <w:spacing w:val="-44"/>
        </w:rPr>
        <w:t> </w:t>
      </w:r>
      <w:r>
        <w:rPr>
          <w:spacing w:val="-44"/>
        </w:rPr>
      </w:r>
      <w:r>
        <w:rPr/>
        <w:t>长。</w:t>
      </w:r>
    </w:p>
    <w:p>
      <w:pPr>
        <w:pStyle w:val="BodyText"/>
        <w:spacing w:line="348" w:lineRule="auto" w:before="29"/>
        <w:ind w:right="982" w:firstLine="420"/>
        <w:jc w:val="left"/>
      </w:pPr>
      <w:r>
        <w:rPr>
          <w:spacing w:val="-2"/>
        </w:rPr>
        <w:t>独立董事：郭全中，男，北京大学光华管理学院和南方报业传媒集团联合培养博士后，高级经济师。</w:t>
      </w:r>
      <w:r>
        <w:rPr>
          <w:w w:val="100"/>
        </w:rPr>
        <w:t> </w:t>
      </w:r>
      <w:r>
        <w:rPr>
          <w:spacing w:val="-2"/>
        </w:rPr>
        <w:t>曾任南方报业传媒集团战略运营部副主任（主持工作），中国新闻出版传媒集团公司董事会秘书兼投资咨</w:t>
      </w:r>
      <w:r>
        <w:rPr>
          <w:spacing w:val="-43"/>
        </w:rPr>
        <w:t> </w:t>
      </w:r>
      <w:r>
        <w:rPr>
          <w:spacing w:val="-43"/>
        </w:rPr>
      </w:r>
      <w:r>
        <w:rPr/>
        <w:t>询部主任，印纪娱乐传媒股份有限公司（“印纪传媒”</w:t>
      </w:r>
      <w:r>
        <w:rPr>
          <w:rFonts w:ascii="宋体" w:hAnsi="宋体" w:cs="宋体" w:eastAsia="宋体" w:hint="default"/>
        </w:rPr>
        <w:t>,002143</w:t>
      </w:r>
      <w:r>
        <w:rPr/>
        <w:t>）和东方网力科技股份有限公司（“东方</w:t>
      </w:r>
      <w:r>
        <w:rPr>
          <w:spacing w:val="-3"/>
          <w:w w:val="100"/>
        </w:rPr>
        <w:t> </w:t>
      </w:r>
      <w:r>
        <w:rPr/>
        <w:t>网力”</w:t>
      </w:r>
      <w:r>
        <w:rPr>
          <w:rFonts w:ascii="宋体" w:hAnsi="宋体" w:cs="宋体" w:eastAsia="宋体" w:hint="default"/>
        </w:rPr>
        <w:t>,300367</w:t>
      </w:r>
      <w:r>
        <w:rPr/>
        <w:t>）独立董事。现任中共中央党校（国家行政学院）文史教研部高级经济师，兼任浙江华媒</w:t>
      </w:r>
      <w:r>
        <w:rPr>
          <w:w w:val="100"/>
        </w:rPr>
        <w:t> </w:t>
      </w:r>
      <w:r>
        <w:rPr>
          <w:spacing w:val="-2"/>
        </w:rPr>
        <w:t>控股股份有限公司（“华媒控股”</w:t>
      </w:r>
      <w:r>
        <w:rPr>
          <w:rFonts w:ascii="宋体" w:hAnsi="宋体" w:cs="宋体" w:eastAsia="宋体" w:hint="default"/>
          <w:spacing w:val="-2"/>
        </w:rPr>
        <w:t>,000607</w:t>
      </w:r>
      <w:r>
        <w:rPr>
          <w:spacing w:val="-2"/>
        </w:rPr>
        <w:t>）、华数传媒控股股份有限公司（“华数传媒”</w:t>
      </w:r>
      <w:r>
        <w:rPr>
          <w:rFonts w:ascii="宋体" w:hAnsi="宋体" w:cs="宋体" w:eastAsia="宋体" w:hint="default"/>
          <w:spacing w:val="-2"/>
        </w:rPr>
        <w:t>,000156</w:t>
      </w:r>
      <w:r>
        <w:rPr>
          <w:spacing w:val="-2"/>
        </w:rPr>
        <w:t>）和贵</w:t>
      </w:r>
      <w:r>
        <w:rPr>
          <w:spacing w:val="-33"/>
        </w:rPr>
        <w:t> </w:t>
      </w:r>
      <w:r>
        <w:rPr>
          <w:spacing w:val="-33"/>
        </w:rPr>
      </w:r>
      <w:r>
        <w:rPr/>
        <w:t>州省广播电视信息网络股份有限公司（“贵广网络”，</w:t>
      </w:r>
      <w:r>
        <w:rPr>
          <w:rFonts w:ascii="宋体" w:hAnsi="宋体" w:cs="宋体" w:eastAsia="宋体" w:hint="default"/>
        </w:rPr>
        <w:t>600996</w:t>
      </w:r>
      <w:r>
        <w:rPr/>
        <w:t>）独立董事。</w:t>
      </w:r>
    </w:p>
    <w:p>
      <w:pPr>
        <w:pStyle w:val="BodyText"/>
        <w:spacing w:line="350" w:lineRule="auto" w:before="31"/>
        <w:ind w:right="1023" w:firstLine="420"/>
        <w:jc w:val="both"/>
      </w:pPr>
      <w:r>
        <w:rPr/>
        <w:t>独立董事：陈建根，男，本科，江西财经学院（现江西财经大学）会计专业毕业，高级会计师职称，</w:t>
      </w:r>
      <w:r>
        <w:rPr>
          <w:w w:val="100"/>
        </w:rPr>
        <w:t> </w:t>
      </w:r>
      <w:r>
        <w:rPr>
          <w:spacing w:val="-2"/>
        </w:rPr>
        <w:t>具有中国注册会计师会员资格。曾在财政部人教司工作，在浙江财经学院任教，在浙财会计事务所任副所</w:t>
      </w:r>
      <w:r>
        <w:rPr>
          <w:spacing w:val="-44"/>
        </w:rPr>
        <w:t> </w:t>
      </w:r>
      <w:r>
        <w:rPr>
          <w:spacing w:val="-44"/>
        </w:rPr>
      </w:r>
      <w:r>
        <w:rPr>
          <w:spacing w:val="-2"/>
        </w:rPr>
        <w:t>长，在中国证监会杭州特派办（借调）上市公司监管处负责上市公司监管工作；曾任浙江华达集团有限公</w:t>
      </w:r>
      <w:r>
        <w:rPr>
          <w:spacing w:val="-47"/>
        </w:rPr>
        <w:t> </w:t>
      </w:r>
      <w:r>
        <w:rPr>
          <w:spacing w:val="-47"/>
        </w:rPr>
      </w:r>
      <w:r>
        <w:rPr>
          <w:spacing w:val="-2"/>
        </w:rPr>
        <w:t>司财务总监，浙江山下湖珍珠集团股份有限公司副总经理，钱塘房产集团有限公司总稽核师，蓝山投资有</w:t>
      </w:r>
      <w:r>
        <w:rPr>
          <w:spacing w:val="-43"/>
        </w:rPr>
        <w:t> </w:t>
      </w:r>
      <w:r>
        <w:rPr>
          <w:spacing w:val="-43"/>
        </w:rPr>
      </w:r>
      <w:r>
        <w:rPr>
          <w:spacing w:val="-2"/>
        </w:rPr>
        <w:t>限公司副总裁，民盟浙江省经济委员会副主任委员，本公司独立董事。现任浙江金海棠投资管理有限公司</w:t>
      </w:r>
      <w:r>
        <w:rPr>
          <w:spacing w:val="-45"/>
        </w:rPr>
        <w:t> </w:t>
      </w:r>
      <w:r>
        <w:rPr>
          <w:spacing w:val="-45"/>
        </w:rPr>
      </w:r>
      <w:r>
        <w:rPr>
          <w:spacing w:val="-9"/>
        </w:rPr>
        <w:t>总裁，兼任浙江民盟企业家联谊会副会长，同时兼任浙江嘉欣丝绸股份有限公司（“嘉欣丝绸”，</w:t>
      </w:r>
      <w:r>
        <w:rPr>
          <w:rFonts w:ascii="宋体" w:hAnsi="宋体" w:cs="宋体" w:eastAsia="宋体" w:hint="default"/>
          <w:spacing w:val="-9"/>
        </w:rPr>
        <w:t>002404</w:t>
      </w:r>
      <w:r>
        <w:rPr>
          <w:spacing w:val="-9"/>
        </w:rPr>
        <w:t>）、</w:t>
      </w:r>
      <w:r>
        <w:rPr>
          <w:spacing w:val="-42"/>
        </w:rPr>
        <w:t> </w:t>
      </w:r>
      <w:r>
        <w:rPr>
          <w:spacing w:val="-4"/>
        </w:rPr>
        <w:t>大承医疗投资股份有限公司（“大承医疗”，</w:t>
      </w:r>
      <w:r>
        <w:rPr>
          <w:rFonts w:ascii="宋体" w:hAnsi="宋体" w:cs="宋体" w:eastAsia="宋体" w:hint="default"/>
          <w:spacing w:val="-4"/>
        </w:rPr>
        <w:t>833263</w:t>
      </w:r>
      <w:r>
        <w:rPr>
          <w:spacing w:val="-4"/>
        </w:rPr>
        <w:t>）和大晟时代文化投资股份有限公司（“大晟时代”，</w:t>
      </w:r>
    </w:p>
    <w:p>
      <w:pPr>
        <w:spacing w:after="0" w:line="350" w:lineRule="auto"/>
        <w:jc w:val="both"/>
        <w:sectPr>
          <w:pgSz w:w="11910" w:h="16840"/>
          <w:pgMar w:header="877" w:footer="980" w:top="1100" w:bottom="1160" w:left="980" w:right="0"/>
        </w:sectPr>
      </w:pPr>
    </w:p>
    <w:p>
      <w:pPr>
        <w:spacing w:line="240" w:lineRule="auto" w:before="6"/>
        <w:rPr>
          <w:rFonts w:ascii="宋体" w:hAnsi="宋体" w:cs="宋体" w:eastAsia="宋体" w:hint="default"/>
          <w:sz w:val="27"/>
          <w:szCs w:val="27"/>
        </w:rPr>
      </w:pPr>
    </w:p>
    <w:p>
      <w:pPr>
        <w:pStyle w:val="BodyText"/>
        <w:spacing w:line="350" w:lineRule="auto" w:before="36"/>
        <w:ind w:left="573" w:right="982" w:hanging="421"/>
        <w:jc w:val="left"/>
      </w:pPr>
      <w:r>
        <w:rPr>
          <w:rFonts w:ascii="宋体" w:hAnsi="宋体" w:cs="宋体" w:eastAsia="宋体" w:hint="default"/>
        </w:rPr>
        <w:t>600892</w:t>
      </w:r>
      <w:r>
        <w:rPr/>
        <w:t>）</w:t>
      </w:r>
      <w:r>
        <w:rPr>
          <w:spacing w:val="-2"/>
        </w:rPr>
        <w:t> </w:t>
      </w:r>
      <w:r>
        <w:rPr/>
        <w:t>独立董事。</w:t>
      </w:r>
      <w:r>
        <w:rPr>
          <w:spacing w:val="-103"/>
        </w:rPr>
        <w:t> </w:t>
      </w:r>
      <w:r>
        <w:rPr>
          <w:spacing w:val="-103"/>
        </w:rPr>
      </w:r>
      <w:r>
        <w:rPr>
          <w:spacing w:val="-2"/>
        </w:rPr>
        <w:t>独立董事：田迎春，男，本科，复旦大学毕业。曾任南京农业大学助教、讲师，江苏文艺出版社副编</w:t>
      </w:r>
    </w:p>
    <w:p>
      <w:pPr>
        <w:pStyle w:val="BodyText"/>
        <w:spacing w:line="350" w:lineRule="auto"/>
        <w:ind w:right="982"/>
        <w:jc w:val="left"/>
      </w:pPr>
      <w:r>
        <w:rPr>
          <w:spacing w:val="-2"/>
        </w:rPr>
        <w:t>审，上海证券报记者、发行公司总经理，人民日报社事业发展部重大项目办主任助理，中国华闻投资控股</w:t>
      </w:r>
      <w:r>
        <w:rPr>
          <w:spacing w:val="-47"/>
        </w:rPr>
        <w:t> </w:t>
      </w:r>
      <w:r>
        <w:rPr>
          <w:spacing w:val="-47"/>
        </w:rPr>
      </w:r>
      <w:r>
        <w:rPr>
          <w:spacing w:val="-2"/>
        </w:rPr>
        <w:t>有限公司媒体事业部负责人，证券时报社常务副社长。</w:t>
      </w:r>
      <w:r>
        <w:rPr>
          <w:rFonts w:ascii="宋体" w:hAnsi="宋体" w:cs="宋体" w:eastAsia="宋体" w:hint="default"/>
          <w:spacing w:val="-2"/>
        </w:rPr>
        <w:t>2016</w:t>
      </w:r>
      <w:r>
        <w:rPr>
          <w:spacing w:val="-2"/>
        </w:rPr>
        <w:t>年</w:t>
      </w:r>
      <w:r>
        <w:rPr>
          <w:rFonts w:ascii="宋体" w:hAnsi="宋体" w:cs="宋体" w:eastAsia="宋体" w:hint="default"/>
          <w:spacing w:val="-2"/>
        </w:rPr>
        <w:t>4</w:t>
      </w:r>
      <w:r>
        <w:rPr>
          <w:spacing w:val="-2"/>
        </w:rPr>
        <w:t>月至今任高升控股股份有限公司独立董事，</w:t>
      </w:r>
      <w:r>
        <w:rPr>
          <w:spacing w:val="-37"/>
        </w:rPr>
        <w:t> </w:t>
      </w:r>
      <w:r>
        <w:rPr>
          <w:spacing w:val="-37"/>
        </w:rPr>
      </w:r>
      <w:r>
        <w:rPr>
          <w:rFonts w:ascii="宋体" w:hAnsi="宋体" w:cs="宋体" w:eastAsia="宋体" w:hint="default"/>
        </w:rPr>
        <w:t>2017</w:t>
      </w:r>
      <w:r>
        <w:rPr/>
        <w:t>年</w:t>
      </w:r>
      <w:r>
        <w:rPr>
          <w:rFonts w:ascii="宋体" w:hAnsi="宋体" w:cs="宋体" w:eastAsia="宋体" w:hint="default"/>
        </w:rPr>
        <w:t>6</w:t>
      </w:r>
      <w:r>
        <w:rPr/>
        <w:t>月至今任手击影像网络科技（深圳）有限公司董事，</w:t>
      </w:r>
      <w:r>
        <w:rPr>
          <w:rFonts w:ascii="宋体" w:hAnsi="宋体" w:cs="宋体" w:eastAsia="宋体" w:hint="default"/>
        </w:rPr>
        <w:t>2018</w:t>
      </w:r>
      <w:r>
        <w:rPr/>
        <w:t>年</w:t>
      </w:r>
      <w:r>
        <w:rPr>
          <w:rFonts w:ascii="宋体" w:hAnsi="宋体" w:cs="宋体" w:eastAsia="宋体" w:hint="default"/>
        </w:rPr>
        <w:t>5</w:t>
      </w:r>
      <w:r>
        <w:rPr/>
        <w:t>月至</w:t>
      </w:r>
      <w:r>
        <w:rPr>
          <w:rFonts w:ascii="宋体" w:hAnsi="宋体" w:cs="宋体" w:eastAsia="宋体" w:hint="default"/>
        </w:rPr>
        <w:t>2019</w:t>
      </w:r>
      <w:r>
        <w:rPr/>
        <w:t>年</w:t>
      </w:r>
      <w:r>
        <w:rPr>
          <w:rFonts w:ascii="宋体" w:hAnsi="宋体" w:cs="宋体" w:eastAsia="宋体" w:hint="default"/>
        </w:rPr>
        <w:t>1</w:t>
      </w:r>
      <w:r>
        <w:rPr/>
        <w:t>月任宇晶机器股份有限</w:t>
      </w:r>
      <w:r>
        <w:rPr>
          <w:w w:val="100"/>
        </w:rPr>
        <w:t> </w:t>
      </w:r>
      <w:r>
        <w:rPr/>
        <w:t>公司独立董事。</w:t>
      </w:r>
    </w:p>
    <w:p>
      <w:pPr>
        <w:pStyle w:val="BodyText"/>
        <w:spacing w:line="240" w:lineRule="auto" w:before="29"/>
        <w:ind w:left="573" w:right="982"/>
        <w:jc w:val="left"/>
      </w:pPr>
      <w:r>
        <w:rPr/>
        <w:t>（</w:t>
      </w:r>
      <w:r>
        <w:rPr>
          <w:rFonts w:ascii="宋体" w:hAnsi="宋体" w:cs="宋体" w:eastAsia="宋体" w:hint="default"/>
        </w:rPr>
        <w:t>2</w:t>
      </w:r>
      <w:r>
        <w:rPr/>
        <w:t>）监事会成员</w:t>
      </w:r>
    </w:p>
    <w:p>
      <w:pPr>
        <w:pStyle w:val="BodyText"/>
        <w:spacing w:line="350" w:lineRule="auto" w:before="126"/>
        <w:ind w:right="1104" w:firstLine="420"/>
        <w:jc w:val="both"/>
      </w:pPr>
      <w:r>
        <w:rPr>
          <w:spacing w:val="-3"/>
        </w:rPr>
        <w:t>监事会主席：覃海燕，</w:t>
      </w:r>
      <w:r>
        <w:rPr>
          <w:spacing w:val="-35"/>
        </w:rPr>
        <w:t> </w:t>
      </w:r>
      <w:r>
        <w:rPr>
          <w:spacing w:val="-3"/>
        </w:rPr>
        <w:t>女，硕士，北京大学</w:t>
      </w:r>
      <w:r>
        <w:rPr>
          <w:rFonts w:ascii="宋体" w:hAnsi="宋体" w:cs="宋体" w:eastAsia="宋体" w:hint="default"/>
          <w:spacing w:val="-3"/>
        </w:rPr>
        <w:t>EMBA</w:t>
      </w:r>
      <w:r>
        <w:rPr>
          <w:spacing w:val="-3"/>
        </w:rPr>
        <w:t>毕业。曾任广联（南宁）投资股份有限公司计划管理</w:t>
      </w:r>
      <w:r>
        <w:rPr>
          <w:w w:val="100"/>
        </w:rPr>
        <w:t> </w:t>
      </w:r>
      <w:r>
        <w:rPr>
          <w:spacing w:val="-2"/>
        </w:rPr>
        <w:t>部副经理，广西新长江高速公路有限责任公司总经理助理，中国华闻投资控股有限公司发展计划部经理、</w:t>
      </w:r>
      <w:r>
        <w:rPr>
          <w:spacing w:val="-21"/>
        </w:rPr>
        <w:t> </w:t>
      </w:r>
      <w:r>
        <w:rPr>
          <w:spacing w:val="-21"/>
        </w:rPr>
      </w:r>
      <w:r>
        <w:rPr>
          <w:spacing w:val="-2"/>
        </w:rPr>
        <w:t>资本运营部总经理，嘉融投资有限公司运营总监，国广环球传媒控股有限公司董事，国广环球资产管理有</w:t>
      </w:r>
      <w:r>
        <w:rPr>
          <w:spacing w:val="-42"/>
        </w:rPr>
        <w:t> </w:t>
      </w:r>
      <w:r>
        <w:rPr>
          <w:spacing w:val="-42"/>
        </w:rPr>
      </w:r>
      <w:r>
        <w:rPr/>
        <w:t>限公司监事，本公司监事。现任金正源联合投资控股有限公司副总裁。</w:t>
      </w:r>
    </w:p>
    <w:p>
      <w:pPr>
        <w:pStyle w:val="BodyText"/>
        <w:spacing w:line="350" w:lineRule="auto"/>
        <w:ind w:right="1126" w:firstLine="420"/>
        <w:jc w:val="both"/>
      </w:pPr>
      <w:r>
        <w:rPr>
          <w:spacing w:val="-2"/>
        </w:rPr>
        <w:t>监事：杨中华，男，硕士，英国杜伦大学毕业。曾任中信国安信息产业股份有限公司综合计划部、办</w:t>
      </w:r>
      <w:r>
        <w:rPr>
          <w:w w:val="100"/>
        </w:rPr>
        <w:t> </w:t>
      </w:r>
      <w:r>
        <w:rPr>
          <w:spacing w:val="-2"/>
        </w:rPr>
        <w:t>公室、项目管理部科员、副主任科员、主任科员。现任国广传媒发展有限公司董事兼投资管理部经理，国</w:t>
      </w:r>
      <w:r>
        <w:rPr>
          <w:spacing w:val="-43"/>
        </w:rPr>
        <w:t> </w:t>
      </w:r>
      <w:r>
        <w:rPr>
          <w:spacing w:val="-43"/>
        </w:rPr>
      </w:r>
      <w:r>
        <w:rPr/>
        <w:t>广环球传媒控股有限公司董事。</w:t>
      </w:r>
    </w:p>
    <w:p>
      <w:pPr>
        <w:pStyle w:val="BodyText"/>
        <w:spacing w:line="350" w:lineRule="auto"/>
        <w:ind w:right="1126" w:firstLine="420"/>
        <w:jc w:val="both"/>
      </w:pPr>
      <w:r>
        <w:rPr>
          <w:spacing w:val="-2"/>
        </w:rPr>
        <w:t>监事：汪蓓蓓，男，本科，山东财经大学毕业。曾任本公司发展计划部目标制定及统计分析专员、媒</w:t>
      </w:r>
      <w:r>
        <w:rPr>
          <w:w w:val="100"/>
        </w:rPr>
        <w:t> </w:t>
      </w:r>
      <w:r>
        <w:rPr>
          <w:spacing w:val="-2"/>
        </w:rPr>
        <w:t>体投资部项目经理，国广环球传媒控股有限公司经营管理部经理助理、副总经理、投资发展部总经理，国</w:t>
      </w:r>
      <w:r>
        <w:rPr>
          <w:spacing w:val="-47"/>
        </w:rPr>
        <w:t> </w:t>
      </w:r>
      <w:r>
        <w:rPr>
          <w:spacing w:val="-47"/>
        </w:rPr>
      </w:r>
      <w:r>
        <w:rPr>
          <w:spacing w:val="-2"/>
        </w:rPr>
        <w:t>广环球资产管理有限公司董事会秘书，金正源联合投资控股有限公司董事会秘书。现任国广环球传媒控股</w:t>
      </w:r>
      <w:r>
        <w:rPr>
          <w:spacing w:val="-43"/>
        </w:rPr>
        <w:t> </w:t>
      </w:r>
      <w:r>
        <w:rPr>
          <w:spacing w:val="-43"/>
        </w:rPr>
      </w:r>
      <w:r>
        <w:rPr/>
        <w:t>有限公司副总裁。</w:t>
      </w:r>
    </w:p>
    <w:p>
      <w:pPr>
        <w:pStyle w:val="BodyText"/>
        <w:spacing w:line="350" w:lineRule="auto" w:before="29"/>
        <w:ind w:right="1027" w:firstLine="420"/>
        <w:jc w:val="both"/>
      </w:pPr>
      <w:r>
        <w:rPr>
          <w:spacing w:val="-2"/>
        </w:rPr>
        <w:t>职工监事：张健，男，本科。曾任海南赛格国际信托投资公司法律事务部业务主任，本公司审计法规</w:t>
      </w:r>
      <w:r>
        <w:rPr>
          <w:w w:val="100"/>
        </w:rPr>
        <w:t> </w:t>
      </w:r>
      <w:r>
        <w:rPr>
          <w:spacing w:val="-5"/>
        </w:rPr>
        <w:t>部经理助理、总裁办公室副主任。现任本公司党群工作部主任，兼任董事会秘书部副总经理、工会副主席。</w:t>
      </w:r>
    </w:p>
    <w:p>
      <w:pPr>
        <w:pStyle w:val="BodyText"/>
        <w:spacing w:line="350" w:lineRule="auto"/>
        <w:ind w:right="1126" w:firstLine="420"/>
        <w:jc w:val="both"/>
      </w:pPr>
      <w:r>
        <w:rPr>
          <w:spacing w:val="-2"/>
        </w:rPr>
        <w:t>职工监事：王艺，女，本科。曾任海南华亿食品有限公司会计，儋州市政府驻海口办事处会计，海南</w:t>
      </w:r>
      <w:r>
        <w:rPr>
          <w:w w:val="100"/>
        </w:rPr>
        <w:t> </w:t>
      </w:r>
      <w:r>
        <w:rPr>
          <w:spacing w:val="-2"/>
        </w:rPr>
        <w:t>民生管道燃气有限公司财务部会计，海南新海岸置业有限公司财务部会计、经理助理，本公司工会第三届</w:t>
      </w:r>
      <w:r>
        <w:rPr>
          <w:spacing w:val="-44"/>
        </w:rPr>
        <w:t> </w:t>
      </w:r>
      <w:r>
        <w:rPr>
          <w:spacing w:val="-44"/>
        </w:rPr>
      </w:r>
      <w:r>
        <w:rPr>
          <w:spacing w:val="-2"/>
        </w:rPr>
        <w:t>委员会委员、女工委员。现任本公司财务部主办会计兼工会第四届委员会委员、女工委员，海南新海岸置</w:t>
      </w:r>
      <w:r>
        <w:rPr>
          <w:spacing w:val="-44"/>
        </w:rPr>
        <w:t> </w:t>
      </w:r>
      <w:r>
        <w:rPr>
          <w:spacing w:val="-44"/>
        </w:rPr>
      </w:r>
      <w:r>
        <w:rPr/>
        <w:t>业有限公司财务部副经理。</w:t>
      </w:r>
    </w:p>
    <w:p>
      <w:pPr>
        <w:pStyle w:val="BodyText"/>
        <w:spacing w:line="350" w:lineRule="auto" w:before="29"/>
        <w:ind w:left="573" w:right="982"/>
        <w:jc w:val="left"/>
      </w:pPr>
      <w:r>
        <w:rPr/>
        <w:t>（</w:t>
      </w:r>
      <w:r>
        <w:rPr>
          <w:rFonts w:ascii="宋体" w:hAnsi="宋体" w:cs="宋体" w:eastAsia="宋体" w:hint="default"/>
        </w:rPr>
        <w:t>3</w:t>
      </w:r>
      <w:r>
        <w:rPr/>
        <w:t>）高级管理人员</w:t>
      </w:r>
      <w:r>
        <w:rPr>
          <w:w w:val="100"/>
        </w:rPr>
        <w:t> </w:t>
      </w:r>
      <w:r>
        <w:rPr>
          <w:spacing w:val="-2"/>
        </w:rPr>
        <w:t>董事长兼总裁：汪方怀，男，硕士，复旦大学毕业。曾任安徽省委政策研究室经济处巡视员、综合协</w:t>
      </w:r>
    </w:p>
    <w:p>
      <w:pPr>
        <w:pStyle w:val="BodyText"/>
        <w:spacing w:line="350" w:lineRule="auto"/>
        <w:ind w:right="982"/>
        <w:jc w:val="left"/>
      </w:pPr>
      <w:r>
        <w:rPr>
          <w:spacing w:val="-5"/>
        </w:rPr>
        <w:t>调处处长，安徽省发展实业总公司总经理，安徽发展投资股份有限公司董事长，安徽省决策咨询中心主任， </w:t>
      </w:r>
      <w:r>
        <w:rPr>
          <w:spacing w:val="-2"/>
        </w:rPr>
        <w:t>本公司第三届董事会董事、副总裁、董事会秘书，本公司第四届董事会董事、总裁，上海新华闻投资有限</w:t>
      </w:r>
      <w:r>
        <w:rPr>
          <w:spacing w:val="-43"/>
        </w:rPr>
        <w:t> </w:t>
      </w:r>
      <w:r>
        <w:rPr>
          <w:spacing w:val="-43"/>
        </w:rPr>
      </w:r>
      <w:r>
        <w:rPr>
          <w:spacing w:val="-2"/>
        </w:rPr>
        <w:t>公司董事，海南上市公司董秘协会理事长，海南民生管道燃气有限公司董事长，安徽国元信托投资有限责</w:t>
      </w:r>
      <w:r>
        <w:rPr>
          <w:spacing w:val="-44"/>
        </w:rPr>
        <w:t> </w:t>
      </w:r>
      <w:r>
        <w:rPr>
          <w:spacing w:val="-44"/>
        </w:rPr>
      </w:r>
      <w:r>
        <w:rPr>
          <w:spacing w:val="-2"/>
        </w:rPr>
        <w:t>任公司副董事长，上海新黄浦（集团）有限责任公司总裁，上海市黄浦区政协委员，中国华闻投资控股有</w:t>
      </w:r>
      <w:r>
        <w:rPr>
          <w:spacing w:val="-43"/>
        </w:rPr>
        <w:t> </w:t>
      </w:r>
      <w:r>
        <w:rPr>
          <w:spacing w:val="-43"/>
        </w:rPr>
      </w:r>
      <w:r>
        <w:rPr>
          <w:spacing w:val="-5"/>
        </w:rPr>
        <w:t>限公司副总裁，黄山长江徽杭高速公路有限责任公司董事长，国广环球资产管理有限公司董事长、总经理，</w:t>
      </w:r>
      <w:r>
        <w:rPr>
          <w:spacing w:val="-4"/>
        </w:rPr>
        <w:t> </w:t>
      </w:r>
      <w:r>
        <w:rPr>
          <w:spacing w:val="-4"/>
        </w:rPr>
      </w:r>
      <w:r>
        <w:rPr/>
        <w:t>本公司副董事长、党委书记，国广东方网络</w:t>
      </w:r>
      <w:r>
        <w:rPr>
          <w:rFonts w:ascii="宋体" w:hAnsi="宋体" w:cs="宋体" w:eastAsia="宋体" w:hint="default"/>
        </w:rPr>
        <w:t>(</w:t>
      </w:r>
      <w:r>
        <w:rPr/>
        <w:t>北京</w:t>
      </w:r>
      <w:r>
        <w:rPr>
          <w:rFonts w:ascii="宋体" w:hAnsi="宋体" w:cs="宋体" w:eastAsia="宋体" w:hint="default"/>
        </w:rPr>
        <w:t>)</w:t>
      </w:r>
      <w:r>
        <w:rPr/>
        <w:t>有限公司董事长，中华网</w:t>
      </w:r>
      <w:r>
        <w:rPr>
          <w:rFonts w:ascii="宋体" w:hAnsi="宋体" w:cs="宋体" w:eastAsia="宋体" w:hint="default"/>
        </w:rPr>
        <w:t>(</w:t>
      </w:r>
      <w:r>
        <w:rPr/>
        <w:t>香港</w:t>
      </w:r>
      <w:r>
        <w:rPr>
          <w:rFonts w:ascii="宋体" w:hAnsi="宋体" w:cs="宋体" w:eastAsia="宋体" w:hint="default"/>
        </w:rPr>
        <w:t>)</w:t>
      </w:r>
      <w:r>
        <w:rPr/>
        <w:t>科技有限公司董事长，</w:t>
      </w:r>
      <w:r>
        <w:rPr>
          <w:w w:val="100"/>
        </w:rPr>
        <w:t> </w:t>
      </w:r>
      <w:r>
        <w:rPr>
          <w:spacing w:val="-2"/>
        </w:rPr>
        <w:t>北京环球瑞视传媒文化有限公司董事长，国广环球传媒控股有限公司总裁。现兼任国广环球资产管理有限</w:t>
      </w:r>
      <w:r>
        <w:rPr>
          <w:spacing w:val="-42"/>
        </w:rPr>
        <w:t> </w:t>
      </w:r>
      <w:r>
        <w:rPr>
          <w:spacing w:val="-42"/>
        </w:rPr>
      </w:r>
      <w:r>
        <w:rPr/>
        <w:t>公司副董事长，国广环球传媒控股有限公司董事，海南上市公司协会会长，海南省政协委员。</w:t>
      </w:r>
    </w:p>
    <w:p>
      <w:pPr>
        <w:spacing w:after="0" w:line="350" w:lineRule="auto"/>
        <w:jc w:val="left"/>
        <w:sectPr>
          <w:pgSz w:w="11910" w:h="16840"/>
          <w:pgMar w:header="877" w:footer="980" w:top="1100" w:bottom="1160" w:left="980" w:right="0"/>
        </w:sectPr>
      </w:pPr>
    </w:p>
    <w:p>
      <w:pPr>
        <w:spacing w:line="240" w:lineRule="auto" w:before="6"/>
        <w:rPr>
          <w:rFonts w:ascii="宋体" w:hAnsi="宋体" w:cs="宋体" w:eastAsia="宋体" w:hint="default"/>
          <w:sz w:val="27"/>
          <w:szCs w:val="27"/>
        </w:rPr>
      </w:pPr>
    </w:p>
    <w:p>
      <w:pPr>
        <w:pStyle w:val="BodyText"/>
        <w:spacing w:line="348" w:lineRule="auto" w:before="36"/>
        <w:ind w:right="982" w:firstLine="420"/>
        <w:jc w:val="left"/>
      </w:pPr>
      <w:r>
        <w:rPr>
          <w:spacing w:val="-2"/>
        </w:rPr>
        <w:t>副总裁兼董事会秘书：金日，男，本科，南京大学毕业。历任本公司投资管理部经理助理、发展计划</w:t>
      </w:r>
      <w:r>
        <w:rPr>
          <w:w w:val="100"/>
        </w:rPr>
        <w:t> </w:t>
      </w:r>
      <w:r>
        <w:rPr/>
        <w:t>部副经理、证券事务代表；</w:t>
      </w:r>
      <w:r>
        <w:rPr>
          <w:rFonts w:ascii="宋体" w:hAnsi="宋体" w:cs="宋体" w:eastAsia="宋体" w:hint="default"/>
        </w:rPr>
        <w:t>2000</w:t>
      </w:r>
      <w:r>
        <w:rPr/>
        <w:t>年</w:t>
      </w:r>
      <w:r>
        <w:rPr>
          <w:rFonts w:ascii="宋体" w:hAnsi="宋体" w:cs="宋体" w:eastAsia="宋体" w:hint="default"/>
        </w:rPr>
        <w:t>5</w:t>
      </w:r>
      <w:r>
        <w:rPr/>
        <w:t>月至</w:t>
      </w:r>
      <w:r>
        <w:rPr>
          <w:rFonts w:ascii="宋体" w:hAnsi="宋体" w:cs="宋体" w:eastAsia="宋体" w:hint="default"/>
        </w:rPr>
        <w:t>12</w:t>
      </w:r>
      <w:r>
        <w:rPr/>
        <w:t>月期间借调中国证监会海口特派办上市公司监管处工作。现兼</w:t>
      </w:r>
      <w:r>
        <w:rPr>
          <w:w w:val="100"/>
        </w:rPr>
        <w:t> </w:t>
      </w:r>
      <w:r>
        <w:rPr/>
        <w:t>任湖北省资产管理有限公司董事，东海证券股份有限公司监事，深圳爱玩网络科技股份有限公司董事。</w:t>
      </w:r>
    </w:p>
    <w:p>
      <w:pPr>
        <w:pStyle w:val="BodyText"/>
        <w:spacing w:line="350" w:lineRule="auto" w:before="31"/>
        <w:ind w:right="982" w:firstLine="420"/>
        <w:jc w:val="left"/>
      </w:pPr>
      <w:r>
        <w:rPr>
          <w:spacing w:val="-6"/>
        </w:rPr>
        <w:t>副总裁：张小勇，男，</w:t>
      </w:r>
      <w:r>
        <w:rPr>
          <w:rFonts w:ascii="宋体" w:hAnsi="宋体" w:cs="宋体" w:eastAsia="宋体" w:hint="default"/>
          <w:spacing w:val="-6"/>
        </w:rPr>
        <w:t>MBA</w:t>
      </w:r>
      <w:r>
        <w:rPr>
          <w:spacing w:val="-6"/>
        </w:rPr>
        <w:t>，</w:t>
      </w:r>
      <w:r>
        <w:rPr>
          <w:rFonts w:ascii="宋体" w:hAnsi="宋体" w:cs="宋体" w:eastAsia="宋体" w:hint="default"/>
          <w:spacing w:val="-6"/>
        </w:rPr>
        <w:t>Iowa </w:t>
      </w:r>
      <w:r>
        <w:rPr>
          <w:rFonts w:ascii="宋体" w:hAnsi="宋体" w:cs="宋体" w:eastAsia="宋体" w:hint="default"/>
        </w:rPr>
        <w:t>State</w:t>
      </w:r>
      <w:r>
        <w:rPr>
          <w:rFonts w:ascii="宋体" w:hAnsi="宋体" w:cs="宋体" w:eastAsia="宋体" w:hint="default"/>
          <w:spacing w:val="-40"/>
        </w:rPr>
        <w:t> </w:t>
      </w:r>
      <w:r>
        <w:rPr>
          <w:rFonts w:ascii="宋体" w:hAnsi="宋体" w:cs="宋体" w:eastAsia="宋体" w:hint="default"/>
          <w:spacing w:val="-3"/>
        </w:rPr>
        <w:t>University</w:t>
      </w:r>
      <w:r>
        <w:rPr>
          <w:spacing w:val="-3"/>
        </w:rPr>
        <w:t>毕业。曾任华北电力集团公司助理工程师，</w:t>
      </w:r>
      <w:r>
        <w:rPr>
          <w:rFonts w:ascii="宋体" w:hAnsi="宋体" w:cs="宋体" w:eastAsia="宋体" w:hint="default"/>
          <w:spacing w:val="-3"/>
        </w:rPr>
        <w:t>Maytag</w:t>
      </w:r>
      <w:r>
        <w:rPr>
          <w:rFonts w:ascii="宋体" w:hAnsi="宋体" w:cs="宋体" w:eastAsia="宋体" w:hint="default"/>
          <w:w w:val="100"/>
        </w:rPr>
        <w:t> </w:t>
      </w:r>
      <w:r>
        <w:rPr>
          <w:rFonts w:ascii="宋体" w:hAnsi="宋体" w:cs="宋体" w:eastAsia="宋体" w:hint="default"/>
        </w:rPr>
        <w:t>Appliance Corporation </w:t>
      </w:r>
      <w:r>
        <w:rPr/>
        <w:t>数据分析师，海龙 </w:t>
      </w:r>
      <w:r>
        <w:rPr>
          <w:rFonts w:ascii="宋体" w:hAnsi="宋体" w:cs="宋体" w:eastAsia="宋体" w:hint="default"/>
        </w:rPr>
        <w:t>(</w:t>
      </w:r>
      <w:r>
        <w:rPr/>
        <w:t>集团</w:t>
      </w:r>
      <w:r>
        <w:rPr>
          <w:rFonts w:ascii="宋体" w:hAnsi="宋体" w:cs="宋体" w:eastAsia="宋体" w:hint="default"/>
        </w:rPr>
        <w:t>) </w:t>
      </w:r>
      <w:r>
        <w:rPr/>
        <w:t>公司助理总经理，</w:t>
      </w:r>
      <w:r>
        <w:rPr>
          <w:rFonts w:ascii="宋体" w:hAnsi="宋体" w:cs="宋体" w:eastAsia="宋体" w:hint="default"/>
        </w:rPr>
        <w:t>SK</w:t>
      </w:r>
      <w:r>
        <w:rPr>
          <w:rFonts w:ascii="宋体" w:hAnsi="宋体" w:cs="宋体" w:eastAsia="宋体" w:hint="default"/>
          <w:spacing w:val="-8"/>
        </w:rPr>
        <w:t> </w:t>
      </w:r>
      <w:r>
        <w:rPr/>
        <w:t>株式会社中国事业开发经理，</w:t>
      </w:r>
      <w:r>
        <w:rPr>
          <w:w w:val="100"/>
        </w:rPr>
        <w:t> </w:t>
      </w:r>
      <w:r>
        <w:rPr>
          <w:rFonts w:ascii="宋体" w:hAnsi="宋体" w:cs="宋体" w:eastAsia="宋体" w:hint="default"/>
          <w:spacing w:val="-2"/>
        </w:rPr>
        <w:t>SK</w:t>
      </w:r>
      <w:r>
        <w:rPr>
          <w:spacing w:val="-2"/>
        </w:rPr>
        <w:t>能源投资（中国）有限公司环境事业总监，</w:t>
      </w:r>
      <w:r>
        <w:rPr>
          <w:rFonts w:ascii="宋体" w:hAnsi="宋体" w:cs="宋体" w:eastAsia="宋体" w:hint="default"/>
          <w:spacing w:val="-2"/>
        </w:rPr>
        <w:t>SK</w:t>
      </w:r>
      <w:r>
        <w:rPr>
          <w:spacing w:val="-2"/>
        </w:rPr>
        <w:t>综合化学投资（中国）有限公司新技术事业部总经理，上</w:t>
      </w:r>
      <w:r>
        <w:rPr>
          <w:spacing w:val="-38"/>
        </w:rPr>
        <w:t> </w:t>
      </w:r>
      <w:r>
        <w:rPr>
          <w:spacing w:val="-38"/>
        </w:rPr>
      </w:r>
      <w:r>
        <w:rPr/>
        <w:t>海大黎资产管理有限公司执行董事，欢动</w:t>
      </w:r>
      <w:r>
        <w:rPr>
          <w:rFonts w:ascii="宋体" w:hAnsi="宋体" w:cs="宋体" w:eastAsia="宋体" w:hint="default"/>
        </w:rPr>
        <w:t>(</w:t>
      </w:r>
      <w:r>
        <w:rPr/>
        <w:t>北京</w:t>
      </w:r>
      <w:r>
        <w:rPr>
          <w:rFonts w:ascii="宋体" w:hAnsi="宋体" w:cs="宋体" w:eastAsia="宋体" w:hint="default"/>
        </w:rPr>
        <w:t>)</w:t>
      </w:r>
      <w:r>
        <w:rPr/>
        <w:t>科技有限公司董事，本公司董事、财务总监。</w:t>
      </w:r>
    </w:p>
    <w:p>
      <w:pPr>
        <w:pStyle w:val="BodyText"/>
        <w:spacing w:line="348" w:lineRule="auto" w:before="29"/>
        <w:ind w:right="1107" w:firstLine="420"/>
        <w:jc w:val="right"/>
      </w:pPr>
      <w:r>
        <w:rPr>
          <w:spacing w:val="-2"/>
        </w:rPr>
        <w:t>副总裁：周娟，女，硕士，香港中文大学毕业，上海国家会计学院财务总监资格。曾任福建省泉州理</w:t>
      </w:r>
      <w:r>
        <w:rPr>
          <w:w w:val="100"/>
        </w:rPr>
        <w:t> </w:t>
      </w:r>
      <w:r>
        <w:rPr>
          <w:spacing w:val="-2"/>
        </w:rPr>
        <w:t>工学院会计学教师（助教职称），上海瑞盈投资管理有限公司总裁助理，中融国际信托有限公司总经理助</w:t>
      </w:r>
      <w:r>
        <w:rPr>
          <w:spacing w:val="-92"/>
        </w:rPr>
        <w:t> </w:t>
      </w:r>
      <w:r>
        <w:rPr>
          <w:spacing w:val="-92"/>
        </w:rPr>
      </w:r>
      <w:r>
        <w:rPr>
          <w:spacing w:val="-2"/>
        </w:rPr>
        <w:t>理，上海财通资产管理有限公司副总裁，丰汇租赁有限公司副总裁。现兼任东海证券股份有限公司董事。</w:t>
      </w:r>
      <w:r>
        <w:rPr>
          <w:spacing w:val="-46"/>
        </w:rPr>
        <w:t> </w:t>
      </w:r>
      <w:r>
        <w:rPr>
          <w:spacing w:val="-46"/>
        </w:rPr>
      </w:r>
      <w:r>
        <w:rPr>
          <w:spacing w:val="-2"/>
        </w:rPr>
        <w:t>副总裁：储一丰，男，硕士，律师，经济师。曾在安徽省池州师范专科学校任教，历任海南省证券管</w:t>
      </w:r>
      <w:r>
        <w:rPr>
          <w:w w:val="100"/>
        </w:rPr>
        <w:t> </w:t>
      </w:r>
      <w:r>
        <w:rPr>
          <w:spacing w:val="-2"/>
        </w:rPr>
        <w:t>理办公室主任科员，中国证监会海口特派办综合处副处长、上市公司监管处副处长，海南上市公司董事会</w:t>
      </w:r>
    </w:p>
    <w:p>
      <w:pPr>
        <w:pStyle w:val="BodyText"/>
        <w:spacing w:line="350" w:lineRule="auto" w:before="31"/>
        <w:ind w:left="573" w:right="982" w:hanging="421"/>
        <w:jc w:val="left"/>
      </w:pPr>
      <w:r>
        <w:rPr/>
        <w:t>秘书协会秘书长，本公司总裁助理、行政总监。现兼任本公司党委常务副书记。</w:t>
      </w:r>
      <w:r>
        <w:rPr>
          <w:w w:val="100"/>
        </w:rPr>
        <w:t> </w:t>
      </w:r>
      <w:r>
        <w:rPr>
          <w:spacing w:val="-2"/>
        </w:rPr>
        <w:t>财务总监：周敏洁，男，硕士，中国人民大学毕业。曾任北京重型电机厂资产财务管理部部长，北京</w:t>
      </w:r>
    </w:p>
    <w:p>
      <w:pPr>
        <w:pStyle w:val="BodyText"/>
        <w:spacing w:line="350" w:lineRule="auto"/>
        <w:ind w:right="982"/>
        <w:jc w:val="left"/>
      </w:pPr>
      <w:r>
        <w:rPr>
          <w:spacing w:val="-2"/>
        </w:rPr>
        <w:t>北重汽轮电机有限责任公司资产财务管理部副部长，金正源联合投资控股有限公司总裁助理兼财务管理部</w:t>
      </w:r>
      <w:r>
        <w:rPr>
          <w:spacing w:val="-43"/>
        </w:rPr>
        <w:t> </w:t>
      </w:r>
      <w:r>
        <w:rPr>
          <w:spacing w:val="-43"/>
        </w:rPr>
      </w:r>
      <w:r>
        <w:rPr/>
        <w:t>总经理，和融浙联实业有限公司总裁助理，本公司副财务总监。现兼任本公司董事。</w:t>
      </w:r>
    </w:p>
    <w:p>
      <w:pPr>
        <w:pStyle w:val="BodyText"/>
        <w:spacing w:line="348" w:lineRule="auto" w:before="29"/>
        <w:ind w:right="1127" w:firstLine="420"/>
        <w:jc w:val="both"/>
      </w:pPr>
      <w:r>
        <w:rPr>
          <w:spacing w:val="-2"/>
        </w:rPr>
        <w:t>资金管理总监：蔡亲波，男，本科。曾在本公司总裁办公室、生产经营部、投资管理部工作，曾任本</w:t>
      </w:r>
      <w:r>
        <w:rPr>
          <w:w w:val="100"/>
        </w:rPr>
        <w:t> </w:t>
      </w:r>
      <w:r>
        <w:rPr>
          <w:spacing w:val="-2"/>
        </w:rPr>
        <w:t>公司投资管理部经理助理、副经理、经理，团委副书记，总裁助理兼资金管理部（原投资管理部、资本运</w:t>
      </w:r>
      <w:r>
        <w:rPr>
          <w:spacing w:val="-42"/>
        </w:rPr>
        <w:t> </w:t>
      </w:r>
      <w:r>
        <w:rPr>
          <w:spacing w:val="-42"/>
        </w:rPr>
      </w:r>
      <w:r>
        <w:rPr/>
        <w:t>营部）总经理，职工监事。现兼任本公司资金管理部总经理。</w:t>
      </w:r>
    </w:p>
    <w:p>
      <w:pPr>
        <w:pStyle w:val="BodyText"/>
        <w:spacing w:line="240" w:lineRule="auto" w:before="31"/>
        <w:ind w:left="573" w:right="982"/>
        <w:jc w:val="left"/>
      </w:pPr>
      <w:r>
        <w:rPr/>
        <w:t>在股东单位任职情况</w:t>
      </w:r>
    </w:p>
    <w:p>
      <w:pPr>
        <w:pStyle w:val="BodyText"/>
        <w:spacing w:line="240" w:lineRule="auto" w:before="124"/>
        <w:ind w:left="573" w:right="982"/>
        <w:jc w:val="left"/>
      </w:pPr>
      <w:r>
        <w:rPr/>
        <w:t>√ 适用 □ 不适用</w:t>
      </w:r>
    </w:p>
    <w:p>
      <w:pPr>
        <w:spacing w:line="240" w:lineRule="auto" w:before="13"/>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217"/>
        <w:gridCol w:w="1618"/>
        <w:gridCol w:w="1985"/>
        <w:gridCol w:w="1918"/>
        <w:gridCol w:w="1346"/>
        <w:gridCol w:w="1486"/>
      </w:tblGrid>
      <w:tr>
        <w:trPr>
          <w:trHeight w:val="713"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在股东单位担任的职务</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7" w:right="106"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汪方怀</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国广资产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欧阳志雄</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汇垠澳丰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74"/>
        <w:ind w:left="573" w:right="982"/>
        <w:jc w:val="left"/>
      </w:pPr>
      <w:r>
        <w:rPr/>
        <w:t>在其他单位任职情况</w:t>
      </w:r>
    </w:p>
    <w:p>
      <w:pPr>
        <w:pStyle w:val="BodyText"/>
        <w:spacing w:line="240" w:lineRule="auto" w:before="123"/>
        <w:ind w:left="573" w:right="982"/>
        <w:jc w:val="left"/>
      </w:pPr>
      <w:r>
        <w:rPr/>
        <w:t>√ 适用 □ 不适用</w:t>
      </w:r>
    </w:p>
    <w:p>
      <w:pPr>
        <w:spacing w:line="240" w:lineRule="auto" w:before="13"/>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234"/>
        <w:gridCol w:w="1601"/>
        <w:gridCol w:w="1985"/>
        <w:gridCol w:w="1985"/>
        <w:gridCol w:w="1702"/>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1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在其他单位担任的职务</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汪方怀</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国广控股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黄永国</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国广控股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总裁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宫玉国</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国广控股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覃海燕</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金正源</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杨中华</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国广控股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汪蓓蓓</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国广控股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234"/>
        <w:gridCol w:w="1601"/>
        <w:gridCol w:w="1985"/>
        <w:gridCol w:w="1985"/>
        <w:gridCol w:w="1702"/>
        <w:gridCol w:w="1375"/>
      </w:tblGrid>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金日</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爱玩网络</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0"/>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金日</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5"/>
              <w:jc w:val="left"/>
              <w:rPr>
                <w:rFonts w:ascii="宋体" w:hAnsi="宋体" w:cs="宋体" w:eastAsia="宋体" w:hint="default"/>
                <w:sz w:val="18"/>
                <w:szCs w:val="18"/>
              </w:rPr>
            </w:pPr>
            <w:r>
              <w:rPr>
                <w:rFonts w:ascii="宋体" w:hAnsi="宋体" w:cs="宋体" w:eastAsia="宋体" w:hint="default"/>
                <w:sz w:val="18"/>
                <w:szCs w:val="18"/>
              </w:rPr>
              <w:t>湖北省资产管理有 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40"/>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金日</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东海证券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0"/>
              <w:jc w:val="righ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2023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周娟</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东海证券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0"/>
              <w:jc w:val="righ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2023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74"/>
        <w:ind w:left="573" w:right="982"/>
        <w:jc w:val="left"/>
      </w:pPr>
      <w:r>
        <w:rPr/>
        <w:t>公司现任及报告期内离任董事、监事和高级管理人员近三年证券监管机构处罚的情况</w:t>
      </w:r>
    </w:p>
    <w:p>
      <w:pPr>
        <w:pStyle w:val="BodyText"/>
        <w:spacing w:line="240" w:lineRule="auto" w:before="126"/>
        <w:ind w:left="573" w:right="982"/>
        <w:jc w:val="left"/>
      </w:pPr>
      <w:r>
        <w:rPr/>
        <w:t>□ 适用 √ 不适用</w:t>
      </w:r>
    </w:p>
    <w:p>
      <w:pPr>
        <w:spacing w:line="240" w:lineRule="auto" w:before="11"/>
        <w:rPr>
          <w:rFonts w:ascii="宋体" w:hAnsi="宋体" w:cs="宋体" w:eastAsia="宋体" w:hint="default"/>
          <w:sz w:val="23"/>
          <w:szCs w:val="23"/>
        </w:rPr>
      </w:pPr>
    </w:p>
    <w:p>
      <w:pPr>
        <w:pStyle w:val="Heading2"/>
        <w:spacing w:line="240" w:lineRule="auto" w:before="0"/>
        <w:ind w:right="0"/>
        <w:jc w:val="both"/>
        <w:rPr>
          <w:b w:val="0"/>
          <w:bCs w:val="0"/>
        </w:rPr>
      </w:pPr>
      <w:r>
        <w:rPr/>
        <w:t>四、董事、监事、高级管理人员报酬情况</w:t>
      </w:r>
      <w:r>
        <w:rPr>
          <w:b w:val="0"/>
          <w:bCs w:val="0"/>
        </w:rPr>
      </w:r>
    </w:p>
    <w:p>
      <w:pPr>
        <w:spacing w:line="240" w:lineRule="auto" w:before="7"/>
        <w:rPr>
          <w:rFonts w:ascii="宋体" w:hAnsi="宋体" w:cs="宋体" w:eastAsia="宋体" w:hint="default"/>
          <w:b/>
          <w:bCs/>
          <w:sz w:val="31"/>
          <w:szCs w:val="31"/>
        </w:rPr>
      </w:pPr>
    </w:p>
    <w:p>
      <w:pPr>
        <w:pStyle w:val="BodyText"/>
        <w:spacing w:line="350" w:lineRule="auto" w:before="0"/>
        <w:ind w:left="573" w:right="982"/>
        <w:jc w:val="left"/>
      </w:pPr>
      <w:r>
        <w:rPr>
          <w:spacing w:val="-2"/>
        </w:rPr>
        <w:t>董事、监事、高级管理人员报酬的决策程序、确定依据、实际支付情况</w:t>
      </w:r>
      <w:r>
        <w:rPr>
          <w:spacing w:val="-45"/>
        </w:rPr>
        <w:t> </w:t>
      </w:r>
      <w:r>
        <w:rPr>
          <w:spacing w:val="-45"/>
        </w:rPr>
      </w:r>
      <w:r>
        <w:rPr>
          <w:rFonts w:ascii="宋体" w:hAnsi="宋体" w:cs="宋体" w:eastAsia="宋体" w:hint="default"/>
        </w:rPr>
        <w:t>1</w:t>
      </w:r>
      <w:r>
        <w:rPr/>
        <w:t>．报酬的决策程序、报酬确定的依据</w:t>
      </w:r>
    </w:p>
    <w:p>
      <w:pPr>
        <w:pStyle w:val="BodyText"/>
        <w:spacing w:line="350" w:lineRule="auto"/>
        <w:ind w:right="982" w:firstLine="420"/>
        <w:jc w:val="left"/>
      </w:pPr>
      <w:r>
        <w:rPr>
          <w:rFonts w:ascii="宋体" w:hAnsi="宋体" w:cs="宋体" w:eastAsia="宋体" w:hint="default"/>
          <w:spacing w:val="-2"/>
        </w:rPr>
        <w:t>2019</w:t>
      </w:r>
      <w:r>
        <w:rPr>
          <w:spacing w:val="-2"/>
        </w:rPr>
        <w:t>年，根据</w:t>
      </w:r>
      <w:r>
        <w:rPr>
          <w:rFonts w:ascii="宋体" w:hAnsi="宋体" w:cs="宋体" w:eastAsia="宋体" w:hint="default"/>
          <w:spacing w:val="-2"/>
        </w:rPr>
        <w:t>2018</w:t>
      </w:r>
      <w:r>
        <w:rPr>
          <w:spacing w:val="-2"/>
        </w:rPr>
        <w:t>年第一次临时股东大会审议批准的《董事、监事薪酬制度》（</w:t>
      </w:r>
      <w:r>
        <w:rPr>
          <w:rFonts w:ascii="宋体" w:hAnsi="宋体" w:cs="宋体" w:eastAsia="宋体" w:hint="default"/>
          <w:spacing w:val="-2"/>
        </w:rPr>
        <w:t>2018</w:t>
      </w:r>
      <w:r>
        <w:rPr>
          <w:spacing w:val="-2"/>
        </w:rPr>
        <w:t>年修订），内部</w:t>
      </w:r>
      <w:r>
        <w:rPr>
          <w:w w:val="100"/>
        </w:rPr>
        <w:t> </w:t>
      </w:r>
      <w:r>
        <w:rPr/>
        <w:t>董事不领取津贴；独立董事津贴为每人每年</w:t>
      </w:r>
      <w:r>
        <w:rPr>
          <w:rFonts w:ascii="宋体" w:hAnsi="宋体" w:cs="宋体" w:eastAsia="宋体" w:hint="default"/>
        </w:rPr>
        <w:t>120,000</w:t>
      </w:r>
      <w:r>
        <w:rPr/>
        <w:t>元，平均每人每月</w:t>
      </w:r>
      <w:r>
        <w:rPr>
          <w:rFonts w:ascii="宋体" w:hAnsi="宋体" w:cs="宋体" w:eastAsia="宋体" w:hint="default"/>
        </w:rPr>
        <w:t>10,000</w:t>
      </w:r>
      <w:r>
        <w:rPr/>
        <w:t>元；外部董事和股东监事的</w:t>
      </w:r>
      <w:r>
        <w:rPr>
          <w:w w:val="100"/>
        </w:rPr>
        <w:t> </w:t>
      </w:r>
      <w:r>
        <w:rPr/>
        <w:t>津贴为每人每年</w:t>
      </w:r>
      <w:r>
        <w:rPr>
          <w:rFonts w:ascii="宋体" w:hAnsi="宋体" w:cs="宋体" w:eastAsia="宋体" w:hint="default"/>
        </w:rPr>
        <w:t>72,000</w:t>
      </w:r>
      <w:r>
        <w:rPr/>
        <w:t>元，平均每人每月</w:t>
      </w:r>
      <w:r>
        <w:rPr>
          <w:rFonts w:ascii="宋体" w:hAnsi="宋体" w:cs="宋体" w:eastAsia="宋体" w:hint="default"/>
        </w:rPr>
        <w:t>6,000</w:t>
      </w:r>
      <w:r>
        <w:rPr/>
        <w:t>元；职工监事的津贴为每人每年</w:t>
      </w:r>
      <w:r>
        <w:rPr>
          <w:rFonts w:ascii="宋体" w:hAnsi="宋体" w:cs="宋体" w:eastAsia="宋体" w:hint="default"/>
        </w:rPr>
        <w:t>48,000</w:t>
      </w:r>
      <w:r>
        <w:rPr/>
        <w:t>元，平均每人每月</w:t>
      </w:r>
      <w:r>
        <w:rPr>
          <w:w w:val="100"/>
        </w:rPr>
        <w:t> </w:t>
      </w:r>
      <w:r>
        <w:rPr>
          <w:rFonts w:ascii="宋体" w:hAnsi="宋体" w:cs="宋体" w:eastAsia="宋体" w:hint="default"/>
        </w:rPr>
        <w:t>4,000</w:t>
      </w:r>
      <w:r>
        <w:rPr/>
        <w:t>元。以上津贴标准为税前标准。</w:t>
      </w:r>
    </w:p>
    <w:p>
      <w:pPr>
        <w:pStyle w:val="BodyText"/>
        <w:spacing w:line="350" w:lineRule="auto" w:before="29"/>
        <w:ind w:right="982" w:firstLine="420"/>
        <w:jc w:val="left"/>
      </w:pPr>
      <w:r>
        <w:rPr>
          <w:spacing w:val="-2"/>
        </w:rPr>
        <w:t>在公司领取薪酬的董事、监事、高级管理人员的年度报酬依据公司股东大会批准的《董事、监事薪酬</w:t>
      </w:r>
      <w:r>
        <w:rPr>
          <w:w w:val="100"/>
        </w:rPr>
        <w:t> </w:t>
      </w:r>
      <w:r>
        <w:rPr>
          <w:spacing w:val="-2"/>
        </w:rPr>
        <w:t>制度》或董事会批准的《薪酬管理制度》和年度经营班子目标管理责任书进行考核、发放。除职工监事按</w:t>
      </w:r>
    </w:p>
    <w:p>
      <w:pPr>
        <w:pStyle w:val="BodyText"/>
        <w:spacing w:line="350" w:lineRule="auto"/>
        <w:ind w:right="1128"/>
        <w:jc w:val="both"/>
      </w:pPr>
      <w:r>
        <w:rPr>
          <w:spacing w:val="-2"/>
        </w:rPr>
        <w:t>《董事、监事薪酬制度》规定获得津贴外，内部董事和职工监事以其在公司担任除董事、监事外的最高职</w:t>
      </w:r>
      <w:r>
        <w:rPr>
          <w:spacing w:val="-46"/>
        </w:rPr>
        <w:t> </w:t>
      </w:r>
      <w:r>
        <w:rPr>
          <w:spacing w:val="-46"/>
        </w:rPr>
      </w:r>
      <w:r>
        <w:rPr/>
        <w:t>务的薪资标准（按公司《薪酬管理制度》执行）领取薪酬，接受奖惩。</w:t>
      </w:r>
    </w:p>
    <w:p>
      <w:pPr>
        <w:pStyle w:val="BodyText"/>
        <w:spacing w:line="348" w:lineRule="auto" w:before="29"/>
        <w:ind w:left="573" w:right="982"/>
        <w:jc w:val="left"/>
        <w:rPr>
          <w:rFonts w:ascii="宋体" w:hAnsi="宋体" w:cs="宋体" w:eastAsia="宋体" w:hint="default"/>
        </w:rPr>
      </w:pPr>
      <w:r>
        <w:rPr>
          <w:rFonts w:ascii="宋体" w:hAnsi="宋体" w:cs="宋体" w:eastAsia="宋体" w:hint="default"/>
        </w:rPr>
        <w:t>2</w:t>
      </w:r>
      <w:r>
        <w:rPr/>
        <w:t>．</w:t>
      </w:r>
      <w:r>
        <w:rPr>
          <w:rFonts w:ascii="宋体" w:hAnsi="宋体" w:cs="宋体" w:eastAsia="宋体" w:hint="default"/>
        </w:rPr>
        <w:t>2019</w:t>
      </w:r>
      <w:r>
        <w:rPr/>
        <w:t>年度报酬情况</w:t>
      </w:r>
      <w:r>
        <w:rPr>
          <w:w w:val="100"/>
        </w:rPr>
        <w:t> </w:t>
      </w:r>
      <w:r>
        <w:rPr>
          <w:spacing w:val="-2"/>
        </w:rPr>
        <w:t>报告期内，离任董事</w:t>
      </w:r>
      <w:r>
        <w:rPr>
          <w:rFonts w:ascii="宋体" w:hAnsi="宋体" w:cs="宋体" w:eastAsia="宋体" w:hint="default"/>
          <w:spacing w:val="-2"/>
        </w:rPr>
        <w:t>3</w:t>
      </w:r>
      <w:r>
        <w:rPr>
          <w:spacing w:val="-2"/>
        </w:rPr>
        <w:t>名、监事</w:t>
      </w:r>
      <w:r>
        <w:rPr>
          <w:rFonts w:ascii="宋体" w:hAnsi="宋体" w:cs="宋体" w:eastAsia="宋体" w:hint="default"/>
          <w:spacing w:val="-2"/>
        </w:rPr>
        <w:t>2</w:t>
      </w:r>
      <w:r>
        <w:rPr>
          <w:spacing w:val="-2"/>
        </w:rPr>
        <w:t>名。截至本报告日，公司现任董事、监事、高级管理人员</w:t>
      </w:r>
      <w:r>
        <w:rPr>
          <w:rFonts w:ascii="宋体" w:hAnsi="宋体" w:cs="宋体" w:eastAsia="宋体" w:hint="default"/>
          <w:spacing w:val="-2"/>
        </w:rPr>
        <w:t>19</w:t>
      </w:r>
      <w:r>
        <w:rPr>
          <w:spacing w:val="-2"/>
        </w:rPr>
        <w:t>名。</w:t>
      </w:r>
      <w:r>
        <w:rPr>
          <w:rFonts w:ascii="宋体" w:hAnsi="宋体" w:cs="宋体" w:eastAsia="宋体" w:hint="default"/>
          <w:spacing w:val="-2"/>
        </w:rPr>
        <w:t>2019</w:t>
      </w:r>
    </w:p>
    <w:p>
      <w:pPr>
        <w:pStyle w:val="BodyText"/>
        <w:spacing w:line="348" w:lineRule="auto" w:before="31"/>
        <w:ind w:right="1126"/>
        <w:jc w:val="both"/>
      </w:pPr>
      <w:r>
        <w:rPr>
          <w:spacing w:val="-2"/>
        </w:rPr>
        <w:t>年度公司每一位现任、离任董事、监事和高级管理人员在报告期内从公司获得的报酬总额详见下述基本情</w:t>
      </w:r>
      <w:r>
        <w:rPr>
          <w:spacing w:val="-44"/>
        </w:rPr>
        <w:t> </w:t>
      </w:r>
      <w:r>
        <w:rPr>
          <w:spacing w:val="-44"/>
        </w:rPr>
      </w:r>
      <w:r>
        <w:rPr>
          <w:spacing w:val="-2"/>
        </w:rPr>
        <w:t>况表，独立董事、外部董事、监事均在公司领取津贴，全体现任、离任董事、监事和高级管理人员从公司</w:t>
      </w:r>
      <w:r>
        <w:rPr>
          <w:spacing w:val="-42"/>
        </w:rPr>
        <w:t> </w:t>
      </w:r>
      <w:r>
        <w:rPr>
          <w:spacing w:val="-42"/>
        </w:rPr>
      </w:r>
      <w:r>
        <w:rPr/>
        <w:t>获得的税前报酬总额为</w:t>
      </w:r>
      <w:r>
        <w:rPr>
          <w:rFonts w:ascii="宋体" w:hAnsi="宋体" w:cs="宋体" w:eastAsia="宋体" w:hint="default"/>
        </w:rPr>
        <w:t>806.00</w:t>
      </w:r>
      <w:r>
        <w:rPr/>
        <w:t>万元，税后报酬总额为</w:t>
      </w:r>
      <w:r>
        <w:rPr>
          <w:rFonts w:ascii="宋体" w:hAnsi="宋体" w:cs="宋体" w:eastAsia="宋体" w:hint="default"/>
        </w:rPr>
        <w:t>661.82</w:t>
      </w:r>
      <w:r>
        <w:rPr/>
        <w:t>万元。</w:t>
      </w:r>
    </w:p>
    <w:p>
      <w:pPr>
        <w:pStyle w:val="BodyText"/>
        <w:spacing w:line="240" w:lineRule="auto" w:before="31"/>
        <w:ind w:left="573" w:right="982"/>
        <w:jc w:val="left"/>
      </w:pPr>
      <w:r>
        <w:rPr/>
        <w:t>公司报告期内董事、监事和高级管理人员报酬情况</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809"/>
        <w:gridCol w:w="859"/>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后报酬总额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汪方怀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董事、董事长、 总裁</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163.04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117.98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黄永国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7.20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6.05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宫玉国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周敏洁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董事、财务总监</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46.60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欧阳志雄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邓慧明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18.59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809"/>
        <w:gridCol w:w="859"/>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郭全中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7"/>
              <w:jc w:val="right"/>
              <w:rPr>
                <w:rFonts w:ascii="宋体" w:hAnsi="宋体" w:cs="宋体" w:eastAsia="宋体" w:hint="default"/>
                <w:sz w:val="18"/>
                <w:szCs w:val="18"/>
              </w:rPr>
            </w:pPr>
            <w:r>
              <w:rPr>
                <w:rFonts w:ascii="宋体" w:hAnsi="宋体" w:cs="宋体" w:eastAsia="宋体" w:hint="default"/>
                <w:sz w:val="18"/>
                <w:szCs w:val="18"/>
              </w:rPr>
              <w:t>男</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9"/>
              <w:jc w:val="right"/>
              <w:rPr>
                <w:rFonts w:ascii="宋体" w:hAnsi="宋体" w:cs="宋体" w:eastAsia="宋体" w:hint="default"/>
                <w:sz w:val="18"/>
                <w:szCs w:val="18"/>
              </w:rPr>
            </w:pPr>
            <w:r>
              <w:rPr>
                <w:rFonts w:ascii="宋体"/>
                <w:sz w:val="18"/>
              </w:rPr>
              <w:t>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陈建根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7"/>
              <w:jc w:val="right"/>
              <w:rPr>
                <w:rFonts w:ascii="宋体" w:hAnsi="宋体" w:cs="宋体" w:eastAsia="宋体" w:hint="default"/>
                <w:sz w:val="18"/>
                <w:szCs w:val="18"/>
              </w:rPr>
            </w:pPr>
            <w:r>
              <w:rPr>
                <w:rFonts w:ascii="宋体" w:hAnsi="宋体" w:cs="宋体" w:eastAsia="宋体" w:hint="default"/>
                <w:sz w:val="18"/>
                <w:szCs w:val="18"/>
              </w:rPr>
              <w:t>男</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9"/>
              <w:jc w:val="right"/>
              <w:rPr>
                <w:rFonts w:ascii="宋体" w:hAnsi="宋体" w:cs="宋体" w:eastAsia="宋体" w:hint="default"/>
                <w:sz w:val="18"/>
                <w:szCs w:val="18"/>
              </w:rPr>
            </w:pPr>
            <w:r>
              <w:rPr>
                <w:rFonts w:ascii="宋体"/>
                <w:sz w:val="18"/>
              </w:rPr>
              <w:t>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田迎春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7"/>
              <w:jc w:val="right"/>
              <w:rPr>
                <w:rFonts w:ascii="宋体" w:hAnsi="宋体" w:cs="宋体" w:eastAsia="宋体" w:hint="default"/>
                <w:sz w:val="18"/>
                <w:szCs w:val="18"/>
              </w:rPr>
            </w:pPr>
            <w:r>
              <w:rPr>
                <w:rFonts w:ascii="宋体" w:hAnsi="宋体" w:cs="宋体" w:eastAsia="宋体" w:hint="default"/>
                <w:sz w:val="18"/>
                <w:szCs w:val="18"/>
              </w:rPr>
              <w:t>男</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9"/>
              <w:jc w:val="right"/>
              <w:rPr>
                <w:rFonts w:ascii="宋体" w:hAnsi="宋体" w:cs="宋体" w:eastAsia="宋体" w:hint="default"/>
                <w:sz w:val="18"/>
                <w:szCs w:val="18"/>
              </w:rPr>
            </w:pPr>
            <w:r>
              <w:rPr>
                <w:rFonts w:ascii="宋体"/>
                <w:sz w:val="18"/>
              </w:rPr>
              <w:t>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覃海燕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7"/>
              <w:jc w:val="right"/>
              <w:rPr>
                <w:rFonts w:ascii="宋体" w:hAnsi="宋体" w:cs="宋体" w:eastAsia="宋体" w:hint="default"/>
                <w:sz w:val="18"/>
                <w:szCs w:val="18"/>
              </w:rPr>
            </w:pPr>
            <w:r>
              <w:rPr>
                <w:rFonts w:ascii="宋体" w:hAnsi="宋体" w:cs="宋体" w:eastAsia="宋体" w:hint="default"/>
                <w:sz w:val="18"/>
                <w:szCs w:val="18"/>
              </w:rPr>
              <w:t>女</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9"/>
              <w:jc w:val="right"/>
              <w:rPr>
                <w:rFonts w:ascii="宋体" w:hAnsi="宋体" w:cs="宋体" w:eastAsia="宋体" w:hint="default"/>
                <w:sz w:val="18"/>
                <w:szCs w:val="18"/>
              </w:rPr>
            </w:pPr>
            <w:r>
              <w:rPr>
                <w:rFonts w:ascii="宋体"/>
                <w:sz w:val="18"/>
              </w:rPr>
              <w:t>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杨中华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7"/>
              <w:jc w:val="right"/>
              <w:rPr>
                <w:rFonts w:ascii="宋体" w:hAnsi="宋体" w:cs="宋体" w:eastAsia="宋体" w:hint="default"/>
                <w:sz w:val="18"/>
                <w:szCs w:val="18"/>
              </w:rPr>
            </w:pPr>
            <w:r>
              <w:rPr>
                <w:rFonts w:ascii="宋体" w:hAnsi="宋体" w:cs="宋体" w:eastAsia="宋体" w:hint="default"/>
                <w:sz w:val="18"/>
                <w:szCs w:val="18"/>
              </w:rPr>
              <w:t>男</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9"/>
              <w:jc w:val="right"/>
              <w:rPr>
                <w:rFonts w:ascii="宋体" w:hAnsi="宋体" w:cs="宋体" w:eastAsia="宋体" w:hint="default"/>
                <w:sz w:val="18"/>
                <w:szCs w:val="18"/>
              </w:rPr>
            </w:pPr>
            <w:r>
              <w:rPr>
                <w:rFonts w:ascii="宋体"/>
                <w:sz w:val="18"/>
              </w:rPr>
              <w:t>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汪蓓蓓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7"/>
              <w:jc w:val="right"/>
              <w:rPr>
                <w:rFonts w:ascii="宋体" w:hAnsi="宋体" w:cs="宋体" w:eastAsia="宋体" w:hint="default"/>
                <w:sz w:val="18"/>
                <w:szCs w:val="18"/>
              </w:rPr>
            </w:pPr>
            <w:r>
              <w:rPr>
                <w:rFonts w:ascii="宋体" w:hAnsi="宋体" w:cs="宋体" w:eastAsia="宋体" w:hint="default"/>
                <w:sz w:val="18"/>
                <w:szCs w:val="18"/>
              </w:rPr>
              <w:t>男</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9"/>
              <w:jc w:val="right"/>
              <w:rPr>
                <w:rFonts w:ascii="宋体" w:hAnsi="宋体" w:cs="宋体" w:eastAsia="宋体" w:hint="default"/>
                <w:sz w:val="18"/>
                <w:szCs w:val="18"/>
              </w:rPr>
            </w:pPr>
            <w:r>
              <w:rPr>
                <w:rFonts w:ascii="宋体"/>
                <w:sz w:val="18"/>
              </w:rPr>
              <w:t>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7"/>
              <w:jc w:val="right"/>
              <w:rPr>
                <w:rFonts w:ascii="宋体" w:hAnsi="宋体" w:cs="宋体" w:eastAsia="宋体" w:hint="default"/>
                <w:sz w:val="18"/>
                <w:szCs w:val="18"/>
              </w:rPr>
            </w:pPr>
            <w:r>
              <w:rPr>
                <w:rFonts w:ascii="宋体" w:hAnsi="宋体" w:cs="宋体" w:eastAsia="宋体" w:hint="default"/>
                <w:sz w:val="18"/>
                <w:szCs w:val="18"/>
              </w:rPr>
              <w:t>男</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9"/>
              <w:jc w:val="right"/>
              <w:rPr>
                <w:rFonts w:ascii="宋体" w:hAnsi="宋体" w:cs="宋体" w:eastAsia="宋体" w:hint="default"/>
                <w:sz w:val="18"/>
                <w:szCs w:val="18"/>
              </w:rPr>
            </w:pPr>
            <w:r>
              <w:rPr>
                <w:rFonts w:ascii="宋体"/>
                <w:sz w:val="18"/>
              </w:rPr>
              <w:t>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29.43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7"/>
              <w:jc w:val="right"/>
              <w:rPr>
                <w:rFonts w:ascii="宋体" w:hAnsi="宋体" w:cs="宋体" w:eastAsia="宋体" w:hint="default"/>
                <w:sz w:val="18"/>
                <w:szCs w:val="18"/>
              </w:rPr>
            </w:pPr>
            <w:r>
              <w:rPr>
                <w:rFonts w:ascii="宋体" w:hAnsi="宋体" w:cs="宋体" w:eastAsia="宋体" w:hint="default"/>
                <w:sz w:val="18"/>
                <w:szCs w:val="18"/>
              </w:rPr>
              <w:t>女</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9"/>
              <w:jc w:val="right"/>
              <w:rPr>
                <w:rFonts w:ascii="宋体" w:hAnsi="宋体" w:cs="宋体" w:eastAsia="宋体" w:hint="default"/>
                <w:sz w:val="18"/>
                <w:szCs w:val="18"/>
              </w:rPr>
            </w:pPr>
            <w:r>
              <w:rPr>
                <w:rFonts w:ascii="宋体"/>
                <w:sz w:val="18"/>
              </w:rPr>
              <w:t>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5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26" w:right="431"/>
              <w:jc w:val="left"/>
              <w:rPr>
                <w:rFonts w:ascii="宋体" w:hAnsi="宋体" w:cs="宋体" w:eastAsia="宋体" w:hint="default"/>
                <w:sz w:val="18"/>
                <w:szCs w:val="18"/>
              </w:rPr>
            </w:pPr>
            <w:r>
              <w:rPr>
                <w:rFonts w:ascii="宋体" w:hAnsi="宋体" w:cs="宋体" w:eastAsia="宋体" w:hint="default"/>
                <w:sz w:val="18"/>
                <w:szCs w:val="18"/>
              </w:rPr>
              <w:t>副总裁、 董事会秘书</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07"/>
              <w:jc w:val="right"/>
              <w:rPr>
                <w:rFonts w:ascii="宋体" w:hAnsi="宋体" w:cs="宋体" w:eastAsia="宋体" w:hint="default"/>
                <w:sz w:val="18"/>
                <w:szCs w:val="18"/>
              </w:rPr>
            </w:pPr>
            <w:r>
              <w:rPr>
                <w:rFonts w:ascii="宋体" w:hAnsi="宋体" w:cs="宋体" w:eastAsia="宋体" w:hint="default"/>
                <w:sz w:val="18"/>
                <w:szCs w:val="18"/>
              </w:rPr>
              <w:t>男</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29"/>
              <w:jc w:val="right"/>
              <w:rPr>
                <w:rFonts w:ascii="宋体" w:hAnsi="宋体" w:cs="宋体" w:eastAsia="宋体" w:hint="default"/>
                <w:sz w:val="18"/>
                <w:szCs w:val="18"/>
              </w:rPr>
            </w:pPr>
            <w:r>
              <w:rPr>
                <w:rFonts w:ascii="宋体"/>
                <w:sz w:val="18"/>
              </w:rPr>
              <w:t>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104.50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83.14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张小勇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7"/>
              <w:jc w:val="right"/>
              <w:rPr>
                <w:rFonts w:ascii="宋体" w:hAnsi="宋体" w:cs="宋体" w:eastAsia="宋体" w:hint="default"/>
                <w:sz w:val="18"/>
                <w:szCs w:val="18"/>
              </w:rPr>
            </w:pPr>
            <w:r>
              <w:rPr>
                <w:rFonts w:ascii="宋体" w:hAnsi="宋体" w:cs="宋体" w:eastAsia="宋体" w:hint="default"/>
                <w:sz w:val="18"/>
                <w:szCs w:val="18"/>
              </w:rPr>
              <w:t>男</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9"/>
              <w:jc w:val="right"/>
              <w:rPr>
                <w:rFonts w:ascii="宋体" w:hAnsi="宋体" w:cs="宋体" w:eastAsia="宋体" w:hint="default"/>
                <w:sz w:val="18"/>
                <w:szCs w:val="18"/>
              </w:rPr>
            </w:pPr>
            <w:r>
              <w:rPr>
                <w:rFonts w:ascii="宋体"/>
                <w:sz w:val="18"/>
              </w:rPr>
              <w:t>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117.51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93.62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周 </w:t>
            </w:r>
            <w:r>
              <w:rPr>
                <w:rFonts w:ascii="宋体" w:hAnsi="宋体" w:cs="宋体" w:eastAsia="宋体" w:hint="default"/>
                <w:spacing w:val="2"/>
                <w:sz w:val="18"/>
                <w:szCs w:val="18"/>
              </w:rPr>
              <w:t> </w:t>
            </w:r>
            <w:r>
              <w:rPr>
                <w:rFonts w:ascii="宋体" w:hAnsi="宋体" w:cs="宋体" w:eastAsia="宋体" w:hint="default"/>
                <w:sz w:val="18"/>
                <w:szCs w:val="18"/>
              </w:rPr>
              <w:t>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7"/>
              <w:jc w:val="right"/>
              <w:rPr>
                <w:rFonts w:ascii="宋体" w:hAnsi="宋体" w:cs="宋体" w:eastAsia="宋体" w:hint="default"/>
                <w:sz w:val="18"/>
                <w:szCs w:val="18"/>
              </w:rPr>
            </w:pPr>
            <w:r>
              <w:rPr>
                <w:rFonts w:ascii="宋体" w:hAnsi="宋体" w:cs="宋体" w:eastAsia="宋体" w:hint="default"/>
                <w:sz w:val="18"/>
                <w:szCs w:val="18"/>
              </w:rPr>
              <w:t>女</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9"/>
              <w:jc w:val="right"/>
              <w:rPr>
                <w:rFonts w:ascii="宋体" w:hAnsi="宋体" w:cs="宋体" w:eastAsia="宋体" w:hint="default"/>
                <w:sz w:val="18"/>
                <w:szCs w:val="18"/>
              </w:rPr>
            </w:pPr>
            <w:r>
              <w:rPr>
                <w:rFonts w:ascii="宋体"/>
                <w:sz w:val="18"/>
              </w:rPr>
              <w:t>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104.52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82.72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储一丰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7"/>
              <w:jc w:val="right"/>
              <w:rPr>
                <w:rFonts w:ascii="宋体" w:hAnsi="宋体" w:cs="宋体" w:eastAsia="宋体" w:hint="default"/>
                <w:sz w:val="18"/>
                <w:szCs w:val="18"/>
              </w:rPr>
            </w:pPr>
            <w:r>
              <w:rPr>
                <w:rFonts w:ascii="宋体" w:hAnsi="宋体" w:cs="宋体" w:eastAsia="宋体" w:hint="default"/>
                <w:sz w:val="18"/>
                <w:szCs w:val="18"/>
              </w:rPr>
              <w:t>男</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9"/>
              <w:jc w:val="right"/>
              <w:rPr>
                <w:rFonts w:ascii="宋体" w:hAnsi="宋体" w:cs="宋体" w:eastAsia="宋体" w:hint="default"/>
                <w:sz w:val="18"/>
                <w:szCs w:val="18"/>
              </w:rPr>
            </w:pPr>
            <w:r>
              <w:rPr>
                <w:rFonts w:ascii="宋体"/>
                <w:sz w:val="18"/>
              </w:rPr>
              <w:t>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78.48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65.39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蔡亲波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资金管理总监</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7"/>
              <w:jc w:val="right"/>
              <w:rPr>
                <w:rFonts w:ascii="宋体" w:hAnsi="宋体" w:cs="宋体" w:eastAsia="宋体" w:hint="default"/>
                <w:sz w:val="18"/>
                <w:szCs w:val="18"/>
              </w:rPr>
            </w:pPr>
            <w:r>
              <w:rPr>
                <w:rFonts w:ascii="宋体" w:hAnsi="宋体" w:cs="宋体" w:eastAsia="宋体" w:hint="default"/>
                <w:sz w:val="18"/>
                <w:szCs w:val="18"/>
              </w:rPr>
              <w:t>男</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9"/>
              <w:jc w:val="right"/>
              <w:rPr>
                <w:rFonts w:ascii="宋体" w:hAnsi="宋体" w:cs="宋体" w:eastAsia="宋体" w:hint="default"/>
                <w:sz w:val="18"/>
                <w:szCs w:val="18"/>
              </w:rPr>
            </w:pPr>
            <w:r>
              <w:rPr>
                <w:rFonts w:ascii="宋体"/>
                <w:sz w:val="18"/>
              </w:rPr>
              <w:t>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34.90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张陶尧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7"/>
              <w:jc w:val="right"/>
              <w:rPr>
                <w:rFonts w:ascii="宋体" w:hAnsi="宋体" w:cs="宋体" w:eastAsia="宋体" w:hint="default"/>
                <w:sz w:val="18"/>
                <w:szCs w:val="18"/>
              </w:rPr>
            </w:pPr>
            <w:r>
              <w:rPr>
                <w:rFonts w:ascii="宋体" w:hAnsi="宋体" w:cs="宋体" w:eastAsia="宋体" w:hint="default"/>
                <w:sz w:val="18"/>
                <w:szCs w:val="18"/>
              </w:rPr>
              <w:t>男</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9"/>
              <w:jc w:val="right"/>
              <w:rPr>
                <w:rFonts w:ascii="宋体" w:hAnsi="宋体" w:cs="宋体" w:eastAsia="宋体" w:hint="default"/>
                <w:sz w:val="18"/>
                <w:szCs w:val="18"/>
              </w:rPr>
            </w:pPr>
            <w:r>
              <w:rPr>
                <w:rFonts w:ascii="宋体"/>
                <w:sz w:val="18"/>
              </w:rPr>
              <w:t>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张会丽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7"/>
              <w:jc w:val="right"/>
              <w:rPr>
                <w:rFonts w:ascii="宋体" w:hAnsi="宋体" w:cs="宋体" w:eastAsia="宋体" w:hint="default"/>
                <w:sz w:val="18"/>
                <w:szCs w:val="18"/>
              </w:rPr>
            </w:pPr>
            <w:r>
              <w:rPr>
                <w:rFonts w:ascii="宋体" w:hAnsi="宋体" w:cs="宋体" w:eastAsia="宋体" w:hint="default"/>
                <w:sz w:val="18"/>
                <w:szCs w:val="18"/>
              </w:rPr>
              <w:t>女</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9"/>
              <w:jc w:val="right"/>
              <w:rPr>
                <w:rFonts w:ascii="宋体" w:hAnsi="宋体" w:cs="宋体" w:eastAsia="宋体" w:hint="default"/>
                <w:sz w:val="18"/>
                <w:szCs w:val="18"/>
              </w:rPr>
            </w:pPr>
            <w:r>
              <w:rPr>
                <w:rFonts w:ascii="宋体"/>
                <w:sz w:val="18"/>
              </w:rPr>
              <w:t>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9.37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7.87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施海娜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7"/>
              <w:jc w:val="right"/>
              <w:rPr>
                <w:rFonts w:ascii="宋体" w:hAnsi="宋体" w:cs="宋体" w:eastAsia="宋体" w:hint="default"/>
                <w:sz w:val="18"/>
                <w:szCs w:val="18"/>
              </w:rPr>
            </w:pPr>
            <w:r>
              <w:rPr>
                <w:rFonts w:ascii="宋体" w:hAnsi="宋体" w:cs="宋体" w:eastAsia="宋体" w:hint="default"/>
                <w:sz w:val="18"/>
                <w:szCs w:val="18"/>
              </w:rPr>
              <w:t>女</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9"/>
              <w:jc w:val="right"/>
              <w:rPr>
                <w:rFonts w:ascii="宋体" w:hAnsi="宋体" w:cs="宋体" w:eastAsia="宋体" w:hint="default"/>
                <w:sz w:val="18"/>
                <w:szCs w:val="18"/>
              </w:rPr>
            </w:pPr>
            <w:r>
              <w:rPr>
                <w:rFonts w:ascii="宋体"/>
                <w:sz w:val="18"/>
              </w:rPr>
              <w:t>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9.37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9.10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陆文龙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7"/>
              <w:jc w:val="right"/>
              <w:rPr>
                <w:rFonts w:ascii="宋体" w:hAnsi="宋体" w:cs="宋体" w:eastAsia="宋体" w:hint="default"/>
                <w:sz w:val="18"/>
                <w:szCs w:val="18"/>
              </w:rPr>
            </w:pPr>
            <w:r>
              <w:rPr>
                <w:rFonts w:ascii="宋体" w:hAnsi="宋体" w:cs="宋体" w:eastAsia="宋体" w:hint="default"/>
                <w:sz w:val="18"/>
                <w:szCs w:val="18"/>
              </w:rPr>
              <w:t>男</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9"/>
              <w:jc w:val="right"/>
              <w:rPr>
                <w:rFonts w:ascii="宋体" w:hAnsi="宋体" w:cs="宋体" w:eastAsia="宋体" w:hint="default"/>
                <w:sz w:val="18"/>
                <w:szCs w:val="18"/>
              </w:rPr>
            </w:pPr>
            <w:r>
              <w:rPr>
                <w:rFonts w:ascii="宋体"/>
                <w:sz w:val="18"/>
              </w:rPr>
              <w:t>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邱小妹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7"/>
              <w:jc w:val="right"/>
              <w:rPr>
                <w:rFonts w:ascii="宋体" w:hAnsi="宋体" w:cs="宋体" w:eastAsia="宋体" w:hint="default"/>
                <w:sz w:val="18"/>
                <w:szCs w:val="18"/>
              </w:rPr>
            </w:pPr>
            <w:r>
              <w:rPr>
                <w:rFonts w:ascii="宋体" w:hAnsi="宋体" w:cs="宋体" w:eastAsia="宋体" w:hint="default"/>
                <w:sz w:val="18"/>
                <w:szCs w:val="18"/>
              </w:rPr>
              <w:t>女</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9"/>
              <w:jc w:val="right"/>
              <w:rPr>
                <w:rFonts w:ascii="宋体" w:hAnsi="宋体" w:cs="宋体" w:eastAsia="宋体" w:hint="default"/>
                <w:sz w:val="18"/>
                <w:szCs w:val="18"/>
              </w:rPr>
            </w:pPr>
            <w:r>
              <w:rPr>
                <w:rFonts w:ascii="宋体"/>
                <w:sz w:val="18"/>
              </w:rPr>
              <w:t>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33.27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05"/>
              <w:jc w:val="right"/>
              <w:rPr>
                <w:rFonts w:ascii="宋体" w:hAnsi="宋体" w:cs="宋体" w:eastAsia="宋体" w:hint="default"/>
                <w:sz w:val="18"/>
                <w:szCs w:val="18"/>
              </w:rPr>
            </w:pPr>
            <w:r>
              <w:rPr>
                <w:rFonts w:ascii="宋体"/>
                <w:sz w:val="18"/>
              </w:rPr>
              <w:t>--</w:t>
            </w:r>
          </w:p>
        </w:tc>
        <w:tc>
          <w:tcPr>
            <w:tcW w:w="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29"/>
              <w:jc w:val="right"/>
              <w:rPr>
                <w:rFonts w:ascii="宋体" w:hAnsi="宋体" w:cs="宋体" w:eastAsia="宋体" w:hint="default"/>
                <w:sz w:val="18"/>
                <w:szCs w:val="18"/>
              </w:rPr>
            </w:pPr>
            <w:r>
              <w:rPr>
                <w:rFonts w:ascii="宋体"/>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806.00</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661.82</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r>
    </w:tbl>
    <w:p>
      <w:pPr>
        <w:pStyle w:val="BodyText"/>
        <w:spacing w:line="240" w:lineRule="auto" w:before="74"/>
        <w:ind w:left="573" w:right="982"/>
        <w:jc w:val="left"/>
      </w:pPr>
      <w:r>
        <w:rPr/>
        <w:t>公司董事、高级管理人员报告期内被授予的股权激励情况</w:t>
      </w:r>
    </w:p>
    <w:p>
      <w:pPr>
        <w:pStyle w:val="BodyText"/>
        <w:spacing w:line="240" w:lineRule="auto" w:before="126"/>
        <w:ind w:left="573" w:right="982"/>
        <w:jc w:val="left"/>
      </w:pPr>
      <w:r>
        <w:rPr/>
        <w:t>□ 适用 √ 不适用</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ind w:right="982"/>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2"/>
        <w:jc w:val="left"/>
        <w:rPr>
          <w:b w:val="0"/>
          <w:bCs w:val="0"/>
        </w:rPr>
      </w:pPr>
      <w:r>
        <w:rPr>
          <w:rFonts w:ascii="宋体" w:hAnsi="宋体" w:cs="宋体" w:eastAsia="宋体" w:hint="default"/>
        </w:rPr>
        <w:t>1</w:t>
      </w:r>
      <w:r>
        <w:rPr/>
        <w:t>、员工数量、专业构成及教育程度</w:t>
      </w:r>
      <w:r>
        <w:rPr>
          <w:b w:val="0"/>
          <w:bCs w:val="0"/>
        </w:rPr>
      </w:r>
    </w:p>
    <w:p>
      <w:pPr>
        <w:spacing w:line="240" w:lineRule="auto" w:before="9"/>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4765"/>
        <w:gridCol w:w="4794"/>
      </w:tblGrid>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82</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3,852</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3,934</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3,934</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719</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2,327</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462</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145</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281</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3,934</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4</w:t>
            </w:r>
          </w:p>
        </w:tc>
      </w:tr>
      <w:tr>
        <w:trPr>
          <w:trHeight w:val="404"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96</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777</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789</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大专以下学历</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2,268</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3,934</w:t>
            </w:r>
          </w:p>
        </w:tc>
      </w:tr>
    </w:tbl>
    <w:p>
      <w:pPr>
        <w:spacing w:line="240" w:lineRule="auto" w:before="3"/>
        <w:rPr>
          <w:rFonts w:ascii="宋体" w:hAnsi="宋体" w:cs="宋体" w:eastAsia="宋体" w:hint="default"/>
          <w:b/>
          <w:bCs/>
          <w:sz w:val="19"/>
          <w:szCs w:val="19"/>
        </w:rPr>
      </w:pPr>
    </w:p>
    <w:p>
      <w:pPr>
        <w:pStyle w:val="Heading4"/>
        <w:spacing w:line="240" w:lineRule="auto" w:before="36"/>
        <w:ind w:right="982"/>
        <w:jc w:val="left"/>
        <w:rPr>
          <w:b w:val="0"/>
          <w:bCs w:val="0"/>
        </w:rPr>
      </w:pPr>
      <w:r>
        <w:rPr>
          <w:rFonts w:ascii="宋体" w:hAnsi="宋体" w:cs="宋体" w:eastAsia="宋体" w:hint="default"/>
        </w:rPr>
        <w:t>2</w:t>
      </w:r>
      <w:r>
        <w:rPr/>
        <w:t>、薪酬政策</w:t>
      </w:r>
      <w:r>
        <w:rPr>
          <w:b w:val="0"/>
          <w:bCs w:val="0"/>
        </w:rPr>
      </w:r>
    </w:p>
    <w:p>
      <w:pPr>
        <w:spacing w:line="240" w:lineRule="auto" w:before="0"/>
        <w:rPr>
          <w:rFonts w:ascii="宋体" w:hAnsi="宋体" w:cs="宋体" w:eastAsia="宋体" w:hint="default"/>
          <w:b/>
          <w:bCs/>
          <w:sz w:val="20"/>
          <w:szCs w:val="20"/>
        </w:rPr>
      </w:pPr>
    </w:p>
    <w:p>
      <w:pPr>
        <w:pStyle w:val="BodyText"/>
        <w:spacing w:line="537" w:lineRule="auto" w:before="162"/>
        <w:ind w:right="2327" w:firstLine="420"/>
        <w:jc w:val="left"/>
        <w:rPr>
          <w:rFonts w:ascii="宋体" w:hAnsi="宋体" w:cs="宋体" w:eastAsia="宋体" w:hint="default"/>
        </w:rPr>
      </w:pPr>
      <w:r>
        <w:rPr>
          <w:spacing w:val="-2"/>
        </w:rPr>
        <w:t>员工薪酬按照《薪酬管理制度》和各单位的目标管理责任书进行考核、发放。</w:t>
      </w:r>
      <w:r>
        <w:rPr>
          <w:w w:val="100"/>
        </w:rPr>
        <w:t> </w:t>
      </w:r>
      <w:r>
        <w:rPr>
          <w:rFonts w:ascii="宋体" w:hAnsi="宋体" w:cs="宋体" w:eastAsia="宋体" w:hint="default"/>
          <w:b/>
          <w:bCs/>
        </w:rPr>
        <w:t>3</w:t>
      </w:r>
      <w:r>
        <w:rPr>
          <w:rFonts w:ascii="宋体" w:hAnsi="宋体" w:cs="宋体" w:eastAsia="宋体" w:hint="default"/>
          <w:b/>
          <w:bCs/>
        </w:rPr>
        <w:t>、培训计划</w:t>
      </w:r>
      <w:r>
        <w:rPr>
          <w:rFonts w:ascii="宋体" w:hAnsi="宋体" w:cs="宋体" w:eastAsia="宋体" w:hint="default"/>
        </w:rPr>
      </w:r>
    </w:p>
    <w:p>
      <w:pPr>
        <w:spacing w:line="537" w:lineRule="auto" w:before="163"/>
        <w:ind w:left="152" w:right="5686" w:firstLine="420"/>
        <w:jc w:val="left"/>
        <w:rPr>
          <w:rFonts w:ascii="宋体" w:hAnsi="宋体" w:cs="宋体" w:eastAsia="宋体" w:hint="default"/>
          <w:sz w:val="21"/>
          <w:szCs w:val="21"/>
        </w:rPr>
      </w:pPr>
      <w:r>
        <w:rPr>
          <w:rFonts w:ascii="宋体" w:hAnsi="宋体" w:cs="宋体" w:eastAsia="宋体" w:hint="default"/>
          <w:spacing w:val="-2"/>
          <w:sz w:val="21"/>
          <w:szCs w:val="21"/>
        </w:rPr>
        <w:t>员工培训主要是各单位根据需要进行培训。</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、劳务外包情况</w:t>
      </w:r>
      <w:r>
        <w:rPr>
          <w:rFonts w:ascii="宋体" w:hAnsi="宋体" w:cs="宋体" w:eastAsia="宋体" w:hint="default"/>
          <w:sz w:val="21"/>
          <w:szCs w:val="21"/>
        </w:rPr>
      </w:r>
    </w:p>
    <w:p>
      <w:pPr>
        <w:pStyle w:val="BodyText"/>
        <w:spacing w:line="240" w:lineRule="auto" w:before="165"/>
        <w:ind w:left="573" w:right="982"/>
        <w:jc w:val="left"/>
      </w:pPr>
      <w:r>
        <w:rPr/>
        <w:t>□ 适用 √ 不适用</w:t>
      </w:r>
    </w:p>
    <w:p>
      <w:pPr>
        <w:spacing w:after="0" w:line="24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1109"/>
        <w:jc w:val="center"/>
        <w:rPr>
          <w:b w:val="0"/>
          <w:bCs w:val="0"/>
        </w:rPr>
      </w:pPr>
      <w:bookmarkStart w:name="_bookmark9" w:id="10"/>
      <w:bookmarkEnd w:id="10"/>
      <w:r>
        <w:rPr>
          <w:b w:val="0"/>
          <w:bCs w:val="0"/>
        </w:rPr>
      </w:r>
      <w:r>
        <w:rPr/>
        <w:t>第十节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right="0"/>
        <w:jc w:val="both"/>
        <w:rPr>
          <w:b w:val="0"/>
          <w:bCs w:val="0"/>
        </w:rPr>
      </w:pPr>
      <w:r>
        <w:rPr/>
        <w:t>一、公司治理的基本状况</w:t>
      </w:r>
      <w:r>
        <w:rPr>
          <w:b w:val="0"/>
          <w:bCs w:val="0"/>
        </w:rPr>
      </w:r>
    </w:p>
    <w:p>
      <w:pPr>
        <w:spacing w:line="240" w:lineRule="auto" w:before="4"/>
        <w:rPr>
          <w:rFonts w:ascii="宋体" w:hAnsi="宋体" w:cs="宋体" w:eastAsia="宋体" w:hint="default"/>
          <w:b/>
          <w:bCs/>
          <w:sz w:val="31"/>
          <w:szCs w:val="31"/>
        </w:rPr>
      </w:pPr>
    </w:p>
    <w:p>
      <w:pPr>
        <w:pStyle w:val="BodyText"/>
        <w:spacing w:line="350" w:lineRule="auto" w:before="0"/>
        <w:ind w:right="1130" w:firstLine="420"/>
        <w:jc w:val="both"/>
      </w:pPr>
      <w:r>
        <w:rPr>
          <w:spacing w:val="-3"/>
        </w:rPr>
        <w:t>报告期内，公司严格按照《公司法》《证券法》《上市公司治理准则》等有关法律法规的要求，规范</w:t>
      </w:r>
      <w:r>
        <w:rPr>
          <w:w w:val="100"/>
        </w:rPr>
        <w:t> </w:t>
      </w:r>
      <w:r>
        <w:rPr/>
        <w:t>运作。</w:t>
      </w:r>
    </w:p>
    <w:p>
      <w:pPr>
        <w:pStyle w:val="BodyText"/>
        <w:spacing w:line="240" w:lineRule="auto"/>
        <w:ind w:left="573" w:right="982"/>
        <w:jc w:val="left"/>
      </w:pPr>
      <w:r>
        <w:rPr>
          <w:rFonts w:ascii="宋体" w:hAnsi="宋体" w:cs="宋体" w:eastAsia="宋体" w:hint="default"/>
        </w:rPr>
        <w:t>2019</w:t>
      </w:r>
      <w:r>
        <w:rPr/>
        <w:t>年</w:t>
      </w:r>
      <w:r>
        <w:rPr>
          <w:rFonts w:ascii="宋体" w:hAnsi="宋体" w:cs="宋体" w:eastAsia="宋体" w:hint="default"/>
        </w:rPr>
        <w:t>12</w:t>
      </w:r>
      <w:r>
        <w:rPr/>
        <w:t>月，根据《深圳证券交易所股票上市规则》《深圳证券交易所主板上市公司规范运作指引》</w:t>
      </w:r>
    </w:p>
    <w:p>
      <w:pPr>
        <w:pStyle w:val="BodyText"/>
        <w:spacing w:line="350" w:lineRule="auto" w:before="126"/>
        <w:ind w:right="1126"/>
        <w:jc w:val="both"/>
      </w:pPr>
      <w:r>
        <w:rPr>
          <w:spacing w:val="-2"/>
        </w:rPr>
        <w:t>《公司章程》《公司信息披露事务管理制度》及其他有关法律、行政法规、规范性文件的规定，为规范公</w:t>
      </w:r>
      <w:r>
        <w:rPr>
          <w:spacing w:val="-42"/>
        </w:rPr>
        <w:t> </w:t>
      </w:r>
      <w:r>
        <w:rPr>
          <w:spacing w:val="-42"/>
        </w:rPr>
      </w:r>
      <w:r>
        <w:rPr>
          <w:spacing w:val="-2"/>
        </w:rPr>
        <w:t>司投资者关系管理工作，加深投资者对公司的了解和认同，公司对《投资者关系管理制度》的部分条款进</w:t>
      </w:r>
      <w:r>
        <w:rPr>
          <w:spacing w:val="-47"/>
        </w:rPr>
        <w:t> </w:t>
      </w:r>
      <w:r>
        <w:rPr>
          <w:spacing w:val="-47"/>
        </w:rPr>
      </w:r>
      <w:r>
        <w:rPr/>
        <w:t>行修订。</w:t>
      </w:r>
    </w:p>
    <w:p>
      <w:pPr>
        <w:pStyle w:val="BodyText"/>
        <w:spacing w:line="350" w:lineRule="auto" w:before="29"/>
        <w:ind w:left="573" w:right="982"/>
        <w:jc w:val="left"/>
      </w:pPr>
      <w:r>
        <w:rPr>
          <w:spacing w:val="-2"/>
        </w:rPr>
        <w:t>目前公司法人治理结构的实际情况符合中国证监会有关上市公司治理规范性文件的相关要求。</w:t>
      </w:r>
      <w:r>
        <w:rPr>
          <w:spacing w:val="-28"/>
        </w:rPr>
        <w:t> </w:t>
      </w:r>
      <w:r>
        <w:rPr>
          <w:spacing w:val="-28"/>
        </w:rPr>
      </w:r>
      <w:r>
        <w:rPr/>
        <w:t>公司治理的实际状况与中国证监会发布的有关上市公司治理的规范性文件是否存在重大差异</w:t>
      </w:r>
    </w:p>
    <w:p>
      <w:pPr>
        <w:pStyle w:val="BodyText"/>
        <w:spacing w:line="350" w:lineRule="auto"/>
        <w:ind w:left="573" w:right="982"/>
        <w:jc w:val="left"/>
      </w:pPr>
      <w:r>
        <w:rPr/>
        <w:t>□ 是</w:t>
      </w:r>
      <w:r>
        <w:rPr>
          <w:spacing w:val="-2"/>
        </w:rPr>
        <w:t> </w:t>
      </w:r>
      <w:r>
        <w:rPr/>
        <w:t>√</w:t>
      </w:r>
      <w:r>
        <w:rPr>
          <w:spacing w:val="-2"/>
        </w:rPr>
        <w:t> </w:t>
      </w:r>
      <w:r>
        <w:rPr/>
        <w:t>否</w:t>
      </w:r>
      <w:r>
        <w:rPr>
          <w:spacing w:val="-101"/>
        </w:rPr>
        <w:t> </w:t>
      </w:r>
      <w:r>
        <w:rPr>
          <w:spacing w:val="-101"/>
        </w:rPr>
      </w:r>
      <w:r>
        <w:rPr>
          <w:spacing w:val="-2"/>
        </w:rPr>
        <w:t>公司治理的实际状况与中国证监会发布的有关上市公司治理的规范性文件不存在重大差异。</w:t>
      </w:r>
    </w:p>
    <w:p>
      <w:pPr>
        <w:spacing w:line="240" w:lineRule="auto" w:before="8"/>
        <w:rPr>
          <w:rFonts w:ascii="宋体" w:hAnsi="宋体" w:cs="宋体" w:eastAsia="宋体" w:hint="default"/>
          <w:sz w:val="16"/>
          <w:szCs w:val="16"/>
        </w:rPr>
      </w:pPr>
    </w:p>
    <w:p>
      <w:pPr>
        <w:pStyle w:val="Heading2"/>
        <w:spacing w:line="240" w:lineRule="auto" w:before="0"/>
        <w:ind w:right="0"/>
        <w:jc w:val="both"/>
        <w:rPr>
          <w:b w:val="0"/>
          <w:bCs w:val="0"/>
        </w:rPr>
      </w:pPr>
      <w:r>
        <w:rPr/>
        <w:t>二、公司相对于控股股东在业务、人员、资产、机构、财务等方面的独立情况</w:t>
      </w:r>
      <w:r>
        <w:rPr>
          <w:b w:val="0"/>
          <w:bCs w:val="0"/>
        </w:rPr>
      </w:r>
    </w:p>
    <w:p>
      <w:pPr>
        <w:spacing w:line="240" w:lineRule="auto" w:before="4"/>
        <w:rPr>
          <w:rFonts w:ascii="宋体" w:hAnsi="宋体" w:cs="宋体" w:eastAsia="宋体" w:hint="default"/>
          <w:b/>
          <w:bCs/>
          <w:sz w:val="31"/>
          <w:szCs w:val="31"/>
        </w:rPr>
      </w:pPr>
    </w:p>
    <w:p>
      <w:pPr>
        <w:pStyle w:val="BodyText"/>
        <w:spacing w:line="350" w:lineRule="auto" w:before="0"/>
        <w:ind w:right="1126" w:firstLine="420"/>
        <w:jc w:val="both"/>
      </w:pPr>
      <w:r>
        <w:rPr>
          <w:spacing w:val="-2"/>
        </w:rPr>
        <w:t>业务独立方面：公司业务独立于控股股东，控股股东及其下属的其他单位未从事与公司存在同业竞争</w:t>
      </w:r>
      <w:r>
        <w:rPr>
          <w:w w:val="100"/>
        </w:rPr>
        <w:t> </w:t>
      </w:r>
      <w:r>
        <w:rPr/>
        <w:t>的业务。</w:t>
      </w:r>
    </w:p>
    <w:p>
      <w:pPr>
        <w:pStyle w:val="BodyText"/>
        <w:spacing w:line="348" w:lineRule="auto" w:before="29"/>
        <w:ind w:right="1126" w:firstLine="420"/>
        <w:jc w:val="both"/>
      </w:pPr>
      <w:r>
        <w:rPr>
          <w:spacing w:val="-2"/>
        </w:rPr>
        <w:t>人员分开方面：公司人员独立于控股股东，公司总裁、财务负责人、董事会秘书及其他高级管理人员</w:t>
      </w:r>
      <w:r>
        <w:rPr>
          <w:w w:val="100"/>
        </w:rPr>
        <w:t> </w:t>
      </w:r>
      <w:r>
        <w:rPr>
          <w:spacing w:val="-2"/>
        </w:rPr>
        <w:t>未在控股股东单位担任除董事、监事以外的其他行政职务，财务人员在关联公司无兼职。公司制定了独立</w:t>
      </w:r>
      <w:r>
        <w:rPr>
          <w:spacing w:val="-43"/>
        </w:rPr>
        <w:t> </w:t>
      </w:r>
      <w:r>
        <w:rPr>
          <w:spacing w:val="-43"/>
        </w:rPr>
      </w:r>
      <w:r>
        <w:rPr/>
        <w:t>的劳动、人事及薪资管理制度，建立了独立的劳动人事管理部门，劳动、人事及工资管理完全独立。</w:t>
      </w:r>
    </w:p>
    <w:p>
      <w:pPr>
        <w:pStyle w:val="BodyText"/>
        <w:spacing w:line="348" w:lineRule="auto" w:before="31"/>
        <w:ind w:right="1126" w:firstLine="420"/>
        <w:jc w:val="both"/>
      </w:pPr>
      <w:r>
        <w:rPr>
          <w:spacing w:val="-2"/>
        </w:rPr>
        <w:t>资产完整方面：公司资产独立完整，拥有独立的产、供、销系统，与控股股东不存在从事相同产品生</w:t>
      </w:r>
      <w:r>
        <w:rPr>
          <w:w w:val="100"/>
        </w:rPr>
        <w:t> </w:t>
      </w:r>
      <w:r>
        <w:rPr/>
        <w:t>产经营的同业竞争情况。</w:t>
      </w:r>
    </w:p>
    <w:p>
      <w:pPr>
        <w:pStyle w:val="BodyText"/>
        <w:spacing w:line="350" w:lineRule="auto" w:before="31"/>
        <w:ind w:right="1104" w:firstLine="420"/>
        <w:jc w:val="both"/>
      </w:pPr>
      <w:r>
        <w:rPr>
          <w:spacing w:val="-2"/>
        </w:rPr>
        <w:t>机构独立方面：公司机构完整，控股股东及其职能部门与公司及公司职能部门之间没有上下级关系。</w:t>
      </w:r>
      <w:r>
        <w:rPr>
          <w:w w:val="100"/>
        </w:rPr>
        <w:t> </w:t>
      </w:r>
      <w:r>
        <w:rPr/>
        <w:t>公司董事会、监事会及其他内部机构完全独立运作。</w:t>
      </w:r>
    </w:p>
    <w:p>
      <w:pPr>
        <w:pStyle w:val="BodyText"/>
        <w:spacing w:line="350" w:lineRule="auto"/>
        <w:ind w:right="1126" w:firstLine="420"/>
        <w:jc w:val="both"/>
      </w:pPr>
      <w:r>
        <w:rPr>
          <w:spacing w:val="-2"/>
        </w:rPr>
        <w:t>财务分开方面：公司财务完全独立，设立独立的财务部门，并建立了独立会计核算体系和财务会计管</w:t>
      </w:r>
      <w:r>
        <w:rPr>
          <w:w w:val="100"/>
        </w:rPr>
        <w:t> </w:t>
      </w:r>
      <w:r>
        <w:rPr/>
        <w:t>理制度，独立核算，独立在银行开户，独立缴税。</w:t>
      </w:r>
    </w:p>
    <w:p>
      <w:pPr>
        <w:pStyle w:val="BodyText"/>
        <w:spacing w:line="348" w:lineRule="auto" w:before="29"/>
        <w:ind w:right="1129" w:firstLine="420"/>
        <w:jc w:val="both"/>
      </w:pPr>
      <w:r>
        <w:rPr>
          <w:spacing w:val="-2"/>
        </w:rPr>
        <w:t>综上所述，公司与控股股东在业务、人员、资产、机构、财务等方面完全分开，具有独立完整的业务</w:t>
      </w:r>
      <w:r>
        <w:rPr>
          <w:w w:val="100"/>
        </w:rPr>
        <w:t> </w:t>
      </w:r>
      <w:r>
        <w:rPr/>
        <w:t>及自主经营能力。</w:t>
      </w:r>
    </w:p>
    <w:p>
      <w:pPr>
        <w:spacing w:line="240" w:lineRule="auto" w:before="10"/>
        <w:rPr>
          <w:rFonts w:ascii="宋体" w:hAnsi="宋体" w:cs="宋体" w:eastAsia="宋体" w:hint="default"/>
          <w:sz w:val="16"/>
          <w:szCs w:val="16"/>
        </w:rPr>
      </w:pPr>
    </w:p>
    <w:p>
      <w:pPr>
        <w:pStyle w:val="Heading2"/>
        <w:spacing w:line="240" w:lineRule="auto" w:before="0"/>
        <w:ind w:right="0"/>
        <w:jc w:val="both"/>
        <w:rPr>
          <w:b w:val="0"/>
          <w:bCs w:val="0"/>
        </w:rPr>
      </w:pPr>
      <w:r>
        <w:rPr/>
        <w:t>三、同业竞争情况</w:t>
      </w:r>
      <w:r>
        <w:rPr>
          <w:b w:val="0"/>
          <w:bCs w:val="0"/>
        </w:rPr>
      </w:r>
    </w:p>
    <w:p>
      <w:pPr>
        <w:spacing w:line="240" w:lineRule="auto" w:before="7"/>
        <w:rPr>
          <w:rFonts w:ascii="宋体" w:hAnsi="宋体" w:cs="宋体" w:eastAsia="宋体" w:hint="default"/>
          <w:b/>
          <w:bCs/>
          <w:sz w:val="31"/>
          <w:szCs w:val="31"/>
        </w:rPr>
      </w:pPr>
    </w:p>
    <w:p>
      <w:pPr>
        <w:pStyle w:val="BodyText"/>
        <w:spacing w:line="240" w:lineRule="auto" w:before="0"/>
        <w:ind w:left="573" w:right="982"/>
        <w:jc w:val="left"/>
      </w:pPr>
      <w:r>
        <w:rPr/>
        <w:t>□ 适用 √ 不适用</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ind w:left="812" w:right="4014"/>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812" w:right="4014"/>
        <w:jc w:val="left"/>
        <w:rPr>
          <w:b w:val="0"/>
          <w:bCs w:val="0"/>
        </w:rPr>
      </w:pPr>
      <w:r>
        <w:rPr>
          <w:rFonts w:ascii="宋体" w:hAnsi="宋体" w:cs="宋体" w:eastAsia="宋体" w:hint="default"/>
        </w:rPr>
        <w:t>1</w:t>
      </w:r>
      <w:r>
        <w:rPr/>
        <w:t>、本报告期股东大会情况</w:t>
      </w:r>
      <w:r>
        <w:rPr>
          <w:b w:val="0"/>
          <w:bCs w:val="0"/>
        </w:rPr>
      </w:r>
    </w:p>
    <w:p>
      <w:pPr>
        <w:spacing w:line="240" w:lineRule="auto" w:before="9"/>
        <w:rPr>
          <w:rFonts w:ascii="宋体" w:hAnsi="宋体" w:cs="宋体" w:eastAsia="宋体" w:hint="default"/>
          <w:b/>
          <w:bCs/>
          <w:sz w:val="26"/>
          <w:szCs w:val="26"/>
        </w:rPr>
      </w:pPr>
    </w:p>
    <w:tbl>
      <w:tblPr>
        <w:tblW w:w="0" w:type="auto"/>
        <w:jc w:val="left"/>
        <w:tblInd w:w="100" w:type="dxa"/>
        <w:tblLayout w:type="fixed"/>
        <w:tblCellMar>
          <w:top w:w="0" w:type="dxa"/>
          <w:left w:w="0" w:type="dxa"/>
          <w:bottom w:w="0" w:type="dxa"/>
          <w:right w:w="0" w:type="dxa"/>
        </w:tblCellMar>
        <w:tblLook w:val="01E0"/>
      </w:tblPr>
      <w:tblGrid>
        <w:gridCol w:w="2268"/>
        <w:gridCol w:w="1274"/>
        <w:gridCol w:w="853"/>
        <w:gridCol w:w="1594"/>
        <w:gridCol w:w="1594"/>
        <w:gridCol w:w="3476"/>
      </w:tblGrid>
      <w:tr>
        <w:trPr>
          <w:trHeight w:val="715"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1" w:right="60" w:hanging="92"/>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3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年第一次临时股东大会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12.83%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1"/>
              <w:jc w:val="left"/>
              <w:rPr>
                <w:rFonts w:ascii="宋体" w:hAnsi="宋体" w:cs="宋体" w:eastAsia="宋体" w:hint="default"/>
                <w:sz w:val="18"/>
                <w:szCs w:val="18"/>
              </w:rPr>
            </w:pPr>
            <w:r>
              <w:rPr>
                <w:rFonts w:ascii="宋体" w:hAnsi="宋体" w:cs="宋体" w:eastAsia="宋体" w:hint="default"/>
                <w:spacing w:val="-4"/>
                <w:sz w:val="18"/>
                <w:szCs w:val="18"/>
              </w:rPr>
              <w:t>在巨潮网上披露的《</w:t>
            </w:r>
            <w:r>
              <w:rPr>
                <w:rFonts w:ascii="宋体" w:hAnsi="宋体" w:cs="宋体" w:eastAsia="宋体" w:hint="default"/>
                <w:spacing w:val="-4"/>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年第一次临时股东 </w:t>
            </w:r>
            <w:r>
              <w:rPr>
                <w:rFonts w:ascii="宋体" w:hAnsi="宋体" w:cs="宋体" w:eastAsia="宋体" w:hint="default"/>
                <w:spacing w:val="-5"/>
                <w:sz w:val="18"/>
                <w:szCs w:val="18"/>
              </w:rPr>
              <w:t>大会决议公告》（公告编号：</w:t>
            </w:r>
            <w:r>
              <w:rPr>
                <w:rFonts w:ascii="宋体" w:hAnsi="宋体" w:cs="宋体" w:eastAsia="宋体" w:hint="default"/>
                <w:spacing w:val="-5"/>
                <w:sz w:val="18"/>
                <w:szCs w:val="18"/>
              </w:rPr>
              <w:t>2019-002</w:t>
            </w:r>
            <w:r>
              <w:rPr>
                <w:rFonts w:ascii="宋体" w:hAnsi="宋体" w:cs="宋体" w:eastAsia="宋体" w:hint="default"/>
                <w:spacing w:val="-5"/>
                <w:sz w:val="18"/>
                <w:szCs w:val="18"/>
              </w:rPr>
              <w:t>）</w:t>
            </w: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年度股东大会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14.94%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4"/>
                <w:sz w:val="18"/>
                <w:szCs w:val="18"/>
              </w:rPr>
              <w:t>在巨潮网上披露的《</w:t>
            </w:r>
            <w:r>
              <w:rPr>
                <w:rFonts w:ascii="宋体" w:hAnsi="宋体" w:cs="宋体" w:eastAsia="宋体" w:hint="default"/>
                <w:spacing w:val="-4"/>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年度股东大会决议 </w:t>
            </w:r>
            <w:r>
              <w:rPr>
                <w:rFonts w:ascii="宋体" w:hAnsi="宋体" w:cs="宋体" w:eastAsia="宋体" w:hint="default"/>
                <w:spacing w:val="-5"/>
                <w:sz w:val="18"/>
                <w:szCs w:val="18"/>
              </w:rPr>
              <w:t>公告》（公告编号：</w:t>
            </w:r>
            <w:r>
              <w:rPr>
                <w:rFonts w:ascii="宋体" w:hAnsi="宋体" w:cs="宋体" w:eastAsia="宋体" w:hint="default"/>
                <w:spacing w:val="-5"/>
                <w:sz w:val="18"/>
                <w:szCs w:val="18"/>
              </w:rPr>
              <w:t>2019-040</w:t>
            </w:r>
            <w:r>
              <w:rPr>
                <w:rFonts w:ascii="宋体" w:hAnsi="宋体" w:cs="宋体" w:eastAsia="宋体" w:hint="default"/>
                <w:spacing w:val="-5"/>
                <w:sz w:val="18"/>
                <w:szCs w:val="18"/>
              </w:rPr>
              <w:t>）</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年第二次临时股东大会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8.99%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3"/>
              <w:jc w:val="left"/>
              <w:rPr>
                <w:rFonts w:ascii="宋体" w:hAnsi="宋体" w:cs="宋体" w:eastAsia="宋体" w:hint="default"/>
                <w:sz w:val="18"/>
                <w:szCs w:val="18"/>
              </w:rPr>
            </w:pPr>
            <w:r>
              <w:rPr>
                <w:rFonts w:ascii="宋体" w:hAnsi="宋体" w:cs="宋体" w:eastAsia="宋体" w:hint="default"/>
                <w:spacing w:val="-4"/>
                <w:sz w:val="18"/>
                <w:szCs w:val="18"/>
              </w:rPr>
              <w:t>在巨潮网上披露的《</w:t>
            </w:r>
            <w:r>
              <w:rPr>
                <w:rFonts w:ascii="宋体" w:hAnsi="宋体" w:cs="宋体" w:eastAsia="宋体" w:hint="default"/>
                <w:spacing w:val="-4"/>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年第二次临时股东 </w:t>
            </w:r>
            <w:r>
              <w:rPr>
                <w:rFonts w:ascii="宋体" w:hAnsi="宋体" w:cs="宋体" w:eastAsia="宋体" w:hint="default"/>
                <w:spacing w:val="-5"/>
                <w:sz w:val="18"/>
                <w:szCs w:val="18"/>
              </w:rPr>
              <w:t>大会决议公告》（公告编号：</w:t>
            </w:r>
            <w:r>
              <w:rPr>
                <w:rFonts w:ascii="宋体" w:hAnsi="宋体" w:cs="宋体" w:eastAsia="宋体" w:hint="default"/>
                <w:spacing w:val="-5"/>
                <w:sz w:val="18"/>
                <w:szCs w:val="18"/>
              </w:rPr>
              <w:t>2019-055</w:t>
            </w:r>
            <w:r>
              <w:rPr>
                <w:rFonts w:ascii="宋体" w:hAnsi="宋体" w:cs="宋体" w:eastAsia="宋体" w:hint="default"/>
                <w:spacing w:val="-5"/>
                <w:sz w:val="18"/>
                <w:szCs w:val="18"/>
              </w:rPr>
              <w:t>）</w:t>
            </w:r>
          </w:p>
        </w:tc>
      </w:tr>
      <w:tr>
        <w:trPr>
          <w:trHeight w:val="71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年第三次临时股东大会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19.36%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4"/>
                <w:sz w:val="18"/>
                <w:szCs w:val="18"/>
              </w:rPr>
              <w:t>在巨潮网上披露的《</w:t>
            </w:r>
            <w:r>
              <w:rPr>
                <w:rFonts w:ascii="宋体" w:hAnsi="宋体" w:cs="宋体" w:eastAsia="宋体" w:hint="default"/>
                <w:spacing w:val="-4"/>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年第三次临时股东 </w:t>
            </w:r>
            <w:r>
              <w:rPr>
                <w:rFonts w:ascii="宋体" w:hAnsi="宋体" w:cs="宋体" w:eastAsia="宋体" w:hint="default"/>
                <w:spacing w:val="-5"/>
                <w:sz w:val="18"/>
                <w:szCs w:val="18"/>
              </w:rPr>
              <w:t>大会决议公告》（公告编号：</w:t>
            </w:r>
            <w:r>
              <w:rPr>
                <w:rFonts w:ascii="宋体" w:hAnsi="宋体" w:cs="宋体" w:eastAsia="宋体" w:hint="default"/>
                <w:spacing w:val="-5"/>
                <w:sz w:val="18"/>
                <w:szCs w:val="18"/>
              </w:rPr>
              <w:t>2019-078</w:t>
            </w:r>
            <w:r>
              <w:rPr>
                <w:rFonts w:ascii="宋体" w:hAnsi="宋体" w:cs="宋体" w:eastAsia="宋体" w:hint="default"/>
                <w:spacing w:val="-5"/>
                <w:sz w:val="18"/>
                <w:szCs w:val="18"/>
              </w:rPr>
              <w:t>）</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年第四次临时股东大会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18.76%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1"/>
              <w:jc w:val="left"/>
              <w:rPr>
                <w:rFonts w:ascii="宋体" w:hAnsi="宋体" w:cs="宋体" w:eastAsia="宋体" w:hint="default"/>
                <w:sz w:val="18"/>
                <w:szCs w:val="18"/>
              </w:rPr>
            </w:pPr>
            <w:r>
              <w:rPr>
                <w:rFonts w:ascii="宋体" w:hAnsi="宋体" w:cs="宋体" w:eastAsia="宋体" w:hint="default"/>
                <w:spacing w:val="-4"/>
                <w:sz w:val="18"/>
                <w:szCs w:val="18"/>
              </w:rPr>
              <w:t>在巨潮网上披露的《</w:t>
            </w:r>
            <w:r>
              <w:rPr>
                <w:rFonts w:ascii="宋体" w:hAnsi="宋体" w:cs="宋体" w:eastAsia="宋体" w:hint="default"/>
                <w:spacing w:val="-4"/>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年第四次临时股东 </w:t>
            </w:r>
            <w:r>
              <w:rPr>
                <w:rFonts w:ascii="宋体" w:hAnsi="宋体" w:cs="宋体" w:eastAsia="宋体" w:hint="default"/>
                <w:spacing w:val="-5"/>
                <w:sz w:val="18"/>
                <w:szCs w:val="18"/>
              </w:rPr>
              <w:t>大会决议公告》（公告编号：</w:t>
            </w:r>
            <w:r>
              <w:rPr>
                <w:rFonts w:ascii="宋体" w:hAnsi="宋体" w:cs="宋体" w:eastAsia="宋体" w:hint="default"/>
                <w:spacing w:val="-5"/>
                <w:sz w:val="18"/>
                <w:szCs w:val="18"/>
              </w:rPr>
              <w:t>2019-100</w:t>
            </w:r>
            <w:r>
              <w:rPr>
                <w:rFonts w:ascii="宋体" w:hAnsi="宋体" w:cs="宋体" w:eastAsia="宋体" w:hint="default"/>
                <w:spacing w:val="-5"/>
                <w:sz w:val="18"/>
                <w:szCs w:val="18"/>
              </w:rPr>
              <w:t>）</w:t>
            </w: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年第五次临时股东大会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19.83%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4"/>
                <w:sz w:val="18"/>
                <w:szCs w:val="18"/>
              </w:rPr>
              <w:t>在巨潮网上披露的《</w:t>
            </w:r>
            <w:r>
              <w:rPr>
                <w:rFonts w:ascii="宋体" w:hAnsi="宋体" w:cs="宋体" w:eastAsia="宋体" w:hint="default"/>
                <w:spacing w:val="-4"/>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年第五次临时股东 </w:t>
            </w:r>
            <w:r>
              <w:rPr>
                <w:rFonts w:ascii="宋体" w:hAnsi="宋体" w:cs="宋体" w:eastAsia="宋体" w:hint="default"/>
                <w:spacing w:val="-5"/>
                <w:sz w:val="18"/>
                <w:szCs w:val="18"/>
              </w:rPr>
              <w:t>大会决议公告》（公告编号：</w:t>
            </w:r>
            <w:r>
              <w:rPr>
                <w:rFonts w:ascii="宋体" w:hAnsi="宋体" w:cs="宋体" w:eastAsia="宋体" w:hint="default"/>
                <w:spacing w:val="-5"/>
                <w:sz w:val="18"/>
                <w:szCs w:val="18"/>
              </w:rPr>
              <w:t>2019-105</w:t>
            </w:r>
            <w:r>
              <w:rPr>
                <w:rFonts w:ascii="宋体" w:hAnsi="宋体" w:cs="宋体" w:eastAsia="宋体" w:hint="default"/>
                <w:spacing w:val="-5"/>
                <w:sz w:val="18"/>
                <w:szCs w:val="18"/>
              </w:rPr>
              <w:t>）</w:t>
            </w:r>
          </w:p>
        </w:tc>
      </w:tr>
    </w:tbl>
    <w:p>
      <w:pPr>
        <w:spacing w:line="240" w:lineRule="auto" w:before="3"/>
        <w:rPr>
          <w:rFonts w:ascii="宋体" w:hAnsi="宋体" w:cs="宋体" w:eastAsia="宋体" w:hint="default"/>
          <w:b/>
          <w:bCs/>
          <w:sz w:val="19"/>
          <w:szCs w:val="19"/>
        </w:rPr>
      </w:pPr>
    </w:p>
    <w:p>
      <w:pPr>
        <w:pStyle w:val="Heading4"/>
        <w:spacing w:line="240" w:lineRule="auto" w:before="36"/>
        <w:ind w:left="812" w:right="4014"/>
        <w:jc w:val="left"/>
        <w:rPr>
          <w:b w:val="0"/>
          <w:bCs w:val="0"/>
        </w:rPr>
      </w:pPr>
      <w:r>
        <w:rPr>
          <w:rFonts w:ascii="宋体" w:hAnsi="宋体" w:cs="宋体" w:eastAsia="宋体" w:hint="default"/>
        </w:rPr>
        <w:t>2</w:t>
      </w:r>
      <w:r>
        <w:rPr/>
        <w:t>、表决权恢复的优先股股东请求召开临时股东大会</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62"/>
        <w:ind w:left="1233" w:right="4014"/>
        <w:jc w:val="left"/>
      </w:pPr>
      <w:r>
        <w:rPr/>
        <w:t>□ 适用 √ 不适用</w:t>
      </w:r>
    </w:p>
    <w:p>
      <w:pPr>
        <w:spacing w:after="0" w:line="240" w:lineRule="auto"/>
        <w:jc w:val="left"/>
        <w:sectPr>
          <w:pgSz w:w="11910" w:h="16840"/>
          <w:pgMar w:header="877" w:footer="980" w:top="1100" w:bottom="1160" w:left="320" w:right="0"/>
        </w:sectPr>
      </w:pPr>
    </w:p>
    <w:p>
      <w:pPr>
        <w:spacing w:line="240" w:lineRule="auto" w:before="9"/>
        <w:rPr>
          <w:rFonts w:ascii="宋体" w:hAnsi="宋体" w:cs="宋体" w:eastAsia="宋体" w:hint="default"/>
          <w:sz w:val="19"/>
          <w:szCs w:val="19"/>
        </w:rPr>
      </w:pPr>
    </w:p>
    <w:p>
      <w:pPr>
        <w:pStyle w:val="Heading2"/>
        <w:spacing w:line="240" w:lineRule="auto"/>
        <w:ind w:right="982"/>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2"/>
        <w:jc w:val="left"/>
        <w:rPr>
          <w:b w:val="0"/>
          <w:bCs w:val="0"/>
        </w:rPr>
      </w:pPr>
      <w:r>
        <w:rPr>
          <w:rFonts w:ascii="宋体" w:hAnsi="宋体" w:cs="宋体" w:eastAsia="宋体" w:hint="default"/>
        </w:rPr>
        <w:t>1</w:t>
      </w:r>
      <w:r>
        <w:rPr/>
        <w:t>、独立董事出席董事会及股东大会的情况</w:t>
      </w:r>
      <w:r>
        <w:rPr>
          <w:b w:val="0"/>
          <w:bCs w:val="0"/>
        </w:rPr>
      </w:r>
    </w:p>
    <w:p>
      <w:pPr>
        <w:spacing w:line="240" w:lineRule="auto" w:before="9"/>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3"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郭全中</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26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23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4</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陈建根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2</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田迎春</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1</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张会丽</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2</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施海娜</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2</w:t>
            </w:r>
          </w:p>
        </w:tc>
      </w:tr>
    </w:tbl>
    <w:p>
      <w:pPr>
        <w:spacing w:line="240" w:lineRule="auto" w:before="3"/>
        <w:rPr>
          <w:rFonts w:ascii="宋体" w:hAnsi="宋体" w:cs="宋体" w:eastAsia="宋体" w:hint="default"/>
          <w:b/>
          <w:bCs/>
          <w:sz w:val="19"/>
          <w:szCs w:val="19"/>
        </w:rPr>
      </w:pPr>
    </w:p>
    <w:p>
      <w:pPr>
        <w:pStyle w:val="Heading4"/>
        <w:spacing w:line="240" w:lineRule="auto" w:before="36"/>
        <w:ind w:right="982"/>
        <w:jc w:val="left"/>
        <w:rPr>
          <w:b w:val="0"/>
          <w:bCs w:val="0"/>
        </w:rPr>
      </w:pPr>
      <w:r>
        <w:rPr>
          <w:rFonts w:ascii="宋体" w:hAnsi="宋体" w:cs="宋体" w:eastAsia="宋体" w:hint="default"/>
        </w:rPr>
        <w:t>2</w:t>
      </w:r>
      <w:r>
        <w:rPr/>
        <w:t>、独立董事对公司有关事项提出异议的情况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62"/>
        <w:ind w:left="573" w:right="982"/>
        <w:jc w:val="left"/>
      </w:pPr>
      <w:r>
        <w:rPr/>
        <w:t>独立董事对公司有关事项是否提出异议</w:t>
      </w:r>
    </w:p>
    <w:p>
      <w:pPr>
        <w:pStyle w:val="BodyText"/>
        <w:spacing w:line="350" w:lineRule="auto" w:before="126"/>
        <w:ind w:left="573" w:right="5686"/>
        <w:jc w:val="left"/>
      </w:pPr>
      <w:r>
        <w:rPr/>
        <w:t>□ 是</w:t>
      </w:r>
      <w:r>
        <w:rPr>
          <w:spacing w:val="-2"/>
        </w:rPr>
        <w:t> </w:t>
      </w:r>
      <w:r>
        <w:rPr/>
        <w:t>√</w:t>
      </w:r>
      <w:r>
        <w:rPr>
          <w:spacing w:val="-2"/>
        </w:rPr>
        <w:t> </w:t>
      </w:r>
      <w:r>
        <w:rPr/>
        <w:t>否</w:t>
      </w:r>
      <w:r>
        <w:rPr>
          <w:spacing w:val="-101"/>
        </w:rPr>
        <w:t> </w:t>
      </w:r>
      <w:r>
        <w:rPr>
          <w:spacing w:val="-101"/>
        </w:rPr>
      </w:r>
      <w:r>
        <w:rPr>
          <w:spacing w:val="-2"/>
        </w:rPr>
        <w:t>报告期内独立董事对公司有关事项未提出异议。</w:t>
      </w:r>
    </w:p>
    <w:p>
      <w:pPr>
        <w:spacing w:line="240" w:lineRule="auto" w:before="5"/>
        <w:rPr>
          <w:rFonts w:ascii="宋体" w:hAnsi="宋体" w:cs="宋体" w:eastAsia="宋体" w:hint="default"/>
          <w:sz w:val="18"/>
          <w:szCs w:val="18"/>
        </w:rPr>
      </w:pPr>
    </w:p>
    <w:p>
      <w:pPr>
        <w:pStyle w:val="Heading4"/>
        <w:spacing w:line="240" w:lineRule="auto"/>
        <w:ind w:right="982"/>
        <w:jc w:val="left"/>
        <w:rPr>
          <w:b w:val="0"/>
          <w:bCs w:val="0"/>
        </w:rPr>
      </w:pPr>
      <w:r>
        <w:rPr>
          <w:rFonts w:ascii="宋体" w:hAnsi="宋体" w:cs="宋体" w:eastAsia="宋体" w:hint="default"/>
        </w:rPr>
        <w:t>3</w:t>
      </w:r>
      <w:r>
        <w:rPr/>
        <w:t>、独立董事履行职责的其他说明</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64"/>
        <w:ind w:left="573" w:right="982"/>
        <w:jc w:val="left"/>
      </w:pPr>
      <w:r>
        <w:rPr/>
        <w:t>独立董事对公司有关建议是否被采纳</w:t>
      </w:r>
    </w:p>
    <w:p>
      <w:pPr>
        <w:pStyle w:val="BodyText"/>
        <w:spacing w:line="350" w:lineRule="auto" w:before="123"/>
        <w:ind w:left="573" w:right="5686"/>
        <w:jc w:val="left"/>
      </w:pPr>
      <w:r>
        <w:rPr/>
        <w:t>√ 是</w:t>
      </w:r>
      <w:r>
        <w:rPr>
          <w:spacing w:val="-2"/>
        </w:rPr>
        <w:t> </w:t>
      </w:r>
      <w:r>
        <w:rPr/>
        <w:t>□</w:t>
      </w:r>
      <w:r>
        <w:rPr>
          <w:spacing w:val="-2"/>
        </w:rPr>
        <w:t> </w:t>
      </w:r>
      <w:r>
        <w:rPr/>
        <w:t>否</w:t>
      </w:r>
      <w:r>
        <w:rPr>
          <w:spacing w:val="-101"/>
        </w:rPr>
        <w:t> </w:t>
      </w:r>
      <w:r>
        <w:rPr>
          <w:spacing w:val="-101"/>
        </w:rPr>
      </w:r>
      <w:r>
        <w:rPr>
          <w:spacing w:val="-2"/>
        </w:rPr>
        <w:t>独立董事对公司有关建议被采纳或未被采纳的说明</w:t>
      </w:r>
    </w:p>
    <w:p>
      <w:pPr>
        <w:pStyle w:val="BodyText"/>
        <w:spacing w:line="350" w:lineRule="auto" w:before="29"/>
        <w:ind w:right="1126" w:firstLine="420"/>
        <w:jc w:val="both"/>
      </w:pPr>
      <w:r>
        <w:rPr>
          <w:spacing w:val="-2"/>
        </w:rPr>
        <w:t>独立董事针对资产减值尤其是商誉减值和长期投资减值问题，建议公司今后在此类问题上保持必要的</w:t>
      </w:r>
      <w:r>
        <w:rPr>
          <w:w w:val="100"/>
        </w:rPr>
        <w:t> </w:t>
      </w:r>
      <w:r>
        <w:rPr>
          <w:spacing w:val="-2"/>
        </w:rPr>
        <w:t>稳健原则；针对内部控制问题，希望公司今后切实加大对子公司的有效管控，构建完善有效的内部控制体</w:t>
      </w:r>
      <w:r>
        <w:rPr>
          <w:spacing w:val="-45"/>
        </w:rPr>
        <w:t> </w:t>
      </w:r>
      <w:r>
        <w:rPr>
          <w:spacing w:val="-45"/>
        </w:rPr>
      </w:r>
      <w:r>
        <w:rPr>
          <w:spacing w:val="-2"/>
        </w:rPr>
        <w:t>系，确保公司的运营和管理效率最大化。另外建议公司更加明晰公司的战略发展方向，为投资者创造可持</w:t>
      </w:r>
      <w:r>
        <w:rPr>
          <w:spacing w:val="-44"/>
        </w:rPr>
        <w:t> </w:t>
      </w:r>
      <w:r>
        <w:rPr>
          <w:spacing w:val="-44"/>
        </w:rPr>
      </w:r>
      <w:r>
        <w:rPr/>
        <w:t>续的盈利回报。</w:t>
      </w:r>
    </w:p>
    <w:p>
      <w:pPr>
        <w:pStyle w:val="BodyText"/>
        <w:spacing w:line="350" w:lineRule="auto"/>
        <w:ind w:right="1126" w:firstLine="420"/>
        <w:jc w:val="both"/>
      </w:pPr>
      <w:r>
        <w:rPr>
          <w:spacing w:val="-2"/>
        </w:rPr>
        <w:t>公司采纳了独立董事的建议，在完善《合同管理制度》《预算管理制度》《财务管理制度》《控股子</w:t>
      </w:r>
      <w:r>
        <w:rPr>
          <w:w w:val="100"/>
        </w:rPr>
        <w:t> </w:t>
      </w:r>
      <w:r>
        <w:rPr>
          <w:spacing w:val="-2"/>
        </w:rPr>
        <w:t>公司管理办法》等内部制度的同时，规范业务流程、资金使用、财务管理，强化内部控制手段，积极提高</w:t>
      </w:r>
      <w:r>
        <w:rPr>
          <w:spacing w:val="-45"/>
        </w:rPr>
        <w:t> </w:t>
      </w:r>
      <w:r>
        <w:rPr>
          <w:spacing w:val="-45"/>
        </w:rPr>
      </w:r>
      <w:r>
        <w:rPr>
          <w:spacing w:val="-2"/>
        </w:rPr>
        <w:t>公司业务及项目的运营和管理效率。此外，公司正在稳步实施战略发展目标，积极探索、推进、落实文创</w:t>
      </w:r>
      <w:r>
        <w:rPr>
          <w:spacing w:val="-42"/>
        </w:rPr>
        <w:t> </w:t>
      </w:r>
      <w:r>
        <w:rPr>
          <w:spacing w:val="-42"/>
        </w:rPr>
      </w:r>
      <w:r>
        <w:rPr/>
        <w:t>项目。</w:t>
      </w:r>
    </w:p>
    <w:p>
      <w:pPr>
        <w:spacing w:after="0" w:line="350" w:lineRule="auto"/>
        <w:jc w:val="both"/>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ind w:right="982"/>
        <w:jc w:val="left"/>
        <w:rPr>
          <w:b w:val="0"/>
          <w:bCs w:val="0"/>
        </w:rPr>
      </w:pPr>
      <w:r>
        <w:rPr/>
        <w:t>六、董事会下设专门委员会在报告期内履行职责情况</w:t>
      </w:r>
      <w:r>
        <w:rPr>
          <w:b w:val="0"/>
          <w:bCs w:val="0"/>
        </w:rPr>
      </w:r>
    </w:p>
    <w:p>
      <w:pPr>
        <w:spacing w:line="240" w:lineRule="auto" w:before="7"/>
        <w:rPr>
          <w:rFonts w:ascii="宋体" w:hAnsi="宋体" w:cs="宋体" w:eastAsia="宋体" w:hint="default"/>
          <w:b/>
          <w:bCs/>
          <w:sz w:val="31"/>
          <w:szCs w:val="31"/>
        </w:rPr>
      </w:pPr>
    </w:p>
    <w:p>
      <w:pPr>
        <w:pStyle w:val="BodyText"/>
        <w:spacing w:line="348" w:lineRule="auto" w:before="0"/>
        <w:ind w:right="982" w:firstLine="420"/>
        <w:jc w:val="left"/>
      </w:pPr>
      <w:r>
        <w:rPr>
          <w:rFonts w:ascii="宋体" w:hAnsi="宋体" w:cs="宋体" w:eastAsia="宋体" w:hint="default"/>
          <w:spacing w:val="-2"/>
        </w:rPr>
        <w:t>1</w:t>
      </w:r>
      <w:r>
        <w:rPr>
          <w:spacing w:val="-2"/>
        </w:rPr>
        <w:t>．提名委员会审议通过了“关于公司董事会换届选举的议案”，审核了公司总裁、副总裁、财务总</w:t>
      </w:r>
      <w:r>
        <w:rPr>
          <w:w w:val="100"/>
        </w:rPr>
        <w:t> </w:t>
      </w:r>
      <w:r>
        <w:rPr/>
        <w:t>监、资金管理总监及董事会秘书被提名人。</w:t>
      </w:r>
    </w:p>
    <w:p>
      <w:pPr>
        <w:pStyle w:val="BodyText"/>
        <w:spacing w:line="348" w:lineRule="auto" w:before="31"/>
        <w:ind w:right="982" w:firstLine="420"/>
        <w:jc w:val="left"/>
      </w:pPr>
      <w:r>
        <w:rPr>
          <w:rFonts w:ascii="宋体" w:hAnsi="宋体" w:cs="宋体" w:eastAsia="宋体" w:hint="default"/>
        </w:rPr>
        <w:t>2</w:t>
      </w:r>
      <w:r>
        <w:rPr/>
        <w:t>．审计委员会积极开展</w:t>
      </w:r>
      <w:r>
        <w:rPr>
          <w:rFonts w:ascii="宋体" w:hAnsi="宋体" w:cs="宋体" w:eastAsia="宋体" w:hint="default"/>
        </w:rPr>
        <w:t>2018</w:t>
      </w:r>
      <w:r>
        <w:rPr/>
        <w:t>年报相关工作，与年审注册会计师协商确定年度审计工作时间安排，沟</w:t>
      </w:r>
      <w:r>
        <w:rPr>
          <w:w w:val="100"/>
        </w:rPr>
        <w:t> </w:t>
      </w:r>
      <w:r>
        <w:rPr>
          <w:spacing w:val="-2"/>
        </w:rPr>
        <w:t>通审计重点，询问内部控制审计中发现的问题及是否构成重大影响，并督促会计师事务所在约定时限内提</w:t>
      </w:r>
      <w:r>
        <w:rPr>
          <w:spacing w:val="-44"/>
        </w:rPr>
        <w:t> </w:t>
      </w:r>
      <w:r>
        <w:rPr>
          <w:spacing w:val="-44"/>
        </w:rPr>
      </w:r>
      <w:r>
        <w:rPr>
          <w:spacing w:val="-2"/>
        </w:rPr>
        <w:t>交审计报告，对公司编制的财务报表发表意见，并向董事会提交了会计师事务所从事</w:t>
      </w:r>
      <w:r>
        <w:rPr>
          <w:rFonts w:ascii="宋体" w:hAnsi="宋体" w:cs="宋体" w:eastAsia="宋体" w:hint="default"/>
          <w:spacing w:val="-2"/>
        </w:rPr>
        <w:t>2018</w:t>
      </w:r>
      <w:r>
        <w:rPr>
          <w:spacing w:val="-2"/>
        </w:rPr>
        <w:t>年度公司审计工</w:t>
      </w:r>
      <w:r>
        <w:rPr>
          <w:spacing w:val="-41"/>
        </w:rPr>
        <w:t> </w:t>
      </w:r>
      <w:r>
        <w:rPr>
          <w:spacing w:val="-41"/>
        </w:rPr>
      </w:r>
      <w:r>
        <w:rPr>
          <w:spacing w:val="-2"/>
        </w:rPr>
        <w:t>作的总结报告，在公司年报审计过程中发挥了积极的作用。此外，审计委员会审议通过了“</w:t>
      </w:r>
      <w:r>
        <w:rPr>
          <w:rFonts w:ascii="宋体" w:hAnsi="宋体" w:cs="宋体" w:eastAsia="宋体" w:hint="default"/>
          <w:spacing w:val="-2"/>
        </w:rPr>
        <w:t>2019</w:t>
      </w:r>
      <w:r>
        <w:rPr>
          <w:spacing w:val="-2"/>
        </w:rPr>
        <w:t>年内部审</w:t>
      </w:r>
      <w:r>
        <w:rPr>
          <w:spacing w:val="-44"/>
        </w:rPr>
        <w:t> </w:t>
      </w:r>
      <w:r>
        <w:rPr>
          <w:spacing w:val="-44"/>
        </w:rPr>
      </w:r>
      <w:r>
        <w:rPr>
          <w:spacing w:val="-6"/>
        </w:rPr>
        <w:t>计工作计划”、“关于</w:t>
      </w:r>
      <w:r>
        <w:rPr>
          <w:rFonts w:ascii="宋体" w:hAnsi="宋体" w:cs="宋体" w:eastAsia="宋体" w:hint="default"/>
          <w:spacing w:val="-6"/>
        </w:rPr>
        <w:t>2019</w:t>
      </w:r>
      <w:r>
        <w:rPr>
          <w:spacing w:val="-6"/>
        </w:rPr>
        <w:t>年度续聘会计师事务所的议案”，审核了公司的</w:t>
      </w:r>
      <w:r>
        <w:rPr>
          <w:rFonts w:ascii="宋体" w:hAnsi="宋体" w:cs="宋体" w:eastAsia="宋体" w:hint="default"/>
          <w:spacing w:val="-6"/>
        </w:rPr>
        <w:t>2019</w:t>
      </w:r>
      <w:r>
        <w:rPr>
          <w:spacing w:val="-6"/>
        </w:rPr>
        <w:t>年第一季度财务报表、</w:t>
      </w:r>
      <w:r>
        <w:rPr>
          <w:rFonts w:ascii="宋体" w:hAnsi="宋体" w:cs="宋体" w:eastAsia="宋体" w:hint="default"/>
          <w:spacing w:val="-6"/>
        </w:rPr>
        <w:t>2019</w:t>
      </w:r>
      <w:r>
        <w:rPr>
          <w:rFonts w:ascii="宋体" w:hAnsi="宋体" w:cs="宋体" w:eastAsia="宋体" w:hint="default"/>
          <w:spacing w:val="-31"/>
        </w:rPr>
        <w:t> </w:t>
      </w:r>
      <w:r>
        <w:rPr>
          <w:rFonts w:ascii="宋体" w:hAnsi="宋体" w:cs="宋体" w:eastAsia="宋体" w:hint="default"/>
          <w:spacing w:val="-31"/>
        </w:rPr>
      </w:r>
      <w:r>
        <w:rPr/>
        <w:t>年半年度财务报表及</w:t>
      </w:r>
      <w:r>
        <w:rPr>
          <w:rFonts w:ascii="宋体" w:hAnsi="宋体" w:cs="宋体" w:eastAsia="宋体" w:hint="default"/>
        </w:rPr>
        <w:t>2019</w:t>
      </w:r>
      <w:r>
        <w:rPr/>
        <w:t>年第三季度财务报表。</w:t>
      </w:r>
    </w:p>
    <w:p>
      <w:pPr>
        <w:pStyle w:val="BodyText"/>
        <w:spacing w:line="350" w:lineRule="auto" w:before="31"/>
        <w:ind w:right="982" w:firstLine="420"/>
        <w:jc w:val="left"/>
      </w:pPr>
      <w:r>
        <w:rPr>
          <w:rFonts w:ascii="宋体" w:hAnsi="宋体" w:cs="宋体" w:eastAsia="宋体" w:hint="default"/>
        </w:rPr>
        <w:t>3</w:t>
      </w:r>
      <w:r>
        <w:rPr/>
        <w:t>．薪酬与考核委员会认真讨论并审议通过了“关于</w:t>
      </w:r>
      <w:r>
        <w:rPr>
          <w:rFonts w:ascii="宋体" w:hAnsi="宋体" w:cs="宋体" w:eastAsia="宋体" w:hint="default"/>
        </w:rPr>
        <w:t>2018</w:t>
      </w:r>
      <w:r>
        <w:rPr/>
        <w:t>年度经营班子目标责任考核的议案”、“关</w:t>
      </w:r>
      <w:r>
        <w:rPr>
          <w:w w:val="100"/>
        </w:rPr>
        <w:t> </w:t>
      </w:r>
      <w:r>
        <w:rPr>
          <w:spacing w:val="-2"/>
        </w:rPr>
        <w:t>于签订《</w:t>
      </w:r>
      <w:r>
        <w:rPr>
          <w:rFonts w:ascii="宋体" w:hAnsi="宋体" w:cs="宋体" w:eastAsia="宋体" w:hint="default"/>
          <w:spacing w:val="-2"/>
        </w:rPr>
        <w:t>2019</w:t>
      </w:r>
      <w:r>
        <w:rPr>
          <w:spacing w:val="-2"/>
        </w:rPr>
        <w:t>年度经营班子目标管理责任书》的议案”、“关于修订《薪酬管理制度》的议案”，并对公</w:t>
      </w:r>
      <w:r>
        <w:rPr>
          <w:spacing w:val="-38"/>
        </w:rPr>
        <w:t> </w:t>
      </w:r>
      <w:r>
        <w:rPr>
          <w:spacing w:val="-38"/>
        </w:rPr>
      </w:r>
      <w:r>
        <w:rPr/>
        <w:t>司董事、监事和高级管理人员在</w:t>
      </w:r>
      <w:r>
        <w:rPr>
          <w:rFonts w:ascii="宋体" w:hAnsi="宋体" w:cs="宋体" w:eastAsia="宋体" w:hint="default"/>
        </w:rPr>
        <w:t>2018</w:t>
      </w:r>
      <w:r>
        <w:rPr/>
        <w:t>年报中所披露薪酬进行了审核。</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Heading2"/>
        <w:spacing w:line="240" w:lineRule="auto" w:before="0"/>
        <w:ind w:right="982"/>
        <w:jc w:val="left"/>
        <w:rPr>
          <w:b w:val="0"/>
          <w:bCs w:val="0"/>
        </w:rPr>
      </w:pPr>
      <w:r>
        <w:rPr/>
        <w:t>七、监事会工作情况</w:t>
      </w:r>
      <w:r>
        <w:rPr>
          <w:b w:val="0"/>
          <w:bCs w:val="0"/>
        </w:rPr>
      </w:r>
    </w:p>
    <w:p>
      <w:pPr>
        <w:spacing w:line="240" w:lineRule="auto" w:before="4"/>
        <w:rPr>
          <w:rFonts w:ascii="宋体" w:hAnsi="宋体" w:cs="宋体" w:eastAsia="宋体" w:hint="default"/>
          <w:b/>
          <w:bCs/>
          <w:sz w:val="31"/>
          <w:szCs w:val="31"/>
        </w:rPr>
      </w:pPr>
    </w:p>
    <w:p>
      <w:pPr>
        <w:pStyle w:val="BodyText"/>
        <w:spacing w:line="240" w:lineRule="auto" w:before="0"/>
        <w:ind w:left="573" w:right="982"/>
        <w:jc w:val="left"/>
      </w:pPr>
      <w:r>
        <w:rPr/>
        <w:t>监事会在报告期内的监督活动中发现公司是否存在风险</w:t>
      </w:r>
    </w:p>
    <w:p>
      <w:pPr>
        <w:pStyle w:val="BodyText"/>
        <w:spacing w:line="350" w:lineRule="auto" w:before="126"/>
        <w:ind w:left="573" w:right="5686"/>
        <w:jc w:val="left"/>
      </w:pPr>
      <w:r>
        <w:rPr/>
        <w:t>□ 是</w:t>
      </w:r>
      <w:r>
        <w:rPr>
          <w:spacing w:val="-2"/>
        </w:rPr>
        <w:t> </w:t>
      </w:r>
      <w:r>
        <w:rPr/>
        <w:t>√</w:t>
      </w:r>
      <w:r>
        <w:rPr>
          <w:spacing w:val="-2"/>
        </w:rPr>
        <w:t> </w:t>
      </w:r>
      <w:r>
        <w:rPr/>
        <w:t>否</w:t>
      </w:r>
      <w:r>
        <w:rPr>
          <w:spacing w:val="-101"/>
        </w:rPr>
        <w:t> </w:t>
      </w:r>
      <w:r>
        <w:rPr>
          <w:spacing w:val="-101"/>
        </w:rPr>
      </w:r>
      <w:r>
        <w:rPr>
          <w:spacing w:val="-2"/>
        </w:rPr>
        <w:t>监事会对报告期内的监督事项无异议。</w:t>
      </w:r>
    </w:p>
    <w:p>
      <w:pPr>
        <w:spacing w:line="240" w:lineRule="auto" w:before="6"/>
        <w:rPr>
          <w:rFonts w:ascii="宋体" w:hAnsi="宋体" w:cs="宋体" w:eastAsia="宋体" w:hint="default"/>
          <w:sz w:val="16"/>
          <w:szCs w:val="16"/>
        </w:rPr>
      </w:pPr>
    </w:p>
    <w:p>
      <w:pPr>
        <w:pStyle w:val="Heading2"/>
        <w:spacing w:line="240" w:lineRule="auto" w:before="0"/>
        <w:ind w:right="982"/>
        <w:jc w:val="left"/>
        <w:rPr>
          <w:b w:val="0"/>
          <w:bCs w:val="0"/>
        </w:rPr>
      </w:pPr>
      <w:r>
        <w:rPr/>
        <w:t>八、高级管理人员的考评及激励情况</w:t>
      </w:r>
      <w:r>
        <w:rPr>
          <w:b w:val="0"/>
          <w:bCs w:val="0"/>
        </w:rPr>
      </w:r>
    </w:p>
    <w:p>
      <w:pPr>
        <w:spacing w:line="240" w:lineRule="auto" w:before="7"/>
        <w:rPr>
          <w:rFonts w:ascii="宋体" w:hAnsi="宋体" w:cs="宋体" w:eastAsia="宋体" w:hint="default"/>
          <w:b/>
          <w:bCs/>
          <w:sz w:val="31"/>
          <w:szCs w:val="31"/>
        </w:rPr>
      </w:pPr>
    </w:p>
    <w:p>
      <w:pPr>
        <w:pStyle w:val="BodyText"/>
        <w:spacing w:line="348" w:lineRule="auto" w:before="0"/>
        <w:ind w:right="1126" w:firstLine="420"/>
        <w:jc w:val="both"/>
      </w:pPr>
      <w:r>
        <w:rPr>
          <w:spacing w:val="-2"/>
        </w:rPr>
        <w:t>公司对高级管理人员实行年度目标管理责任制度，年初根据公司总体发展战略和年度经营目标确定目</w:t>
      </w:r>
      <w:r>
        <w:rPr>
          <w:w w:val="100"/>
        </w:rPr>
        <w:t> </w:t>
      </w:r>
      <w:r>
        <w:rPr>
          <w:spacing w:val="-2"/>
        </w:rPr>
        <w:t>标及具体的考核和奖惩办法，制定年度经营班子目标管理责任书，报经董事会批准后由董事会和经营班子</w:t>
      </w:r>
      <w:r>
        <w:rPr>
          <w:spacing w:val="-43"/>
        </w:rPr>
        <w:t> </w:t>
      </w:r>
      <w:r>
        <w:rPr>
          <w:spacing w:val="-43"/>
        </w:rPr>
      </w:r>
      <w:r>
        <w:rPr/>
        <w:t>签订年度经营班子目标管理责任书，并由经营班子组织实施。</w:t>
      </w:r>
    </w:p>
    <w:p>
      <w:pPr>
        <w:pStyle w:val="BodyText"/>
        <w:spacing w:line="348" w:lineRule="auto" w:before="31"/>
        <w:ind w:right="1107" w:firstLine="420"/>
        <w:jc w:val="both"/>
      </w:pPr>
      <w:r>
        <w:rPr>
          <w:spacing w:val="-2"/>
        </w:rPr>
        <w:t>公司对高级管理人员实行年薪制。年薪构成包括基本年薪和绩效奖惩两部分，绩效奖惩包括年度绩效</w:t>
      </w:r>
      <w:r>
        <w:rPr>
          <w:w w:val="100"/>
        </w:rPr>
        <w:t> </w:t>
      </w:r>
      <w:r>
        <w:rPr>
          <w:spacing w:val="-2"/>
        </w:rPr>
        <w:t>奖惩、专项效益奖惩、其他奖惩。绩效奖惩根据董事会批准的年度经营班子目标责任书约定和年度目标完</w:t>
      </w:r>
      <w:r>
        <w:rPr>
          <w:spacing w:val="-43"/>
        </w:rPr>
        <w:t> </w:t>
      </w:r>
      <w:r>
        <w:rPr>
          <w:spacing w:val="-43"/>
        </w:rPr>
      </w:r>
      <w:r>
        <w:rPr>
          <w:spacing w:val="-2"/>
        </w:rPr>
        <w:t>成情况考核确定，考核依据为经会计师事务所审计的财务报告。年度绩效奖惩在董事会进行考核后实施。</w:t>
      </w:r>
    </w:p>
    <w:p>
      <w:pPr>
        <w:spacing w:line="240" w:lineRule="auto" w:before="10"/>
        <w:rPr>
          <w:rFonts w:ascii="宋体" w:hAnsi="宋体" w:cs="宋体" w:eastAsia="宋体" w:hint="default"/>
          <w:sz w:val="16"/>
          <w:szCs w:val="16"/>
        </w:rPr>
      </w:pPr>
    </w:p>
    <w:p>
      <w:pPr>
        <w:pStyle w:val="Heading2"/>
        <w:spacing w:line="240" w:lineRule="auto" w:before="0"/>
        <w:ind w:right="982"/>
        <w:jc w:val="left"/>
        <w:rPr>
          <w:b w:val="0"/>
          <w:bCs w:val="0"/>
        </w:rPr>
      </w:pPr>
      <w:r>
        <w:rPr/>
        <w:t>九、内部控制情况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2"/>
        <w:jc w:val="left"/>
        <w:rPr>
          <w:b w:val="0"/>
          <w:bCs w:val="0"/>
        </w:rPr>
      </w:pPr>
      <w:r>
        <w:rPr>
          <w:rFonts w:ascii="宋体" w:hAnsi="宋体" w:cs="宋体" w:eastAsia="宋体" w:hint="default"/>
        </w:rPr>
        <w:t>1</w:t>
      </w:r>
      <w:r>
        <w:rPr/>
        <w:t>、报告期内发现的内部控制重大缺陷的具体情况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64"/>
        <w:ind w:left="573" w:right="982"/>
        <w:jc w:val="left"/>
      </w:pPr>
      <w:r>
        <w:rPr/>
        <w:t>□ 是 √ 否</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r>
        <w:rPr/>
        <w:pict>
          <v:shape style="position:absolute;margin-left:57pt;margin-top:102.739983pt;width:478.7pt;height:662.9pt;mso-position-horizontal-relative:page;mso-position-vertical-relative:page;z-index:23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55"/>
                    <w:gridCol w:w="2629"/>
                    <w:gridCol w:w="2194"/>
                    <w:gridCol w:w="1972"/>
                    <w:gridCol w:w="2210"/>
                  </w:tblGrid>
                  <w:tr>
                    <w:trPr>
                      <w:trHeight w:val="401" w:hRule="exact"/>
                    </w:trPr>
                    <w:tc>
                      <w:tcPr>
                        <w:tcW w:w="31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161" w:hRule="exact"/>
                    </w:trPr>
                    <w:tc>
                      <w:tcPr>
                        <w:tcW w:w="318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375" w:type="dxa"/>
                        <w:gridSpan w:val="3"/>
                        <w:vMerge w:val="restart"/>
                        <w:tcBorders>
                          <w:top w:val="single" w:sz="4" w:space="0" w:color="000000"/>
                          <w:left w:val="single" w:sz="9" w:space="0" w:color="D2D2D2"/>
                          <w:right w:val="single" w:sz="4" w:space="0" w:color="000000"/>
                        </w:tcBorders>
                      </w:tcPr>
                      <w:p>
                        <w:pPr>
                          <w:pStyle w:val="TableParagraph"/>
                          <w:spacing w:line="316" w:lineRule="auto" w:before="49"/>
                          <w:ind w:left="18" w:right="17"/>
                          <w:jc w:val="left"/>
                          <w:rPr>
                            <w:rFonts w:ascii="宋体" w:hAnsi="宋体" w:cs="宋体" w:eastAsia="宋体" w:hint="default"/>
                            <w:sz w:val="18"/>
                            <w:szCs w:val="18"/>
                          </w:rPr>
                        </w:pPr>
                        <w:r>
                          <w:rPr>
                            <w:rFonts w:ascii="宋体" w:hAnsi="宋体" w:cs="宋体" w:eastAsia="宋体" w:hint="default"/>
                            <w:spacing w:val="-3"/>
                            <w:sz w:val="18"/>
                            <w:szCs w:val="18"/>
                          </w:rPr>
                          <w:t>内容详见公司在巨潮网披露的《华闻传媒投资集团股份有限公司</w:t>
                        </w:r>
                        <w:r>
                          <w:rPr>
                            <w:rFonts w:ascii="宋体" w:hAnsi="宋体" w:cs="宋体" w:eastAsia="宋体" w:hint="default"/>
                            <w:spacing w:val="-40"/>
                            <w:sz w:val="18"/>
                            <w:szCs w:val="18"/>
                          </w:rPr>
                          <w:t> </w:t>
                        </w:r>
                        <w:r>
                          <w:rPr>
                            <w:rFonts w:ascii="宋体" w:hAnsi="宋体" w:cs="宋体" w:eastAsia="宋体" w:hint="default"/>
                            <w:sz w:val="18"/>
                            <w:szCs w:val="18"/>
                          </w:rPr>
                          <w:t>2019</w:t>
                        </w:r>
                        <w:r>
                          <w:rPr>
                            <w:rFonts w:ascii="宋体" w:hAnsi="宋体" w:cs="宋体" w:eastAsia="宋体" w:hint="default"/>
                            <w:spacing w:val="-38"/>
                            <w:sz w:val="18"/>
                            <w:szCs w:val="18"/>
                          </w:rPr>
                          <w:t> </w:t>
                        </w:r>
                        <w:r>
                          <w:rPr>
                            <w:rFonts w:ascii="宋体" w:hAnsi="宋体" w:cs="宋体" w:eastAsia="宋体" w:hint="default"/>
                            <w:sz w:val="18"/>
                            <w:szCs w:val="18"/>
                          </w:rPr>
                          <w:t>年内部控制</w:t>
                        </w:r>
                        <w:r>
                          <w:rPr>
                            <w:rFonts w:ascii="宋体" w:hAnsi="宋体" w:cs="宋体" w:eastAsia="宋体" w:hint="default"/>
                            <w:spacing w:val="-88"/>
                            <w:sz w:val="18"/>
                            <w:szCs w:val="18"/>
                          </w:rPr>
                          <w:t> </w:t>
                        </w:r>
                        <w:r>
                          <w:rPr>
                            <w:rFonts w:ascii="宋体" w:hAnsi="宋体" w:cs="宋体" w:eastAsia="宋体" w:hint="default"/>
                            <w:spacing w:val="-16"/>
                            <w:sz w:val="18"/>
                            <w:szCs w:val="18"/>
                          </w:rPr>
                          <w:t>评价报告》。</w:t>
                        </w:r>
                      </w:p>
                    </w:tc>
                  </w:tr>
                  <w:tr>
                    <w:trPr>
                      <w:trHeight w:val="394" w:hRule="exact"/>
                    </w:trPr>
                    <w:tc>
                      <w:tcPr>
                        <w:tcW w:w="3183"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gridSpan w:val="3"/>
                        <w:vMerge/>
                        <w:tcBorders>
                          <w:left w:val="single" w:sz="9" w:space="0" w:color="D2D2D2"/>
                          <w:right w:val="single" w:sz="4" w:space="0" w:color="000000"/>
                        </w:tcBorders>
                      </w:tcPr>
                      <w:p>
                        <w:pPr/>
                      </w:p>
                    </w:tc>
                  </w:tr>
                  <w:tr>
                    <w:trPr>
                      <w:trHeight w:val="161" w:hRule="exact"/>
                    </w:trPr>
                    <w:tc>
                      <w:tcPr>
                        <w:tcW w:w="318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375" w:type="dxa"/>
                        <w:gridSpan w:val="3"/>
                        <w:vMerge/>
                        <w:tcBorders>
                          <w:left w:val="single" w:sz="9" w:space="0" w:color="D2D2D2"/>
                          <w:bottom w:val="single" w:sz="4" w:space="0" w:color="000000"/>
                          <w:right w:val="single" w:sz="4" w:space="0" w:color="000000"/>
                        </w:tcBorders>
                      </w:tcPr>
                      <w:p>
                        <w:pPr/>
                      </w:p>
                    </w:tc>
                  </w:tr>
                  <w:tr>
                    <w:trPr>
                      <w:trHeight w:val="713" w:hRule="exact"/>
                    </w:trPr>
                    <w:tc>
                      <w:tcPr>
                        <w:tcW w:w="31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97.42%</w:t>
                        </w:r>
                      </w:p>
                    </w:tc>
                  </w:tr>
                  <w:tr>
                    <w:trPr>
                      <w:trHeight w:val="715" w:hRule="exact"/>
                    </w:trPr>
                    <w:tc>
                      <w:tcPr>
                        <w:tcW w:w="31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5"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89.88%</w:t>
                        </w:r>
                      </w:p>
                    </w:tc>
                  </w:tr>
                  <w:tr>
                    <w:trPr>
                      <w:trHeight w:val="396"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6"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48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41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033" w:hRule="exact"/>
                    </w:trPr>
                    <w:tc>
                      <w:tcPr>
                        <w:tcW w:w="555" w:type="dxa"/>
                        <w:tcBorders>
                          <w:top w:val="single" w:sz="4" w:space="0" w:color="000000"/>
                          <w:left w:val="single" w:sz="4" w:space="0" w:color="000000"/>
                          <w:bottom w:val="nil" w:sz="6" w:space="0" w:color="auto"/>
                          <w:right w:val="single" w:sz="4" w:space="0" w:color="000000"/>
                        </w:tcBorders>
                        <w:shd w:val="clear" w:color="auto" w:fill="D2D2D2"/>
                      </w:tcPr>
                      <w:p>
                        <w:pPr/>
                      </w:p>
                    </w:tc>
                    <w:tc>
                      <w:tcPr>
                        <w:tcW w:w="4822" w:type="dxa"/>
                        <w:gridSpan w:val="2"/>
                        <w:vMerge w:val="restart"/>
                        <w:tcBorders>
                          <w:top w:val="single" w:sz="4" w:space="0" w:color="000000"/>
                          <w:left w:val="single" w:sz="10" w:space="0" w:color="D2D2D2"/>
                          <w:right w:val="single" w:sz="4" w:space="0" w:color="000000"/>
                        </w:tcBorders>
                      </w:tcPr>
                      <w:p>
                        <w:pPr>
                          <w:pStyle w:val="TableParagraph"/>
                          <w:spacing w:line="316" w:lineRule="auto" w:before="49"/>
                          <w:ind w:left="16" w:right="19"/>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）以下缺陷事项认定为重大缺陷：①</w:t>
                        </w:r>
                        <w:r>
                          <w:rPr>
                            <w:rFonts w:ascii="宋体" w:hAnsi="宋体" w:cs="宋体" w:eastAsia="宋体" w:hint="default"/>
                            <w:spacing w:val="1"/>
                            <w:sz w:val="18"/>
                            <w:szCs w:val="18"/>
                          </w:rPr>
                          <w:t> </w:t>
                        </w:r>
                        <w:r>
                          <w:rPr>
                            <w:rFonts w:ascii="宋体" w:hAnsi="宋体" w:cs="宋体" w:eastAsia="宋体" w:hint="default"/>
                            <w:sz w:val="18"/>
                            <w:szCs w:val="18"/>
                          </w:rPr>
                          <w:t>对已经签发的财务</w:t>
                        </w:r>
                        <w:r>
                          <w:rPr>
                            <w:rFonts w:ascii="宋体" w:hAnsi="宋体" w:cs="宋体" w:eastAsia="宋体" w:hint="default"/>
                            <w:sz w:val="18"/>
                            <w:szCs w:val="18"/>
                          </w:rPr>
                          <w:t> 报告重报以更正错误（由于政策变化或其他客观因素变化导 </w:t>
                        </w:r>
                        <w:r>
                          <w:rPr>
                            <w:rFonts w:ascii="宋体" w:hAnsi="宋体" w:cs="宋体" w:eastAsia="宋体" w:hint="default"/>
                            <w:spacing w:val="-6"/>
                            <w:sz w:val="18"/>
                            <w:szCs w:val="18"/>
                          </w:rPr>
                          <w:t>致的对以前年度的追溯调整除外）；②</w:t>
                        </w:r>
                        <w:r>
                          <w:rPr>
                            <w:rFonts w:ascii="宋体" w:hAnsi="宋体" w:cs="宋体" w:eastAsia="宋体" w:hint="default"/>
                            <w:sz w:val="18"/>
                            <w:szCs w:val="18"/>
                          </w:rPr>
                          <w:t> 注册会计师发现当期</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财务报告存在重大错报，而内部控制在运行过程中未能发现 该错报；③ 董事、监事和高级管理人员舞弊；④</w:t>
                        </w:r>
                        <w:r>
                          <w:rPr>
                            <w:rFonts w:ascii="宋体" w:hAnsi="宋体" w:cs="宋体" w:eastAsia="宋体" w:hint="default"/>
                            <w:spacing w:val="1"/>
                            <w:sz w:val="18"/>
                            <w:szCs w:val="18"/>
                          </w:rPr>
                          <w:t> </w:t>
                        </w:r>
                        <w:r>
                          <w:rPr>
                            <w:rFonts w:ascii="宋体" w:hAnsi="宋体" w:cs="宋体" w:eastAsia="宋体" w:hint="default"/>
                            <w:sz w:val="18"/>
                            <w:szCs w:val="18"/>
                          </w:rPr>
                          <w:t>审计委员</w:t>
                        </w:r>
                        <w:r>
                          <w:rPr>
                            <w:rFonts w:ascii="宋体" w:hAnsi="宋体" w:cs="宋体" w:eastAsia="宋体" w:hint="default"/>
                            <w:sz w:val="18"/>
                            <w:szCs w:val="18"/>
                          </w:rPr>
                          <w:t> </w:t>
                        </w:r>
                        <w:r>
                          <w:rPr>
                            <w:rFonts w:ascii="宋体" w:hAnsi="宋体" w:cs="宋体" w:eastAsia="宋体" w:hint="default"/>
                            <w:spacing w:val="-4"/>
                            <w:sz w:val="18"/>
                            <w:szCs w:val="18"/>
                          </w:rPr>
                          <w:t>会、监事会和内部审计机构对内部控制的监督无效。（</w:t>
                        </w:r>
                        <w:r>
                          <w:rPr>
                            <w:rFonts w:ascii="宋体" w:hAnsi="宋体" w:cs="宋体" w:eastAsia="宋体" w:hint="default"/>
                            <w:spacing w:val="-4"/>
                            <w:sz w:val="18"/>
                            <w:szCs w:val="18"/>
                          </w:rPr>
                          <w:t>2</w:t>
                        </w:r>
                        <w:r>
                          <w:rPr>
                            <w:rFonts w:ascii="宋体" w:hAnsi="宋体" w:cs="宋体" w:eastAsia="宋体" w:hint="default"/>
                            <w:spacing w:val="-4"/>
                            <w:sz w:val="18"/>
                            <w:szCs w:val="18"/>
                          </w:rPr>
                          <w:t>）以</w:t>
                        </w:r>
                        <w:r>
                          <w:rPr>
                            <w:rFonts w:ascii="宋体" w:hAnsi="宋体" w:cs="宋体" w:eastAsia="宋体" w:hint="default"/>
                            <w:spacing w:val="-73"/>
                            <w:sz w:val="18"/>
                            <w:szCs w:val="18"/>
                          </w:rPr>
                          <w:t> </w:t>
                        </w:r>
                        <w:r>
                          <w:rPr>
                            <w:rFonts w:ascii="宋体" w:hAnsi="宋体" w:cs="宋体" w:eastAsia="宋体" w:hint="default"/>
                            <w:sz w:val="18"/>
                            <w:szCs w:val="18"/>
                          </w:rPr>
                          <w:t>下缺陷事项认定为重要缺陷：①</w:t>
                        </w:r>
                        <w:r>
                          <w:rPr>
                            <w:rFonts w:ascii="宋体" w:hAnsi="宋体" w:cs="宋体" w:eastAsia="宋体" w:hint="default"/>
                            <w:spacing w:val="-4"/>
                            <w:sz w:val="18"/>
                            <w:szCs w:val="18"/>
                          </w:rPr>
                          <w:t> </w:t>
                        </w:r>
                        <w:r>
                          <w:rPr>
                            <w:rFonts w:ascii="宋体" w:hAnsi="宋体" w:cs="宋体" w:eastAsia="宋体" w:hint="default"/>
                            <w:sz w:val="18"/>
                            <w:szCs w:val="18"/>
                          </w:rPr>
                          <w:t>违反公司内部规章，形成损</w:t>
                        </w:r>
                        <w:r>
                          <w:rPr>
                            <w:rFonts w:ascii="宋体" w:hAnsi="宋体" w:cs="宋体" w:eastAsia="宋体" w:hint="default"/>
                            <w:sz w:val="18"/>
                            <w:szCs w:val="18"/>
                          </w:rPr>
                          <w:t> 失未达到和超过重要性水平；②</w:t>
                        </w:r>
                        <w:r>
                          <w:rPr>
                            <w:rFonts w:ascii="宋体" w:hAnsi="宋体" w:cs="宋体" w:eastAsia="宋体" w:hint="default"/>
                            <w:spacing w:val="-4"/>
                            <w:sz w:val="18"/>
                            <w:szCs w:val="18"/>
                          </w:rPr>
                          <w:t> </w:t>
                        </w:r>
                        <w:r>
                          <w:rPr>
                            <w:rFonts w:ascii="宋体" w:hAnsi="宋体" w:cs="宋体" w:eastAsia="宋体" w:hint="default"/>
                            <w:sz w:val="18"/>
                            <w:szCs w:val="18"/>
                          </w:rPr>
                          <w:t>重要业务制度或系统存在缺</w:t>
                        </w:r>
                        <w:r>
                          <w:rPr>
                            <w:rFonts w:ascii="宋体" w:hAnsi="宋体" w:cs="宋体" w:eastAsia="宋体" w:hint="default"/>
                            <w:sz w:val="18"/>
                            <w:szCs w:val="18"/>
                          </w:rPr>
                          <w:t> 陷，重要缺陷未在合理时间内得到整改；③</w:t>
                        </w:r>
                        <w:r>
                          <w:rPr>
                            <w:rFonts w:ascii="宋体" w:hAnsi="宋体" w:cs="宋体" w:eastAsia="宋体" w:hint="default"/>
                            <w:spacing w:val="-4"/>
                            <w:sz w:val="18"/>
                            <w:szCs w:val="18"/>
                          </w:rPr>
                          <w:t> </w:t>
                        </w:r>
                        <w:r>
                          <w:rPr>
                            <w:rFonts w:ascii="宋体" w:hAnsi="宋体" w:cs="宋体" w:eastAsia="宋体" w:hint="default"/>
                            <w:sz w:val="18"/>
                            <w:szCs w:val="18"/>
                          </w:rPr>
                          <w:t>未根据国家颁布</w:t>
                        </w:r>
                        <w:r>
                          <w:rPr>
                            <w:rFonts w:ascii="宋体" w:hAnsi="宋体" w:cs="宋体" w:eastAsia="宋体" w:hint="default"/>
                            <w:sz w:val="18"/>
                            <w:szCs w:val="18"/>
                          </w:rPr>
                          <w:t> 的会计政策对公司会计政策进行修订和完善；④</w:t>
                        </w:r>
                        <w:r>
                          <w:rPr>
                            <w:rFonts w:ascii="宋体" w:hAnsi="宋体" w:cs="宋体" w:eastAsia="宋体" w:hint="default"/>
                            <w:spacing w:val="-5"/>
                            <w:sz w:val="18"/>
                            <w:szCs w:val="18"/>
                          </w:rPr>
                          <w:t> </w:t>
                        </w:r>
                        <w:r>
                          <w:rPr>
                            <w:rFonts w:ascii="宋体" w:hAnsi="宋体" w:cs="宋体" w:eastAsia="宋体" w:hint="default"/>
                            <w:sz w:val="18"/>
                            <w:szCs w:val="18"/>
                          </w:rPr>
                          <w:t>不存在对非</w:t>
                        </w:r>
                        <w:r>
                          <w:rPr>
                            <w:rFonts w:ascii="宋体" w:hAnsi="宋体" w:cs="宋体" w:eastAsia="宋体" w:hint="default"/>
                            <w:sz w:val="18"/>
                            <w:szCs w:val="18"/>
                          </w:rPr>
                          <w:t> 常规（非重复）或复杂交易的控制；⑤</w:t>
                        </w:r>
                        <w:r>
                          <w:rPr>
                            <w:rFonts w:ascii="宋体" w:hAnsi="宋体" w:cs="宋体" w:eastAsia="宋体" w:hint="default"/>
                            <w:spacing w:val="-6"/>
                            <w:sz w:val="18"/>
                            <w:szCs w:val="18"/>
                          </w:rPr>
                          <w:t> </w:t>
                        </w:r>
                        <w:r>
                          <w:rPr>
                            <w:rFonts w:ascii="宋体" w:hAnsi="宋体" w:cs="宋体" w:eastAsia="宋体" w:hint="default"/>
                            <w:sz w:val="18"/>
                            <w:szCs w:val="18"/>
                          </w:rPr>
                          <w:t>反舞弊程序和控制存</w:t>
                        </w:r>
                        <w:r>
                          <w:rPr>
                            <w:rFonts w:ascii="宋体" w:hAnsi="宋体" w:cs="宋体" w:eastAsia="宋体" w:hint="default"/>
                            <w:sz w:val="18"/>
                            <w:szCs w:val="18"/>
                          </w:rPr>
                          <w:t> 在缺陷；⑥ 未对编制期末财务报告的过程进行控制；⑦</w:t>
                        </w:r>
                        <w:r>
                          <w:rPr>
                            <w:rFonts w:ascii="宋体" w:hAnsi="宋体" w:cs="宋体" w:eastAsia="宋体" w:hint="default"/>
                            <w:spacing w:val="1"/>
                            <w:sz w:val="18"/>
                            <w:szCs w:val="18"/>
                          </w:rPr>
                          <w:t> </w:t>
                        </w:r>
                        <w:r>
                          <w:rPr>
                            <w:rFonts w:ascii="宋体" w:hAnsi="宋体" w:cs="宋体" w:eastAsia="宋体" w:hint="default"/>
                            <w:sz w:val="18"/>
                            <w:szCs w:val="18"/>
                          </w:rPr>
                          <w:t>未</w:t>
                        </w:r>
                        <w:r>
                          <w:rPr>
                            <w:rFonts w:ascii="宋体" w:hAnsi="宋体" w:cs="宋体" w:eastAsia="宋体" w:hint="default"/>
                            <w:sz w:val="18"/>
                            <w:szCs w:val="18"/>
                          </w:rPr>
                          <w:t> </w:t>
                        </w:r>
                        <w:r>
                          <w:rPr>
                            <w:rFonts w:ascii="宋体" w:hAnsi="宋体" w:cs="宋体" w:eastAsia="宋体" w:hint="default"/>
                            <w:spacing w:val="-4"/>
                            <w:sz w:val="18"/>
                            <w:szCs w:val="18"/>
                          </w:rPr>
                          <w:t>对财务报告流程中涉及的信息系统进行有效控制。（</w:t>
                        </w:r>
                        <w:r>
                          <w:rPr>
                            <w:rFonts w:ascii="宋体" w:hAnsi="宋体" w:cs="宋体" w:eastAsia="宋体" w:hint="default"/>
                            <w:spacing w:val="-4"/>
                            <w:sz w:val="18"/>
                            <w:szCs w:val="18"/>
                          </w:rPr>
                          <w:t>3</w:t>
                        </w:r>
                        <w:r>
                          <w:rPr>
                            <w:rFonts w:ascii="宋体" w:hAnsi="宋体" w:cs="宋体" w:eastAsia="宋体" w:hint="default"/>
                            <w:spacing w:val="-4"/>
                            <w:sz w:val="18"/>
                            <w:szCs w:val="18"/>
                          </w:rPr>
                          <w:t>）一般</w:t>
                        </w:r>
                        <w:r>
                          <w:rPr>
                            <w:rFonts w:ascii="宋体" w:hAnsi="宋体" w:cs="宋体" w:eastAsia="宋体" w:hint="default"/>
                            <w:spacing w:val="-73"/>
                            <w:sz w:val="18"/>
                            <w:szCs w:val="18"/>
                          </w:rPr>
                          <w:t> </w:t>
                        </w:r>
                        <w:r>
                          <w:rPr>
                            <w:rFonts w:ascii="宋体" w:hAnsi="宋体" w:cs="宋体" w:eastAsia="宋体" w:hint="default"/>
                            <w:sz w:val="18"/>
                            <w:szCs w:val="18"/>
                          </w:rPr>
                          <w:t>缺陷：除上述重大缺陷、重要缺陷之外的其他控制缺陷为财 务报告内部控制一般缺陷。</w:t>
                        </w:r>
                      </w:p>
                    </w:tc>
                    <w:tc>
                      <w:tcPr>
                        <w:tcW w:w="4182" w:type="dxa"/>
                        <w:gridSpan w:val="2"/>
                        <w:vMerge w:val="restart"/>
                        <w:tcBorders>
                          <w:top w:val="single" w:sz="4" w:space="0" w:color="000000"/>
                          <w:left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公司确定的非财务报告内部控制缺陷的定性标准如 </w:t>
                        </w:r>
                        <w:r>
                          <w:rPr>
                            <w:rFonts w:ascii="宋体" w:hAnsi="宋体" w:cs="宋体" w:eastAsia="宋体" w:hint="default"/>
                            <w:spacing w:val="-5"/>
                            <w:sz w:val="18"/>
                            <w:szCs w:val="18"/>
                          </w:rPr>
                          <w:t>下：（</w:t>
                        </w:r>
                        <w:r>
                          <w:rPr>
                            <w:rFonts w:ascii="宋体" w:hAnsi="宋体" w:cs="宋体" w:eastAsia="宋体" w:hint="default"/>
                            <w:spacing w:val="-5"/>
                            <w:sz w:val="18"/>
                            <w:szCs w:val="18"/>
                          </w:rPr>
                          <w:t>1</w:t>
                        </w:r>
                        <w:r>
                          <w:rPr>
                            <w:rFonts w:ascii="宋体" w:hAnsi="宋体" w:cs="宋体" w:eastAsia="宋体" w:hint="default"/>
                            <w:spacing w:val="-5"/>
                            <w:sz w:val="18"/>
                            <w:szCs w:val="18"/>
                          </w:rPr>
                          <w:t>）以下缺陷事项认定为非财务报告内部控制重</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大缺陷：①</w:t>
                        </w:r>
                        <w:r>
                          <w:rPr>
                            <w:rFonts w:ascii="宋体" w:hAnsi="宋体" w:cs="宋体" w:eastAsia="宋体" w:hint="default"/>
                            <w:spacing w:val="1"/>
                            <w:sz w:val="18"/>
                            <w:szCs w:val="18"/>
                          </w:rPr>
                          <w:t> </w:t>
                        </w:r>
                        <w:r>
                          <w:rPr>
                            <w:rFonts w:ascii="宋体" w:hAnsi="宋体" w:cs="宋体" w:eastAsia="宋体" w:hint="default"/>
                            <w:sz w:val="18"/>
                            <w:szCs w:val="18"/>
                          </w:rPr>
                          <w:t>内部控制重大或重要缺陷未得到整改，</w:t>
                        </w:r>
                        <w:r>
                          <w:rPr>
                            <w:rFonts w:ascii="宋体" w:hAnsi="宋体" w:cs="宋体" w:eastAsia="宋体" w:hint="default"/>
                            <w:sz w:val="18"/>
                            <w:szCs w:val="18"/>
                          </w:rPr>
                          <w:t> 或重大缺陷没有在合理期间得到整改；②</w:t>
                        </w:r>
                        <w:r>
                          <w:rPr>
                            <w:rFonts w:ascii="宋体" w:hAnsi="宋体" w:cs="宋体" w:eastAsia="宋体" w:hint="default"/>
                            <w:spacing w:val="1"/>
                            <w:sz w:val="18"/>
                            <w:szCs w:val="18"/>
                          </w:rPr>
                          <w:t> </w:t>
                        </w:r>
                        <w:r>
                          <w:rPr>
                            <w:rFonts w:ascii="宋体" w:hAnsi="宋体" w:cs="宋体" w:eastAsia="宋体" w:hint="default"/>
                            <w:sz w:val="18"/>
                            <w:szCs w:val="18"/>
                          </w:rPr>
                          <w:t>严重违反</w:t>
                        </w:r>
                        <w:r>
                          <w:rPr>
                            <w:rFonts w:ascii="宋体" w:hAnsi="宋体" w:cs="宋体" w:eastAsia="宋体" w:hint="default"/>
                            <w:sz w:val="18"/>
                            <w:szCs w:val="18"/>
                          </w:rPr>
                          <w:t> 国家法律、法规，给公司造成重大损失；③</w:t>
                        </w:r>
                        <w:r>
                          <w:rPr>
                            <w:rFonts w:ascii="宋体" w:hAnsi="宋体" w:cs="宋体" w:eastAsia="宋体" w:hint="default"/>
                            <w:spacing w:val="1"/>
                            <w:sz w:val="18"/>
                            <w:szCs w:val="18"/>
                          </w:rPr>
                          <w:t> </w:t>
                        </w:r>
                        <w:r>
                          <w:rPr>
                            <w:rFonts w:ascii="宋体" w:hAnsi="宋体" w:cs="宋体" w:eastAsia="宋体" w:hint="default"/>
                            <w:sz w:val="18"/>
                            <w:szCs w:val="18"/>
                          </w:rPr>
                          <w:t>管理人</w:t>
                        </w:r>
                        <w:r>
                          <w:rPr>
                            <w:rFonts w:ascii="宋体" w:hAnsi="宋体" w:cs="宋体" w:eastAsia="宋体" w:hint="default"/>
                            <w:sz w:val="18"/>
                            <w:szCs w:val="18"/>
                          </w:rPr>
                          <w:t> </w:t>
                        </w:r>
                        <w:r>
                          <w:rPr>
                            <w:rFonts w:ascii="宋体" w:hAnsi="宋体" w:cs="宋体" w:eastAsia="宋体" w:hint="default"/>
                            <w:spacing w:val="-1"/>
                            <w:sz w:val="18"/>
                            <w:szCs w:val="18"/>
                          </w:rPr>
                          <w:t>员或主要技术人员大量流失，导致公司生产经营存在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重大不利影响；④</w:t>
                        </w:r>
                        <w:r>
                          <w:rPr>
                            <w:rFonts w:ascii="宋体" w:hAnsi="宋体" w:cs="宋体" w:eastAsia="宋体" w:hint="default"/>
                            <w:spacing w:val="1"/>
                            <w:sz w:val="18"/>
                            <w:szCs w:val="18"/>
                          </w:rPr>
                          <w:t> </w:t>
                        </w:r>
                        <w:r>
                          <w:rPr>
                            <w:rFonts w:ascii="宋体" w:hAnsi="宋体" w:cs="宋体" w:eastAsia="宋体" w:hint="default"/>
                            <w:sz w:val="18"/>
                            <w:szCs w:val="18"/>
                          </w:rPr>
                          <w:t>重要业务缺乏制度控制或制度系</w:t>
                        </w:r>
                        <w:r>
                          <w:rPr>
                            <w:rFonts w:ascii="宋体" w:hAnsi="宋体" w:cs="宋体" w:eastAsia="宋体" w:hint="default"/>
                            <w:sz w:val="18"/>
                            <w:szCs w:val="18"/>
                          </w:rPr>
                          <w:t> </w:t>
                        </w:r>
                        <w:r>
                          <w:rPr>
                            <w:rFonts w:ascii="宋体" w:hAnsi="宋体" w:cs="宋体" w:eastAsia="宋体" w:hint="default"/>
                            <w:spacing w:val="-3"/>
                            <w:sz w:val="18"/>
                            <w:szCs w:val="18"/>
                          </w:rPr>
                          <w:t>统性失效；⑤</w:t>
                        </w:r>
                        <w:r>
                          <w:rPr>
                            <w:rFonts w:ascii="宋体" w:hAnsi="宋体" w:cs="宋体" w:eastAsia="宋体" w:hint="default"/>
                            <w:spacing w:val="1"/>
                            <w:sz w:val="18"/>
                            <w:szCs w:val="18"/>
                          </w:rPr>
                          <w:t> </w:t>
                        </w:r>
                        <w:r>
                          <w:rPr>
                            <w:rFonts w:ascii="宋体" w:hAnsi="宋体" w:cs="宋体" w:eastAsia="宋体" w:hint="default"/>
                            <w:sz w:val="18"/>
                            <w:szCs w:val="18"/>
                          </w:rPr>
                          <w:t>缺乏民主决策程序或决策程序不科学</w:t>
                        </w:r>
                        <w:r>
                          <w:rPr>
                            <w:rFonts w:ascii="宋体" w:hAnsi="宋体" w:cs="宋体" w:eastAsia="宋体" w:hint="default"/>
                            <w:sz w:val="18"/>
                            <w:szCs w:val="18"/>
                          </w:rPr>
                          <w:t> </w:t>
                        </w:r>
                        <w:r>
                          <w:rPr>
                            <w:rFonts w:ascii="宋体" w:hAnsi="宋体" w:cs="宋体" w:eastAsia="宋体" w:hint="default"/>
                            <w:spacing w:val="-5"/>
                            <w:sz w:val="18"/>
                            <w:szCs w:val="18"/>
                          </w:rPr>
                          <w:t>如重大决策失误，导致并购不成功。（</w:t>
                        </w:r>
                        <w:r>
                          <w:rPr>
                            <w:rFonts w:ascii="宋体" w:hAnsi="宋体" w:cs="宋体" w:eastAsia="宋体" w:hint="default"/>
                            <w:spacing w:val="-5"/>
                            <w:sz w:val="18"/>
                            <w:szCs w:val="18"/>
                          </w:rPr>
                          <w:t>2</w:t>
                        </w:r>
                        <w:r>
                          <w:rPr>
                            <w:rFonts w:ascii="宋体" w:hAnsi="宋体" w:cs="宋体" w:eastAsia="宋体" w:hint="default"/>
                            <w:spacing w:val="-5"/>
                            <w:sz w:val="18"/>
                            <w:szCs w:val="18"/>
                          </w:rPr>
                          <w:t>）以下缺陷事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项认定为重要缺陷：①</w:t>
                        </w:r>
                        <w:r>
                          <w:rPr>
                            <w:rFonts w:ascii="宋体" w:hAnsi="宋体" w:cs="宋体" w:eastAsia="宋体" w:hint="default"/>
                            <w:spacing w:val="-16"/>
                            <w:sz w:val="18"/>
                            <w:szCs w:val="18"/>
                          </w:rPr>
                          <w:t> </w:t>
                        </w:r>
                        <w:r>
                          <w:rPr>
                            <w:rFonts w:ascii="宋体" w:hAnsi="宋体" w:cs="宋体" w:eastAsia="宋体" w:hint="default"/>
                            <w:sz w:val="18"/>
                            <w:szCs w:val="18"/>
                          </w:rPr>
                          <w:t>关键岗位业务人员流失严重</w:t>
                        </w:r>
                      </w:p>
                      <w:p>
                        <w:pPr>
                          <w:pStyle w:val="TableParagraph"/>
                          <w:spacing w:line="316" w:lineRule="auto" w:before="19"/>
                          <w:ind w:left="23" w:right="95"/>
                          <w:jc w:val="left"/>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pacing w:val="1"/>
                            <w:sz w:val="18"/>
                            <w:szCs w:val="18"/>
                          </w:rPr>
                          <w:t> </w:t>
                        </w:r>
                        <w:r>
                          <w:rPr>
                            <w:rFonts w:ascii="宋体" w:hAnsi="宋体" w:cs="宋体" w:eastAsia="宋体" w:hint="default"/>
                            <w:sz w:val="18"/>
                            <w:szCs w:val="18"/>
                          </w:rPr>
                          <w:t>决策程序导致出现一般失误，造成损失未达到和</w:t>
                        </w:r>
                        <w:r>
                          <w:rPr>
                            <w:rFonts w:ascii="宋体" w:hAnsi="宋体" w:cs="宋体" w:eastAsia="宋体" w:hint="default"/>
                            <w:sz w:val="18"/>
                            <w:szCs w:val="18"/>
                          </w:rPr>
                          <w:t> 超过重要性水平；③</w:t>
                        </w:r>
                        <w:r>
                          <w:rPr>
                            <w:rFonts w:ascii="宋体" w:hAnsi="宋体" w:cs="宋体" w:eastAsia="宋体" w:hint="default"/>
                            <w:spacing w:val="-16"/>
                            <w:sz w:val="18"/>
                            <w:szCs w:val="18"/>
                          </w:rPr>
                          <w:t> </w:t>
                        </w:r>
                        <w:r>
                          <w:rPr>
                            <w:rFonts w:ascii="宋体" w:hAnsi="宋体" w:cs="宋体" w:eastAsia="宋体" w:hint="default"/>
                            <w:sz w:val="18"/>
                            <w:szCs w:val="18"/>
                          </w:rPr>
                          <w:t>重要业务制度或系统存在缺陷</w:t>
                        </w:r>
                      </w:p>
                      <w:p>
                        <w:pPr>
                          <w:pStyle w:val="TableParagraph"/>
                          <w:spacing w:line="319" w:lineRule="auto" w:before="19"/>
                          <w:ind w:left="23" w:right="20"/>
                          <w:jc w:val="left"/>
                          <w:rPr>
                            <w:rFonts w:ascii="宋体" w:hAnsi="宋体" w:cs="宋体" w:eastAsia="宋体" w:hint="default"/>
                            <w:sz w:val="18"/>
                            <w:szCs w:val="18"/>
                          </w:rPr>
                        </w:pPr>
                        <w:r>
                          <w:rPr>
                            <w:rFonts w:ascii="宋体" w:hAnsi="宋体" w:cs="宋体" w:eastAsia="宋体" w:hint="default"/>
                            <w:sz w:val="18"/>
                            <w:szCs w:val="18"/>
                          </w:rPr>
                          <w:t>④ </w:t>
                        </w:r>
                        <w:r>
                          <w:rPr>
                            <w:rFonts w:ascii="宋体" w:hAnsi="宋体" w:cs="宋体" w:eastAsia="宋体" w:hint="default"/>
                            <w:spacing w:val="-5"/>
                            <w:sz w:val="18"/>
                            <w:szCs w:val="18"/>
                          </w:rPr>
                          <w:t>违反公司内部规章，造成损失。（</w:t>
                        </w:r>
                        <w:r>
                          <w:rPr>
                            <w:rFonts w:ascii="宋体" w:hAnsi="宋体" w:cs="宋体" w:eastAsia="宋体" w:hint="default"/>
                            <w:spacing w:val="-5"/>
                            <w:sz w:val="18"/>
                            <w:szCs w:val="18"/>
                          </w:rPr>
                          <w:t>3</w:t>
                        </w:r>
                        <w:r>
                          <w:rPr>
                            <w:rFonts w:ascii="宋体" w:hAnsi="宋体" w:cs="宋体" w:eastAsia="宋体" w:hint="default"/>
                            <w:spacing w:val="-5"/>
                            <w:sz w:val="18"/>
                            <w:szCs w:val="18"/>
                          </w:rPr>
                          <w:t>）一般缺陷：</w:t>
                        </w:r>
                        <w:r>
                          <w:rPr>
                            <w:rFonts w:ascii="宋体" w:hAnsi="宋体" w:cs="宋体" w:eastAsia="宋体" w:hint="default"/>
                            <w:spacing w:val="-70"/>
                            <w:sz w:val="18"/>
                            <w:szCs w:val="18"/>
                          </w:rPr>
                          <w:t> </w:t>
                        </w:r>
                        <w:r>
                          <w:rPr>
                            <w:rFonts w:ascii="宋体" w:hAnsi="宋体" w:cs="宋体" w:eastAsia="宋体" w:hint="default"/>
                            <w:spacing w:val="-1"/>
                            <w:sz w:val="18"/>
                            <w:szCs w:val="18"/>
                          </w:rPr>
                          <w:t>除上述重大缺陷、重要缺陷之外的其他控制缺陷为非</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财务报告内部控制一般缺陷。</w:t>
                        </w:r>
                      </w:p>
                    </w:tc>
                  </w:tr>
                  <w:tr>
                    <w:trPr>
                      <w:trHeight w:val="703" w:hRule="exact"/>
                    </w:trPr>
                    <w:tc>
                      <w:tcPr>
                        <w:tcW w:w="5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171"/>
                          <w:jc w:val="left"/>
                          <w:rPr>
                            <w:rFonts w:ascii="宋体" w:hAnsi="宋体" w:cs="宋体" w:eastAsia="宋体" w:hint="default"/>
                            <w:sz w:val="18"/>
                            <w:szCs w:val="18"/>
                          </w:rPr>
                        </w:pPr>
                        <w:r>
                          <w:rPr>
                            <w:rFonts w:ascii="宋体" w:hAnsi="宋体" w:cs="宋体" w:eastAsia="宋体" w:hint="default"/>
                            <w:sz w:val="18"/>
                            <w:szCs w:val="18"/>
                          </w:rPr>
                          <w:t>定性 标准</w:t>
                        </w:r>
                      </w:p>
                    </w:tc>
                    <w:tc>
                      <w:tcPr>
                        <w:tcW w:w="4822" w:type="dxa"/>
                        <w:gridSpan w:val="2"/>
                        <w:vMerge/>
                        <w:tcBorders>
                          <w:left w:val="single" w:sz="10" w:space="0" w:color="D2D2D2"/>
                          <w:right w:val="single" w:sz="4" w:space="0" w:color="000000"/>
                        </w:tcBorders>
                      </w:tcPr>
                      <w:p>
                        <w:pPr/>
                      </w:p>
                    </w:tc>
                    <w:tc>
                      <w:tcPr>
                        <w:tcW w:w="4182" w:type="dxa"/>
                        <w:gridSpan w:val="2"/>
                        <w:vMerge/>
                        <w:tcBorders>
                          <w:left w:val="single" w:sz="4" w:space="0" w:color="000000"/>
                          <w:right w:val="single" w:sz="4" w:space="0" w:color="000000"/>
                        </w:tcBorders>
                      </w:tcPr>
                      <w:p>
                        <w:pPr/>
                      </w:p>
                    </w:tc>
                  </w:tr>
                  <w:tr>
                    <w:trPr>
                      <w:trHeight w:val="2033" w:hRule="exact"/>
                    </w:trPr>
                    <w:tc>
                      <w:tcPr>
                        <w:tcW w:w="555" w:type="dxa"/>
                        <w:tcBorders>
                          <w:top w:val="nil" w:sz="6" w:space="0" w:color="auto"/>
                          <w:left w:val="single" w:sz="4" w:space="0" w:color="000000"/>
                          <w:bottom w:val="single" w:sz="4" w:space="0" w:color="000000"/>
                          <w:right w:val="single" w:sz="4" w:space="0" w:color="000000"/>
                        </w:tcBorders>
                        <w:shd w:val="clear" w:color="auto" w:fill="D2D2D2"/>
                      </w:tcPr>
                      <w:p>
                        <w:pPr/>
                      </w:p>
                    </w:tc>
                    <w:tc>
                      <w:tcPr>
                        <w:tcW w:w="4822" w:type="dxa"/>
                        <w:gridSpan w:val="2"/>
                        <w:vMerge/>
                        <w:tcBorders>
                          <w:left w:val="single" w:sz="10" w:space="0" w:color="D2D2D2"/>
                          <w:bottom w:val="single" w:sz="4" w:space="0" w:color="000000"/>
                          <w:right w:val="single" w:sz="4" w:space="0" w:color="000000"/>
                        </w:tcBorders>
                      </w:tcPr>
                      <w:p>
                        <w:pPr/>
                      </w:p>
                    </w:tc>
                    <w:tc>
                      <w:tcPr>
                        <w:tcW w:w="4182" w:type="dxa"/>
                        <w:gridSpan w:val="2"/>
                        <w:vMerge/>
                        <w:tcBorders>
                          <w:left w:val="single" w:sz="4" w:space="0" w:color="000000"/>
                          <w:bottom w:val="single" w:sz="4" w:space="0" w:color="000000"/>
                          <w:right w:val="single" w:sz="4" w:space="0" w:color="000000"/>
                        </w:tcBorders>
                      </w:tcPr>
                      <w:p>
                        <w:pPr/>
                      </w:p>
                    </w:tc>
                  </w:tr>
                  <w:tr>
                    <w:trPr>
                      <w:trHeight w:val="1409" w:hRule="exact"/>
                    </w:trPr>
                    <w:tc>
                      <w:tcPr>
                        <w:tcW w:w="555" w:type="dxa"/>
                        <w:tcBorders>
                          <w:top w:val="single" w:sz="4" w:space="0" w:color="000000"/>
                          <w:left w:val="single" w:sz="4" w:space="0" w:color="000000"/>
                          <w:bottom w:val="nil" w:sz="6" w:space="0" w:color="auto"/>
                          <w:right w:val="single" w:sz="4" w:space="0" w:color="000000"/>
                        </w:tcBorders>
                        <w:shd w:val="clear" w:color="auto" w:fill="D2D2D2"/>
                      </w:tcPr>
                      <w:p>
                        <w:pPr/>
                      </w:p>
                    </w:tc>
                    <w:tc>
                      <w:tcPr>
                        <w:tcW w:w="4822" w:type="dxa"/>
                        <w:gridSpan w:val="2"/>
                        <w:vMerge w:val="restart"/>
                        <w:tcBorders>
                          <w:top w:val="single" w:sz="4" w:space="0" w:color="000000"/>
                          <w:left w:val="single" w:sz="10" w:space="0" w:color="D2D2D2"/>
                          <w:right w:val="single" w:sz="10" w:space="0" w:color="FFFFFF"/>
                        </w:tcBorders>
                      </w:tcPr>
                      <w:p>
                        <w:pPr>
                          <w:pStyle w:val="TableParagraph"/>
                          <w:spacing w:line="316" w:lineRule="auto" w:before="49"/>
                          <w:ind w:left="16" w:right="12"/>
                          <w:jc w:val="left"/>
                          <w:rPr>
                            <w:rFonts w:ascii="宋体" w:hAnsi="宋体" w:cs="宋体" w:eastAsia="宋体" w:hint="default"/>
                            <w:sz w:val="18"/>
                            <w:szCs w:val="18"/>
                          </w:rPr>
                        </w:pPr>
                        <w:r>
                          <w:rPr>
                            <w:rFonts w:ascii="宋体" w:hAnsi="宋体" w:cs="宋体" w:eastAsia="宋体" w:hint="default"/>
                            <w:sz w:val="18"/>
                            <w:szCs w:val="18"/>
                          </w:rPr>
                          <w:t>财务报告内部控制缺陷的定量标准以其对财务报表的影响程 度来确定，即通过比较内部控制缺陷所影响财务数据的金额 与公司财务报表的重要性水平，判定该缺陷是属于一般缺陷 重要缺陷还是重大缺陷。公司重要性水平的认定标准为：经 审计上年度合并报表资产总额的</w:t>
                        </w:r>
                        <w:r>
                          <w:rPr>
                            <w:rFonts w:ascii="宋体" w:hAnsi="宋体" w:cs="宋体" w:eastAsia="宋体" w:hint="default"/>
                            <w:spacing w:val="-47"/>
                            <w:sz w:val="18"/>
                            <w:szCs w:val="18"/>
                          </w:rPr>
                          <w:t> </w:t>
                        </w:r>
                        <w:r>
                          <w:rPr>
                            <w:rFonts w:ascii="宋体" w:hAnsi="宋体" w:cs="宋体" w:eastAsia="宋体" w:hint="default"/>
                            <w:sz w:val="18"/>
                            <w:szCs w:val="18"/>
                          </w:rPr>
                          <w:t>0.5%</w:t>
                        </w:r>
                        <w:r>
                          <w:rPr>
                            <w:rFonts w:ascii="宋体" w:hAnsi="宋体" w:cs="宋体" w:eastAsia="宋体" w:hint="default"/>
                            <w:sz w:val="18"/>
                            <w:szCs w:val="18"/>
                          </w:rPr>
                          <w:t>、净资产的</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z w:val="18"/>
                            <w:szCs w:val="18"/>
                          </w:rPr>
                          <w:t>或者利润 总额的</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。公司以内部控制缺陷可能导致或者已经导致的财 务报表中某科目的错报、漏报或者损失的金额占公司重要性 水平的比重判定内部控制缺陷的类型，具体如下：①＞重要 性水平的</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，缺陷认定等级为重大缺陷；②占重要性比例 的</w:t>
                        </w:r>
                        <w:r>
                          <w:rPr>
                            <w:rFonts w:ascii="宋体" w:hAnsi="宋体" w:cs="宋体" w:eastAsia="宋体" w:hint="default"/>
                            <w:spacing w:val="-47"/>
                            <w:sz w:val="18"/>
                            <w:szCs w:val="18"/>
                          </w:rPr>
                          <w:t> </w:t>
                        </w:r>
                        <w:r>
                          <w:rPr>
                            <w:rFonts w:ascii="宋体" w:hAnsi="宋体" w:cs="宋体" w:eastAsia="宋体" w:hint="default"/>
                            <w:sz w:val="18"/>
                            <w:szCs w:val="18"/>
                          </w:rPr>
                          <w:t>20%-100%</w:t>
                        </w:r>
                        <w:r>
                          <w:rPr>
                            <w:rFonts w:ascii="宋体" w:hAnsi="宋体" w:cs="宋体" w:eastAsia="宋体" w:hint="default"/>
                            <w:sz w:val="18"/>
                            <w:szCs w:val="18"/>
                          </w:rPr>
                          <w:t>，缺陷认定等级为重要缺陷；③＜重要性水平的 </w:t>
                        </w:r>
                        <w:r>
                          <w:rPr>
                            <w:rFonts w:ascii="宋体" w:hAnsi="宋体" w:cs="宋体" w:eastAsia="宋体" w:hint="default"/>
                            <w:sz w:val="18"/>
                            <w:szCs w:val="18"/>
                          </w:rPr>
                          <w:t>20%</w:t>
                        </w:r>
                        <w:r>
                          <w:rPr>
                            <w:rFonts w:ascii="宋体" w:hAnsi="宋体" w:cs="宋体" w:eastAsia="宋体" w:hint="default"/>
                            <w:sz w:val="18"/>
                            <w:szCs w:val="18"/>
                          </w:rPr>
                          <w:t>，缺陷认定等级为一般缺陷。</w:t>
                        </w:r>
                      </w:p>
                    </w:tc>
                    <w:tc>
                      <w:tcPr>
                        <w:tcW w:w="4182" w:type="dxa"/>
                        <w:gridSpan w:val="2"/>
                        <w:vMerge w:val="restart"/>
                        <w:tcBorders>
                          <w:top w:val="single" w:sz="4" w:space="0" w:color="000000"/>
                          <w:left w:val="single" w:sz="10" w:space="0" w:color="FFFFFF"/>
                          <w:right w:val="single" w:sz="4" w:space="0" w:color="000000"/>
                        </w:tcBorders>
                      </w:tcPr>
                      <w:p>
                        <w:pPr>
                          <w:pStyle w:val="TableParagraph"/>
                          <w:spacing w:line="310" w:lineRule="atLeast" w:before="130"/>
                          <w:ind w:left="16" w:right="20"/>
                          <w:jc w:val="left"/>
                          <w:rPr>
                            <w:rFonts w:ascii="宋体" w:hAnsi="宋体" w:cs="宋体" w:eastAsia="宋体" w:hint="default"/>
                            <w:sz w:val="18"/>
                            <w:szCs w:val="18"/>
                          </w:rPr>
                        </w:pPr>
                        <w:r>
                          <w:rPr>
                            <w:rFonts w:ascii="宋体" w:hAnsi="宋体" w:cs="宋体" w:eastAsia="宋体" w:hint="default"/>
                            <w:sz w:val="18"/>
                            <w:szCs w:val="18"/>
                          </w:rPr>
                          <w:t>非财务报告内部控制缺陷是指虽不直接影响财务报 </w:t>
                        </w:r>
                        <w:r>
                          <w:rPr>
                            <w:rFonts w:ascii="宋体" w:hAnsi="宋体" w:cs="宋体" w:eastAsia="宋体" w:hint="default"/>
                            <w:spacing w:val="-1"/>
                            <w:sz w:val="18"/>
                            <w:szCs w:val="18"/>
                          </w:rPr>
                          <w:t>告的真实性、准确性和完整性，但对公司经营管理的</w:t>
                        </w:r>
                      </w:p>
                      <w:p>
                        <w:pPr>
                          <w:pStyle w:val="TableParagraph"/>
                          <w:spacing w:line="116" w:lineRule="exact"/>
                          <w:ind w:left="-13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z w:val="18"/>
                            <w:szCs w:val="18"/>
                          </w:rPr>
                          <w:t>合法合规、资产安全、经营的效率和效果等控制目标</w:t>
                        </w:r>
                      </w:p>
                      <w:p>
                        <w:pPr>
                          <w:pStyle w:val="TableParagraph"/>
                          <w:spacing w:line="316" w:lineRule="auto" w:before="76"/>
                          <w:ind w:left="16" w:right="19"/>
                          <w:jc w:val="left"/>
                          <w:rPr>
                            <w:rFonts w:ascii="宋体" w:hAnsi="宋体" w:cs="宋体" w:eastAsia="宋体" w:hint="default"/>
                            <w:sz w:val="18"/>
                            <w:szCs w:val="18"/>
                          </w:rPr>
                        </w:pPr>
                        <w:r>
                          <w:rPr>
                            <w:rFonts w:ascii="宋体" w:hAnsi="宋体" w:cs="宋体" w:eastAsia="宋体" w:hint="default"/>
                            <w:spacing w:val="-1"/>
                            <w:sz w:val="18"/>
                            <w:szCs w:val="18"/>
                          </w:rPr>
                          <w:t>的实现存在不利影响的内部控制缺陷。公司确定非财</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务报告内部控制缺陷的定量标准是根据缺陷可能造 </w:t>
                        </w:r>
                        <w:r>
                          <w:rPr>
                            <w:rFonts w:ascii="宋体" w:hAnsi="宋体" w:cs="宋体" w:eastAsia="宋体" w:hint="default"/>
                            <w:spacing w:val="-1"/>
                            <w:sz w:val="18"/>
                            <w:szCs w:val="18"/>
                          </w:rPr>
                          <w:t>成直接财产损失的金额确定，具体如下：①损失金额</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500</w:t>
                        </w:r>
                        <w:r>
                          <w:rPr>
                            <w:rFonts w:ascii="宋体" w:hAnsi="宋体" w:cs="宋体" w:eastAsia="宋体" w:hint="default"/>
                            <w:spacing w:val="-47"/>
                            <w:sz w:val="18"/>
                            <w:szCs w:val="18"/>
                          </w:rPr>
                          <w:t> </w:t>
                        </w:r>
                        <w:r>
                          <w:rPr>
                            <w:rFonts w:ascii="宋体" w:hAnsi="宋体" w:cs="宋体" w:eastAsia="宋体" w:hint="default"/>
                            <w:sz w:val="18"/>
                            <w:szCs w:val="18"/>
                          </w:rPr>
                          <w:t>万元及以上，缺陷认定等级为重大缺陷；②损失</w:t>
                        </w:r>
                      </w:p>
                      <w:p>
                        <w:pPr>
                          <w:pStyle w:val="TableParagraph"/>
                          <w:spacing w:line="240" w:lineRule="auto" w:before="19"/>
                          <w:ind w:left="16"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pacing w:val="-48"/>
                            <w:sz w:val="18"/>
                            <w:szCs w:val="18"/>
                          </w:rPr>
                          <w:t> </w:t>
                        </w:r>
                        <w:r>
                          <w:rPr>
                            <w:rFonts w:ascii="宋体" w:hAnsi="宋体" w:cs="宋体" w:eastAsia="宋体" w:hint="default"/>
                            <w:sz w:val="18"/>
                            <w:szCs w:val="18"/>
                          </w:rPr>
                          <w:t>100</w:t>
                        </w:r>
                        <w:r>
                          <w:rPr>
                            <w:rFonts w:ascii="宋体" w:hAnsi="宋体" w:cs="宋体" w:eastAsia="宋体" w:hint="default"/>
                            <w:spacing w:val="-48"/>
                            <w:sz w:val="18"/>
                            <w:szCs w:val="18"/>
                          </w:rPr>
                          <w:t> </w:t>
                        </w:r>
                        <w:r>
                          <w:rPr>
                            <w:rFonts w:ascii="宋体" w:hAnsi="宋体" w:cs="宋体" w:eastAsia="宋体" w:hint="default"/>
                            <w:sz w:val="18"/>
                            <w:szCs w:val="18"/>
                          </w:rPr>
                          <w:t>万元（含</w:t>
                        </w:r>
                        <w:r>
                          <w:rPr>
                            <w:rFonts w:ascii="宋体" w:hAnsi="宋体" w:cs="宋体" w:eastAsia="宋体" w:hint="default"/>
                            <w:spacing w:val="-51"/>
                            <w:sz w:val="18"/>
                            <w:szCs w:val="18"/>
                          </w:rPr>
                          <w:t> </w:t>
                        </w:r>
                        <w:r>
                          <w:rPr>
                            <w:rFonts w:ascii="宋体" w:hAnsi="宋体" w:cs="宋体" w:eastAsia="宋体" w:hint="default"/>
                            <w:sz w:val="18"/>
                            <w:szCs w:val="18"/>
                          </w:rPr>
                          <w:t>100</w:t>
                        </w:r>
                        <w:r>
                          <w:rPr>
                            <w:rFonts w:ascii="宋体" w:hAnsi="宋体" w:cs="宋体" w:eastAsia="宋体" w:hint="default"/>
                            <w:spacing w:val="-48"/>
                            <w:sz w:val="18"/>
                            <w:szCs w:val="18"/>
                          </w:rPr>
                          <w:t> </w:t>
                        </w:r>
                        <w:r>
                          <w:rPr>
                            <w:rFonts w:ascii="宋体" w:hAnsi="宋体" w:cs="宋体" w:eastAsia="宋体" w:hint="default"/>
                            <w:sz w:val="18"/>
                            <w:szCs w:val="18"/>
                          </w:rPr>
                          <w:t>万元）至</w:t>
                        </w:r>
                        <w:r>
                          <w:rPr>
                            <w:rFonts w:ascii="宋体" w:hAnsi="宋体" w:cs="宋体" w:eastAsia="宋体" w:hint="default"/>
                            <w:spacing w:val="-49"/>
                            <w:sz w:val="18"/>
                            <w:szCs w:val="18"/>
                          </w:rPr>
                          <w:t> </w:t>
                        </w:r>
                        <w:r>
                          <w:rPr>
                            <w:rFonts w:ascii="宋体" w:hAnsi="宋体" w:cs="宋体" w:eastAsia="宋体" w:hint="default"/>
                            <w:sz w:val="18"/>
                            <w:szCs w:val="18"/>
                          </w:rPr>
                          <w:t>500</w:t>
                        </w:r>
                        <w:r>
                          <w:rPr>
                            <w:rFonts w:ascii="宋体" w:hAnsi="宋体" w:cs="宋体" w:eastAsia="宋体" w:hint="default"/>
                            <w:spacing w:val="-47"/>
                            <w:sz w:val="18"/>
                            <w:szCs w:val="18"/>
                          </w:rPr>
                          <w:t> </w:t>
                        </w:r>
                        <w:r>
                          <w:rPr>
                            <w:rFonts w:ascii="宋体" w:hAnsi="宋体" w:cs="宋体" w:eastAsia="宋体" w:hint="default"/>
                            <w:sz w:val="18"/>
                            <w:szCs w:val="18"/>
                          </w:rPr>
                          <w:t>万元，缺陷认定</w:t>
                        </w:r>
                      </w:p>
                      <w:p>
                        <w:pPr>
                          <w:pStyle w:val="TableParagraph"/>
                          <w:spacing w:line="319" w:lineRule="auto" w:before="76"/>
                          <w:ind w:left="16" w:right="17"/>
                          <w:jc w:val="left"/>
                          <w:rPr>
                            <w:rFonts w:ascii="宋体" w:hAnsi="宋体" w:cs="宋体" w:eastAsia="宋体" w:hint="default"/>
                            <w:sz w:val="18"/>
                            <w:szCs w:val="18"/>
                          </w:rPr>
                        </w:pPr>
                        <w:r>
                          <w:rPr>
                            <w:rFonts w:ascii="宋体" w:hAnsi="宋体" w:cs="宋体" w:eastAsia="宋体" w:hint="default"/>
                            <w:sz w:val="18"/>
                            <w:szCs w:val="18"/>
                          </w:rPr>
                          <w:t>等级为重要缺陷；③损失金额小于</w:t>
                        </w:r>
                        <w:r>
                          <w:rPr>
                            <w:rFonts w:ascii="宋体" w:hAnsi="宋体" w:cs="宋体" w:eastAsia="宋体" w:hint="default"/>
                            <w:spacing w:val="-52"/>
                            <w:sz w:val="18"/>
                            <w:szCs w:val="18"/>
                          </w:rPr>
                          <w:t> </w:t>
                        </w:r>
                        <w:r>
                          <w:rPr>
                            <w:rFonts w:ascii="宋体" w:hAnsi="宋体" w:cs="宋体" w:eastAsia="宋体" w:hint="default"/>
                            <w:sz w:val="18"/>
                            <w:szCs w:val="18"/>
                          </w:rPr>
                          <w:t>100</w:t>
                        </w:r>
                        <w:r>
                          <w:rPr>
                            <w:rFonts w:ascii="宋体" w:hAnsi="宋体" w:cs="宋体" w:eastAsia="宋体" w:hint="default"/>
                            <w:spacing w:val="-50"/>
                            <w:sz w:val="18"/>
                            <w:szCs w:val="18"/>
                          </w:rPr>
                          <w:t> </w:t>
                        </w:r>
                        <w:r>
                          <w:rPr>
                            <w:rFonts w:ascii="宋体" w:hAnsi="宋体" w:cs="宋体" w:eastAsia="宋体" w:hint="default"/>
                            <w:sz w:val="18"/>
                            <w:szCs w:val="18"/>
                          </w:rPr>
                          <w:t>万元，缺陷认 定等级为一般缺陷。</w:t>
                        </w:r>
                      </w:p>
                    </w:tc>
                  </w:tr>
                  <w:tr>
                    <w:trPr>
                      <w:trHeight w:val="706" w:hRule="exact"/>
                    </w:trPr>
                    <w:tc>
                      <w:tcPr>
                        <w:tcW w:w="5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71"/>
                          <w:jc w:val="left"/>
                          <w:rPr>
                            <w:rFonts w:ascii="宋体" w:hAnsi="宋体" w:cs="宋体" w:eastAsia="宋体" w:hint="default"/>
                            <w:sz w:val="18"/>
                            <w:szCs w:val="18"/>
                          </w:rPr>
                        </w:pPr>
                        <w:r>
                          <w:rPr>
                            <w:rFonts w:ascii="宋体" w:hAnsi="宋体" w:cs="宋体" w:eastAsia="宋体" w:hint="default"/>
                            <w:sz w:val="18"/>
                            <w:szCs w:val="18"/>
                          </w:rPr>
                          <w:t>定量 标准</w:t>
                        </w:r>
                      </w:p>
                    </w:tc>
                    <w:tc>
                      <w:tcPr>
                        <w:tcW w:w="4822" w:type="dxa"/>
                        <w:gridSpan w:val="2"/>
                        <w:vMerge/>
                        <w:tcBorders>
                          <w:left w:val="single" w:sz="10" w:space="0" w:color="D2D2D2"/>
                          <w:right w:val="single" w:sz="10" w:space="0" w:color="FFFFFF"/>
                        </w:tcBorders>
                      </w:tcPr>
                      <w:p>
                        <w:pPr/>
                      </w:p>
                    </w:tc>
                    <w:tc>
                      <w:tcPr>
                        <w:tcW w:w="4182" w:type="dxa"/>
                        <w:gridSpan w:val="2"/>
                        <w:vMerge/>
                        <w:tcBorders>
                          <w:left w:val="single" w:sz="10" w:space="0" w:color="FFFFFF"/>
                          <w:right w:val="single" w:sz="4" w:space="0" w:color="000000"/>
                        </w:tcBorders>
                      </w:tcPr>
                      <w:p>
                        <w:pPr/>
                      </w:p>
                    </w:tc>
                  </w:tr>
                  <w:tr>
                    <w:trPr>
                      <w:trHeight w:val="1408" w:hRule="exact"/>
                    </w:trPr>
                    <w:tc>
                      <w:tcPr>
                        <w:tcW w:w="555" w:type="dxa"/>
                        <w:tcBorders>
                          <w:top w:val="nil" w:sz="6" w:space="0" w:color="auto"/>
                          <w:left w:val="single" w:sz="4" w:space="0" w:color="000000"/>
                          <w:bottom w:val="single" w:sz="4" w:space="0" w:color="000000"/>
                          <w:right w:val="single" w:sz="4" w:space="0" w:color="000000"/>
                        </w:tcBorders>
                        <w:shd w:val="clear" w:color="auto" w:fill="D2D2D2"/>
                      </w:tcPr>
                      <w:p>
                        <w:pPr/>
                      </w:p>
                    </w:tc>
                    <w:tc>
                      <w:tcPr>
                        <w:tcW w:w="4822" w:type="dxa"/>
                        <w:gridSpan w:val="2"/>
                        <w:vMerge/>
                        <w:tcBorders>
                          <w:left w:val="single" w:sz="10" w:space="0" w:color="D2D2D2"/>
                          <w:bottom w:val="single" w:sz="4" w:space="0" w:color="000000"/>
                          <w:right w:val="single" w:sz="10" w:space="0" w:color="FFFFFF"/>
                        </w:tcBorders>
                      </w:tcPr>
                      <w:p>
                        <w:pPr/>
                      </w:p>
                    </w:tc>
                    <w:tc>
                      <w:tcPr>
                        <w:tcW w:w="4182" w:type="dxa"/>
                        <w:gridSpan w:val="2"/>
                        <w:vMerge/>
                        <w:tcBorders>
                          <w:left w:val="single" w:sz="10" w:space="0" w:color="FFFFFF"/>
                          <w:bottom w:val="single" w:sz="4" w:space="0" w:color="000000"/>
                          <w:right w:val="single" w:sz="4" w:space="0" w:color="000000"/>
                        </w:tcBorders>
                      </w:tcPr>
                      <w:p>
                        <w:pPr/>
                      </w:p>
                    </w:tc>
                  </w:tr>
                  <w:tr>
                    <w:trPr>
                      <w:trHeight w:val="402" w:hRule="exact"/>
                    </w:trPr>
                    <w:tc>
                      <w:tcPr>
                        <w:tcW w:w="734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2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z w:val="18"/>
                          </w:rPr>
                          <w:t>0</w:t>
                        </w:r>
                      </w:p>
                    </w:tc>
                  </w:tr>
                  <w:tr>
                    <w:trPr>
                      <w:trHeight w:val="402" w:hRule="exact"/>
                    </w:trPr>
                    <w:tc>
                      <w:tcPr>
                        <w:tcW w:w="734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2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r>
                  <w:tr>
                    <w:trPr>
                      <w:trHeight w:val="402" w:hRule="exact"/>
                    </w:trPr>
                    <w:tc>
                      <w:tcPr>
                        <w:tcW w:w="734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2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z w:val="18"/>
                          </w:rPr>
                          <w:t>0</w:t>
                        </w:r>
                      </w:p>
                    </w:tc>
                  </w:tr>
                  <w:tr>
                    <w:trPr>
                      <w:trHeight w:val="402" w:hRule="exact"/>
                    </w:trPr>
                    <w:tc>
                      <w:tcPr>
                        <w:tcW w:w="734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2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r>
                </w:tbl>
                <w:p>
                  <w:pPr/>
                </w:p>
              </w:txbxContent>
            </v:textbox>
            <w10:wrap type="none"/>
          </v:shape>
        </w:pict>
      </w:r>
    </w:p>
    <w:p>
      <w:pPr>
        <w:pStyle w:val="Heading4"/>
        <w:spacing w:line="240" w:lineRule="auto" w:before="36"/>
        <w:ind w:right="982"/>
        <w:jc w:val="left"/>
        <w:rPr>
          <w:b w:val="0"/>
          <w:bCs w:val="0"/>
        </w:rPr>
      </w:pPr>
      <w:r>
        <w:rPr>
          <w:rFonts w:ascii="宋体" w:hAnsi="宋体" w:cs="宋体" w:eastAsia="宋体"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spacing w:before="0"/>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line="624" w:lineRule="exact"/>
        <w:ind w:left="5570"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206.25pt;height:31.2pt;mso-position-horizontal-relative:char;mso-position-vertical-relative:line" coordorigin="0,0" coordsize="4125,624">
            <v:group style="position:absolute;left:0;top:0;width:4125;height:312" coordorigin="0,0" coordsize="4125,312">
              <v:shape style="position:absolute;left:0;top:0;width:4125;height:312" coordorigin="0,0" coordsize="4125,312" path="m0,312l4124,312,4124,0,0,0,0,312xe" filled="true" fillcolor="#ffffff" stroked="false">
                <v:path arrowok="t"/>
                <v:fill type="solid"/>
              </v:shape>
            </v:group>
            <v:group style="position:absolute;left:0;top:312;width:4125;height:312" coordorigin="0,312" coordsize="4125,312">
              <v:shape style="position:absolute;left:0;top:312;width:4125;height:312" coordorigin="0,312" coordsize="4125,312" path="m0,624l4124,624,4124,312,0,312,0,624xe" filled="true" fillcolor="#ffffff" stroked="false">
                <v:path arrowok="t"/>
                <v:fill type="solid"/>
              </v:shape>
            </v:group>
          </v:group>
        </w:pict>
      </w:r>
      <w:r>
        <w:rPr>
          <w:rFonts w:ascii="宋体" w:hAnsi="宋体" w:cs="宋体" w:eastAsia="宋体" w:hint="default"/>
          <w:position w:val="-11"/>
          <w:sz w:val="20"/>
          <w:szCs w:val="20"/>
        </w:rPr>
      </w:r>
    </w:p>
    <w:p>
      <w:pPr>
        <w:spacing w:after="0" w:line="624" w:lineRule="exact"/>
        <w:rPr>
          <w:rFonts w:ascii="宋体" w:hAnsi="宋体" w:cs="宋体" w:eastAsia="宋体" w:hint="default"/>
          <w:sz w:val="20"/>
          <w:szCs w:val="20"/>
        </w:rPr>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ind w:right="982"/>
        <w:jc w:val="left"/>
        <w:rPr>
          <w:b w:val="0"/>
          <w:bCs w:val="0"/>
        </w:rPr>
      </w:pPr>
      <w:r>
        <w:rPr/>
        <w:t>十、内部控制审计报告</w:t>
      </w:r>
      <w:r>
        <w:rPr>
          <w:b w:val="0"/>
          <w:bCs w:val="0"/>
        </w:rPr>
      </w:r>
    </w:p>
    <w:p>
      <w:pPr>
        <w:spacing w:line="240" w:lineRule="auto" w:before="7"/>
        <w:rPr>
          <w:rFonts w:ascii="宋体" w:hAnsi="宋体" w:cs="宋体" w:eastAsia="宋体" w:hint="default"/>
          <w:b/>
          <w:bCs/>
          <w:sz w:val="31"/>
          <w:szCs w:val="31"/>
        </w:rPr>
      </w:pPr>
    </w:p>
    <w:p>
      <w:pPr>
        <w:pStyle w:val="BodyText"/>
        <w:spacing w:line="240" w:lineRule="auto" w:before="0"/>
        <w:ind w:left="573" w:right="982"/>
        <w:jc w:val="left"/>
      </w:pPr>
      <w:r>
        <w:rPr/>
        <w:t>√ 适用 □ 不适用</w:t>
      </w:r>
    </w:p>
    <w:p>
      <w:pPr>
        <w:spacing w:line="240" w:lineRule="auto" w:before="10"/>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3"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83"/>
              <w:jc w:val="left"/>
              <w:rPr>
                <w:rFonts w:ascii="宋体" w:hAnsi="宋体" w:cs="宋体" w:eastAsia="宋体" w:hint="default"/>
                <w:sz w:val="18"/>
                <w:szCs w:val="18"/>
              </w:rPr>
            </w:pPr>
            <w:r>
              <w:rPr>
                <w:rFonts w:ascii="宋体" w:hAnsi="宋体" w:cs="宋体" w:eastAsia="宋体" w:hint="default"/>
                <w:sz w:val="18"/>
                <w:szCs w:val="18"/>
              </w:rPr>
              <w:t>华闻集团于</w:t>
            </w:r>
            <w:r>
              <w:rPr>
                <w:rFonts w:ascii="宋体" w:hAnsi="宋体" w:cs="宋体" w:eastAsia="宋体" w:hint="default"/>
                <w:spacing w:val="-45"/>
                <w:sz w:val="18"/>
                <w:szCs w:val="18"/>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日按照《企业内部控制基本规范》和相关规定在所有重大方面保持了有效的财务报告内部控 制。</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715"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内容详见公司在巨潮网披露</w:t>
            </w:r>
            <w:r>
              <w:rPr>
                <w:rFonts w:ascii="宋体" w:hAnsi="宋体" w:cs="宋体" w:eastAsia="宋体" w:hint="default"/>
                <w:spacing w:val="-80"/>
                <w:sz w:val="18"/>
                <w:szCs w:val="18"/>
              </w:rPr>
              <w:t>的</w:t>
            </w:r>
            <w:r>
              <w:rPr>
                <w:rFonts w:ascii="宋体" w:hAnsi="宋体" w:cs="宋体" w:eastAsia="宋体" w:hint="default"/>
                <w:sz w:val="18"/>
                <w:szCs w:val="18"/>
              </w:rPr>
              <w:t>《华闻传媒投资集团股份有限公司</w:t>
            </w:r>
            <w:r>
              <w:rPr>
                <w:rFonts w:ascii="宋体" w:hAnsi="宋体" w:cs="宋体" w:eastAsia="宋体" w:hint="default"/>
                <w:spacing w:val="-44"/>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年内部控制审计报 告</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74"/>
        <w:ind w:left="573" w:right="982"/>
        <w:jc w:val="left"/>
      </w:pPr>
      <w:r>
        <w:rPr/>
        <w:t>会计师事务所是否出具非标准意见的内部控制审计报告</w:t>
      </w:r>
    </w:p>
    <w:p>
      <w:pPr>
        <w:pStyle w:val="BodyText"/>
        <w:spacing w:line="348" w:lineRule="auto" w:before="126"/>
        <w:ind w:left="573" w:right="2327"/>
        <w:jc w:val="left"/>
      </w:pPr>
      <w:r>
        <w:rPr/>
        <w:t>□ 是</w:t>
      </w:r>
      <w:r>
        <w:rPr>
          <w:spacing w:val="-2"/>
        </w:rPr>
        <w:t> </w:t>
      </w:r>
      <w:r>
        <w:rPr/>
        <w:t>√</w:t>
      </w:r>
      <w:r>
        <w:rPr>
          <w:spacing w:val="-2"/>
        </w:rPr>
        <w:t> </w:t>
      </w:r>
      <w:r>
        <w:rPr/>
        <w:t>否</w:t>
      </w:r>
      <w:r>
        <w:rPr>
          <w:spacing w:val="-101"/>
        </w:rPr>
        <w:t> </w:t>
      </w:r>
      <w:r>
        <w:rPr>
          <w:spacing w:val="-101"/>
        </w:rPr>
      </w:r>
      <w:r>
        <w:rPr>
          <w:spacing w:val="-2"/>
        </w:rPr>
        <w:t>会计师事务所出具的内部控制审计报告与董事会的自我评价报告意见是否一致</w:t>
      </w:r>
    </w:p>
    <w:p>
      <w:pPr>
        <w:pStyle w:val="BodyText"/>
        <w:spacing w:line="240" w:lineRule="auto" w:before="31"/>
        <w:ind w:left="573" w:right="982"/>
        <w:jc w:val="left"/>
      </w:pPr>
      <w:r>
        <w:rPr/>
        <w:t>√ 是 □ 否</w:t>
      </w:r>
    </w:p>
    <w:p>
      <w:pPr>
        <w:spacing w:after="0" w:line="24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0"/>
        <w:ind w:left="2963" w:right="982" w:firstLine="0"/>
        <w:jc w:val="left"/>
        <w:rPr>
          <w:rFonts w:ascii="宋体" w:hAnsi="宋体" w:cs="宋体" w:eastAsia="宋体" w:hint="default"/>
          <w:sz w:val="32"/>
          <w:szCs w:val="32"/>
        </w:rPr>
      </w:pPr>
      <w:bookmarkStart w:name="_bookmark10" w:id="11"/>
      <w:bookmarkEnd w:id="11"/>
      <w:r>
        <w:rPr/>
      </w:r>
      <w:r>
        <w:rPr>
          <w:rFonts w:ascii="宋体" w:hAnsi="宋体" w:cs="宋体" w:eastAsia="宋体" w:hint="default"/>
          <w:b/>
          <w:bCs/>
          <w:sz w:val="32"/>
          <w:szCs w:val="32"/>
        </w:rPr>
        <w:t>第十一节</w:t>
      </w:r>
      <w:r>
        <w:rPr>
          <w:rFonts w:ascii="宋体" w:hAnsi="宋体" w:cs="宋体" w:eastAsia="宋体" w:hint="default"/>
          <w:b/>
          <w:bCs/>
          <w:spacing w:val="-5"/>
          <w:sz w:val="32"/>
          <w:szCs w:val="32"/>
        </w:rPr>
        <w:t> </w:t>
      </w:r>
      <w:r>
        <w:rPr>
          <w:rFonts w:ascii="宋体" w:hAnsi="宋体" w:cs="宋体" w:eastAsia="宋体" w:hint="default"/>
          <w:b/>
          <w:bCs/>
          <w:sz w:val="32"/>
          <w:szCs w:val="32"/>
        </w:rPr>
        <w:t>公司债券相关情况</w:t>
      </w:r>
      <w:r>
        <w:rPr>
          <w:rFonts w:ascii="宋体" w:hAnsi="宋体" w:cs="宋体" w:eastAsia="宋体" w:hint="default"/>
          <w:sz w:val="32"/>
          <w:szCs w:val="32"/>
        </w:rPr>
      </w:r>
    </w:p>
    <w:p>
      <w:pPr>
        <w:spacing w:line="240" w:lineRule="auto" w:before="9"/>
        <w:rPr>
          <w:rFonts w:ascii="宋体" w:hAnsi="宋体" w:cs="宋体" w:eastAsia="宋体" w:hint="default"/>
          <w:b/>
          <w:bCs/>
          <w:sz w:val="47"/>
          <w:szCs w:val="47"/>
        </w:rPr>
      </w:pPr>
    </w:p>
    <w:p>
      <w:pPr>
        <w:pStyle w:val="BodyText"/>
        <w:spacing w:line="348" w:lineRule="auto" w:before="0"/>
        <w:ind w:right="982" w:firstLine="420"/>
        <w:jc w:val="left"/>
      </w:pPr>
      <w:r>
        <w:rPr>
          <w:spacing w:val="-2"/>
        </w:rPr>
        <w:t>公司是否存在公开发行并在证券交易所上市，且在年度报告批准报出日未到期或到期未能全额兑付的</w:t>
      </w:r>
      <w:r>
        <w:rPr>
          <w:w w:val="100"/>
        </w:rPr>
        <w:t> </w:t>
      </w:r>
      <w:r>
        <w:rPr/>
        <w:t>公司债券</w:t>
      </w:r>
    </w:p>
    <w:p>
      <w:pPr>
        <w:pStyle w:val="BodyText"/>
        <w:spacing w:line="240" w:lineRule="auto" w:before="31"/>
        <w:ind w:left="573" w:right="982"/>
        <w:jc w:val="left"/>
      </w:pPr>
      <w:r>
        <w:rPr>
          <w:w w:val="100"/>
        </w:rPr>
        <w:t>否</w:t>
      </w:r>
    </w:p>
    <w:p>
      <w:pPr>
        <w:spacing w:after="0" w:line="240" w:lineRule="auto"/>
        <w:jc w:val="left"/>
        <w:sectPr>
          <w:footerReference w:type="default" r:id="rId30"/>
          <w:pgSz w:w="11910" w:h="16840"/>
          <w:pgMar w:footer="980" w:header="877" w:top="110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spacing w:before="0"/>
        <w:ind w:left="2927" w:right="1418" w:firstLine="0"/>
        <w:jc w:val="left"/>
        <w:rPr>
          <w:rFonts w:ascii="宋体" w:hAnsi="宋体" w:cs="宋体" w:eastAsia="宋体" w:hint="default"/>
          <w:sz w:val="32"/>
          <w:szCs w:val="32"/>
        </w:rPr>
      </w:pPr>
      <w:bookmarkStart w:name="_bookmark11" w:id="12"/>
      <w:bookmarkEnd w:id="12"/>
      <w:r>
        <w:rPr/>
      </w:r>
      <w:r>
        <w:rPr>
          <w:rFonts w:ascii="宋体" w:hAnsi="宋体" w:cs="宋体" w:eastAsia="宋体" w:hint="default"/>
          <w:b/>
          <w:bCs/>
          <w:sz w:val="32"/>
          <w:szCs w:val="32"/>
        </w:rPr>
        <w:t>第十二节</w:t>
      </w:r>
      <w:r>
        <w:rPr>
          <w:rFonts w:ascii="宋体" w:hAnsi="宋体" w:cs="宋体" w:eastAsia="宋体" w:hint="default"/>
          <w:b/>
          <w:bCs/>
          <w:spacing w:val="-6"/>
          <w:sz w:val="32"/>
          <w:szCs w:val="32"/>
        </w:rPr>
        <w:t> </w:t>
      </w:r>
      <w:r>
        <w:rPr>
          <w:rFonts w:ascii="宋体" w:hAnsi="宋体" w:cs="宋体" w:eastAsia="宋体" w:hint="default"/>
          <w:b/>
          <w:bCs/>
          <w:sz w:val="32"/>
          <w:szCs w:val="32"/>
        </w:rPr>
        <w:t>财务报告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8"/>
          <w:szCs w:val="28"/>
        </w:rPr>
      </w:pPr>
    </w:p>
    <w:p>
      <w:pPr>
        <w:pStyle w:val="Heading2"/>
        <w:spacing w:line="240" w:lineRule="auto"/>
        <w:ind w:left="140" w:right="1418"/>
        <w:jc w:val="left"/>
        <w:rPr>
          <w:b w:val="0"/>
          <w:bCs w:val="0"/>
        </w:rPr>
      </w:pPr>
      <w:r>
        <w:rPr/>
        <w:t>一、审计报告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spacing w:before="0"/>
        <w:ind w:left="0" w:right="1691" w:firstLine="0"/>
        <w:jc w:val="right"/>
        <w:rPr>
          <w:rFonts w:ascii="宋体" w:hAnsi="宋体" w:cs="宋体" w:eastAsia="宋体" w:hint="default"/>
          <w:sz w:val="18"/>
          <w:szCs w:val="18"/>
        </w:rPr>
      </w:pPr>
      <w:r>
        <w:rPr/>
        <w:pict>
          <v:shape style="position:absolute;margin-left:89.783997pt;margin-top:-33.288261pt;width:419pt;height:81.4pt;mso-position-horizontal-relative:page;mso-position-vertical-relative:paragraph;z-index:2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72"/>
                    <w:gridCol w:w="3594"/>
                  </w:tblGrid>
                  <w:tr>
                    <w:trPr>
                      <w:trHeight w:val="324"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3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324"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3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3"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3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亚太（集团）会计师事务所（特殊普通合伙</w:t>
                        </w:r>
                      </w:p>
                    </w:tc>
                  </w:tr>
                  <w:tr>
                    <w:trPr>
                      <w:trHeight w:val="323"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3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亚会</w:t>
                        </w:r>
                        <w:r>
                          <w:rPr>
                            <w:rFonts w:ascii="宋体" w:hAnsi="宋体" w:cs="宋体" w:eastAsia="宋体" w:hint="default"/>
                            <w:spacing w:val="-46"/>
                            <w:sz w:val="18"/>
                            <w:szCs w:val="18"/>
                          </w:rPr>
                          <w:t> </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审字（</w:t>
                        </w:r>
                        <w:r>
                          <w:rPr>
                            <w:rFonts w:ascii="宋体" w:hAnsi="宋体" w:cs="宋体" w:eastAsia="宋体" w:hint="default"/>
                            <w:sz w:val="18"/>
                            <w:szCs w:val="18"/>
                          </w:rPr>
                          <w:t>2020</w:t>
                        </w:r>
                        <w:r>
                          <w:rPr>
                            <w:rFonts w:ascii="宋体" w:hAnsi="宋体" w:cs="宋体" w:eastAsia="宋体" w:hint="default"/>
                            <w:sz w:val="18"/>
                            <w:szCs w:val="18"/>
                          </w:rPr>
                          <w:t>）</w:t>
                        </w:r>
                        <w:r>
                          <w:rPr>
                            <w:rFonts w:ascii="宋体" w:hAnsi="宋体" w:cs="宋体" w:eastAsia="宋体" w:hint="default"/>
                            <w:sz w:val="18"/>
                            <w:szCs w:val="18"/>
                          </w:rPr>
                          <w:t>0380</w:t>
                        </w:r>
                        <w:r>
                          <w:rPr>
                            <w:rFonts w:ascii="宋体" w:hAnsi="宋体" w:cs="宋体" w:eastAsia="宋体" w:hint="default"/>
                            <w:spacing w:val="-45"/>
                            <w:sz w:val="18"/>
                            <w:szCs w:val="18"/>
                          </w:rPr>
                          <w:t> </w:t>
                        </w:r>
                        <w:r>
                          <w:rPr>
                            <w:rFonts w:ascii="宋体" w:hAnsi="宋体" w:cs="宋体" w:eastAsia="宋体" w:hint="default"/>
                            <w:sz w:val="18"/>
                            <w:szCs w:val="18"/>
                          </w:rPr>
                          <w:t>号</w:t>
                        </w:r>
                      </w:p>
                    </w:tc>
                  </w:tr>
                  <w:tr>
                    <w:trPr>
                      <w:trHeight w:val="324"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3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傅伟兵、方鹏翔</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before="36"/>
        <w:ind w:left="3855" w:right="5090"/>
        <w:jc w:val="center"/>
      </w:pPr>
      <w:r>
        <w:rPr/>
        <w:t>审计报告正文</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BodyText"/>
        <w:spacing w:line="240" w:lineRule="auto" w:before="36"/>
        <w:ind w:left="5875" w:right="1418"/>
        <w:jc w:val="left"/>
      </w:pPr>
      <w:r>
        <w:rPr/>
        <w:t>亚会</w:t>
      </w:r>
      <w:r>
        <w:rPr>
          <w:spacing w:val="-55"/>
        </w:rPr>
        <w:t> </w:t>
      </w:r>
      <w:r>
        <w:rPr>
          <w:rFonts w:ascii="宋体" w:hAnsi="宋体" w:cs="宋体" w:eastAsia="宋体" w:hint="default"/>
        </w:rPr>
        <w:t>A</w:t>
      </w:r>
      <w:r>
        <w:rPr>
          <w:rFonts w:ascii="宋体" w:hAnsi="宋体" w:cs="宋体" w:eastAsia="宋体" w:hint="default"/>
          <w:spacing w:val="-53"/>
        </w:rPr>
        <w:t> </w:t>
      </w:r>
      <w:r>
        <w:rPr/>
        <w:t>审字（</w:t>
      </w:r>
      <w:r>
        <w:rPr>
          <w:rFonts w:ascii="宋体" w:hAnsi="宋体" w:cs="宋体" w:eastAsia="宋体" w:hint="default"/>
        </w:rPr>
        <w:t>2020</w:t>
      </w:r>
      <w:r>
        <w:rPr/>
        <w:t>）</w:t>
      </w:r>
      <w:r>
        <w:rPr>
          <w:rFonts w:ascii="宋体" w:hAnsi="宋体" w:cs="宋体" w:eastAsia="宋体" w:hint="default"/>
        </w:rPr>
        <w:t>0380</w:t>
      </w:r>
      <w:r>
        <w:rPr>
          <w:rFonts w:ascii="宋体" w:hAnsi="宋体" w:cs="宋体" w:eastAsia="宋体" w:hint="default"/>
          <w:spacing w:val="-53"/>
        </w:rPr>
        <w:t> </w:t>
      </w:r>
      <w:r>
        <w:rPr/>
        <w:t>号</w:t>
      </w:r>
    </w:p>
    <w:p>
      <w:pPr>
        <w:spacing w:line="240" w:lineRule="auto" w:before="3"/>
        <w:rPr>
          <w:rFonts w:ascii="宋体" w:hAnsi="宋体" w:cs="宋体" w:eastAsia="宋体" w:hint="default"/>
          <w:sz w:val="28"/>
          <w:szCs w:val="28"/>
        </w:rPr>
      </w:pPr>
    </w:p>
    <w:p>
      <w:pPr>
        <w:spacing w:line="460" w:lineRule="exact" w:before="0"/>
        <w:ind w:left="3299" w:right="1418" w:firstLine="0"/>
        <w:jc w:val="left"/>
        <w:rPr>
          <w:rFonts w:ascii="宋体" w:hAnsi="宋体" w:cs="宋体" w:eastAsia="宋体" w:hint="default"/>
          <w:sz w:val="36"/>
          <w:szCs w:val="36"/>
        </w:rPr>
      </w:pPr>
      <w:r>
        <w:rPr>
          <w:rFonts w:ascii="宋体" w:hAnsi="宋体" w:cs="宋体" w:eastAsia="宋体" w:hint="default"/>
          <w:b/>
          <w:bCs/>
          <w:sz w:val="36"/>
          <w:szCs w:val="36"/>
        </w:rPr>
        <w:t>审 计 报</w:t>
      </w:r>
      <w:r>
        <w:rPr>
          <w:rFonts w:ascii="宋体" w:hAnsi="宋体" w:cs="宋体" w:eastAsia="宋体" w:hint="default"/>
          <w:b/>
          <w:bCs/>
          <w:spacing w:val="-3"/>
          <w:sz w:val="36"/>
          <w:szCs w:val="36"/>
        </w:rPr>
        <w:t> </w:t>
      </w:r>
      <w:r>
        <w:rPr>
          <w:rFonts w:ascii="宋体" w:hAnsi="宋体" w:cs="宋体" w:eastAsia="宋体" w:hint="default"/>
          <w:b/>
          <w:bCs/>
          <w:sz w:val="36"/>
          <w:szCs w:val="36"/>
        </w:rPr>
        <w:t>告</w:t>
      </w:r>
      <w:r>
        <w:rPr>
          <w:rFonts w:ascii="宋体" w:hAnsi="宋体" w:cs="宋体" w:eastAsia="宋体" w:hint="default"/>
          <w:sz w:val="36"/>
          <w:szCs w:val="36"/>
        </w:rPr>
      </w:r>
    </w:p>
    <w:p>
      <w:pPr>
        <w:pStyle w:val="Heading4"/>
        <w:spacing w:line="790" w:lineRule="atLeast" w:before="53"/>
        <w:ind w:left="562" w:right="6081" w:hanging="423"/>
        <w:jc w:val="left"/>
        <w:rPr>
          <w:b w:val="0"/>
          <w:bCs w:val="0"/>
        </w:rPr>
      </w:pPr>
      <w:r>
        <w:rPr/>
        <w:t>华闻传媒投资集团股份有限公司全体股东：</w:t>
      </w:r>
      <w:r>
        <w:rPr>
          <w:w w:val="100"/>
        </w:rPr>
        <w:t> </w:t>
      </w:r>
      <w:r>
        <w:rPr/>
        <w:t>一、审计意见</w:t>
      </w:r>
      <w:r>
        <w:rPr>
          <w:b w:val="0"/>
          <w:bCs w:val="0"/>
        </w:rPr>
      </w:r>
    </w:p>
    <w:p>
      <w:pPr>
        <w:pStyle w:val="BodyText"/>
        <w:spacing w:line="340" w:lineRule="auto" w:before="123"/>
        <w:ind w:left="140" w:right="1791" w:firstLine="419"/>
        <w:jc w:val="both"/>
      </w:pPr>
      <w:r>
        <w:rPr>
          <w:spacing w:val="-4"/>
          <w:w w:val="100"/>
        </w:rPr>
        <w:t>我们审计了华闻传媒投资集团股份有限公司（以下简称“华闻集团”）财务报表，包括</w:t>
      </w:r>
      <w:r>
        <w:rPr>
          <w:w w:val="10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日的合并及母公司资产负债表，</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年度的合并及母公司利润表、合并及</w:t>
      </w:r>
      <w:r>
        <w:rPr>
          <w:w w:val="100"/>
        </w:rPr>
        <w:t> </w:t>
      </w:r>
      <w:r>
        <w:rPr/>
        <w:t>母公司现金流量表、合并及母公司股东权益变动表以及相关财务报表附注。</w:t>
      </w:r>
    </w:p>
    <w:p>
      <w:pPr>
        <w:pStyle w:val="BodyText"/>
        <w:spacing w:line="340" w:lineRule="auto" w:before="35"/>
        <w:ind w:left="140" w:right="1791" w:firstLine="419"/>
        <w:jc w:val="both"/>
      </w:pPr>
      <w:r>
        <w:rPr>
          <w:spacing w:val="-4"/>
        </w:rPr>
        <w:t>我们认为，后附的财务报表在所有重大方面按照企业会计准则的规定编制，公允反映了</w:t>
      </w:r>
      <w:r>
        <w:rPr>
          <w:w w:val="100"/>
        </w:rPr>
        <w:t> </w:t>
      </w:r>
      <w:r>
        <w:rPr/>
        <w:t>华闻集团</w:t>
      </w:r>
      <w:r>
        <w:rPr>
          <w:spacing w:val="-6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66"/>
        </w:rPr>
        <w:t> </w:t>
      </w:r>
      <w:r>
        <w:rPr>
          <w:rFonts w:ascii="Times New Roman" w:hAnsi="Times New Roman" w:cs="Times New Roman" w:eastAsia="Times New Roman" w:hint="default"/>
        </w:rPr>
        <w:t>31</w:t>
      </w:r>
      <w:r>
        <w:rPr>
          <w:rFonts w:ascii="Times New Roman" w:hAnsi="Times New Roman" w:cs="Times New Roman" w:eastAsia="Times New Roman" w:hint="default"/>
          <w:spacing w:val="-13"/>
        </w:rPr>
        <w:t> </w:t>
      </w:r>
      <w:r>
        <w:rPr/>
        <w:t>日的合并及母公司财务状况以及</w:t>
      </w:r>
      <w:r>
        <w:rPr>
          <w:spacing w:val="-6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4"/>
        </w:rPr>
        <w:t> </w:t>
      </w:r>
      <w:r>
        <w:rPr/>
        <w:t>年度的合并及母公司经营成</w:t>
      </w:r>
      <w:r>
        <w:rPr>
          <w:w w:val="100"/>
        </w:rPr>
        <w:t> </w:t>
      </w:r>
      <w:r>
        <w:rPr/>
        <w:t>果和合并及母公司现金流量。</w:t>
      </w:r>
    </w:p>
    <w:p>
      <w:pPr>
        <w:spacing w:line="240" w:lineRule="auto" w:before="0"/>
        <w:rPr>
          <w:rFonts w:ascii="宋体" w:hAnsi="宋体" w:cs="宋体" w:eastAsia="宋体" w:hint="default"/>
          <w:sz w:val="20"/>
          <w:szCs w:val="20"/>
        </w:rPr>
      </w:pPr>
    </w:p>
    <w:p>
      <w:pPr>
        <w:spacing w:line="350" w:lineRule="auto" w:before="174"/>
        <w:ind w:left="560" w:right="1418" w:firstLine="2"/>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100"/>
          <w:sz w:val="21"/>
          <w:szCs w:val="21"/>
        </w:rPr>
        <w:t> </w:t>
      </w:r>
      <w:r>
        <w:rPr>
          <w:rFonts w:ascii="宋体" w:hAnsi="宋体" w:cs="宋体" w:eastAsia="宋体" w:hint="default"/>
          <w:spacing w:val="-4"/>
          <w:sz w:val="21"/>
          <w:szCs w:val="21"/>
        </w:rPr>
        <w:t>我们按照中国注册会计师审计准则的规定执行了审计工作。审计报告的“注册会计师对</w:t>
      </w:r>
    </w:p>
    <w:p>
      <w:pPr>
        <w:pStyle w:val="BodyText"/>
        <w:spacing w:line="340" w:lineRule="auto"/>
        <w:ind w:left="140" w:right="1791"/>
        <w:jc w:val="both"/>
      </w:pPr>
      <w:r>
        <w:rPr>
          <w:spacing w:val="-4"/>
        </w:rPr>
        <w:t>财务报表审计的责任”部分进一步阐述了我们在这些准则下的责任。按照中国注册会计师职</w:t>
      </w:r>
      <w:r>
        <w:rPr>
          <w:spacing w:val="-44"/>
        </w:rPr>
        <w:t> </w:t>
      </w:r>
      <w:r>
        <w:rPr>
          <w:spacing w:val="-44"/>
        </w:rPr>
      </w:r>
      <w:r>
        <w:rPr/>
        <w:t>业道德守则</w:t>
      </w:r>
      <w:r>
        <w:rPr>
          <w:rFonts w:ascii="Times New Roman" w:hAnsi="Times New Roman" w:cs="Times New Roman" w:eastAsia="Times New Roman" w:hint="default"/>
        </w:rPr>
        <w:t>,</w:t>
      </w:r>
      <w:r>
        <w:rPr/>
        <w:t>我们独立于华闻集团，并履行了职业道德方面的其他责任。我们相信，我们获</w:t>
      </w:r>
      <w:r>
        <w:rPr>
          <w:spacing w:val="-42"/>
        </w:rPr>
        <w:t> </w:t>
      </w:r>
      <w:r>
        <w:rPr>
          <w:spacing w:val="-42"/>
        </w:rPr>
      </w:r>
      <w:r>
        <w:rPr/>
        <w:t>取的审计证据是充分、适当的，为发表审计意见提供了基础。</w:t>
      </w:r>
    </w:p>
    <w:p>
      <w:pPr>
        <w:spacing w:line="240" w:lineRule="auto" w:before="0"/>
        <w:rPr>
          <w:rFonts w:ascii="宋体" w:hAnsi="宋体" w:cs="宋体" w:eastAsia="宋体" w:hint="default"/>
          <w:sz w:val="20"/>
          <w:szCs w:val="20"/>
        </w:rPr>
      </w:pPr>
    </w:p>
    <w:p>
      <w:pPr>
        <w:pStyle w:val="BodyText"/>
        <w:spacing w:line="350" w:lineRule="auto" w:before="174"/>
        <w:ind w:left="560" w:right="1418" w:firstLine="2"/>
        <w:jc w:val="left"/>
      </w:pPr>
      <w:r>
        <w:rPr>
          <w:rFonts w:ascii="宋体" w:hAnsi="宋体" w:cs="宋体" w:eastAsia="宋体" w:hint="default"/>
          <w:b/>
          <w:bCs/>
        </w:rPr>
        <w:t>三、关键审计事项</w:t>
      </w:r>
      <w:r>
        <w:rPr>
          <w:rFonts w:ascii="宋体" w:hAnsi="宋体" w:cs="宋体" w:eastAsia="宋体" w:hint="default"/>
          <w:b/>
          <w:bCs/>
          <w:w w:val="100"/>
        </w:rPr>
        <w:t> </w:t>
      </w:r>
      <w:r>
        <w:rPr>
          <w:spacing w:val="-4"/>
        </w:rPr>
        <w:t>关键审计事项是我们根据职业判断，认为对本期财务报表审计最为重要的事项。这些事</w:t>
      </w:r>
    </w:p>
    <w:p>
      <w:pPr>
        <w:spacing w:after="0" w:line="350" w:lineRule="auto"/>
        <w:jc w:val="left"/>
        <w:sectPr>
          <w:headerReference w:type="default" r:id="rId31"/>
          <w:footerReference w:type="default" r:id="rId32"/>
          <w:pgSz w:w="11910" w:h="16840"/>
          <w:pgMar w:header="885" w:footer="1268" w:top="1120" w:bottom="1460" w:left="1660" w:right="0"/>
          <w:pgNumType w:start="101"/>
        </w:sectPr>
      </w:pPr>
    </w:p>
    <w:p>
      <w:pPr>
        <w:spacing w:line="240" w:lineRule="auto" w:before="4"/>
        <w:rPr>
          <w:rFonts w:ascii="宋体" w:hAnsi="宋体" w:cs="宋体" w:eastAsia="宋体" w:hint="default"/>
          <w:sz w:val="27"/>
          <w:szCs w:val="27"/>
        </w:rPr>
      </w:pPr>
    </w:p>
    <w:p>
      <w:pPr>
        <w:pStyle w:val="BodyText"/>
        <w:spacing w:line="350" w:lineRule="auto" w:before="36"/>
        <w:ind w:left="140" w:right="1791"/>
        <w:jc w:val="both"/>
      </w:pPr>
      <w:r>
        <w:rPr>
          <w:spacing w:val="-4"/>
          <w:w w:val="100"/>
        </w:rPr>
        <w:t>项的应对以对财务报表整体进行审计并形成审计意见为背景，我们不对这些事项单独发表意</w:t>
      </w:r>
      <w:r>
        <w:rPr>
          <w:spacing w:val="-94"/>
          <w:w w:val="100"/>
        </w:rPr>
        <w:t> </w:t>
      </w:r>
      <w:r>
        <w:rPr>
          <w:spacing w:val="-94"/>
          <w:w w:val="100"/>
        </w:rPr>
      </w:r>
      <w:r>
        <w:rPr/>
        <w:t>见。</w:t>
      </w:r>
    </w:p>
    <w:p>
      <w:pPr>
        <w:pStyle w:val="BodyText"/>
        <w:spacing w:line="240" w:lineRule="auto"/>
        <w:ind w:left="560" w:right="1418"/>
        <w:jc w:val="left"/>
      </w:pPr>
      <w:r>
        <w:rPr/>
        <w:t>我们确定下列事项是需要在审计报告中沟通的关键审计事项：</w:t>
      </w:r>
    </w:p>
    <w:p>
      <w:pPr>
        <w:pStyle w:val="BodyText"/>
        <w:spacing w:line="240" w:lineRule="auto" w:before="126"/>
        <w:ind w:left="560" w:right="1418"/>
        <w:jc w:val="left"/>
      </w:pPr>
      <w:r>
        <w:rPr>
          <w:rFonts w:ascii="Times New Roman" w:hAnsi="Times New Roman" w:cs="Times New Roman" w:eastAsia="Times New Roman" w:hint="default"/>
        </w:rPr>
        <w:t>1</w:t>
      </w:r>
      <w:r>
        <w:rPr/>
        <w:t>、商誉减值</w:t>
      </w:r>
    </w:p>
    <w:p>
      <w:pPr>
        <w:pStyle w:val="BodyText"/>
        <w:spacing w:line="240" w:lineRule="auto" w:before="110"/>
        <w:ind w:left="560" w:right="1418"/>
        <w:jc w:val="left"/>
      </w:pPr>
      <w:r>
        <w:rPr>
          <w:rFonts w:ascii="Times New Roman" w:hAnsi="Times New Roman" w:cs="Times New Roman" w:eastAsia="Times New Roman" w:hint="default"/>
        </w:rPr>
        <w:t>2</w:t>
      </w:r>
      <w:r>
        <w:rPr/>
        <w:t>、投资性房地产公允价值的确定</w:t>
      </w:r>
    </w:p>
    <w:p>
      <w:pPr>
        <w:pStyle w:val="BodyText"/>
        <w:spacing w:line="240" w:lineRule="auto" w:before="107"/>
        <w:ind w:left="560" w:right="1418"/>
        <w:jc w:val="left"/>
      </w:pPr>
      <w:r>
        <w:rPr>
          <w:rFonts w:ascii="Times New Roman" w:hAnsi="Times New Roman" w:cs="Times New Roman" w:eastAsia="Times New Roman" w:hint="default"/>
        </w:rPr>
        <w:t>3</w:t>
      </w:r>
      <w:r>
        <w:rPr/>
        <w:t>、营业收入</w:t>
      </w:r>
    </w:p>
    <w:p>
      <w:pPr>
        <w:pStyle w:val="BodyText"/>
        <w:spacing w:line="240" w:lineRule="auto" w:before="110"/>
        <w:ind w:left="560" w:right="1418"/>
        <w:jc w:val="left"/>
      </w:pPr>
      <w:r>
        <w:rPr/>
        <w:t>（一）商誉减值</w:t>
      </w:r>
    </w:p>
    <w:p>
      <w:pPr>
        <w:pStyle w:val="BodyText"/>
        <w:spacing w:line="240" w:lineRule="auto" w:before="126"/>
        <w:ind w:left="560" w:right="1418"/>
        <w:jc w:val="left"/>
      </w:pPr>
      <w:r>
        <w:rPr>
          <w:rFonts w:ascii="Times New Roman" w:hAnsi="Times New Roman" w:cs="Times New Roman" w:eastAsia="Times New Roman" w:hint="default"/>
        </w:rPr>
        <w:t>1</w:t>
      </w:r>
      <w:r>
        <w:rPr/>
        <w:t>、事项描述</w:t>
      </w:r>
    </w:p>
    <w:p>
      <w:pPr>
        <w:pStyle w:val="BodyText"/>
        <w:spacing w:line="240" w:lineRule="auto" w:before="107"/>
        <w:ind w:left="560" w:right="1418"/>
        <w:jc w:val="left"/>
      </w:pPr>
      <w:r>
        <w:rPr>
          <w:w w:val="100"/>
        </w:rPr>
        <w:t>如财</w:t>
      </w:r>
      <w:r>
        <w:rPr>
          <w:spacing w:val="-3"/>
          <w:w w:val="100"/>
        </w:rPr>
        <w:t>务</w:t>
      </w:r>
      <w:r>
        <w:rPr>
          <w:w w:val="100"/>
        </w:rPr>
        <w:t>报</w:t>
      </w:r>
      <w:r>
        <w:rPr>
          <w:spacing w:val="-3"/>
          <w:w w:val="100"/>
        </w:rPr>
        <w:t>表</w:t>
      </w:r>
      <w:r>
        <w:rPr>
          <w:w w:val="100"/>
        </w:rPr>
        <w:t>附</w:t>
      </w:r>
      <w:r>
        <w:rPr>
          <w:spacing w:val="-3"/>
          <w:w w:val="100"/>
        </w:rPr>
        <w:t>注</w:t>
      </w:r>
      <w:r>
        <w:rPr>
          <w:w w:val="100"/>
        </w:rPr>
        <w:t>六</w:t>
      </w:r>
      <w:r>
        <w:rPr>
          <w:spacing w:val="-130"/>
          <w:w w:val="100"/>
        </w:rPr>
        <w:t>、</w:t>
      </w:r>
      <w:r>
        <w:rPr>
          <w:spacing w:val="-3"/>
          <w:w w:val="100"/>
        </w:rPr>
        <w:t>（</w:t>
      </w:r>
      <w:r>
        <w:rPr>
          <w:w w:val="100"/>
        </w:rPr>
        <w:t>十</w:t>
      </w:r>
      <w:r>
        <w:rPr>
          <w:spacing w:val="-3"/>
          <w:w w:val="100"/>
        </w:rPr>
        <w:t>九</w:t>
      </w:r>
      <w:r>
        <w:rPr>
          <w:spacing w:val="-25"/>
          <w:w w:val="100"/>
        </w:rPr>
        <w:t>）</w:t>
      </w:r>
      <w:r>
        <w:rPr>
          <w:w w:val="100"/>
        </w:rPr>
        <w:t>所示</w:t>
      </w:r>
      <w:r>
        <w:rPr>
          <w:spacing w:val="-27"/>
          <w:w w:val="100"/>
        </w:rPr>
        <w:t>，</w:t>
      </w:r>
      <w:r>
        <w:rPr>
          <w:w w:val="100"/>
        </w:rPr>
        <w:t>截至</w:t>
      </w:r>
      <w:r>
        <w:rPr>
          <w:spacing w:val="-55"/>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w w:val="100"/>
        </w:rPr>
        <w:t>年</w:t>
      </w:r>
      <w:r>
        <w:rPr>
          <w:spacing w:val="-5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2</w:t>
      </w:r>
      <w:r>
        <w:rPr>
          <w:rFonts w:ascii="Times New Roman" w:hAnsi="Times New Roman" w:cs="Times New Roman" w:eastAsia="Times New Roman" w:hint="default"/>
          <w:spacing w:val="-2"/>
        </w:rPr>
        <w:t> </w:t>
      </w:r>
      <w:r>
        <w:rPr>
          <w:w w:val="100"/>
        </w:rPr>
        <w:t>月</w:t>
      </w:r>
      <w:r>
        <w:rPr>
          <w:spacing w:val="-53"/>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3"/>
        </w:rPr>
        <w:t> </w:t>
      </w:r>
      <w:r>
        <w:rPr>
          <w:w w:val="100"/>
        </w:rPr>
        <w:t>日</w:t>
      </w:r>
      <w:r>
        <w:rPr>
          <w:spacing w:val="-25"/>
          <w:w w:val="100"/>
        </w:rPr>
        <w:t>，</w:t>
      </w:r>
      <w:r>
        <w:rPr>
          <w:spacing w:val="-3"/>
          <w:w w:val="100"/>
        </w:rPr>
        <w:t>华</w:t>
      </w:r>
      <w:r>
        <w:rPr>
          <w:w w:val="100"/>
        </w:rPr>
        <w:t>闻</w:t>
      </w:r>
      <w:r>
        <w:rPr>
          <w:spacing w:val="-3"/>
          <w:w w:val="100"/>
        </w:rPr>
        <w:t>集</w:t>
      </w:r>
      <w:r>
        <w:rPr>
          <w:w w:val="100"/>
        </w:rPr>
        <w:t>团</w:t>
      </w:r>
      <w:r>
        <w:rPr>
          <w:spacing w:val="-3"/>
          <w:w w:val="100"/>
        </w:rPr>
        <w:t>合</w:t>
      </w:r>
      <w:r>
        <w:rPr>
          <w:w w:val="100"/>
        </w:rPr>
        <w:t>并</w:t>
      </w:r>
      <w:r>
        <w:rPr>
          <w:spacing w:val="-3"/>
          <w:w w:val="100"/>
        </w:rPr>
        <w:t>资</w:t>
      </w:r>
      <w:r>
        <w:rPr>
          <w:w w:val="100"/>
        </w:rPr>
        <w:t>产负</w:t>
      </w:r>
      <w:r>
        <w:rPr>
          <w:spacing w:val="-3"/>
          <w:w w:val="100"/>
        </w:rPr>
        <w:t>债</w:t>
      </w:r>
      <w:r>
        <w:rPr>
          <w:w w:val="100"/>
        </w:rPr>
        <w:t>表</w:t>
      </w:r>
    </w:p>
    <w:p>
      <w:pPr>
        <w:pStyle w:val="BodyText"/>
        <w:spacing w:line="336" w:lineRule="auto" w:before="110"/>
        <w:ind w:left="140" w:right="1788"/>
        <w:jc w:val="both"/>
      </w:pPr>
      <w:r>
        <w:rPr>
          <w:spacing w:val="3"/>
        </w:rPr>
        <w:t>中商誉账面原值扣除累计减值准备后的净值为人民币</w:t>
      </w:r>
      <w:r>
        <w:rPr>
          <w:spacing w:val="50"/>
        </w:rPr>
        <w:t> </w:t>
      </w:r>
      <w:r>
        <w:rPr>
          <w:rFonts w:ascii="Times New Roman" w:hAnsi="Times New Roman" w:cs="Times New Roman" w:eastAsia="Times New Roman" w:hint="default"/>
        </w:rPr>
        <w:t>169,053.84</w:t>
      </w:r>
      <w:r>
        <w:rPr>
          <w:rFonts w:ascii="Times New Roman" w:hAnsi="Times New Roman" w:cs="Times New Roman" w:eastAsia="Times New Roman" w:hint="default"/>
          <w:spacing w:val="43"/>
        </w:rPr>
        <w:t> </w:t>
      </w:r>
      <w:r>
        <w:rPr>
          <w:spacing w:val="3"/>
        </w:rPr>
        <w:t>万元，占总资产比例的</w:t>
      </w:r>
      <w:r>
        <w:rPr>
          <w:spacing w:val="-95"/>
        </w:rPr>
        <w:t> </w:t>
      </w:r>
      <w:r>
        <w:rPr>
          <w:spacing w:val="-95"/>
        </w:rPr>
      </w:r>
      <w:r>
        <w:rPr>
          <w:rFonts w:ascii="Times New Roman" w:hAnsi="Times New Roman" w:cs="Times New Roman" w:eastAsia="Times New Roman" w:hint="default"/>
          <w:spacing w:val="-4"/>
          <w:w w:val="100"/>
        </w:rPr>
        <w:t>13.13%</w:t>
      </w:r>
      <w:r>
        <w:rPr>
          <w:spacing w:val="-4"/>
          <w:w w:val="100"/>
        </w:rPr>
        <w:t>。如财务报表附注四、（二十）所示，企业合并形成的商誉，华闻集团至少在每年年</w:t>
      </w:r>
      <w:r>
        <w:rPr>
          <w:spacing w:val="-103"/>
          <w:w w:val="100"/>
        </w:rPr>
        <w:t> </w:t>
      </w:r>
      <w:r>
        <w:rPr>
          <w:spacing w:val="-103"/>
          <w:w w:val="100"/>
        </w:rPr>
      </w:r>
      <w:r>
        <w:rPr>
          <w:spacing w:val="-4"/>
        </w:rPr>
        <w:t>度终了进行减值测试。这涉及管理层运用重大会计估计和判断，同时考虑商誉对于财务报表</w:t>
      </w:r>
      <w:r>
        <w:rPr>
          <w:spacing w:val="-44"/>
        </w:rPr>
        <w:t> </w:t>
      </w:r>
      <w:r>
        <w:rPr>
          <w:spacing w:val="-44"/>
        </w:rPr>
      </w:r>
      <w:r>
        <w:rPr/>
        <w:t>整体的重要性，因此我们将商誉减值作为关键审计事项。</w:t>
      </w:r>
    </w:p>
    <w:p>
      <w:pPr>
        <w:pStyle w:val="BodyText"/>
        <w:spacing w:line="240" w:lineRule="auto" w:before="42"/>
        <w:ind w:left="339" w:right="1418"/>
        <w:jc w:val="left"/>
      </w:pPr>
      <w:r>
        <w:rPr>
          <w:rFonts w:ascii="Times New Roman" w:hAnsi="Times New Roman" w:cs="Times New Roman" w:eastAsia="Times New Roman" w:hint="default"/>
        </w:rPr>
        <w:t>2</w:t>
      </w:r>
      <w:r>
        <w:rPr/>
        <w:t>、审计应对：</w:t>
      </w:r>
    </w:p>
    <w:p>
      <w:pPr>
        <w:pStyle w:val="BodyText"/>
        <w:spacing w:line="331" w:lineRule="auto" w:before="107"/>
        <w:ind w:left="140" w:right="1700" w:firstLine="419"/>
        <w:jc w:val="both"/>
      </w:pPr>
      <w:r>
        <w:rPr/>
        <w:t>（</w:t>
      </w:r>
      <w:r>
        <w:rPr>
          <w:rFonts w:ascii="Times New Roman" w:hAnsi="Times New Roman" w:cs="Times New Roman" w:eastAsia="Times New Roman" w:hint="default"/>
        </w:rPr>
        <w:t>1</w:t>
      </w:r>
      <w:r>
        <w:rPr/>
        <w:t>）询问管理层对商誉减值的会计政策，管理层对商誉至少每年进行减值测试。当出</w:t>
      </w:r>
      <w:r>
        <w:rPr>
          <w:w w:val="100"/>
        </w:rPr>
        <w:t> </w:t>
      </w:r>
      <w:r>
        <w:rPr>
          <w:spacing w:val="-2"/>
        </w:rPr>
        <w:t>现事项或者情况发生变化导致出现潜在减值迹象时，需要对商誉进行更加频繁的减值测试。</w:t>
      </w:r>
    </w:p>
    <w:p>
      <w:pPr>
        <w:pStyle w:val="BodyText"/>
        <w:spacing w:line="328" w:lineRule="auto" w:before="46"/>
        <w:ind w:left="140" w:right="1794" w:firstLine="419"/>
        <w:jc w:val="both"/>
      </w:pPr>
      <w:r>
        <w:rPr>
          <w:spacing w:val="-1"/>
        </w:rPr>
        <w:t>（</w:t>
      </w:r>
      <w:r>
        <w:rPr>
          <w:rFonts w:ascii="Times New Roman" w:hAnsi="Times New Roman" w:cs="Times New Roman" w:eastAsia="Times New Roman" w:hint="default"/>
          <w:spacing w:val="-1"/>
        </w:rPr>
        <w:t>2</w:t>
      </w:r>
      <w:r>
        <w:rPr>
          <w:spacing w:val="-1"/>
        </w:rPr>
        <w:t>）向管理层了解商誉形成的原因，取得当初资产组的评估报告，转让协议等重要资</w:t>
      </w:r>
      <w:r>
        <w:rPr>
          <w:w w:val="100"/>
        </w:rPr>
        <w:t> </w:t>
      </w:r>
      <w:r>
        <w:rPr/>
        <w:t>料。了解资产组的定价依据，并购方式，复核商誉账面价值的确认。</w:t>
      </w:r>
    </w:p>
    <w:p>
      <w:pPr>
        <w:pStyle w:val="BodyText"/>
        <w:spacing w:line="331" w:lineRule="auto" w:before="48"/>
        <w:ind w:left="140" w:right="1794" w:firstLine="419"/>
        <w:jc w:val="both"/>
      </w:pPr>
      <w:r>
        <w:rPr>
          <w:spacing w:val="-1"/>
        </w:rPr>
        <w:t>（</w:t>
      </w:r>
      <w:r>
        <w:rPr>
          <w:rFonts w:ascii="Times New Roman" w:hAnsi="Times New Roman" w:cs="Times New Roman" w:eastAsia="Times New Roman" w:hint="default"/>
          <w:spacing w:val="-1"/>
        </w:rPr>
        <w:t>3</w:t>
      </w:r>
      <w:r>
        <w:rPr>
          <w:spacing w:val="-1"/>
        </w:rPr>
        <w:t>）由于商誉减值测试过程复杂，同时涉及重大判断，我们利用专家的意见，选用有</w:t>
      </w:r>
      <w:r>
        <w:rPr>
          <w:w w:val="100"/>
        </w:rPr>
        <w:t> </w:t>
      </w:r>
      <w:r>
        <w:rPr/>
        <w:t>证券资格的评估师事务所，在审计过程中与评估师进行沟通。</w:t>
      </w:r>
    </w:p>
    <w:p>
      <w:pPr>
        <w:pStyle w:val="BodyText"/>
        <w:spacing w:line="343" w:lineRule="auto" w:before="44"/>
        <w:ind w:left="140" w:right="1791" w:firstLine="419"/>
        <w:jc w:val="both"/>
      </w:pPr>
      <w:r>
        <w:rPr>
          <w:spacing w:val="-1"/>
        </w:rPr>
        <w:t>（</w:t>
      </w:r>
      <w:r>
        <w:rPr>
          <w:rFonts w:ascii="Times New Roman" w:hAnsi="Times New Roman" w:cs="Times New Roman" w:eastAsia="Times New Roman" w:hint="default"/>
          <w:spacing w:val="-1"/>
        </w:rPr>
        <w:t>4</w:t>
      </w:r>
      <w:r>
        <w:rPr>
          <w:spacing w:val="-1"/>
        </w:rPr>
        <w:t>）我们需对减值测试的关键假设进行评估，在预测中需要做出重大判断，特别是对</w:t>
      </w:r>
      <w:r>
        <w:rPr>
          <w:w w:val="100"/>
        </w:rPr>
        <w:t> </w:t>
      </w:r>
      <w:r>
        <w:rPr>
          <w:spacing w:val="-4"/>
        </w:rPr>
        <w:t>各业务类型的增长率、毛利率以及其他相关费用，通过考虑并重新计算各资产组以及同行业</w:t>
      </w:r>
      <w:r>
        <w:rPr>
          <w:spacing w:val="-44"/>
        </w:rPr>
        <w:t> </w:t>
      </w:r>
      <w:r>
        <w:rPr>
          <w:spacing w:val="-44"/>
        </w:rPr>
      </w:r>
      <w:r>
        <w:rPr>
          <w:spacing w:val="-4"/>
        </w:rPr>
        <w:t>可比公司的加权平均资本成本，评估采用的折现率是否恰当，对未来现金流量净现值的计算</w:t>
      </w:r>
      <w:r>
        <w:rPr>
          <w:spacing w:val="-46"/>
        </w:rPr>
        <w:t> </w:t>
      </w:r>
      <w:r>
        <w:rPr>
          <w:spacing w:val="-46"/>
        </w:rPr>
      </w:r>
      <w:r>
        <w:rPr/>
        <w:t>是否准确。</w:t>
      </w:r>
    </w:p>
    <w:p>
      <w:pPr>
        <w:pStyle w:val="BodyText"/>
        <w:spacing w:line="343" w:lineRule="auto" w:before="35"/>
        <w:ind w:left="140" w:right="1791" w:firstLine="419"/>
        <w:jc w:val="both"/>
      </w:pPr>
      <w:r>
        <w:rPr>
          <w:spacing w:val="-1"/>
        </w:rPr>
        <w:t>（</w:t>
      </w:r>
      <w:r>
        <w:rPr>
          <w:rFonts w:ascii="Times New Roman" w:hAnsi="Times New Roman" w:cs="Times New Roman" w:eastAsia="Times New Roman" w:hint="default"/>
          <w:spacing w:val="-1"/>
        </w:rPr>
        <w:t>5</w:t>
      </w:r>
      <w:r>
        <w:rPr>
          <w:spacing w:val="-1"/>
        </w:rPr>
        <w:t>）减值测试要求估计包含商誉的相关资产组的可收回金额，即相关资产组的公允价</w:t>
      </w:r>
      <w:r>
        <w:rPr>
          <w:w w:val="100"/>
        </w:rPr>
        <w:t> </w:t>
      </w:r>
      <w:r>
        <w:rPr>
          <w:spacing w:val="-4"/>
          <w:w w:val="100"/>
        </w:rPr>
        <w:t>值减去处置费用后的净额与相关资产组预计未来现金流量的现值两者之中的较高者。通过比</w:t>
      </w:r>
      <w:r>
        <w:rPr>
          <w:spacing w:val="-95"/>
          <w:w w:val="100"/>
        </w:rPr>
        <w:t> </w:t>
      </w:r>
      <w:r>
        <w:rPr>
          <w:spacing w:val="-95"/>
          <w:w w:val="100"/>
        </w:rPr>
      </w:r>
      <w:r>
        <w:rPr>
          <w:spacing w:val="-4"/>
          <w:w w:val="100"/>
        </w:rPr>
        <w:t>较被分摊商誉的相关资产组的可收回金额与该资产组及商誉的账面价值，对商誉进行减值测</w:t>
      </w:r>
      <w:r>
        <w:rPr>
          <w:spacing w:val="-94"/>
          <w:w w:val="100"/>
        </w:rPr>
        <w:t> </w:t>
      </w:r>
      <w:r>
        <w:rPr>
          <w:spacing w:val="-94"/>
          <w:w w:val="100"/>
        </w:rPr>
      </w:r>
      <w:r>
        <w:rPr/>
        <w:t>试。</w:t>
      </w:r>
    </w:p>
    <w:p>
      <w:pPr>
        <w:pStyle w:val="BodyText"/>
        <w:spacing w:line="240" w:lineRule="auto" w:before="35"/>
        <w:ind w:left="560" w:right="1418"/>
        <w:jc w:val="left"/>
      </w:pPr>
      <w:r>
        <w:rPr/>
        <w:t>（二）投资性房地产公允价值的确定</w:t>
      </w:r>
    </w:p>
    <w:p>
      <w:pPr>
        <w:pStyle w:val="BodyText"/>
        <w:spacing w:line="240" w:lineRule="auto" w:before="124"/>
        <w:ind w:left="560" w:right="1418"/>
        <w:jc w:val="left"/>
      </w:pPr>
      <w:r>
        <w:rPr>
          <w:rFonts w:ascii="Times New Roman" w:hAnsi="Times New Roman" w:cs="Times New Roman" w:eastAsia="Times New Roman" w:hint="default"/>
        </w:rPr>
        <w:t>1</w:t>
      </w:r>
      <w:r>
        <w:rPr/>
        <w:t>、事项描述</w:t>
      </w:r>
    </w:p>
    <w:p>
      <w:pPr>
        <w:pStyle w:val="BodyText"/>
        <w:spacing w:line="336" w:lineRule="auto" w:before="110"/>
        <w:ind w:left="140" w:right="1791" w:firstLine="419"/>
        <w:jc w:val="both"/>
        <w:rPr>
          <w:rFonts w:ascii="Times New Roman" w:hAnsi="Times New Roman" w:cs="Times New Roman" w:eastAsia="Times New Roman" w:hint="default"/>
        </w:rPr>
      </w:pPr>
      <w:r>
        <w:rPr>
          <w:spacing w:val="-11"/>
          <w:w w:val="100"/>
        </w:rPr>
        <w:t>如财务报表附注六、（十五）所示，截至</w:t>
      </w:r>
      <w:r>
        <w:rPr>
          <w:spacing w:val="-54"/>
          <w:w w:val="100"/>
        </w:rPr>
        <w:t> </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spacing w:val="2"/>
          <w:w w:val="100"/>
        </w:rPr>
        <w:t> </w:t>
      </w:r>
      <w:r>
        <w:rPr>
          <w:w w:val="100"/>
        </w:rPr>
        <w:t>年</w:t>
      </w:r>
      <w:r>
        <w:rPr>
          <w:spacing w:val="-52"/>
          <w:w w:val="100"/>
        </w:rPr>
        <w:t> </w:t>
      </w:r>
      <w:r>
        <w:rPr>
          <w:rFonts w:ascii="Times New Roman" w:hAnsi="Times New Roman" w:cs="Times New Roman" w:eastAsia="Times New Roman" w:hint="default"/>
          <w:spacing w:val="-2"/>
          <w:w w:val="100"/>
        </w:rPr>
        <w:t>12</w:t>
      </w:r>
      <w:r>
        <w:rPr>
          <w:rFonts w:ascii="Times New Roman" w:hAnsi="Times New Roman" w:cs="Times New Roman" w:eastAsia="Times New Roman" w:hint="default"/>
          <w:w w:val="100"/>
        </w:rPr>
        <w:t> </w:t>
      </w:r>
      <w:r>
        <w:rPr>
          <w:w w:val="100"/>
        </w:rPr>
        <w:t>月</w:t>
      </w:r>
      <w:r>
        <w:rPr>
          <w:spacing w:val="-52"/>
          <w:w w:val="100"/>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1"/>
          <w:w w:val="100"/>
        </w:rPr>
        <w:t> </w:t>
      </w:r>
      <w:r>
        <w:rPr>
          <w:spacing w:val="-4"/>
          <w:w w:val="100"/>
        </w:rPr>
        <w:t>日，华闻集团投资性房地产公</w:t>
      </w:r>
      <w:r>
        <w:rPr>
          <w:w w:val="100"/>
        </w:rPr>
        <w:t> </w:t>
      </w:r>
      <w:r>
        <w:rPr>
          <w:spacing w:val="-2"/>
          <w:w w:val="100"/>
        </w:rPr>
        <w:t>允价值为人民币</w:t>
      </w:r>
      <w:r>
        <w:rPr>
          <w:spacing w:val="-47"/>
          <w:w w:val="100"/>
        </w:rPr>
        <w:t> </w:t>
      </w:r>
      <w:r>
        <w:rPr>
          <w:rFonts w:ascii="Times New Roman" w:hAnsi="Times New Roman" w:cs="Times New Roman" w:eastAsia="Times New Roman" w:hint="default"/>
          <w:spacing w:val="-1"/>
          <w:w w:val="100"/>
        </w:rPr>
        <w:t>214,951.14</w:t>
      </w:r>
      <w:r>
        <w:rPr>
          <w:rFonts w:ascii="Times New Roman" w:hAnsi="Times New Roman" w:cs="Times New Roman" w:eastAsia="Times New Roman" w:hint="default"/>
          <w:spacing w:val="7"/>
          <w:w w:val="100"/>
        </w:rPr>
        <w:t> </w:t>
      </w:r>
      <w:r>
        <w:rPr>
          <w:spacing w:val="-3"/>
          <w:w w:val="100"/>
        </w:rPr>
        <w:t>万元，占总资产比例的</w:t>
      </w:r>
      <w:r>
        <w:rPr>
          <w:spacing w:val="-49"/>
          <w:w w:val="100"/>
        </w:rPr>
        <w:t> </w:t>
      </w:r>
      <w:r>
        <w:rPr>
          <w:rFonts w:ascii="Times New Roman" w:hAnsi="Times New Roman" w:cs="Times New Roman" w:eastAsia="Times New Roman" w:hint="default"/>
          <w:spacing w:val="-9"/>
          <w:w w:val="100"/>
        </w:rPr>
        <w:t>16.70%</w:t>
      </w:r>
      <w:r>
        <w:rPr>
          <w:spacing w:val="-9"/>
          <w:w w:val="100"/>
        </w:rPr>
        <w:t>。如财务报表附注四、（十五）投</w:t>
      </w:r>
      <w:r>
        <w:rPr>
          <w:spacing w:val="-103"/>
          <w:w w:val="100"/>
        </w:rPr>
        <w:t> </w:t>
      </w:r>
      <w:r>
        <w:rPr>
          <w:spacing w:val="-103"/>
          <w:w w:val="100"/>
        </w:rPr>
      </w:r>
      <w:r>
        <w:rPr>
          <w:spacing w:val="-4"/>
        </w:rPr>
        <w:t>资性房地产所示，华闻集团投资性房地产采用公允价值模式进行后续计量；如财务报表附注</w:t>
      </w:r>
      <w:r>
        <w:rPr>
          <w:spacing w:val="-44"/>
        </w:rPr>
        <w:t> </w:t>
      </w:r>
      <w:r>
        <w:rPr>
          <w:spacing w:val="-44"/>
        </w:rPr>
      </w:r>
      <w:r>
        <w:rPr>
          <w:spacing w:val="-14"/>
          <w:w w:val="100"/>
        </w:rPr>
        <w:t>四、（二十九）会计政策变更中的</w:t>
      </w:r>
      <w:r>
        <w:rPr>
          <w:w w:val="100"/>
        </w:rPr>
        <w:t> </w:t>
      </w:r>
      <w:r>
        <w:rPr>
          <w:rFonts w:ascii="Times New Roman" w:hAnsi="Times New Roman" w:cs="Times New Roman" w:eastAsia="Times New Roman" w:hint="default"/>
          <w:spacing w:val="-11"/>
          <w:w w:val="100"/>
        </w:rPr>
        <w:t>1</w:t>
      </w:r>
      <w:r>
        <w:rPr>
          <w:spacing w:val="-11"/>
          <w:w w:val="100"/>
        </w:rPr>
        <w:t>、（</w:t>
      </w:r>
      <w:r>
        <w:rPr>
          <w:rFonts w:ascii="Times New Roman" w:hAnsi="Times New Roman" w:cs="Times New Roman" w:eastAsia="Times New Roman" w:hint="default"/>
          <w:spacing w:val="-11"/>
          <w:w w:val="100"/>
        </w:rPr>
        <w:t>2</w:t>
      </w:r>
      <w:r>
        <w:rPr>
          <w:spacing w:val="-11"/>
          <w:w w:val="100"/>
        </w:rPr>
        <w:t>）投资性房地产计价模式变更所示，华闻集团于</w:t>
      </w:r>
      <w:r>
        <w:rPr>
          <w:spacing w:val="-84"/>
          <w:w w:val="100"/>
        </w:rPr>
        <w:t> </w:t>
      </w:r>
      <w:r>
        <w:rPr>
          <w:rFonts w:ascii="Times New Roman" w:hAnsi="Times New Roman" w:cs="Times New Roman" w:eastAsia="Times New Roman" w:hint="default"/>
          <w:spacing w:val="-1"/>
          <w:w w:val="100"/>
        </w:rPr>
        <w:t>2019</w:t>
      </w:r>
    </w:p>
    <w:p>
      <w:pPr>
        <w:spacing w:after="0" w:line="336" w:lineRule="auto"/>
        <w:jc w:val="both"/>
        <w:rPr>
          <w:rFonts w:ascii="Times New Roman" w:hAnsi="Times New Roman" w:cs="Times New Roman" w:eastAsia="Times New Roman" w:hint="default"/>
        </w:rPr>
        <w:sectPr>
          <w:pgSz w:w="11910" w:h="16840"/>
          <w:pgMar w:header="885" w:footer="1268" w:top="1120" w:bottom="1460" w:left="1660" w:right="0"/>
        </w:sectPr>
      </w:pPr>
    </w:p>
    <w:p>
      <w:pPr>
        <w:spacing w:line="240" w:lineRule="auto" w:before="0"/>
        <w:rPr>
          <w:rFonts w:ascii="Times New Roman" w:hAnsi="Times New Roman" w:cs="Times New Roman" w:eastAsia="Times New Roman" w:hint="default"/>
          <w:sz w:val="20"/>
          <w:szCs w:val="20"/>
        </w:rPr>
      </w:pPr>
    </w:p>
    <w:p>
      <w:pPr>
        <w:pStyle w:val="BodyText"/>
        <w:spacing w:line="345" w:lineRule="auto" w:before="163"/>
        <w:ind w:left="140" w:right="1418"/>
        <w:jc w:val="left"/>
      </w:pPr>
      <w:r>
        <w:rPr>
          <w:w w:val="100"/>
        </w:rPr>
        <w:t>年</w:t>
      </w:r>
      <w:r>
        <w:rPr>
          <w:spacing w:val="-54"/>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4"/>
          <w:w w:val="100"/>
        </w:rPr>
        <w:t> </w:t>
      </w:r>
      <w:r>
        <w:rPr>
          <w:w w:val="100"/>
        </w:rPr>
        <w:t>月</w:t>
      </w:r>
      <w:r>
        <w:rPr>
          <w:spacing w:val="-54"/>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 </w:t>
      </w:r>
      <w:r>
        <w:rPr>
          <w:spacing w:val="-4"/>
          <w:w w:val="100"/>
        </w:rPr>
        <w:t>日起将投资性房地产的后续计量由成本模式计量变更为采用公允价值模式计量，并</w:t>
      </w:r>
      <w:r>
        <w:rPr>
          <w:w w:val="100"/>
        </w:rPr>
        <w:t> </w:t>
      </w:r>
      <w:r>
        <w:rPr>
          <w:spacing w:val="-4"/>
        </w:rPr>
        <w:t>进行了追溯调整。由于投资性房地产金额重大，且投资性房地产公允价值的评估涉及重大的</w:t>
      </w:r>
      <w:r>
        <w:rPr>
          <w:spacing w:val="-44"/>
        </w:rPr>
        <w:t> </w:t>
      </w:r>
      <w:r>
        <w:rPr>
          <w:spacing w:val="-44"/>
        </w:rPr>
      </w:r>
      <w:r>
        <w:rPr>
          <w:spacing w:val="-4"/>
        </w:rPr>
        <w:t>管理层估计、假设和判断，包括可比交易案例的类似房地产成交价格、交易情况修正、市场</w:t>
      </w:r>
      <w:r>
        <w:rPr>
          <w:spacing w:val="-46"/>
        </w:rPr>
        <w:t> </w:t>
      </w:r>
      <w:r>
        <w:rPr>
          <w:spacing w:val="-46"/>
        </w:rPr>
      </w:r>
      <w:r>
        <w:rPr>
          <w:spacing w:val="-7"/>
        </w:rPr>
        <w:t>状况调整、区位状况调整、权益状况调整、实物状况调整、预计租金收入、折现率或报酬率、</w:t>
      </w:r>
      <w:r>
        <w:rPr>
          <w:spacing w:val="-25"/>
        </w:rPr>
        <w:t> </w:t>
      </w:r>
      <w:r>
        <w:rPr>
          <w:spacing w:val="-25"/>
        </w:rPr>
      </w:r>
      <w:r>
        <w:rPr>
          <w:spacing w:val="-4"/>
        </w:rPr>
        <w:t>空置率、投资性房地产所在地区的经济环境及未来趋势分析等，不确定性较高。因此，我们</w:t>
      </w:r>
      <w:r>
        <w:rPr>
          <w:spacing w:val="-48"/>
        </w:rPr>
        <w:t> </w:t>
      </w:r>
      <w:r>
        <w:rPr>
          <w:spacing w:val="-48"/>
        </w:rPr>
      </w:r>
      <w:r>
        <w:rPr/>
        <w:t>将投资性房地产公允价值的确定作为关键审计事项。</w:t>
      </w:r>
    </w:p>
    <w:p>
      <w:pPr>
        <w:spacing w:line="240" w:lineRule="auto" w:before="0"/>
        <w:rPr>
          <w:rFonts w:ascii="宋体" w:hAnsi="宋体" w:cs="宋体" w:eastAsia="宋体" w:hint="default"/>
          <w:sz w:val="20"/>
          <w:szCs w:val="20"/>
        </w:rPr>
      </w:pPr>
    </w:p>
    <w:p>
      <w:pPr>
        <w:pStyle w:val="BodyText"/>
        <w:spacing w:line="240" w:lineRule="auto" w:before="172"/>
        <w:ind w:left="560" w:right="1418"/>
        <w:jc w:val="left"/>
      </w:pPr>
      <w:r>
        <w:rPr>
          <w:rFonts w:ascii="Times New Roman" w:hAnsi="Times New Roman" w:cs="Times New Roman" w:eastAsia="Times New Roman" w:hint="default"/>
        </w:rPr>
        <w:t>2</w:t>
      </w:r>
      <w:r>
        <w:rPr/>
        <w:t>、审计应对：</w:t>
      </w:r>
    </w:p>
    <w:p>
      <w:pPr>
        <w:pStyle w:val="BodyText"/>
        <w:spacing w:line="240" w:lineRule="auto" w:before="107"/>
        <w:ind w:left="560" w:right="1418"/>
        <w:jc w:val="left"/>
      </w:pPr>
      <w:r>
        <w:rPr/>
        <w:t>（</w:t>
      </w:r>
      <w:r>
        <w:rPr>
          <w:rFonts w:ascii="Times New Roman" w:hAnsi="Times New Roman" w:cs="Times New Roman" w:eastAsia="Times New Roman" w:hint="default"/>
        </w:rPr>
        <w:t>1</w:t>
      </w:r>
      <w:r>
        <w:rPr/>
        <w:t>）对管理层聘请的第三方评估机构的客观性、独立性及专业胜任能力进行评价。</w:t>
      </w:r>
    </w:p>
    <w:p>
      <w:pPr>
        <w:pStyle w:val="BodyText"/>
        <w:spacing w:line="331" w:lineRule="auto" w:before="110"/>
        <w:ind w:left="140" w:right="1418" w:firstLine="419"/>
        <w:jc w:val="left"/>
      </w:pPr>
      <w:r>
        <w:rPr>
          <w:spacing w:val="-1"/>
        </w:rPr>
        <w:t>（</w:t>
      </w:r>
      <w:r>
        <w:rPr>
          <w:rFonts w:ascii="Times New Roman" w:hAnsi="Times New Roman" w:cs="Times New Roman" w:eastAsia="Times New Roman" w:hint="default"/>
          <w:spacing w:val="-1"/>
        </w:rPr>
        <w:t>2</w:t>
      </w:r>
      <w:r>
        <w:rPr>
          <w:spacing w:val="-1"/>
        </w:rPr>
        <w:t>）由于投资性房地产公允价值评估过程复杂，同时涉及重大判断，我们利用外部评</w:t>
      </w:r>
      <w:r>
        <w:rPr>
          <w:w w:val="100"/>
        </w:rPr>
        <w:t> </w:t>
      </w:r>
      <w:r>
        <w:rPr/>
        <w:t>估专家的意见，在审计过程中与管理层、外部评估专家进行沟通。</w:t>
      </w:r>
    </w:p>
    <w:p>
      <w:pPr>
        <w:pStyle w:val="BodyText"/>
        <w:spacing w:line="345" w:lineRule="auto" w:before="43"/>
        <w:ind w:left="140" w:right="1791" w:firstLine="419"/>
        <w:jc w:val="both"/>
      </w:pPr>
      <w:r>
        <w:rPr>
          <w:spacing w:val="-2"/>
        </w:rPr>
        <w:t>（</w:t>
      </w:r>
      <w:r>
        <w:rPr>
          <w:rFonts w:ascii="Times New Roman" w:hAnsi="Times New Roman" w:cs="Times New Roman" w:eastAsia="Times New Roman" w:hint="default"/>
          <w:spacing w:val="-2"/>
        </w:rPr>
        <w:t>3</w:t>
      </w:r>
      <w:r>
        <w:rPr>
          <w:spacing w:val="-2"/>
        </w:rPr>
        <w:t>）我们对评估师的估值方法、采用的主要假设和估计，包括对可比交易案例的类似</w:t>
      </w:r>
      <w:r>
        <w:rPr>
          <w:w w:val="100"/>
        </w:rPr>
        <w:t> </w:t>
      </w:r>
      <w:r>
        <w:rPr>
          <w:spacing w:val="-4"/>
        </w:rPr>
        <w:t>房地产成交价格、交易情况修正、市场状况调整、区位状况调整、权益状况调整、实物状况</w:t>
      </w:r>
      <w:r>
        <w:rPr>
          <w:spacing w:val="-45"/>
        </w:rPr>
        <w:t> </w:t>
      </w:r>
      <w:r>
        <w:rPr>
          <w:spacing w:val="-45"/>
        </w:rPr>
      </w:r>
      <w:r>
        <w:rPr>
          <w:spacing w:val="-4"/>
        </w:rPr>
        <w:t>调整、预计租金收入、折现率或报酬率、空置率、投资性房地产所在地区的经济环境及未来</w:t>
      </w:r>
      <w:r>
        <w:rPr>
          <w:spacing w:val="-44"/>
        </w:rPr>
        <w:t> </w:t>
      </w:r>
      <w:r>
        <w:rPr>
          <w:spacing w:val="-44"/>
        </w:rPr>
      </w:r>
      <w:r>
        <w:rPr>
          <w:spacing w:val="-4"/>
          <w:w w:val="100"/>
        </w:rPr>
        <w:t>趋势分析等进行评价；对评估师采用市场比较法和收益法计算的房地产市场价值进行重新计</w:t>
      </w:r>
      <w:r>
        <w:rPr>
          <w:spacing w:val="-94"/>
          <w:w w:val="100"/>
        </w:rPr>
        <w:t> </w:t>
      </w:r>
      <w:r>
        <w:rPr>
          <w:spacing w:val="-94"/>
          <w:w w:val="100"/>
        </w:rPr>
      </w:r>
      <w:r>
        <w:rPr>
          <w:spacing w:val="-4"/>
        </w:rPr>
        <w:t>算，确认是否正确。我们通过检查历史数据和公开市场资料测试相关的主要估计和假设的合</w:t>
      </w:r>
      <w:r>
        <w:rPr>
          <w:spacing w:val="-44"/>
        </w:rPr>
        <w:t> </w:t>
      </w:r>
      <w:r>
        <w:rPr>
          <w:spacing w:val="-44"/>
        </w:rPr>
      </w:r>
      <w:r>
        <w:rPr/>
        <w:t>理性。</w:t>
      </w:r>
    </w:p>
    <w:p>
      <w:pPr>
        <w:pStyle w:val="BodyText"/>
        <w:spacing w:line="240" w:lineRule="auto" w:before="31"/>
        <w:ind w:left="560" w:right="1418"/>
        <w:jc w:val="left"/>
      </w:pPr>
      <w:r>
        <w:rPr/>
        <w:t>（</w:t>
      </w:r>
      <w:r>
        <w:rPr>
          <w:rFonts w:ascii="Times New Roman" w:hAnsi="Times New Roman" w:cs="Times New Roman" w:eastAsia="Times New Roman" w:hint="default"/>
        </w:rPr>
        <w:t>4</w:t>
      </w:r>
      <w:r>
        <w:rPr/>
        <w:t>）复核财务报表中与投资性房地产公允价值相关的披露充分性。</w:t>
      </w:r>
    </w:p>
    <w:p>
      <w:pPr>
        <w:pStyle w:val="BodyText"/>
        <w:spacing w:line="331" w:lineRule="auto" w:before="110"/>
        <w:ind w:left="140" w:right="1418" w:firstLine="419"/>
        <w:jc w:val="left"/>
      </w:pPr>
      <w:r>
        <w:rPr>
          <w:spacing w:val="-1"/>
        </w:rPr>
        <w:t>（</w:t>
      </w:r>
      <w:r>
        <w:rPr>
          <w:rFonts w:ascii="Times New Roman" w:hAnsi="Times New Roman" w:cs="Times New Roman" w:eastAsia="Times New Roman" w:hint="default"/>
          <w:spacing w:val="-1"/>
        </w:rPr>
        <w:t>5</w:t>
      </w:r>
      <w:r>
        <w:rPr>
          <w:spacing w:val="-1"/>
        </w:rPr>
        <w:t>）充分关注被审计单位投资性房地产由成本模式转换为公允价值模式以及首次采用</w:t>
      </w:r>
      <w:r>
        <w:rPr>
          <w:w w:val="100"/>
        </w:rPr>
        <w:t> </w:t>
      </w:r>
      <w:r>
        <w:rPr/>
        <w:t>公允价值模式核算的账务处理是否正确。</w:t>
      </w:r>
    </w:p>
    <w:p>
      <w:pPr>
        <w:pStyle w:val="BodyText"/>
        <w:spacing w:line="240" w:lineRule="auto" w:before="44"/>
        <w:ind w:left="560" w:right="1418"/>
        <w:jc w:val="left"/>
      </w:pPr>
      <w:r>
        <w:rPr/>
        <w:t>（三）营业收入</w:t>
      </w:r>
    </w:p>
    <w:p>
      <w:pPr>
        <w:pStyle w:val="BodyText"/>
        <w:spacing w:line="240" w:lineRule="auto" w:before="126"/>
        <w:ind w:left="560" w:right="1418"/>
        <w:jc w:val="left"/>
      </w:pPr>
      <w:r>
        <w:rPr>
          <w:rFonts w:ascii="Times New Roman" w:hAnsi="Times New Roman" w:cs="Times New Roman" w:eastAsia="Times New Roman" w:hint="default"/>
        </w:rPr>
        <w:t>1</w:t>
      </w:r>
      <w:r>
        <w:rPr/>
        <w:t>、事项描述：</w:t>
      </w:r>
    </w:p>
    <w:p>
      <w:pPr>
        <w:pStyle w:val="BodyText"/>
        <w:spacing w:line="338" w:lineRule="auto" w:before="110"/>
        <w:ind w:left="140" w:right="1418" w:firstLine="419"/>
        <w:jc w:val="left"/>
      </w:pPr>
      <w:r>
        <w:rPr>
          <w:spacing w:val="-1"/>
          <w:w w:val="100"/>
        </w:rPr>
        <w:t>华闻集团</w:t>
      </w:r>
      <w:r>
        <w:rPr>
          <w:spacing w:val="-48"/>
          <w:w w:val="100"/>
        </w:rPr>
        <w:t> </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spacing w:val="2"/>
          <w:w w:val="100"/>
        </w:rPr>
        <w:t> </w:t>
      </w:r>
      <w:r>
        <w:rPr>
          <w:spacing w:val="-11"/>
          <w:w w:val="100"/>
        </w:rPr>
        <w:t>年度营业收入的会计政策见后附的财务报表附注“四、（二十四）收入”，</w:t>
      </w:r>
      <w:r>
        <w:rPr>
          <w:w w:val="100"/>
        </w:rPr>
        <w:t> </w:t>
      </w:r>
      <w:r>
        <w:rPr>
          <w:spacing w:val="-4"/>
          <w:w w:val="100"/>
        </w:rPr>
        <w:t>营业收入为华闻集团的关键绩效之一，因此我们将华闻集团营业收入确认识别为关键审计事</w:t>
      </w:r>
      <w:r>
        <w:rPr>
          <w:spacing w:val="-95"/>
          <w:w w:val="100"/>
        </w:rPr>
        <w:t> </w:t>
      </w:r>
      <w:r>
        <w:rPr>
          <w:spacing w:val="-95"/>
          <w:w w:val="100"/>
        </w:rPr>
      </w:r>
      <w:r>
        <w:rPr/>
        <w:t>项。</w:t>
      </w:r>
    </w:p>
    <w:p>
      <w:pPr>
        <w:pStyle w:val="BodyText"/>
        <w:spacing w:line="240" w:lineRule="auto" w:before="40"/>
        <w:ind w:left="339" w:right="1418"/>
        <w:jc w:val="left"/>
      </w:pPr>
      <w:r>
        <w:rPr>
          <w:rFonts w:ascii="Times New Roman" w:hAnsi="Times New Roman" w:cs="Times New Roman" w:eastAsia="Times New Roman" w:hint="default"/>
        </w:rPr>
        <w:t>2</w:t>
      </w:r>
      <w:r>
        <w:rPr/>
        <w:t>、审计应对：</w:t>
      </w:r>
    </w:p>
    <w:p>
      <w:pPr>
        <w:pStyle w:val="BodyText"/>
        <w:spacing w:line="331" w:lineRule="auto" w:before="107"/>
        <w:ind w:left="140" w:right="1418" w:firstLine="419"/>
        <w:jc w:val="left"/>
      </w:pPr>
      <w:r>
        <w:rPr>
          <w:spacing w:val="-4"/>
        </w:rPr>
        <w:t>（</w:t>
      </w:r>
      <w:r>
        <w:rPr>
          <w:rFonts w:ascii="Times New Roman" w:hAnsi="Times New Roman" w:cs="Times New Roman" w:eastAsia="Times New Roman" w:hint="default"/>
          <w:spacing w:val="-4"/>
        </w:rPr>
        <w:t>1</w:t>
      </w:r>
      <w:r>
        <w:rPr>
          <w:spacing w:val="-4"/>
        </w:rPr>
        <w:t>）我们通过审阅销售合同与管理层的访谈，了解和评估了华闻集团的收入确认政策。</w:t>
      </w:r>
      <w:r>
        <w:rPr>
          <w:w w:val="100"/>
        </w:rPr>
        <w:t> </w:t>
      </w:r>
      <w:r>
        <w:rPr/>
        <w:t>我们向管理层、治理层进行询问，评价管理层诚信及舞弊风险。</w:t>
      </w:r>
    </w:p>
    <w:p>
      <w:pPr>
        <w:pStyle w:val="BodyText"/>
        <w:spacing w:line="328" w:lineRule="auto" w:before="46"/>
        <w:ind w:left="140" w:right="1418" w:firstLine="419"/>
        <w:jc w:val="left"/>
      </w:pPr>
      <w:r>
        <w:rPr>
          <w:spacing w:val="-1"/>
        </w:rPr>
        <w:t>（</w:t>
      </w:r>
      <w:r>
        <w:rPr>
          <w:rFonts w:ascii="Times New Roman" w:hAnsi="Times New Roman" w:cs="Times New Roman" w:eastAsia="Times New Roman" w:hint="default"/>
          <w:spacing w:val="-1"/>
        </w:rPr>
        <w:t>2</w:t>
      </w:r>
      <w:r>
        <w:rPr>
          <w:spacing w:val="-1"/>
        </w:rPr>
        <w:t>）对华闻集团的销售与收款内部控制循环进行了解并执行穿行测试，并对收入确认</w:t>
      </w:r>
      <w:r>
        <w:rPr>
          <w:w w:val="100"/>
        </w:rPr>
        <w:t> </w:t>
      </w:r>
      <w:r>
        <w:rPr/>
        <w:t>时点等重要的控制点执行了控制测试。</w:t>
      </w:r>
    </w:p>
    <w:p>
      <w:pPr>
        <w:pStyle w:val="BodyText"/>
        <w:spacing w:line="331" w:lineRule="auto" w:before="48"/>
        <w:ind w:left="140" w:right="1418" w:firstLine="419"/>
        <w:jc w:val="left"/>
      </w:pPr>
      <w:r>
        <w:rPr>
          <w:spacing w:val="-1"/>
        </w:rPr>
        <w:t>（</w:t>
      </w:r>
      <w:r>
        <w:rPr>
          <w:rFonts w:ascii="Times New Roman" w:hAnsi="Times New Roman" w:cs="Times New Roman" w:eastAsia="Times New Roman" w:hint="default"/>
          <w:spacing w:val="-1"/>
        </w:rPr>
        <w:t>3</w:t>
      </w:r>
      <w:r>
        <w:rPr>
          <w:spacing w:val="-1"/>
        </w:rPr>
        <w:t>）检查华闻集团与主要客户的业务合同，评价华闻集团收入确认是否符合会计准则</w:t>
      </w:r>
      <w:r>
        <w:rPr>
          <w:w w:val="100"/>
        </w:rPr>
        <w:t> </w:t>
      </w:r>
      <w:r>
        <w:rPr/>
        <w:t>的要求。</w:t>
      </w:r>
    </w:p>
    <w:p>
      <w:pPr>
        <w:pStyle w:val="BodyText"/>
        <w:spacing w:line="331" w:lineRule="auto" w:before="43"/>
        <w:ind w:left="140" w:right="1418" w:firstLine="419"/>
        <w:jc w:val="left"/>
      </w:pPr>
      <w:r>
        <w:rPr>
          <w:spacing w:val="-1"/>
        </w:rPr>
        <w:t>（</w:t>
      </w:r>
      <w:r>
        <w:rPr>
          <w:rFonts w:ascii="Times New Roman" w:hAnsi="Times New Roman" w:cs="Times New Roman" w:eastAsia="Times New Roman" w:hint="default"/>
          <w:spacing w:val="-1"/>
        </w:rPr>
        <w:t>4</w:t>
      </w:r>
      <w:r>
        <w:rPr>
          <w:spacing w:val="-1"/>
        </w:rPr>
        <w:t>）按照抽样原则选择本年度的样本，检查其业务合同、入账记录及客户签收记录，</w:t>
      </w:r>
      <w:r>
        <w:rPr>
          <w:w w:val="100"/>
        </w:rPr>
        <w:t> </w:t>
      </w:r>
      <w:r>
        <w:rPr/>
        <w:t>检查华闻集团收入确认是否与披露的会计政策一致。</w:t>
      </w:r>
    </w:p>
    <w:p>
      <w:pPr>
        <w:spacing w:after="0" w:line="331" w:lineRule="auto"/>
        <w:jc w:val="left"/>
        <w:sectPr>
          <w:pgSz w:w="11910" w:h="16840"/>
          <w:pgMar w:header="885" w:footer="1268" w:top="1120" w:bottom="1460" w:left="1660" w:right="0"/>
        </w:sectPr>
      </w:pPr>
    </w:p>
    <w:p>
      <w:pPr>
        <w:spacing w:line="240" w:lineRule="auto" w:before="4"/>
        <w:rPr>
          <w:rFonts w:ascii="宋体" w:hAnsi="宋体" w:cs="宋体" w:eastAsia="宋体" w:hint="default"/>
          <w:sz w:val="27"/>
          <w:szCs w:val="27"/>
        </w:rPr>
      </w:pPr>
    </w:p>
    <w:p>
      <w:pPr>
        <w:pStyle w:val="BodyText"/>
        <w:spacing w:line="240" w:lineRule="auto" w:before="36"/>
        <w:ind w:left="560" w:right="1418"/>
        <w:jc w:val="left"/>
      </w:pPr>
      <w:r>
        <w:rPr>
          <w:spacing w:val="-4"/>
        </w:rPr>
        <w:t>（</w:t>
      </w:r>
      <w:r>
        <w:rPr>
          <w:rFonts w:ascii="Times New Roman" w:hAnsi="Times New Roman" w:cs="Times New Roman" w:eastAsia="Times New Roman" w:hint="default"/>
          <w:spacing w:val="-4"/>
        </w:rPr>
        <w:t>5</w:t>
      </w:r>
      <w:r>
        <w:rPr>
          <w:spacing w:val="-4"/>
        </w:rPr>
        <w:t>）对营业收入执行截止测试，确认华闻集团的收入确认是否记录在正确的会计期间。</w:t>
      </w:r>
    </w:p>
    <w:p>
      <w:pPr>
        <w:pStyle w:val="BodyText"/>
        <w:spacing w:line="328" w:lineRule="auto" w:before="110"/>
        <w:ind w:left="140" w:right="1787" w:firstLine="419"/>
        <w:jc w:val="left"/>
      </w:pPr>
      <w:r>
        <w:rPr/>
        <w:t>（</w:t>
      </w:r>
      <w:r>
        <w:rPr>
          <w:rFonts w:ascii="Times New Roman" w:hAnsi="Times New Roman" w:cs="Times New Roman" w:eastAsia="Times New Roman" w:hint="default"/>
        </w:rPr>
        <w:t>6</w:t>
      </w:r>
      <w:r>
        <w:rPr/>
        <w:t>）发函询证</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年末应收余额以及</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年度交易发生额，对不能执行发函询证的</w:t>
      </w:r>
      <w:r>
        <w:rPr>
          <w:w w:val="100"/>
        </w:rPr>
        <w:t> </w:t>
      </w:r>
      <w:r>
        <w:rPr/>
        <w:t>零散客户实施替代程序。</w:t>
      </w:r>
    </w:p>
    <w:p>
      <w:pPr>
        <w:pStyle w:val="BodyText"/>
        <w:spacing w:line="240" w:lineRule="auto" w:before="48"/>
        <w:ind w:left="560" w:right="1418"/>
        <w:jc w:val="left"/>
      </w:pPr>
      <w:r>
        <w:rPr/>
        <w:t>（</w:t>
      </w:r>
      <w:r>
        <w:rPr>
          <w:rFonts w:ascii="Times New Roman" w:hAnsi="Times New Roman" w:cs="Times New Roman" w:eastAsia="Times New Roman" w:hint="default"/>
        </w:rPr>
        <w:t>7</w:t>
      </w:r>
      <w:r>
        <w:rPr/>
        <w:t>）对于重要客户进行电话访谈或现场走访核查。</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pStyle w:val="BodyText"/>
        <w:spacing w:line="350" w:lineRule="auto" w:before="0"/>
        <w:ind w:left="560" w:right="1418" w:firstLine="2"/>
        <w:jc w:val="left"/>
      </w:pPr>
      <w:r>
        <w:rPr>
          <w:rFonts w:ascii="宋体" w:hAnsi="宋体" w:cs="宋体" w:eastAsia="宋体" w:hint="default"/>
          <w:b/>
          <w:bCs/>
        </w:rPr>
        <w:t>四、其他信息</w:t>
      </w:r>
      <w:r>
        <w:rPr>
          <w:rFonts w:ascii="宋体" w:hAnsi="宋体" w:cs="宋体" w:eastAsia="宋体" w:hint="default"/>
          <w:b/>
          <w:bCs/>
          <w:w w:val="100"/>
        </w:rPr>
        <w:t> </w:t>
      </w:r>
      <w:r>
        <w:rPr>
          <w:spacing w:val="-4"/>
        </w:rPr>
        <w:t>华闻集团管理层对其他信息负责。其他信息包括华闻集团年度报告中涵盖的信息，但不</w:t>
      </w:r>
    </w:p>
    <w:p>
      <w:pPr>
        <w:pStyle w:val="BodyText"/>
        <w:spacing w:line="348" w:lineRule="auto" w:before="29"/>
        <w:ind w:left="560" w:right="1418" w:hanging="420"/>
        <w:jc w:val="left"/>
      </w:pPr>
      <w:r>
        <w:rPr/>
        <w:t>包括财务报表和我们的审计报告。</w:t>
      </w:r>
      <w:r>
        <w:rPr>
          <w:w w:val="100"/>
        </w:rPr>
        <w:t> </w:t>
      </w:r>
      <w:r>
        <w:rPr>
          <w:spacing w:val="-4"/>
          <w:w w:val="100"/>
        </w:rPr>
        <w:t>我们对财务报表发表的审计意见不涵盖其他信息，我们也不对其他信息发表任何形式的</w:t>
      </w:r>
    </w:p>
    <w:p>
      <w:pPr>
        <w:pStyle w:val="BodyText"/>
        <w:spacing w:line="240" w:lineRule="auto" w:before="31"/>
        <w:ind w:left="140" w:right="0"/>
        <w:jc w:val="both"/>
      </w:pPr>
      <w:r>
        <w:rPr/>
        <w:t>鉴证结论。</w:t>
      </w:r>
    </w:p>
    <w:p>
      <w:pPr>
        <w:pStyle w:val="BodyText"/>
        <w:spacing w:line="348" w:lineRule="auto" w:before="126"/>
        <w:ind w:left="140" w:right="1418" w:firstLine="419"/>
        <w:jc w:val="left"/>
      </w:pPr>
      <w:r>
        <w:rPr>
          <w:spacing w:val="-4"/>
        </w:rPr>
        <w:t>结合我们对财务报表的审计，我们的责任是阅读其他信息，在此过程中，考虑其他信息</w:t>
      </w:r>
      <w:r>
        <w:rPr>
          <w:w w:val="100"/>
        </w:rPr>
        <w:t> </w:t>
      </w:r>
      <w:r>
        <w:rPr>
          <w:spacing w:val="-2"/>
        </w:rPr>
        <w:t>是否与财务报表或我们在审计过程中了解到的情况存在重大不一致或者似乎存在重大错报。</w:t>
      </w:r>
    </w:p>
    <w:p>
      <w:pPr>
        <w:pStyle w:val="BodyText"/>
        <w:spacing w:line="350" w:lineRule="auto" w:before="31"/>
        <w:ind w:left="140" w:right="1418" w:firstLine="419"/>
        <w:jc w:val="left"/>
      </w:pPr>
      <w:r>
        <w:rPr>
          <w:spacing w:val="-2"/>
        </w:rPr>
        <w:t>基于我们已执行的工作，如果我们确定其他信息存在重大错报，我们应当报告该事实。</w:t>
      </w:r>
      <w:r>
        <w:rPr>
          <w:w w:val="100"/>
        </w:rPr>
        <w:t> </w:t>
      </w:r>
      <w:r>
        <w:rPr/>
        <w:t>在这方面，我们无任何事项需要报告。</w:t>
      </w:r>
    </w:p>
    <w:p>
      <w:pPr>
        <w:spacing w:line="240" w:lineRule="auto" w:before="0"/>
        <w:rPr>
          <w:rFonts w:ascii="宋体" w:hAnsi="宋体" w:cs="宋体" w:eastAsia="宋体" w:hint="default"/>
          <w:sz w:val="20"/>
          <w:szCs w:val="20"/>
        </w:rPr>
      </w:pPr>
    </w:p>
    <w:p>
      <w:pPr>
        <w:spacing w:line="350" w:lineRule="auto" w:before="166"/>
        <w:ind w:left="560" w:right="1418" w:firstLine="2"/>
        <w:jc w:val="left"/>
        <w:rPr>
          <w:rFonts w:ascii="宋体" w:hAnsi="宋体" w:cs="宋体" w:eastAsia="宋体" w:hint="default"/>
          <w:sz w:val="21"/>
          <w:szCs w:val="21"/>
        </w:rPr>
      </w:pPr>
      <w:r>
        <w:rPr>
          <w:rFonts w:ascii="宋体" w:hAnsi="宋体" w:cs="宋体" w:eastAsia="宋体" w:hint="default"/>
          <w:b/>
          <w:bCs/>
          <w:sz w:val="21"/>
          <w:szCs w:val="21"/>
        </w:rPr>
        <w:t>五、管理层和治理层对财务报表的责任</w:t>
      </w:r>
      <w:r>
        <w:rPr>
          <w:rFonts w:ascii="宋体" w:hAnsi="宋体" w:cs="宋体" w:eastAsia="宋体" w:hint="default"/>
          <w:b/>
          <w:bCs/>
          <w:w w:val="100"/>
          <w:sz w:val="21"/>
          <w:szCs w:val="21"/>
        </w:rPr>
        <w:t> </w:t>
      </w:r>
      <w:r>
        <w:rPr>
          <w:rFonts w:ascii="宋体" w:hAnsi="宋体" w:cs="宋体" w:eastAsia="宋体" w:hint="default"/>
          <w:spacing w:val="-4"/>
          <w:sz w:val="21"/>
          <w:szCs w:val="21"/>
        </w:rPr>
        <w:t>华闻集团管理层（以下简称管理层）负责按照企业会计准则的规定编制财务报表，使其</w:t>
      </w:r>
    </w:p>
    <w:p>
      <w:pPr>
        <w:pStyle w:val="BodyText"/>
        <w:spacing w:line="350" w:lineRule="auto"/>
        <w:ind w:left="140" w:right="1791"/>
        <w:jc w:val="both"/>
      </w:pPr>
      <w:r>
        <w:rPr>
          <w:spacing w:val="-4"/>
        </w:rPr>
        <w:t>实现公允反映，并设计、执行和维护必要的内部控制，以使财务报表不存在由于舞弊或错误</w:t>
      </w:r>
      <w:r>
        <w:rPr>
          <w:spacing w:val="-45"/>
        </w:rPr>
        <w:t> </w:t>
      </w:r>
      <w:r>
        <w:rPr>
          <w:spacing w:val="-45"/>
        </w:rPr>
      </w:r>
      <w:r>
        <w:rPr/>
        <w:t>导致的重大错报。</w:t>
      </w:r>
    </w:p>
    <w:p>
      <w:pPr>
        <w:pStyle w:val="BodyText"/>
        <w:spacing w:line="348" w:lineRule="auto" w:before="29"/>
        <w:ind w:left="140" w:right="1791" w:firstLine="419"/>
        <w:jc w:val="both"/>
      </w:pPr>
      <w:r>
        <w:rPr>
          <w:spacing w:val="-4"/>
        </w:rPr>
        <w:t>在编制财务报表时，管理层负责评估华闻集团的持续经营能力，披露与持续经营相关的</w:t>
      </w:r>
      <w:r>
        <w:rPr>
          <w:w w:val="100"/>
        </w:rPr>
        <w:t> </w:t>
      </w:r>
      <w:r>
        <w:rPr>
          <w:spacing w:val="-4"/>
        </w:rPr>
        <w:t>事项，并运用持续经营假设，除非管理层计划清算华闻集团、终止运营或别无其他现实的选</w:t>
      </w:r>
      <w:r>
        <w:rPr>
          <w:spacing w:val="-45"/>
        </w:rPr>
        <w:t> </w:t>
      </w:r>
      <w:r>
        <w:rPr>
          <w:spacing w:val="-45"/>
        </w:rPr>
      </w:r>
      <w:r>
        <w:rPr/>
        <w:t>择。</w:t>
      </w:r>
    </w:p>
    <w:p>
      <w:pPr>
        <w:pStyle w:val="BodyText"/>
        <w:spacing w:line="240" w:lineRule="auto" w:before="31"/>
        <w:ind w:left="560" w:right="1418"/>
        <w:jc w:val="left"/>
      </w:pPr>
      <w:r>
        <w:rPr/>
        <w:t>治理层负责监督华闻集团的财务报告过程。</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line="350" w:lineRule="auto" w:before="0"/>
        <w:ind w:left="560" w:right="1418" w:firstLine="2"/>
        <w:jc w:val="left"/>
        <w:rPr>
          <w:rFonts w:ascii="宋体" w:hAnsi="宋体" w:cs="宋体" w:eastAsia="宋体" w:hint="default"/>
          <w:sz w:val="21"/>
          <w:szCs w:val="21"/>
        </w:rPr>
      </w:pPr>
      <w:r>
        <w:rPr>
          <w:rFonts w:ascii="宋体" w:hAnsi="宋体" w:cs="宋体" w:eastAsia="宋体" w:hint="default"/>
          <w:b/>
          <w:bCs/>
          <w:sz w:val="21"/>
          <w:szCs w:val="21"/>
        </w:rPr>
        <w:t>六、注册会计师对财务报表审计的责任</w:t>
      </w:r>
      <w:r>
        <w:rPr>
          <w:rFonts w:ascii="宋体" w:hAnsi="宋体" w:cs="宋体" w:eastAsia="宋体" w:hint="default"/>
          <w:b/>
          <w:bCs/>
          <w:w w:val="100"/>
          <w:sz w:val="21"/>
          <w:szCs w:val="21"/>
        </w:rPr>
        <w:t> </w:t>
      </w:r>
      <w:r>
        <w:rPr>
          <w:rFonts w:ascii="宋体" w:hAnsi="宋体" w:cs="宋体" w:eastAsia="宋体" w:hint="default"/>
          <w:sz w:val="21"/>
          <w:szCs w:val="21"/>
        </w:rPr>
        <w:t>我们的目标是对财务报表整体是否不存在由于舞弊或错误导致的重大错报获取合理保</w:t>
      </w:r>
    </w:p>
    <w:p>
      <w:pPr>
        <w:pStyle w:val="BodyText"/>
        <w:spacing w:line="350" w:lineRule="auto"/>
        <w:ind w:left="140" w:right="1791"/>
        <w:jc w:val="both"/>
      </w:pPr>
      <w:r>
        <w:rPr>
          <w:spacing w:val="-4"/>
        </w:rPr>
        <w:t>证，并出具包含审计意见的审计报告。合理保证是高水平的保证，但并不能保证按照审计准</w:t>
      </w:r>
      <w:r>
        <w:rPr>
          <w:spacing w:val="-46"/>
        </w:rPr>
        <w:t> </w:t>
      </w:r>
      <w:r>
        <w:rPr>
          <w:spacing w:val="-46"/>
        </w:rPr>
      </w:r>
      <w:r>
        <w:rPr>
          <w:spacing w:val="-4"/>
        </w:rPr>
        <w:t>则执行的审计在某一重大错报存在时总能发现。错报可能由于舞弊或错误导致，如果合理预</w:t>
      </w:r>
      <w:r>
        <w:rPr>
          <w:spacing w:val="-44"/>
        </w:rPr>
        <w:t> </w:t>
      </w:r>
      <w:r>
        <w:rPr>
          <w:spacing w:val="-44"/>
        </w:rPr>
      </w:r>
      <w:r>
        <w:rPr>
          <w:spacing w:val="-4"/>
          <w:w w:val="100"/>
        </w:rPr>
        <w:t>期错报单独或汇总起来可能影响财务报表使用者依据财务报表作出的经济决策，则通常认为</w:t>
      </w:r>
      <w:r>
        <w:rPr>
          <w:spacing w:val="-94"/>
          <w:w w:val="100"/>
        </w:rPr>
        <w:t> </w:t>
      </w:r>
      <w:r>
        <w:rPr>
          <w:spacing w:val="-94"/>
          <w:w w:val="100"/>
        </w:rPr>
      </w:r>
      <w:r>
        <w:rPr/>
        <w:t>错报是重大的。</w:t>
      </w:r>
    </w:p>
    <w:p>
      <w:pPr>
        <w:pStyle w:val="BodyText"/>
        <w:spacing w:line="350" w:lineRule="auto" w:before="29"/>
        <w:ind w:left="140" w:right="1418" w:firstLine="419"/>
        <w:jc w:val="left"/>
      </w:pPr>
      <w:r>
        <w:rPr>
          <w:spacing w:val="-2"/>
        </w:rPr>
        <w:t>在按照审计准则执行审计工作的过程中，我们运用职业判断，并保持职业怀疑。同时，</w:t>
      </w:r>
      <w:r>
        <w:rPr>
          <w:w w:val="100"/>
        </w:rPr>
        <w:t> </w:t>
      </w:r>
      <w:r>
        <w:rPr/>
        <w:t>我们也执行以下工作：</w:t>
      </w:r>
    </w:p>
    <w:p>
      <w:pPr>
        <w:pStyle w:val="BodyText"/>
        <w:spacing w:line="350" w:lineRule="auto"/>
        <w:ind w:left="140" w:right="1418" w:firstLine="419"/>
        <w:jc w:val="left"/>
      </w:pPr>
      <w:r>
        <w:rPr>
          <w:spacing w:val="-4"/>
        </w:rPr>
        <w:t>（一）识别和评估由于舞弊或错误导致的财务报表重大错报风险，设计和实施审计程序</w:t>
      </w:r>
      <w:r>
        <w:rPr>
          <w:w w:val="100"/>
        </w:rPr>
        <w:t> </w:t>
      </w:r>
      <w:r>
        <w:rPr>
          <w:spacing w:val="-4"/>
        </w:rPr>
        <w:t>以应对这些风险，并获取充分、适当的审计证据，作为发表审计意见的基础。由于舞弊可能</w:t>
      </w:r>
    </w:p>
    <w:p>
      <w:pPr>
        <w:spacing w:after="0" w:line="350" w:lineRule="auto"/>
        <w:jc w:val="left"/>
        <w:sectPr>
          <w:pgSz w:w="11910" w:h="16840"/>
          <w:pgMar w:header="885" w:footer="1268" w:top="1120" w:bottom="1460" w:left="1660" w:right="0"/>
        </w:sectPr>
      </w:pPr>
    </w:p>
    <w:p>
      <w:pPr>
        <w:spacing w:line="240" w:lineRule="auto" w:before="4"/>
        <w:rPr>
          <w:rFonts w:ascii="宋体" w:hAnsi="宋体" w:cs="宋体" w:eastAsia="宋体" w:hint="default"/>
          <w:sz w:val="27"/>
          <w:szCs w:val="27"/>
        </w:rPr>
      </w:pPr>
    </w:p>
    <w:p>
      <w:pPr>
        <w:pStyle w:val="BodyText"/>
        <w:spacing w:line="350" w:lineRule="auto" w:before="36"/>
        <w:ind w:left="240" w:right="1039"/>
        <w:jc w:val="left"/>
      </w:pPr>
      <w:r>
        <w:rPr>
          <w:spacing w:val="-4"/>
        </w:rPr>
        <w:t>涉及串通、伪造、故意遗漏、虚假陈述或凌驾于内部控制之上，未能发现由于舞弊导致的重</w:t>
      </w:r>
      <w:r>
        <w:rPr>
          <w:spacing w:val="-46"/>
        </w:rPr>
        <w:t> </w:t>
      </w:r>
      <w:r>
        <w:rPr>
          <w:spacing w:val="-46"/>
        </w:rPr>
      </w:r>
      <w:r>
        <w:rPr/>
        <w:t>大错报的风险高于未能发现由于错误导致的重大错报的风险。</w:t>
      </w:r>
    </w:p>
    <w:p>
      <w:pPr>
        <w:pStyle w:val="BodyText"/>
        <w:spacing w:line="240" w:lineRule="auto"/>
        <w:ind w:left="660" w:right="1039"/>
        <w:jc w:val="left"/>
      </w:pPr>
      <w:r>
        <w:rPr/>
        <w:t>（二）了解与审计相关的内部控制，以设计恰当的审计程序。</w:t>
      </w:r>
    </w:p>
    <w:p>
      <w:pPr>
        <w:pStyle w:val="BodyText"/>
        <w:spacing w:line="240" w:lineRule="auto" w:before="126"/>
        <w:ind w:left="660" w:right="1039"/>
        <w:jc w:val="left"/>
      </w:pPr>
      <w:r>
        <w:rPr/>
        <w:t>（三）评价管理层选用会计政策的恰当性和作出会计估计及相关披露的合理性。</w:t>
      </w:r>
    </w:p>
    <w:p>
      <w:pPr>
        <w:pStyle w:val="BodyText"/>
        <w:spacing w:line="348" w:lineRule="auto" w:before="126"/>
        <w:ind w:left="240" w:right="1791" w:firstLine="419"/>
        <w:jc w:val="both"/>
      </w:pPr>
      <w:r>
        <w:rPr>
          <w:spacing w:val="-4"/>
        </w:rPr>
        <w:t>（四）对管理层使用持续经营假设的恰当性得出结论。同时，根据获取的审计证据，就</w:t>
      </w:r>
      <w:r>
        <w:rPr>
          <w:w w:val="100"/>
        </w:rPr>
        <w:t> </w:t>
      </w:r>
      <w:r>
        <w:rPr/>
        <w:t>可能导致对华闻集团持续经营能力产生重大疑虑的事项或情况是否存在重大不确定性得出</w:t>
      </w:r>
      <w:r>
        <w:rPr>
          <w:spacing w:val="3"/>
        </w:rPr>
        <w:t> </w:t>
      </w:r>
      <w:r>
        <w:rPr>
          <w:spacing w:val="3"/>
        </w:rPr>
      </w:r>
      <w:r>
        <w:rPr>
          <w:spacing w:val="-4"/>
        </w:rPr>
        <w:t>结论。如果我们得出结论认为存在重大不确定性，审计准则要求我们在审计报告中提请报表</w:t>
      </w:r>
      <w:r>
        <w:rPr>
          <w:spacing w:val="-45"/>
        </w:rPr>
        <w:t> </w:t>
      </w:r>
      <w:r>
        <w:rPr>
          <w:spacing w:val="-45"/>
        </w:rPr>
      </w:r>
      <w:r>
        <w:rPr>
          <w:spacing w:val="-4"/>
        </w:rPr>
        <w:t>使用者注意财务报表中的相关披露；如果披露不充分，我们应当发表非无保留意见。我们的</w:t>
      </w:r>
      <w:r>
        <w:rPr>
          <w:spacing w:val="-46"/>
        </w:rPr>
        <w:t> </w:t>
      </w:r>
      <w:r>
        <w:rPr>
          <w:spacing w:val="-46"/>
        </w:rPr>
      </w:r>
      <w:r>
        <w:rPr>
          <w:spacing w:val="-4"/>
        </w:rPr>
        <w:t>结论基于截至审计报告日可获得的信息。然而，未来的事项或情况可能导致华闻集团不能持</w:t>
      </w:r>
      <w:r>
        <w:rPr>
          <w:spacing w:val="-46"/>
        </w:rPr>
        <w:t> </w:t>
      </w:r>
      <w:r>
        <w:rPr>
          <w:spacing w:val="-46"/>
        </w:rPr>
      </w:r>
      <w:r>
        <w:rPr/>
        <w:t>续经营。</w:t>
      </w:r>
    </w:p>
    <w:p>
      <w:pPr>
        <w:pStyle w:val="BodyText"/>
        <w:spacing w:line="348" w:lineRule="auto" w:before="32"/>
        <w:ind w:left="240" w:right="1039" w:firstLine="419"/>
        <w:jc w:val="left"/>
      </w:pPr>
      <w:r>
        <w:rPr>
          <w:spacing w:val="-4"/>
        </w:rPr>
        <w:t>（五）评价财务报表的总体列报、结构和内容，并评价财务报表是否公允反映相关交易</w:t>
      </w:r>
      <w:r>
        <w:rPr>
          <w:w w:val="100"/>
        </w:rPr>
        <w:t> </w:t>
      </w:r>
      <w:r>
        <w:rPr/>
        <w:t>和事项。</w:t>
      </w:r>
    </w:p>
    <w:p>
      <w:pPr>
        <w:pStyle w:val="BodyText"/>
        <w:spacing w:line="350" w:lineRule="auto" w:before="31"/>
        <w:ind w:left="240" w:right="1039" w:firstLine="419"/>
        <w:jc w:val="left"/>
      </w:pPr>
      <w:r>
        <w:rPr>
          <w:spacing w:val="-4"/>
        </w:rPr>
        <w:t>（六）就华闻集团实体或业务活动的财务信息获取充分、适当的审计证据，以对财务报</w:t>
      </w:r>
      <w:r>
        <w:rPr>
          <w:w w:val="100"/>
        </w:rPr>
        <w:t> </w:t>
      </w:r>
      <w:r>
        <w:rPr/>
        <w:t>表发表审计意见。我们负责指导、监督和执行集团审计，并对审计意见承担全部责任。</w:t>
      </w:r>
    </w:p>
    <w:p>
      <w:pPr>
        <w:pStyle w:val="BodyText"/>
        <w:spacing w:line="350" w:lineRule="auto"/>
        <w:ind w:left="240" w:right="1039" w:firstLine="419"/>
        <w:jc w:val="left"/>
      </w:pPr>
      <w:r>
        <w:rPr>
          <w:spacing w:val="-4"/>
        </w:rPr>
        <w:t>我们与治理层就计划的审计范围、时间安排和重大审计发现等事项进行沟通，包括沟通</w:t>
      </w:r>
      <w:r>
        <w:rPr>
          <w:w w:val="100"/>
        </w:rPr>
        <w:t> </w:t>
      </w:r>
      <w:r>
        <w:rPr/>
        <w:t>我们在审计中识别出的值得关注的内部控制缺陷。</w:t>
      </w:r>
    </w:p>
    <w:p>
      <w:pPr>
        <w:pStyle w:val="BodyText"/>
        <w:spacing w:line="348" w:lineRule="auto" w:before="29"/>
        <w:ind w:left="240" w:right="1039" w:firstLine="419"/>
        <w:jc w:val="left"/>
      </w:pPr>
      <w:r>
        <w:rPr>
          <w:spacing w:val="-4"/>
          <w:w w:val="100"/>
        </w:rPr>
        <w:t>我们还就已遵守与独立性相关的职业道德要求向治理层提供声明，并与治理层沟通可能</w:t>
      </w:r>
      <w:r>
        <w:rPr>
          <w:w w:val="100"/>
        </w:rPr>
        <w:t> </w:t>
      </w:r>
      <w:r>
        <w:rPr/>
        <w:t>被合理认为影响我们独立性的所有关系和其他事项，以及相关的防范措施。</w:t>
      </w:r>
    </w:p>
    <w:p>
      <w:pPr>
        <w:pStyle w:val="BodyText"/>
        <w:spacing w:line="350" w:lineRule="auto" w:before="31"/>
        <w:ind w:left="240" w:right="1039" w:firstLine="419"/>
        <w:jc w:val="left"/>
      </w:pPr>
      <w:r>
        <w:rPr>
          <w:spacing w:val="-4"/>
        </w:rPr>
        <w:t>从与治理层沟通过的事项中，我们确定哪些事项对本期财务报表审计最为重要，因而构</w:t>
      </w:r>
      <w:r>
        <w:rPr>
          <w:w w:val="100"/>
        </w:rPr>
        <w:t> </w:t>
      </w:r>
      <w:r>
        <w:rPr>
          <w:spacing w:val="-2"/>
        </w:rPr>
        <w:t>成关键审计事项。我们在审计报告中描述这些事项，除非法律法规禁止公开披露这些事项，</w:t>
      </w:r>
      <w:r>
        <w:rPr>
          <w:spacing w:val="-31"/>
        </w:rPr>
        <w:t> </w:t>
      </w:r>
      <w:r>
        <w:rPr>
          <w:spacing w:val="-31"/>
        </w:rPr>
      </w:r>
      <w:r>
        <w:rPr>
          <w:spacing w:val="-4"/>
          <w:w w:val="100"/>
        </w:rPr>
        <w:t>或在极少数情形下，如果合理预期在审计报告中沟通某事项造成的负面后果超过在公众利益</w:t>
      </w:r>
      <w:r>
        <w:rPr>
          <w:spacing w:val="-94"/>
          <w:w w:val="100"/>
        </w:rPr>
        <w:t> </w:t>
      </w:r>
      <w:r>
        <w:rPr>
          <w:spacing w:val="-94"/>
          <w:w w:val="100"/>
        </w:rPr>
      </w:r>
      <w:r>
        <w:rPr/>
        <w:t>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tbl>
      <w:tblPr>
        <w:tblW w:w="0" w:type="auto"/>
        <w:jc w:val="left"/>
        <w:tblInd w:w="112" w:type="dxa"/>
        <w:tblLayout w:type="fixed"/>
        <w:tblCellMar>
          <w:top w:w="0" w:type="dxa"/>
          <w:left w:w="0" w:type="dxa"/>
          <w:bottom w:w="0" w:type="dxa"/>
          <w:right w:w="0" w:type="dxa"/>
        </w:tblCellMar>
        <w:tblLook w:val="01E0"/>
      </w:tblPr>
      <w:tblGrid>
        <w:gridCol w:w="3995"/>
        <w:gridCol w:w="4017"/>
      </w:tblGrid>
      <w:tr>
        <w:trPr>
          <w:trHeight w:val="1977" w:hRule="exact"/>
        </w:trPr>
        <w:tc>
          <w:tcPr>
            <w:tcW w:w="3995" w:type="dxa"/>
            <w:tcBorders>
              <w:top w:val="nil" w:sz="6" w:space="0" w:color="auto"/>
              <w:left w:val="nil" w:sz="6" w:space="0" w:color="auto"/>
              <w:bottom w:val="nil" w:sz="6" w:space="0" w:color="auto"/>
              <w:right w:val="nil" w:sz="6" w:space="0" w:color="auto"/>
            </w:tcBorders>
          </w:tcPr>
          <w:p>
            <w:pPr>
              <w:pStyle w:val="TableParagraph"/>
              <w:spacing w:line="211" w:lineRule="exact"/>
              <w:ind w:right="985"/>
              <w:jc w:val="center"/>
              <w:rPr>
                <w:rFonts w:ascii="宋体" w:hAnsi="宋体" w:cs="宋体" w:eastAsia="宋体" w:hint="default"/>
                <w:sz w:val="21"/>
                <w:szCs w:val="21"/>
              </w:rPr>
            </w:pPr>
            <w:r>
              <w:rPr>
                <w:rFonts w:ascii="宋体" w:hAnsi="宋体" w:cs="宋体" w:eastAsia="宋体" w:hint="default"/>
                <w:spacing w:val="5"/>
                <w:sz w:val="21"/>
                <w:szCs w:val="21"/>
              </w:rPr>
              <w:t>亚太（集团）会计师事务所</w:t>
            </w:r>
          </w:p>
          <w:p>
            <w:pPr>
              <w:pStyle w:val="TableParagraph"/>
              <w:spacing w:line="240" w:lineRule="auto" w:before="66"/>
              <w:ind w:right="983"/>
              <w:jc w:val="center"/>
              <w:rPr>
                <w:rFonts w:ascii="宋体" w:hAnsi="宋体" w:cs="宋体" w:eastAsia="宋体" w:hint="default"/>
                <w:sz w:val="21"/>
                <w:szCs w:val="21"/>
              </w:rPr>
            </w:pPr>
            <w:r>
              <w:rPr>
                <w:rFonts w:ascii="宋体" w:hAnsi="宋体" w:cs="宋体" w:eastAsia="宋体" w:hint="default"/>
                <w:spacing w:val="4"/>
                <w:sz w:val="21"/>
                <w:szCs w:val="21"/>
              </w:rPr>
              <w:t>（特殊普通合伙）</w:t>
            </w:r>
          </w:p>
        </w:tc>
        <w:tc>
          <w:tcPr>
            <w:tcW w:w="4017" w:type="dxa"/>
            <w:tcBorders>
              <w:top w:val="nil" w:sz="6" w:space="0" w:color="auto"/>
              <w:left w:val="nil" w:sz="6" w:space="0" w:color="auto"/>
              <w:bottom w:val="nil" w:sz="6" w:space="0" w:color="auto"/>
              <w:right w:val="nil" w:sz="6" w:space="0" w:color="auto"/>
            </w:tcBorders>
          </w:tcPr>
          <w:p>
            <w:pPr>
              <w:pStyle w:val="TableParagraph"/>
              <w:spacing w:line="211" w:lineRule="exact"/>
              <w:ind w:left="1185" w:right="0"/>
              <w:jc w:val="left"/>
              <w:rPr>
                <w:rFonts w:ascii="宋体" w:hAnsi="宋体" w:cs="宋体" w:eastAsia="宋体" w:hint="default"/>
                <w:sz w:val="21"/>
                <w:szCs w:val="21"/>
              </w:rPr>
            </w:pPr>
            <w:r>
              <w:rPr>
                <w:rFonts w:ascii="宋体" w:hAnsi="宋体" w:cs="宋体" w:eastAsia="宋体" w:hint="default"/>
                <w:spacing w:val="4"/>
                <w:sz w:val="21"/>
                <w:szCs w:val="21"/>
              </w:rPr>
              <w:t>中国注册会计师：傅伟兵</w:t>
            </w:r>
          </w:p>
          <w:p>
            <w:pPr>
              <w:pStyle w:val="TableParagraph"/>
              <w:spacing w:line="240" w:lineRule="auto" w:before="66"/>
              <w:ind w:left="1502" w:right="0"/>
              <w:jc w:val="left"/>
              <w:rPr>
                <w:rFonts w:ascii="宋体" w:hAnsi="宋体" w:cs="宋体" w:eastAsia="宋体" w:hint="default"/>
                <w:sz w:val="21"/>
                <w:szCs w:val="21"/>
              </w:rPr>
            </w:pPr>
            <w:r>
              <w:rPr>
                <w:rFonts w:ascii="宋体" w:hAnsi="宋体" w:cs="宋体" w:eastAsia="宋体" w:hint="default"/>
                <w:spacing w:val="6"/>
                <w:sz w:val="21"/>
                <w:szCs w:val="21"/>
              </w:rPr>
              <w:t>（项目合伙人）</w:t>
            </w:r>
            <w:r>
              <w:rPr>
                <w:rFonts w:ascii="宋体" w:hAnsi="宋体" w:cs="宋体" w:eastAsia="宋体" w:hint="default"/>
                <w:sz w:val="21"/>
                <w:szCs w:val="21"/>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425" w:right="0"/>
              <w:jc w:val="left"/>
              <w:rPr>
                <w:rFonts w:ascii="宋体" w:hAnsi="宋体" w:cs="宋体" w:eastAsia="宋体" w:hint="default"/>
                <w:sz w:val="21"/>
                <w:szCs w:val="21"/>
              </w:rPr>
            </w:pPr>
            <w:r>
              <w:rPr>
                <w:rFonts w:ascii="宋体" w:hAnsi="宋体" w:cs="宋体" w:eastAsia="宋体" w:hint="default"/>
                <w:spacing w:val="4"/>
                <w:sz w:val="21"/>
                <w:szCs w:val="21"/>
              </w:rPr>
              <w:t>中国注册会计师：方鹏翔</w:t>
            </w:r>
          </w:p>
        </w:tc>
      </w:tr>
      <w:tr>
        <w:trPr>
          <w:trHeight w:val="616" w:hRule="exact"/>
        </w:trPr>
        <w:tc>
          <w:tcPr>
            <w:tcW w:w="399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855" w:right="0"/>
              <w:jc w:val="left"/>
              <w:rPr>
                <w:rFonts w:ascii="宋体" w:hAnsi="宋体" w:cs="宋体" w:eastAsia="宋体" w:hint="default"/>
                <w:sz w:val="21"/>
                <w:szCs w:val="21"/>
              </w:rPr>
            </w:pPr>
            <w:r>
              <w:rPr>
                <w:rFonts w:ascii="宋体" w:hAnsi="宋体" w:cs="宋体" w:eastAsia="宋体" w:hint="default"/>
                <w:spacing w:val="3"/>
                <w:sz w:val="21"/>
                <w:szCs w:val="21"/>
              </w:rPr>
              <w:t>中国·北京</w:t>
            </w:r>
          </w:p>
        </w:tc>
        <w:tc>
          <w:tcPr>
            <w:tcW w:w="401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401" w:right="0"/>
              <w:jc w:val="left"/>
              <w:rPr>
                <w:rFonts w:ascii="宋体" w:hAnsi="宋体" w:cs="宋体" w:eastAsia="宋体" w:hint="default"/>
                <w:sz w:val="21"/>
                <w:szCs w:val="21"/>
              </w:rPr>
            </w:pPr>
            <w:r>
              <w:rPr>
                <w:rFonts w:ascii="宋体" w:hAnsi="宋体" w:cs="宋体" w:eastAsia="宋体" w:hint="default"/>
                <w:spacing w:val="5"/>
                <w:sz w:val="21"/>
                <w:szCs w:val="21"/>
              </w:rPr>
              <w:t>二〇二〇年四月十三日</w:t>
            </w:r>
          </w:p>
        </w:tc>
      </w:tr>
    </w:tbl>
    <w:p>
      <w:pPr>
        <w:spacing w:after="0" w:line="240" w:lineRule="auto"/>
        <w:jc w:val="left"/>
        <w:rPr>
          <w:rFonts w:ascii="宋体" w:hAnsi="宋体" w:cs="宋体" w:eastAsia="宋体" w:hint="default"/>
          <w:sz w:val="21"/>
          <w:szCs w:val="21"/>
        </w:rPr>
        <w:sectPr>
          <w:pgSz w:w="11910" w:h="16840"/>
          <w:pgMar w:header="885" w:footer="1268" w:top="1120" w:bottom="1460" w:left="156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2"/>
        <w:spacing w:line="240" w:lineRule="auto"/>
        <w:ind w:right="982"/>
        <w:jc w:val="left"/>
        <w:rPr>
          <w:b w:val="0"/>
          <w:bCs w:val="0"/>
        </w:rPr>
      </w:pPr>
      <w:r>
        <w:rPr/>
        <w:t>二、财务报表</w:t>
      </w:r>
      <w:r>
        <w:rPr>
          <w:b w:val="0"/>
          <w:bCs w:val="0"/>
        </w:rPr>
      </w:r>
    </w:p>
    <w:p>
      <w:pPr>
        <w:spacing w:line="240" w:lineRule="auto" w:before="7"/>
        <w:rPr>
          <w:rFonts w:ascii="宋体" w:hAnsi="宋体" w:cs="宋体" w:eastAsia="宋体" w:hint="default"/>
          <w:b/>
          <w:bCs/>
          <w:sz w:val="31"/>
          <w:szCs w:val="31"/>
        </w:rPr>
      </w:pPr>
    </w:p>
    <w:p>
      <w:pPr>
        <w:spacing w:line="535" w:lineRule="auto" w:before="0"/>
        <w:ind w:left="152" w:right="7275" w:firstLine="420"/>
        <w:jc w:val="left"/>
        <w:rPr>
          <w:rFonts w:ascii="宋体" w:hAnsi="宋体" w:cs="宋体" w:eastAsia="宋体" w:hint="default"/>
          <w:sz w:val="21"/>
          <w:szCs w:val="21"/>
        </w:rPr>
      </w:pPr>
      <w:r>
        <w:rPr>
          <w:rFonts w:ascii="宋体" w:hAnsi="宋体" w:cs="宋体" w:eastAsia="宋体" w:hint="default"/>
          <w:spacing w:val="-2"/>
          <w:sz w:val="21"/>
          <w:szCs w:val="21"/>
        </w:rPr>
        <w:t>财务附注中报表的单位为：元</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line="240" w:lineRule="auto" w:before="1"/>
        <w:rPr>
          <w:rFonts w:ascii="宋体" w:hAnsi="宋体" w:cs="宋体" w:eastAsia="宋体" w:hint="default"/>
          <w:b/>
          <w:bCs/>
          <w:sz w:val="10"/>
          <w:szCs w:val="10"/>
        </w:rPr>
      </w:pPr>
    </w:p>
    <w:p>
      <w:pPr>
        <w:spacing w:after="0" w:line="240" w:lineRule="auto"/>
        <w:rPr>
          <w:rFonts w:ascii="宋体" w:hAnsi="宋体" w:cs="宋体" w:eastAsia="宋体" w:hint="default"/>
          <w:sz w:val="10"/>
          <w:szCs w:val="10"/>
        </w:rPr>
        <w:sectPr>
          <w:headerReference w:type="default" r:id="rId33"/>
          <w:footerReference w:type="default" r:id="rId34"/>
          <w:pgSz w:w="11910" w:h="16840"/>
          <w:pgMar w:header="885" w:footer="1268" w:top="1120" w:bottom="1560" w:left="980" w:right="0"/>
          <w:pgNumType w:start="106"/>
        </w:sectPr>
      </w:pPr>
    </w:p>
    <w:p>
      <w:pPr>
        <w:pStyle w:val="BodyText"/>
        <w:spacing w:line="240" w:lineRule="auto" w:before="36"/>
        <w:ind w:left="573" w:right="0"/>
        <w:jc w:val="left"/>
      </w:pPr>
      <w:r>
        <w:rPr/>
        <w:t>编制单位：华闻传媒投资集团股份有限公司</w:t>
      </w:r>
    </w:p>
    <w:p>
      <w:pPr>
        <w:spacing w:before="98"/>
        <w:ind w:left="0" w:right="0" w:firstLine="0"/>
        <w:jc w:val="righ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2"/>
          <w:szCs w:val="22"/>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5718" w:space="2782"/>
            <w:col w:w="2430"/>
          </w:cols>
        </w:sectPr>
      </w:pPr>
    </w:p>
    <w:p>
      <w:pPr>
        <w:spacing w:line="240" w:lineRule="auto" w:before="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365"/>
        <w:gridCol w:w="2136"/>
        <w:gridCol w:w="2057"/>
      </w:tblGrid>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29"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8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1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2"/>
              <w:ind w:right="17"/>
              <w:jc w:val="right"/>
              <w:rPr>
                <w:rFonts w:ascii="宋体" w:hAnsi="宋体" w:cs="宋体" w:eastAsia="宋体" w:hint="default"/>
                <w:sz w:val="18"/>
                <w:szCs w:val="18"/>
              </w:rPr>
            </w:pPr>
            <w:r>
              <w:rPr>
                <w:rFonts w:ascii="宋体"/>
                <w:spacing w:val="-1"/>
                <w:sz w:val="18"/>
              </w:rPr>
              <w:t>514,247,033.54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宋体" w:hAnsi="宋体" w:cs="宋体" w:eastAsia="宋体" w:hint="default"/>
                <w:sz w:val="18"/>
                <w:szCs w:val="18"/>
              </w:rPr>
            </w:pPr>
            <w:r>
              <w:rPr>
                <w:rFonts w:ascii="宋体"/>
                <w:spacing w:val="-1"/>
                <w:sz w:val="18"/>
              </w:rPr>
              <w:t>1,307,307,693.84</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right="17"/>
              <w:jc w:val="right"/>
              <w:rPr>
                <w:rFonts w:ascii="宋体" w:hAnsi="宋体" w:cs="宋体" w:eastAsia="宋体" w:hint="default"/>
                <w:sz w:val="18"/>
                <w:szCs w:val="18"/>
              </w:rPr>
            </w:pPr>
            <w:r>
              <w:rPr>
                <w:rFonts w:ascii="宋体"/>
                <w:spacing w:val="-1"/>
                <w:sz w:val="18"/>
              </w:rPr>
              <w:t>47,009,686.06</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宋体" w:hAnsi="宋体" w:cs="宋体" w:eastAsia="宋体" w:hint="default"/>
                <w:sz w:val="18"/>
                <w:szCs w:val="18"/>
              </w:rPr>
            </w:pPr>
            <w:r>
              <w:rPr>
                <w:rFonts w:ascii="宋体"/>
                <w:spacing w:val="-1"/>
                <w:sz w:val="18"/>
              </w:rPr>
              <w:t>68,535,329.45</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2"/>
              <w:ind w:right="17"/>
              <w:jc w:val="right"/>
              <w:rPr>
                <w:rFonts w:ascii="宋体" w:hAnsi="宋体" w:cs="宋体" w:eastAsia="宋体" w:hint="default"/>
                <w:sz w:val="18"/>
                <w:szCs w:val="18"/>
              </w:rPr>
            </w:pPr>
            <w:r>
              <w:rPr>
                <w:rFonts w:ascii="宋体"/>
                <w:spacing w:val="-1"/>
                <w:sz w:val="18"/>
              </w:rPr>
              <w:t>5,351,641.63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宋体" w:hAnsi="宋体" w:cs="宋体" w:eastAsia="宋体" w:hint="default"/>
                <w:sz w:val="18"/>
                <w:szCs w:val="18"/>
              </w:rPr>
            </w:pPr>
            <w:r>
              <w:rPr>
                <w:rFonts w:ascii="宋体"/>
                <w:spacing w:val="-1"/>
                <w:sz w:val="18"/>
              </w:rPr>
              <w:t>1,762,895.00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right="17"/>
              <w:jc w:val="right"/>
              <w:rPr>
                <w:rFonts w:ascii="宋体" w:hAnsi="宋体" w:cs="宋体" w:eastAsia="宋体" w:hint="default"/>
                <w:sz w:val="18"/>
                <w:szCs w:val="18"/>
              </w:rPr>
            </w:pPr>
            <w:r>
              <w:rPr>
                <w:rFonts w:ascii="宋体"/>
                <w:spacing w:val="-1"/>
                <w:sz w:val="18"/>
              </w:rPr>
              <w:t>1,098,484,817.19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pacing w:val="-1"/>
                <w:sz w:val="18"/>
              </w:rPr>
              <w:t>1,394,549,719.72</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right="17"/>
              <w:jc w:val="right"/>
              <w:rPr>
                <w:rFonts w:ascii="宋体" w:hAnsi="宋体" w:cs="宋体" w:eastAsia="宋体" w:hint="default"/>
                <w:sz w:val="18"/>
                <w:szCs w:val="18"/>
              </w:rPr>
            </w:pPr>
            <w:r>
              <w:rPr>
                <w:rFonts w:ascii="宋体"/>
                <w:spacing w:val="-1"/>
                <w:sz w:val="18"/>
              </w:rPr>
              <w:t>492,695,642.10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pacing w:val="-1"/>
                <w:sz w:val="18"/>
              </w:rPr>
              <w:t>255,109,906.98</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right="17"/>
              <w:jc w:val="right"/>
              <w:rPr>
                <w:rFonts w:ascii="宋体" w:hAnsi="宋体" w:cs="宋体" w:eastAsia="宋体" w:hint="default"/>
                <w:sz w:val="18"/>
                <w:szCs w:val="18"/>
              </w:rPr>
            </w:pPr>
            <w:r>
              <w:rPr>
                <w:rFonts w:ascii="宋体"/>
                <w:spacing w:val="-1"/>
                <w:sz w:val="18"/>
              </w:rPr>
              <w:t>929,261,148.22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pacing w:val="-1"/>
                <w:sz w:val="18"/>
              </w:rPr>
              <w:t>349,886,366.83</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right="17"/>
              <w:jc w:val="right"/>
              <w:rPr>
                <w:rFonts w:ascii="宋体" w:hAnsi="宋体" w:cs="宋体" w:eastAsia="宋体" w:hint="default"/>
                <w:sz w:val="18"/>
                <w:szCs w:val="18"/>
              </w:rPr>
            </w:pPr>
            <w:r>
              <w:rPr>
                <w:rFonts w:ascii="宋体"/>
                <w:spacing w:val="-1"/>
                <w:sz w:val="18"/>
              </w:rPr>
              <w:t>8,589,853.02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pacing w:val="-1"/>
                <w:sz w:val="18"/>
              </w:rPr>
              <w:t>13,600,000.00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right="17"/>
              <w:jc w:val="right"/>
              <w:rPr>
                <w:rFonts w:ascii="宋体" w:hAnsi="宋体" w:cs="宋体" w:eastAsia="宋体" w:hint="default"/>
                <w:sz w:val="18"/>
                <w:szCs w:val="18"/>
              </w:rPr>
            </w:pPr>
            <w:r>
              <w:rPr>
                <w:rFonts w:ascii="宋体"/>
                <w:spacing w:val="-1"/>
                <w:sz w:val="18"/>
              </w:rPr>
              <w:t>194,723,207.42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pacing w:val="-1"/>
                <w:sz w:val="18"/>
              </w:rPr>
              <w:t>584,989,512.11</w:t>
            </w: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pacing w:val="-1"/>
                <w:sz w:val="18"/>
              </w:rPr>
              <w:t>236,977.93</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宋体" w:hAnsi="宋体" w:cs="宋体" w:eastAsia="宋体" w:hint="default"/>
                <w:sz w:val="18"/>
                <w:szCs w:val="18"/>
              </w:rPr>
            </w:pPr>
            <w:r>
              <w:rPr>
                <w:rFonts w:ascii="宋体"/>
                <w:spacing w:val="-1"/>
                <w:sz w:val="18"/>
              </w:rPr>
              <w:t>36,432,000.00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right="17"/>
              <w:jc w:val="right"/>
              <w:rPr>
                <w:rFonts w:ascii="宋体" w:hAnsi="宋体" w:cs="宋体" w:eastAsia="宋体" w:hint="default"/>
                <w:sz w:val="18"/>
                <w:szCs w:val="18"/>
              </w:rPr>
            </w:pPr>
            <w:r>
              <w:rPr>
                <w:rFonts w:ascii="宋体"/>
                <w:spacing w:val="-1"/>
                <w:sz w:val="18"/>
              </w:rPr>
              <w:t>137,811,268.14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pacing w:val="-1"/>
                <w:sz w:val="18"/>
              </w:rPr>
              <w:t>136,397,273.30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2"/>
              <w:ind w:right="17"/>
              <w:jc w:val="right"/>
              <w:rPr>
                <w:rFonts w:ascii="宋体" w:hAnsi="宋体" w:cs="宋体" w:eastAsia="宋体" w:hint="default"/>
                <w:sz w:val="18"/>
                <w:szCs w:val="18"/>
              </w:rPr>
            </w:pPr>
            <w:r>
              <w:rPr>
                <w:rFonts w:ascii="宋体"/>
                <w:spacing w:val="-1"/>
                <w:sz w:val="18"/>
              </w:rPr>
              <w:t>3,419,584,444.30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宋体" w:hAnsi="宋体" w:cs="宋体" w:eastAsia="宋体" w:hint="default"/>
                <w:sz w:val="18"/>
                <w:szCs w:val="18"/>
              </w:rPr>
            </w:pPr>
            <w:r>
              <w:rPr>
                <w:rFonts w:ascii="宋体"/>
                <w:spacing w:val="-1"/>
                <w:sz w:val="18"/>
              </w:rPr>
              <w:t>4,135,207,675.16</w:t>
            </w: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1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9"/>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5365"/>
        <w:gridCol w:w="2136"/>
        <w:gridCol w:w="2057"/>
      </w:tblGrid>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1,984,689,512.28</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2,125,193,074.48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2,192,181,574.07</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1,816,295,494.20</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2,149,511,411.25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128,009,999.99</w:t>
            </w: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706,333,529.46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581,948,916.78</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98,318,616.69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pacing w:val="-1"/>
                <w:sz w:val="18"/>
              </w:rPr>
              <w:t>123,399,574.92</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206,157,016.77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162,798,530.81</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1,690,538,437.69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1,747,236,420.62</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27,974,040.01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33,073,134.63</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48,516,259.97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66,661,330.92</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585,485,446.67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1,839,522,569.05</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9,454,323,327.19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8,859,521,564.07</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12,873,907,771.49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12,994,729,239.23</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1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478,517,007.01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342,200,000.00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2,305,187.70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6,414,238.25</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363,569,212.57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462,305,630.72</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81,159,655.30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281,630,899.34</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5" w:footer="1268" w:top="1120" w:bottom="1460" w:left="980" w:right="0"/>
        </w:sectPr>
      </w:pPr>
    </w:p>
    <w:p>
      <w:pPr>
        <w:spacing w:line="240" w:lineRule="auto" w:before="9"/>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5365"/>
        <w:gridCol w:w="2136"/>
        <w:gridCol w:w="2057"/>
      </w:tblGrid>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80,089,973.32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149,366,864.29</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151,747,971.58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149,767,079.98</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415,944,848.01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638,489,027.42</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84,267,365.43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91,690,206.13</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12,381,388.21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11,581,131.52</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1,199,711,438.36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854,322,946.26</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6"/>
              <w:jc w:val="right"/>
              <w:rPr>
                <w:rFonts w:ascii="宋体" w:hAnsi="宋体" w:cs="宋体" w:eastAsia="宋体" w:hint="default"/>
                <w:sz w:val="18"/>
                <w:szCs w:val="18"/>
              </w:rPr>
            </w:pPr>
            <w:r>
              <w:rPr>
                <w:rFonts w:ascii="宋体"/>
                <w:spacing w:val="-1"/>
                <w:sz w:val="18"/>
              </w:rPr>
              <w:t>754.44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71,435.46</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2,773,046,048.29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2,884,568,121.72</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1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2,406,600,000.00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2,222,250,000.00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1,297,950,565.61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2,294,056,062.74</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2,407,469.79</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22,320,429.61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19,698,908.47</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179,395,492.40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25,696,451.39</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2,893,347.00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3,143,347.00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3,909,159,834.62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4,567,252,239.39</w:t>
            </w: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6,682,205,882.91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7,451,820,361.11</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1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1,997,245,457.00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1,997,245,457.00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5" w:footer="1268" w:top="1120" w:bottom="1460" w:left="980" w:right="0"/>
        </w:sectPr>
      </w:pPr>
    </w:p>
    <w:p>
      <w:pPr>
        <w:spacing w:line="240" w:lineRule="auto" w:before="9"/>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5388"/>
        <w:gridCol w:w="2124"/>
        <w:gridCol w:w="2057"/>
      </w:tblGrid>
      <w:tr>
        <w:trPr>
          <w:trHeight w:val="402" w:hRule="exact"/>
        </w:trPr>
        <w:tc>
          <w:tcPr>
            <w:tcW w:w="5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124"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3,775,418,066.61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3,770,729,320.86</w:t>
            </w:r>
          </w:p>
        </w:tc>
      </w:tr>
      <w:tr>
        <w:trPr>
          <w:trHeight w:val="402" w:hRule="exact"/>
        </w:trPr>
        <w:tc>
          <w:tcPr>
            <w:tcW w:w="5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124"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338,644,731.61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-31,787,258.59</w:t>
            </w:r>
          </w:p>
        </w:tc>
      </w:tr>
      <w:tr>
        <w:trPr>
          <w:trHeight w:val="402" w:hRule="exact"/>
        </w:trPr>
        <w:tc>
          <w:tcPr>
            <w:tcW w:w="5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124"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384,109,971.11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384,109,971.11</w:t>
            </w:r>
          </w:p>
        </w:tc>
      </w:tr>
      <w:tr>
        <w:trPr>
          <w:trHeight w:val="402" w:hRule="exact"/>
        </w:trPr>
        <w:tc>
          <w:tcPr>
            <w:tcW w:w="5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124"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-1,221,593,519.05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-1,360,786,072.51</w:t>
            </w:r>
          </w:p>
        </w:tc>
      </w:tr>
      <w:tr>
        <w:trPr>
          <w:trHeight w:val="402" w:hRule="exact"/>
        </w:trPr>
        <w:tc>
          <w:tcPr>
            <w:tcW w:w="5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5,273,824,707.28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4,759,511,417.87</w:t>
            </w:r>
          </w:p>
        </w:tc>
      </w:tr>
      <w:tr>
        <w:trPr>
          <w:trHeight w:val="402" w:hRule="exact"/>
        </w:trPr>
        <w:tc>
          <w:tcPr>
            <w:tcW w:w="5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917,877,181.30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783,397,460.25</w:t>
            </w:r>
          </w:p>
        </w:tc>
      </w:tr>
      <w:tr>
        <w:trPr>
          <w:trHeight w:val="403" w:hRule="exact"/>
        </w:trPr>
        <w:tc>
          <w:tcPr>
            <w:tcW w:w="5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6,191,701,888.58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5,542,908,878.12</w:t>
            </w:r>
          </w:p>
        </w:tc>
      </w:tr>
      <w:tr>
        <w:trPr>
          <w:trHeight w:val="402" w:hRule="exact"/>
        </w:trPr>
        <w:tc>
          <w:tcPr>
            <w:tcW w:w="5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12,873,907,771.49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12,994,729,239.23</w:t>
            </w:r>
          </w:p>
        </w:tc>
      </w:tr>
    </w:tbl>
    <w:p>
      <w:pPr>
        <w:spacing w:line="240" w:lineRule="auto" w:before="11"/>
        <w:rPr>
          <w:rFonts w:ascii="Times New Roman" w:hAnsi="Times New Roman" w:cs="Times New Roman" w:eastAsia="Times New Roman" w:hint="default"/>
          <w:sz w:val="22"/>
          <w:szCs w:val="22"/>
        </w:rPr>
      </w:pPr>
    </w:p>
    <w:p>
      <w:pPr>
        <w:tabs>
          <w:tab w:pos="3425" w:val="left" w:leader="none"/>
          <w:tab w:pos="7568" w:val="left" w:leader="none"/>
        </w:tabs>
        <w:spacing w:before="44"/>
        <w:ind w:left="0" w:right="1223" w:firstLine="0"/>
        <w:jc w:val="right"/>
        <w:rPr>
          <w:rFonts w:ascii="宋体" w:hAnsi="宋体" w:cs="宋体" w:eastAsia="宋体" w:hint="default"/>
          <w:sz w:val="18"/>
          <w:szCs w:val="18"/>
        </w:rPr>
      </w:pPr>
      <w:r>
        <w:rPr>
          <w:rFonts w:ascii="宋体" w:hAnsi="宋体" w:cs="宋体" w:eastAsia="宋体" w:hint="default"/>
          <w:sz w:val="18"/>
          <w:szCs w:val="18"/>
        </w:rPr>
        <w:t>法定代表人：汪方怀</w:t>
        <w:tab/>
      </w:r>
      <w:r>
        <w:rPr>
          <w:rFonts w:ascii="宋体" w:hAnsi="宋体" w:cs="宋体" w:eastAsia="宋体" w:hint="default"/>
          <w:spacing w:val="-1"/>
          <w:sz w:val="18"/>
          <w:szCs w:val="18"/>
        </w:rPr>
        <w:t>主管会计工作负责人：周敏洁</w:t>
        <w:tab/>
      </w:r>
      <w:r>
        <w:rPr>
          <w:rFonts w:ascii="宋体" w:hAnsi="宋体" w:cs="宋体" w:eastAsia="宋体" w:hint="default"/>
          <w:sz w:val="18"/>
          <w:szCs w:val="18"/>
        </w:rPr>
        <w:t>会计机构负责人：刘秀菊</w:t>
      </w:r>
    </w:p>
    <w:p>
      <w:pPr>
        <w:spacing w:line="240" w:lineRule="auto" w:before="0"/>
        <w:rPr>
          <w:rFonts w:ascii="宋体" w:hAnsi="宋体" w:cs="宋体" w:eastAsia="宋体" w:hint="default"/>
          <w:sz w:val="18"/>
          <w:szCs w:val="18"/>
        </w:rPr>
      </w:pPr>
    </w:p>
    <w:p>
      <w:pPr>
        <w:pStyle w:val="Heading4"/>
        <w:spacing w:line="240" w:lineRule="auto" w:before="120"/>
        <w:ind w:right="982"/>
        <w:jc w:val="left"/>
        <w:rPr>
          <w:b w:val="0"/>
          <w:bCs w:val="0"/>
        </w:rPr>
      </w:pPr>
      <w:r>
        <w:rPr>
          <w:rFonts w:ascii="宋体" w:hAnsi="宋体" w:cs="宋体" w:eastAsia="宋体" w:hint="default"/>
        </w:rPr>
        <w:t>2</w:t>
      </w:r>
      <w:r>
        <w:rPr/>
        <w:t>、母公司资产负债表</w:t>
      </w:r>
      <w:r>
        <w:rPr>
          <w:b w:val="0"/>
          <w:bCs w:val="0"/>
        </w:rPr>
      </w:r>
    </w:p>
    <w:p>
      <w:pPr>
        <w:spacing w:line="240" w:lineRule="auto" w:before="7"/>
        <w:rPr>
          <w:rFonts w:ascii="宋体" w:hAnsi="宋体" w:cs="宋体" w:eastAsia="宋体" w:hint="default"/>
          <w:b/>
          <w:bCs/>
          <w:sz w:val="27"/>
          <w:szCs w:val="27"/>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365"/>
        <w:gridCol w:w="2136"/>
        <w:gridCol w:w="2057"/>
      </w:tblGrid>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1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16,848,353.49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122,794,495.35</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724,978.87</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1,189,332,364.38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774,754,933.79</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5,511,032.88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7,547,311.07</w:t>
            </w: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31,549,853.02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33,589,853.02</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5" w:footer="1268" w:top="1120" w:bottom="1460" w:left="980" w:right="0"/>
        </w:sectPr>
      </w:pPr>
    </w:p>
    <w:p>
      <w:pPr>
        <w:spacing w:line="240" w:lineRule="auto" w:before="9"/>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5365"/>
        <w:gridCol w:w="2136"/>
        <w:gridCol w:w="2057"/>
      </w:tblGrid>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41,420,099.99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10,644,667.33</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1,247,600,817.86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908,919,075.34</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1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491,608,891.47</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9,550,014,850.77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9,891,980,963.09</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491,608,891.47</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278,528,190.82</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7,672,629.05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131,151,347.31</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4,036,226.92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6,621,029.92</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1,375,158.48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1,383,146.47</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10,333,235,947.51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10,522,745,378.26</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11,580,836,765.37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11,431,664,453.60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1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303,480,000.00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190,000,000.00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28,740.00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43,174.60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5"/>
          <w:pgSz w:w="11910" w:h="16840"/>
          <w:pgMar w:footer="1268" w:header="885" w:top="1120" w:bottom="1460" w:left="980" w:right="0"/>
          <w:pgNumType w:start="110"/>
        </w:sectPr>
      </w:pPr>
    </w:p>
    <w:p>
      <w:pPr>
        <w:spacing w:line="240" w:lineRule="auto" w:before="9"/>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5365"/>
        <w:gridCol w:w="2136"/>
        <w:gridCol w:w="2057"/>
      </w:tblGrid>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11,902,621.11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11,449,126.92</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1,097,677.74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1,699,348.34</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1,668,951,701.34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1,709,161,243.05</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75,317,487.33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84,684,152.20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2,684,388.21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4,656,370.37</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1,133,561,438.36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849,096,987.50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3,118,993,438.55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2,761,478,620.41</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1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20,000,000.00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1,297,950,565.61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2,294,056,062.74</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1,297,950,565.61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2,314,056,062.74</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4,416,944,004.16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5,075,534,683.15</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1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1,997,245,457.00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1,997,245,457.00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5,045,076,786.05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5,049,276,583.03</w:t>
            </w: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185,590,790.51</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330,503,949.95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330,503,949.95</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-394,524,222.30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-1,020,896,219.53</w:t>
            </w:r>
          </w:p>
        </w:tc>
      </w:tr>
    </w:tbl>
    <w:p>
      <w:pPr>
        <w:spacing w:after="0" w:line="240" w:lineRule="auto"/>
        <w:jc w:val="right"/>
        <w:rPr>
          <w:rFonts w:ascii="宋体" w:hAnsi="宋体" w:cs="宋体" w:eastAsia="宋体" w:hint="default"/>
          <w:sz w:val="18"/>
          <w:szCs w:val="18"/>
        </w:rPr>
        <w:sectPr>
          <w:pgSz w:w="11910" w:h="16840"/>
          <w:pgMar w:header="885" w:footer="1268" w:top="1120" w:bottom="1460" w:left="980" w:right="0"/>
        </w:sectPr>
      </w:pPr>
    </w:p>
    <w:p>
      <w:pPr>
        <w:spacing w:line="240" w:lineRule="auto" w:before="9"/>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5388"/>
        <w:gridCol w:w="2124"/>
        <w:gridCol w:w="2057"/>
      </w:tblGrid>
      <w:tr>
        <w:trPr>
          <w:trHeight w:val="402" w:hRule="exact"/>
        </w:trPr>
        <w:tc>
          <w:tcPr>
            <w:tcW w:w="5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7,163,892,761.21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6,356,129,770.45</w:t>
            </w:r>
          </w:p>
        </w:tc>
      </w:tr>
      <w:tr>
        <w:trPr>
          <w:trHeight w:val="402" w:hRule="exact"/>
        </w:trPr>
        <w:tc>
          <w:tcPr>
            <w:tcW w:w="5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11,580,836,765.37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11,431,664,453.60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982"/>
        <w:jc w:val="left"/>
        <w:rPr>
          <w:b w:val="0"/>
          <w:bCs w:val="0"/>
        </w:rPr>
      </w:pPr>
      <w:r>
        <w:rPr>
          <w:rFonts w:ascii="宋体" w:hAnsi="宋体" w:cs="宋体" w:eastAsia="宋体" w:hint="default"/>
        </w:rPr>
        <w:t>3</w:t>
      </w:r>
      <w:r>
        <w:rPr/>
        <w:t>、合并利润表</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365"/>
        <w:gridCol w:w="2136"/>
        <w:gridCol w:w="2055"/>
      </w:tblGrid>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3,920,344,174.46</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3,784,764,291.20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3,920,344,174.46</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3,784,764,291.20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3,924,398,571.93</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3,901,145,024.70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2,956,806,856.23</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2,845,613,049.30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提取保险责任合同准备金净额</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23,746,273.19</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31,481,996.42</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268,763,521.03</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408,646,650.33</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316,709,882.28</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364,060,119.90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51,485,404.22</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62,481,034.76</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306,886,634.98</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188,862,173.99</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313,435,483.13</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274,105,479.24</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11,406,828.92</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26,009,630.78</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42,951,536.06</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12,056,486.40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68,122,043.16</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-787,369,077.92</w:t>
            </w: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-18,586,748.85</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-1,061,205,877.99</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以摊余成本计量的金融资产终止确认收益</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宋体" w:hAnsi="宋体" w:cs="宋体" w:eastAsia="宋体" w:hint="default"/>
                <w:sz w:val="18"/>
                <w:szCs w:val="18"/>
              </w:rPr>
              <w:t>-</w:t>
            </w:r>
            <w:r>
              <w:rPr>
                <w:rFonts w:ascii="宋体" w:hAnsi="宋体" w:cs="宋体" w:eastAsia="宋体" w:hint="default"/>
                <w:sz w:val="18"/>
                <w:szCs w:val="18"/>
              </w:rPr>
              <w:t>”号填列）</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净敞口套期收益（损失以“－”号填列）</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公允价值变动收益（损失以“－”号填列）</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441,706,080.85</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-13,057,284.86</w:t>
            </w:r>
          </w:p>
        </w:tc>
      </w:tr>
    </w:tbl>
    <w:p>
      <w:pPr>
        <w:spacing w:after="0" w:line="240" w:lineRule="auto"/>
        <w:jc w:val="right"/>
        <w:rPr>
          <w:rFonts w:ascii="宋体" w:hAnsi="宋体" w:cs="宋体" w:eastAsia="宋体" w:hint="default"/>
          <w:sz w:val="18"/>
          <w:szCs w:val="18"/>
        </w:rPr>
        <w:sectPr>
          <w:pgSz w:w="11910" w:h="16840"/>
          <w:pgMar w:header="885" w:footer="1268" w:top="1120" w:bottom="1460" w:left="980" w:right="0"/>
        </w:sectPr>
      </w:pPr>
    </w:p>
    <w:p>
      <w:pPr>
        <w:spacing w:line="240" w:lineRule="auto" w:before="9"/>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5365"/>
        <w:gridCol w:w="2136"/>
        <w:gridCol w:w="2055"/>
      </w:tblGrid>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宋体" w:hAnsi="宋体" w:cs="宋体" w:eastAsia="宋体" w:hint="default"/>
                <w:sz w:val="18"/>
                <w:szCs w:val="18"/>
              </w:rPr>
              <w:t>-</w:t>
            </w:r>
            <w:r>
              <w:rPr>
                <w:rFonts w:ascii="宋体" w:hAnsi="宋体" w:cs="宋体" w:eastAsia="宋体" w:hint="default"/>
                <w:sz w:val="18"/>
                <w:szCs w:val="18"/>
              </w:rPr>
              <w:t>”号填列）</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-43,038,497.80</w:t>
            </w: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宋体" w:hAnsi="宋体" w:cs="宋体" w:eastAsia="宋体" w:hint="default"/>
                <w:sz w:val="18"/>
                <w:szCs w:val="18"/>
              </w:rPr>
              <w:t>-</w:t>
            </w:r>
            <w:r>
              <w:rPr>
                <w:rFonts w:ascii="宋体" w:hAnsi="宋体" w:cs="宋体" w:eastAsia="宋体" w:hint="default"/>
                <w:sz w:val="18"/>
                <w:szCs w:val="18"/>
              </w:rPr>
              <w:t>”号填列）</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6"/>
              <w:jc w:val="right"/>
              <w:rPr>
                <w:rFonts w:ascii="宋体" w:hAnsi="宋体" w:cs="宋体" w:eastAsia="宋体" w:hint="default"/>
                <w:sz w:val="18"/>
                <w:szCs w:val="18"/>
              </w:rPr>
            </w:pPr>
            <w:r>
              <w:rPr>
                <w:rFonts w:ascii="宋体"/>
                <w:spacing w:val="-1"/>
                <w:sz w:val="18"/>
              </w:rPr>
              <w:t>-344,642.87</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-3,969,039,717.00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宋体" w:hAnsi="宋体" w:cs="宋体" w:eastAsia="宋体" w:hint="default"/>
                <w:sz w:val="18"/>
                <w:szCs w:val="18"/>
              </w:rPr>
              <w:t>-</w:t>
            </w:r>
            <w:r>
              <w:rPr>
                <w:rFonts w:ascii="宋体" w:hAnsi="宋体" w:cs="宋体" w:eastAsia="宋体" w:hint="default"/>
                <w:sz w:val="18"/>
                <w:szCs w:val="18"/>
              </w:rPr>
              <w:t>”号填列）</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27,815,402.99</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73,232.33</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533,157,524.92</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-4,873,717,094.55</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17,680,069.43</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26,474,295.22</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17,337,489.65</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24,110,225.48</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533,500,104.70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-4,871,353,024.81</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168,264,032.06</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58,857,068.03</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365,236,072.64</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-4,930,210,092.84</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21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持续经营净利润（净亏损以“－”号填列）</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380,670,129.48</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-4,904,999,332.47</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终止经营净利润（净亏损以“－”号填列）</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-15,434,056.84</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-25,210,760.37</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21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归属于母公司所有者的净利润</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104,594,731.69</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-4,987,234,538.46</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少数股东损益</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260,641,340.95</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57,024,445.62</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380,475,990.18</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-53,021,441.89</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380,475,990.18</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-51,021,192.23</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重新计量设定受益计划变动额</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权益法下不能转损益的其他综合收益</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其他权益工具投资公允价值变动</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企业自身信用风险公允价值变动</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380,475,990.18</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-51,021,192.23</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权益法下可转损益的其他综合收益</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8,469,797.59</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-33,758,269.02</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其他债权投资公允价值变动</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可供出售金融资产公允价值变动损益</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-17,243,169.12</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金融资产重分类计入其他综合收益的金额</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持有至到期投资重分类为可供出售金融资产损益</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其他债权投资信用减值准备</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现金流量套期储备</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外币财务报表折算差额</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-19,754.09</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其他</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372,006,192.59</w:t>
            </w: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-2,000,249.66</w:t>
            </w:r>
          </w:p>
        </w:tc>
      </w:tr>
    </w:tbl>
    <w:p>
      <w:pPr>
        <w:spacing w:after="0" w:line="240" w:lineRule="auto"/>
        <w:jc w:val="right"/>
        <w:rPr>
          <w:rFonts w:ascii="宋体" w:hAnsi="宋体" w:cs="宋体" w:eastAsia="宋体" w:hint="default"/>
          <w:sz w:val="18"/>
          <w:szCs w:val="18"/>
        </w:rPr>
        <w:sectPr>
          <w:pgSz w:w="11910" w:h="16840"/>
          <w:pgMar w:header="885" w:footer="1268" w:top="1120" w:bottom="1460" w:left="980" w:right="0"/>
        </w:sectPr>
      </w:pPr>
    </w:p>
    <w:p>
      <w:pPr>
        <w:spacing w:line="240" w:lineRule="auto" w:before="9"/>
        <w:rPr>
          <w:rFonts w:ascii="Times New Roman" w:hAnsi="Times New Roman" w:cs="Times New Roman" w:eastAsia="Times New Roman" w:hint="default"/>
          <w:sz w:val="27"/>
          <w:szCs w:val="27"/>
        </w:rPr>
      </w:pPr>
      <w:r>
        <w:rPr/>
        <w:pict>
          <v:group style="position:absolute;margin-left:326.329987pt;margin-top:566.469971pt;width:105.9pt;height:28pt;mso-position-horizontal-relative:page;mso-position-vertical-relative:page;z-index:-1502968" coordorigin="6527,11329" coordsize="2118,560">
            <v:group style="position:absolute;left:6527;top:11329;width:2118;height:156" coordorigin="6527,11329" coordsize="2118,156">
              <v:shape style="position:absolute;left:6527;top:11329;width:2118;height:156" coordorigin="6527,11329" coordsize="2118,156" path="m6527,11485l8644,11485,8644,11329,6527,11329,6527,11485xe" filled="true" fillcolor="#ffffff" stroked="false">
                <v:path arrowok="t"/>
                <v:fill type="solid"/>
              </v:shape>
            </v:group>
            <v:group style="position:absolute;left:6539;top:11485;width:2;height:392" coordorigin="6539,11485" coordsize="2,392">
              <v:shape style="position:absolute;left:6539;top:11485;width:2;height:392" coordorigin="6539,11485" coordsize="0,392" path="m6539,11485l6539,11877e" filled="false" stroked="true" strokeweight="1.2pt" strokecolor="#ffffff">
                <v:path arrowok="t"/>
              </v:shape>
            </v:group>
            <v:group style="position:absolute;left:6551;top:11485;width:2070;height:392" coordorigin="6551,11485" coordsize="2070,392">
              <v:shape style="position:absolute;left:6551;top:11485;width:2070;height:392" coordorigin="6551,11485" coordsize="2070,392" path="m6551,11877l8620,11877,8620,11485,6551,11485,6551,11877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5365"/>
        <w:gridCol w:w="2136"/>
        <w:gridCol w:w="2055"/>
      </w:tblGrid>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745,712,062.82</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-4,983,231,534.73</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485,070,721.87</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-5,038,255,730.69</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260,641,340.95</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55,024,195.96</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1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0.0524</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-2.4924</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6"/>
              <w:jc w:val="right"/>
              <w:rPr>
                <w:rFonts w:ascii="宋体" w:hAnsi="宋体" w:cs="宋体" w:eastAsia="宋体" w:hint="default"/>
                <w:sz w:val="18"/>
                <w:szCs w:val="18"/>
              </w:rPr>
            </w:pPr>
            <w:r>
              <w:rPr>
                <w:rFonts w:ascii="宋体"/>
                <w:spacing w:val="-1"/>
                <w:sz w:val="18"/>
              </w:rPr>
              <w:t>0.0524</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z w:val="18"/>
              </w:rPr>
              <w:t>-2.4924</w:t>
            </w:r>
          </w:p>
        </w:tc>
      </w:tr>
    </w:tbl>
    <w:p>
      <w:pPr>
        <w:tabs>
          <w:tab w:pos="3578" w:val="left" w:leader="none"/>
          <w:tab w:pos="7721" w:val="left" w:leader="none"/>
        </w:tabs>
        <w:spacing w:line="612" w:lineRule="auto" w:before="49"/>
        <w:ind w:left="152" w:right="1140" w:firstLine="0"/>
        <w:jc w:val="left"/>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宋体" w:hAnsi="宋体" w:cs="宋体" w:eastAsia="宋体" w:hint="default"/>
          <w:sz w:val="18"/>
          <w:szCs w:val="18"/>
        </w:rPr>
        <w:t>0.00</w:t>
      </w:r>
      <w:r>
        <w:rPr>
          <w:rFonts w:ascii="宋体" w:hAnsi="宋体" w:cs="宋体" w:eastAsia="宋体" w:hint="default"/>
          <w:spacing w:val="-44"/>
          <w:sz w:val="18"/>
          <w:szCs w:val="18"/>
        </w:rPr>
        <w:t> </w:t>
      </w:r>
      <w:r>
        <w:rPr>
          <w:rFonts w:ascii="宋体" w:hAnsi="宋体" w:cs="宋体" w:eastAsia="宋体" w:hint="default"/>
          <w:sz w:val="18"/>
          <w:szCs w:val="18"/>
        </w:rPr>
        <w:t>元，上期被合并方实现的净利润为：</w:t>
      </w:r>
      <w:r>
        <w:rPr>
          <w:rFonts w:ascii="宋体" w:hAnsi="宋体" w:cs="宋体" w:eastAsia="宋体" w:hint="default"/>
          <w:sz w:val="18"/>
          <w:szCs w:val="18"/>
        </w:rPr>
        <w:t>0.00</w:t>
      </w:r>
      <w:r>
        <w:rPr>
          <w:rFonts w:ascii="宋体" w:hAnsi="宋体" w:cs="宋体" w:eastAsia="宋体" w:hint="default"/>
          <w:spacing w:val="-44"/>
          <w:sz w:val="18"/>
          <w:szCs w:val="18"/>
        </w:rPr>
        <w:t> </w:t>
      </w:r>
      <w:r>
        <w:rPr>
          <w:rFonts w:ascii="宋体" w:hAnsi="宋体" w:cs="宋体" w:eastAsia="宋体" w:hint="default"/>
          <w:spacing w:val="-3"/>
          <w:sz w:val="18"/>
          <w:szCs w:val="18"/>
        </w:rPr>
        <w:t>元。 </w:t>
      </w:r>
      <w:r>
        <w:rPr>
          <w:rFonts w:ascii="宋体" w:hAnsi="宋体" w:cs="宋体" w:eastAsia="宋体" w:hint="default"/>
          <w:sz w:val="18"/>
          <w:szCs w:val="18"/>
        </w:rPr>
        <w:t>法定代表人：汪方怀</w:t>
        <w:tab/>
      </w:r>
      <w:r>
        <w:rPr>
          <w:rFonts w:ascii="宋体" w:hAnsi="宋体" w:cs="宋体" w:eastAsia="宋体" w:hint="default"/>
          <w:spacing w:val="-1"/>
          <w:sz w:val="18"/>
          <w:szCs w:val="18"/>
        </w:rPr>
        <w:t>主管会计工作负责人：周敏洁</w:t>
        <w:tab/>
      </w:r>
      <w:r>
        <w:rPr>
          <w:rFonts w:ascii="宋体" w:hAnsi="宋体" w:cs="宋体" w:eastAsia="宋体" w:hint="default"/>
          <w:sz w:val="18"/>
          <w:szCs w:val="18"/>
        </w:rPr>
        <w:t>会计机构负责人：刘秀菊</w:t>
      </w:r>
      <w:r>
        <w:rPr>
          <w:rFonts w:ascii="宋体" w:hAnsi="宋体" w:cs="宋体" w:eastAsia="宋体" w:hint="default"/>
          <w:sz w:val="18"/>
          <w:szCs w:val="18"/>
        </w:rPr>
        <w:t> </w:t>
      </w:r>
      <w:r>
        <w:rPr>
          <w:rFonts w:ascii="宋体" w:hAnsi="宋体" w:cs="宋体" w:eastAsia="宋体"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3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365"/>
        <w:gridCol w:w="2136"/>
        <w:gridCol w:w="2057"/>
      </w:tblGrid>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9"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401"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4,710,078.15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10,020,324.56</w:t>
            </w: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2,390,550.48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6,666,967.53</w:t>
            </w:r>
          </w:p>
        </w:tc>
      </w:tr>
      <w:tr>
        <w:trPr>
          <w:trHeight w:val="401"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1,980,344.54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2,647,959.45</w:t>
            </w: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83,418,308.37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104,075,651.05</w:t>
            </w: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206,714,260.73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158,028,026.66</w:t>
            </w:r>
          </w:p>
        </w:tc>
      </w:tr>
      <w:tr>
        <w:trPr>
          <w:trHeight w:val="404"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220,965,987.87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182,193,036.21</w:t>
            </w:r>
          </w:p>
        </w:tc>
      </w:tr>
      <w:tr>
        <w:trPr>
          <w:trHeight w:val="401"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5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14,294,521.28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24,264,578.18</w:t>
            </w: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7,264.49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354,897.16</w:t>
            </w:r>
          </w:p>
        </w:tc>
      </w:tr>
      <w:tr>
        <w:trPr>
          <w:trHeight w:val="401"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921,017,943.10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-523,083,156.42</w:t>
            </w: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-12,142,322.21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-1,036,522,503.22</w:t>
            </w:r>
          </w:p>
        </w:tc>
      </w:tr>
      <w:tr>
        <w:trPr>
          <w:trHeight w:val="71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pacing w:val="-3"/>
                <w:sz w:val="18"/>
                <w:szCs w:val="18"/>
              </w:rPr>
              <w:t>以摊余成本计量的金融资产终止确认收益（损失以“</w:t>
            </w:r>
            <w:r>
              <w:rPr>
                <w:rFonts w:ascii="宋体" w:hAnsi="宋体" w:cs="宋体" w:eastAsia="宋体" w:hint="default"/>
                <w:spacing w:val="-3"/>
                <w:sz w:val="18"/>
                <w:szCs w:val="18"/>
              </w:rPr>
              <w:t>-</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净敞口套期收益（损失以“－”号填列）</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公允价值变动收益（损失以“－”号填列）</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宋体" w:hAnsi="宋体" w:cs="宋体" w:eastAsia="宋体" w:hint="default"/>
                <w:sz w:val="18"/>
                <w:szCs w:val="18"/>
              </w:rPr>
              <w:t>-</w:t>
            </w:r>
            <w:r>
              <w:rPr>
                <w:rFonts w:ascii="宋体" w:hAnsi="宋体" w:cs="宋体" w:eastAsia="宋体" w:hint="default"/>
                <w:sz w:val="18"/>
                <w:szCs w:val="18"/>
              </w:rPr>
              <w:t>”号填列）</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3,386,000.00</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宋体" w:hAnsi="宋体" w:cs="宋体" w:eastAsia="宋体" w:hint="default"/>
                <w:sz w:val="18"/>
                <w:szCs w:val="18"/>
              </w:rPr>
              <w:t>-</w:t>
            </w:r>
            <w:r>
              <w:rPr>
                <w:rFonts w:ascii="宋体" w:hAnsi="宋体" w:cs="宋体" w:eastAsia="宋体" w:hint="default"/>
                <w:sz w:val="18"/>
                <w:szCs w:val="18"/>
              </w:rPr>
              <w:t>”号填列）</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-1,496,785,522.20</w:t>
            </w: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宋体" w:hAnsi="宋体" w:cs="宋体" w:eastAsia="宋体" w:hint="default"/>
                <w:sz w:val="18"/>
                <w:szCs w:val="18"/>
              </w:rPr>
              <w:t>-</w:t>
            </w:r>
            <w:r>
              <w:rPr>
                <w:rFonts w:ascii="宋体" w:hAnsi="宋体" w:cs="宋体" w:eastAsia="宋体" w:hint="default"/>
                <w:sz w:val="18"/>
                <w:szCs w:val="18"/>
              </w:rPr>
              <w:t>”号填列）</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16,578,399.87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-254,995.41</w:t>
            </w:r>
          </w:p>
        </w:tc>
      </w:tr>
      <w:tr>
        <w:trPr>
          <w:trHeight w:val="401"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651,196,221.49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-2,281,167,057.00</w:t>
            </w: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22,424.97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2,824,236.44</w:t>
            </w:r>
          </w:p>
        </w:tc>
      </w:tr>
      <w:tr>
        <w:trPr>
          <w:trHeight w:val="401"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1,552,990.40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9,113,905.55</w:t>
            </w:r>
          </w:p>
        </w:tc>
      </w:tr>
    </w:tbl>
    <w:p>
      <w:pPr>
        <w:spacing w:after="0" w:line="240" w:lineRule="auto"/>
        <w:jc w:val="right"/>
        <w:rPr>
          <w:rFonts w:ascii="宋体" w:hAnsi="宋体" w:cs="宋体" w:eastAsia="宋体" w:hint="default"/>
          <w:sz w:val="18"/>
          <w:szCs w:val="18"/>
        </w:rPr>
        <w:sectPr>
          <w:pgSz w:w="11910" w:h="16840"/>
          <w:pgMar w:header="885" w:footer="1268" w:top="1120" w:bottom="1460" w:left="980" w:right="0"/>
        </w:sectPr>
      </w:pPr>
    </w:p>
    <w:p>
      <w:pPr>
        <w:spacing w:line="240" w:lineRule="auto" w:before="5"/>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5365"/>
        <w:gridCol w:w="2136"/>
        <w:gridCol w:w="2057"/>
      </w:tblGrid>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649,665,656.06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-2,287,456,726.11</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649,665,656.06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-2,287,456,726.11</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（一）持续经营净利润（净亏损以“－”号填列）</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649,665,656.06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-2,287,456,726.11</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（二）终止经营净利润（净亏损以“－”号填列）</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185,590,790.51</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重新计量设定受益计划变动额</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权益法下不能转损益的其他综合收益</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其他权益工具投资公允价值变动</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企业自身信用风险公允价值变动</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185,590,790.51</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权益法下可转损益的其他综合收益</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其他债权投资公允价值变动</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可供出售金融资产公允价值变动损益</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金融资产重分类计入其他综合收益的金额</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持有至到期投资重分类为可供出售金融资产损益</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其他债权投资信用减值准备</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现金流量套期储备</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外币财务报表折算差额</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其他</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185,590,790.51</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835,256,446.57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-2,287,456,726.11</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1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宋体" w:hAnsi="宋体" w:cs="宋体" w:eastAsia="宋体" w:hint="default"/>
        </w:rPr>
        <w:t>5</w:t>
      </w:r>
      <w:r>
        <w:rPr/>
        <w:t>、合并现金流量表</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365"/>
        <w:gridCol w:w="2136"/>
        <w:gridCol w:w="2057"/>
      </w:tblGrid>
      <w:tr>
        <w:trPr>
          <w:trHeight w:val="404"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1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left="655" w:right="0"/>
              <w:jc w:val="left"/>
              <w:rPr>
                <w:rFonts w:ascii="宋体" w:hAnsi="宋体" w:cs="宋体" w:eastAsia="宋体" w:hint="default"/>
                <w:sz w:val="18"/>
                <w:szCs w:val="18"/>
              </w:rPr>
            </w:pPr>
            <w:r>
              <w:rPr>
                <w:rFonts w:ascii="宋体"/>
                <w:sz w:val="18"/>
              </w:rPr>
              <w:t>4,048,300,870.54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5" w:right="0"/>
              <w:jc w:val="left"/>
              <w:rPr>
                <w:rFonts w:ascii="宋体" w:hAnsi="宋体" w:cs="宋体" w:eastAsia="宋体" w:hint="default"/>
                <w:sz w:val="18"/>
                <w:szCs w:val="18"/>
              </w:rPr>
            </w:pPr>
            <w:r>
              <w:rPr>
                <w:rFonts w:ascii="宋体"/>
                <w:sz w:val="18"/>
              </w:rPr>
              <w:t>3,298,181,727.88</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5" w:footer="1268" w:top="1120" w:bottom="1460" w:left="980" w:right="0"/>
        </w:sectPr>
      </w:pPr>
    </w:p>
    <w:p>
      <w:pPr>
        <w:spacing w:line="240" w:lineRule="auto" w:before="9"/>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5365"/>
        <w:gridCol w:w="2136"/>
        <w:gridCol w:w="2057"/>
      </w:tblGrid>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8,400,132.84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3,546,755.22</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617,058,542.32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833,385,599.07</w:t>
            </w: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4,673,759,545.70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4,135,114,082.17</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3,314,549,378.86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2,758,281,166.42</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579,855,814.06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667,021,638.79</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163,632,185.62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177,536,860.16</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923,063,812.66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893,695,168.61</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4,981,101,191.20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4,496,534,833.98</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-307,341,645.50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-361,420,751.81</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1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1,136,960,563.55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4,153,567,653.41</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47,418,170.34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147,528,310.80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66,535,369.74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4,513,330.86</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277,914,368.37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28,963,705.24</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1,528,828,472.00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4,334,573,000.31</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233,801,020.82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860,750,247.11</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883,472,534.90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4,211,431,834.05</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180,721,777.92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1,748,058,414.70</w:t>
            </w:r>
          </w:p>
        </w:tc>
      </w:tr>
    </w:tbl>
    <w:p>
      <w:pPr>
        <w:spacing w:after="0" w:line="240" w:lineRule="auto"/>
        <w:jc w:val="right"/>
        <w:rPr>
          <w:rFonts w:ascii="宋体" w:hAnsi="宋体" w:cs="宋体" w:eastAsia="宋体" w:hint="default"/>
          <w:sz w:val="18"/>
          <w:szCs w:val="18"/>
        </w:rPr>
        <w:sectPr>
          <w:pgSz w:w="11910" w:h="16840"/>
          <w:pgMar w:header="885" w:footer="1268" w:top="1120" w:bottom="1460" w:left="980" w:right="0"/>
        </w:sectPr>
      </w:pPr>
    </w:p>
    <w:p>
      <w:pPr>
        <w:spacing w:line="240" w:lineRule="auto" w:before="9"/>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5365"/>
        <w:gridCol w:w="2136"/>
        <w:gridCol w:w="2057"/>
      </w:tblGrid>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1,297,995,333.64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6,820,240,495.86</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230,833,138.36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-2,485,667,495.55</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1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316,200,000.00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560"/>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316,200,000.00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959,037,007.01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682,200,000.00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345,000,000.00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1,294,930,000.00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1,304,037,007.01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2,293,330,000.00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1,322,763,063.00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730,000,000.00</w:t>
            </w: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346,744,995.04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286,535,277.81</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560"/>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30,794,640.00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12,182,140.00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50,118,123.12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295,000,000.00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1,719,626,181.16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1,311,535,277.81</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-415,589,174.15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981,794,722.19</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6"/>
              <w:jc w:val="right"/>
              <w:rPr>
                <w:rFonts w:ascii="宋体" w:hAnsi="宋体" w:cs="宋体" w:eastAsia="宋体" w:hint="default"/>
                <w:sz w:val="18"/>
                <w:szCs w:val="18"/>
              </w:rPr>
            </w:pPr>
            <w:r>
              <w:rPr>
                <w:rFonts w:ascii="宋体"/>
                <w:spacing w:val="-1"/>
                <w:sz w:val="18"/>
              </w:rPr>
              <w:t>-25.57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-231,056.73</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-492,097,706.86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-1,865,524,581.90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1,003,030,675.25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2,868,555,257.15</w:t>
            </w: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510,932,968.39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1,003,030,675.25</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982"/>
        <w:jc w:val="left"/>
        <w:rPr>
          <w:b w:val="0"/>
          <w:bCs w:val="0"/>
        </w:rPr>
      </w:pPr>
      <w:r>
        <w:rPr>
          <w:rFonts w:ascii="宋体" w:hAnsi="宋体" w:cs="宋体" w:eastAsia="宋体" w:hint="default"/>
        </w:rPr>
        <w:t>6</w:t>
      </w:r>
      <w:r>
        <w:rPr/>
        <w:t>、母公司现金流量表</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365"/>
        <w:gridCol w:w="2136"/>
        <w:gridCol w:w="2057"/>
      </w:tblGrid>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9"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1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1,013,652.59</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1,305,778,505.03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5,003,365,642.17</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1,306,792,157.62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5,003,365,642.17</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136"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29,426,383.00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33,521,094.24</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5,151,187.81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-1,919,734.45</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1,183,337,100.22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4,498,858,069.16</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1,217,914,671.03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4,530,459,428.95</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88,877,486.59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472,906,213.22</w:t>
            </w:r>
          </w:p>
        </w:tc>
      </w:tr>
    </w:tbl>
    <w:p>
      <w:pPr>
        <w:spacing w:after="0" w:line="240" w:lineRule="auto"/>
        <w:jc w:val="right"/>
        <w:rPr>
          <w:rFonts w:ascii="宋体" w:hAnsi="宋体" w:cs="宋体" w:eastAsia="宋体" w:hint="default"/>
          <w:sz w:val="18"/>
          <w:szCs w:val="18"/>
        </w:rPr>
        <w:sectPr>
          <w:pgSz w:w="11910" w:h="16840"/>
          <w:pgMar w:header="885" w:footer="1268" w:top="1120" w:bottom="1460" w:left="980" w:right="0"/>
        </w:sectPr>
      </w:pPr>
    </w:p>
    <w:p>
      <w:pPr>
        <w:spacing w:line="240" w:lineRule="auto" w:before="9"/>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5360"/>
        <w:gridCol w:w="2141"/>
        <w:gridCol w:w="2057"/>
      </w:tblGrid>
      <w:tr>
        <w:trPr>
          <w:trHeight w:val="402" w:hRule="exact"/>
        </w:trPr>
        <w:tc>
          <w:tcPr>
            <w:tcW w:w="5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1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1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527,000,000.00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2,235,149,201.51</w:t>
            </w:r>
          </w:p>
        </w:tc>
      </w:tr>
      <w:tr>
        <w:trPr>
          <w:trHeight w:val="402" w:hRule="exact"/>
        </w:trPr>
        <w:tc>
          <w:tcPr>
            <w:tcW w:w="5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1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342,762,398.10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384,694,679.23</w:t>
            </w:r>
          </w:p>
        </w:tc>
      </w:tr>
      <w:tr>
        <w:trPr>
          <w:trHeight w:val="402" w:hRule="exact"/>
        </w:trPr>
        <w:tc>
          <w:tcPr>
            <w:tcW w:w="5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1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50,101,750.47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897,662.90</w:t>
            </w:r>
          </w:p>
        </w:tc>
      </w:tr>
      <w:tr>
        <w:trPr>
          <w:trHeight w:val="402" w:hRule="exact"/>
        </w:trPr>
        <w:tc>
          <w:tcPr>
            <w:tcW w:w="5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1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479,520,000.00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65,170,000.00</w:t>
            </w:r>
          </w:p>
        </w:tc>
      </w:tr>
      <w:tr>
        <w:trPr>
          <w:trHeight w:val="402" w:hRule="exact"/>
        </w:trPr>
        <w:tc>
          <w:tcPr>
            <w:tcW w:w="5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141"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1,399,384,148.57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2,685,911,543.64</w:t>
            </w:r>
          </w:p>
        </w:tc>
      </w:tr>
      <w:tr>
        <w:trPr>
          <w:trHeight w:val="402" w:hRule="exact"/>
        </w:trPr>
        <w:tc>
          <w:tcPr>
            <w:tcW w:w="5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1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1,242,095.85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2,954,551.88</w:t>
            </w:r>
          </w:p>
        </w:tc>
      </w:tr>
      <w:tr>
        <w:trPr>
          <w:trHeight w:val="402" w:hRule="exact"/>
        </w:trPr>
        <w:tc>
          <w:tcPr>
            <w:tcW w:w="5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1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560,500,000.00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2,748,088,010.00</w:t>
            </w:r>
          </w:p>
        </w:tc>
      </w:tr>
      <w:tr>
        <w:trPr>
          <w:trHeight w:val="402" w:hRule="exact"/>
        </w:trPr>
        <w:tc>
          <w:tcPr>
            <w:tcW w:w="5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1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182,000,000.00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1,773,640,000.00</w:t>
            </w:r>
          </w:p>
        </w:tc>
      </w:tr>
      <w:tr>
        <w:trPr>
          <w:trHeight w:val="403" w:hRule="exact"/>
        </w:trPr>
        <w:tc>
          <w:tcPr>
            <w:tcW w:w="5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141"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743,742,095.85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4,524,682,561.88</w:t>
            </w:r>
          </w:p>
        </w:tc>
      </w:tr>
      <w:tr>
        <w:trPr>
          <w:trHeight w:val="402" w:hRule="exact"/>
        </w:trPr>
        <w:tc>
          <w:tcPr>
            <w:tcW w:w="5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655,642,052.72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-1,838,771,018.24</w:t>
            </w:r>
          </w:p>
        </w:tc>
      </w:tr>
      <w:tr>
        <w:trPr>
          <w:trHeight w:val="402" w:hRule="exact"/>
        </w:trPr>
        <w:tc>
          <w:tcPr>
            <w:tcW w:w="5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1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141"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1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477,000,000.00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190,000,000.00</w:t>
            </w:r>
          </w:p>
        </w:tc>
      </w:tr>
      <w:tr>
        <w:trPr>
          <w:trHeight w:val="402" w:hRule="exact"/>
        </w:trPr>
        <w:tc>
          <w:tcPr>
            <w:tcW w:w="5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141"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1,294,930,000.00</w:t>
            </w:r>
          </w:p>
        </w:tc>
      </w:tr>
      <w:tr>
        <w:trPr>
          <w:trHeight w:val="402" w:hRule="exact"/>
        </w:trPr>
        <w:tc>
          <w:tcPr>
            <w:tcW w:w="5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477,000,000.00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1,484,930,000.00</w:t>
            </w:r>
          </w:p>
        </w:tc>
      </w:tr>
      <w:tr>
        <w:trPr>
          <w:trHeight w:val="402" w:hRule="exact"/>
        </w:trPr>
        <w:tc>
          <w:tcPr>
            <w:tcW w:w="5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1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1,098,520,000.00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730,000,000.00</w:t>
            </w:r>
          </w:p>
        </w:tc>
      </w:tr>
      <w:tr>
        <w:trPr>
          <w:trHeight w:val="402" w:hRule="exact"/>
        </w:trPr>
        <w:tc>
          <w:tcPr>
            <w:tcW w:w="5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1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228,945,681.17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177,634,270.46</w:t>
            </w:r>
          </w:p>
        </w:tc>
      </w:tr>
      <w:tr>
        <w:trPr>
          <w:trHeight w:val="402" w:hRule="exact"/>
        </w:trPr>
        <w:tc>
          <w:tcPr>
            <w:tcW w:w="5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141"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1,327,465,681.17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907,634,270.46</w:t>
            </w:r>
          </w:p>
        </w:tc>
      </w:tr>
      <w:tr>
        <w:trPr>
          <w:trHeight w:val="402" w:hRule="exact"/>
        </w:trPr>
        <w:tc>
          <w:tcPr>
            <w:tcW w:w="5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-850,465,681.17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577,295,729.54</w:t>
            </w:r>
          </w:p>
        </w:tc>
      </w:tr>
      <w:tr>
        <w:trPr>
          <w:trHeight w:val="402" w:hRule="exact"/>
        </w:trPr>
        <w:tc>
          <w:tcPr>
            <w:tcW w:w="5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141" w:type="dxa"/>
            <w:tcBorders>
              <w:top w:val="single" w:sz="4" w:space="0" w:color="000000"/>
              <w:left w:val="single" w:sz="13"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1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-105,946,141.86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-788,569,075.48</w:t>
            </w:r>
          </w:p>
        </w:tc>
      </w:tr>
      <w:tr>
        <w:trPr>
          <w:trHeight w:val="402" w:hRule="exact"/>
        </w:trPr>
        <w:tc>
          <w:tcPr>
            <w:tcW w:w="5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1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122,793,238.77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911,362,314.25</w:t>
            </w:r>
          </w:p>
        </w:tc>
      </w:tr>
      <w:tr>
        <w:trPr>
          <w:trHeight w:val="403" w:hRule="exact"/>
        </w:trPr>
        <w:tc>
          <w:tcPr>
            <w:tcW w:w="5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1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16,847,096.91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122,793,238.77</w:t>
            </w:r>
          </w:p>
        </w:tc>
      </w:tr>
    </w:tbl>
    <w:p>
      <w:pPr>
        <w:spacing w:after="0" w:line="240" w:lineRule="auto"/>
        <w:jc w:val="right"/>
        <w:rPr>
          <w:rFonts w:ascii="宋体" w:hAnsi="宋体" w:cs="宋体" w:eastAsia="宋体" w:hint="default"/>
          <w:sz w:val="18"/>
          <w:szCs w:val="18"/>
        </w:rPr>
        <w:sectPr>
          <w:pgSz w:w="11910" w:h="16840"/>
          <w:pgMar w:header="885" w:footer="1268" w:top="1120" w:bottom="1460" w:left="980" w:right="0"/>
        </w:sectPr>
      </w:pPr>
    </w:p>
    <w:p>
      <w:pPr>
        <w:spacing w:line="240" w:lineRule="auto" w:before="1"/>
        <w:rPr>
          <w:rFonts w:ascii="Times New Roman" w:hAnsi="Times New Roman" w:cs="Times New Roman" w:eastAsia="Times New Roman" w:hint="default"/>
          <w:sz w:val="4"/>
          <w:szCs w:val="4"/>
        </w:rPr>
      </w:pPr>
    </w:p>
    <w:p>
      <w:pPr>
        <w:spacing w:line="20" w:lineRule="exact"/>
        <w:ind w:left="106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4pt;height:.5pt;mso-position-horizontal-relative:char;mso-position-vertical-relative:line" coordorigin="0,0" coordsize="14028,10">
            <v:group style="position:absolute;left:5;top:5;width:14018;height:2" coordorigin="5,5" coordsize="14018,2">
              <v:shape style="position:absolute;left:5;top:5;width:14018;height:2" coordorigin="5,5" coordsize="14018,0" path="m5,5l14023,5e" filled="false" stroked="true" strokeweight=".48pt" strokecolor="#000000">
                <v:path arrowok="t"/>
              </v:shape>
            </v:group>
          </v:group>
        </w:pict>
      </w:r>
      <w:r>
        <w:rPr>
          <w:rFonts w:ascii="Times New Roman" w:hAnsi="Times New Roman" w:cs="Times New Roman" w:eastAsia="Times New Roman" w:hint="default"/>
          <w:sz w:val="2"/>
          <w:szCs w:val="2"/>
        </w:rPr>
      </w:r>
    </w:p>
    <w:p>
      <w:pPr>
        <w:pStyle w:val="Heading4"/>
        <w:spacing w:line="240" w:lineRule="auto"/>
        <w:ind w:left="1100" w:right="10250"/>
        <w:jc w:val="left"/>
        <w:rPr>
          <w:b w:val="0"/>
          <w:bCs w:val="0"/>
        </w:rPr>
      </w:pPr>
      <w:r>
        <w:rPr>
          <w:rFonts w:ascii="宋体" w:hAnsi="宋体" w:cs="宋体" w:eastAsia="宋体" w:hint="default"/>
        </w:rPr>
        <w:t>7</w:t>
      </w:r>
      <w:r>
        <w:rPr/>
        <w:t>、合并所有者权益变动表</w:t>
      </w:r>
      <w:r>
        <w:rPr>
          <w:b w:val="0"/>
          <w:bCs w:val="0"/>
        </w:rPr>
      </w:r>
    </w:p>
    <w:p>
      <w:pPr>
        <w:spacing w:line="240" w:lineRule="auto" w:before="2"/>
        <w:rPr>
          <w:rFonts w:ascii="宋体" w:hAnsi="宋体" w:cs="宋体" w:eastAsia="宋体" w:hint="default"/>
          <w:b/>
          <w:bCs/>
          <w:sz w:val="24"/>
          <w:szCs w:val="24"/>
        </w:rPr>
      </w:pPr>
    </w:p>
    <w:p>
      <w:pPr>
        <w:spacing w:before="44"/>
        <w:ind w:left="1100" w:right="1025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7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254"/>
        <w:gridCol w:w="1595"/>
        <w:gridCol w:w="259"/>
        <w:gridCol w:w="283"/>
        <w:gridCol w:w="286"/>
        <w:gridCol w:w="1575"/>
        <w:gridCol w:w="427"/>
        <w:gridCol w:w="1399"/>
        <w:gridCol w:w="283"/>
        <w:gridCol w:w="1418"/>
        <w:gridCol w:w="425"/>
        <w:gridCol w:w="1682"/>
        <w:gridCol w:w="283"/>
        <w:gridCol w:w="1719"/>
        <w:gridCol w:w="1418"/>
        <w:gridCol w:w="1702"/>
      </w:tblGrid>
      <w:tr>
        <w:trPr>
          <w:trHeight w:val="402" w:hRule="exact"/>
        </w:trPr>
        <w:tc>
          <w:tcPr>
            <w:tcW w:w="1254" w:type="dxa"/>
            <w:vMerge w:val="restart"/>
            <w:tcBorders>
              <w:top w:val="single" w:sz="4" w:space="0" w:color="000000"/>
              <w:left w:val="single" w:sz="4" w:space="0" w:color="000000"/>
              <w:right w:val="single" w:sz="4" w:space="0" w:color="000000"/>
            </w:tcBorders>
            <w:shd w:val="clear" w:color="auto" w:fill="D2D2D2"/>
          </w:tcPr>
          <w:p>
            <w:pPr/>
          </w:p>
        </w:tc>
        <w:tc>
          <w:tcPr>
            <w:tcW w:w="14756"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402" w:hRule="exact"/>
        </w:trPr>
        <w:tc>
          <w:tcPr>
            <w:tcW w:w="1254" w:type="dxa"/>
            <w:vMerge/>
            <w:tcBorders>
              <w:left w:val="single" w:sz="4" w:space="0" w:color="000000"/>
              <w:right w:val="single" w:sz="4" w:space="0" w:color="000000"/>
            </w:tcBorders>
            <w:shd w:val="clear" w:color="auto" w:fill="D2D2D2"/>
          </w:tcPr>
          <w:p>
            <w:pPr/>
          </w:p>
        </w:tc>
        <w:tc>
          <w:tcPr>
            <w:tcW w:w="11636"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702" w:type="dxa"/>
            <w:vMerge w:val="restart"/>
            <w:tcBorders>
              <w:top w:val="single" w:sz="4" w:space="0" w:color="000000"/>
              <w:left w:val="single" w:sz="4" w:space="0" w:color="000000"/>
              <w:right w:val="single" w:sz="4" w:space="0" w:color="000000"/>
            </w:tcBorders>
            <w:shd w:val="clear" w:color="auto" w:fill="D2D2D2"/>
          </w:tcPr>
          <w:p>
            <w:pPr/>
          </w:p>
        </w:tc>
      </w:tr>
      <w:tr>
        <w:trPr>
          <w:trHeight w:val="239" w:hRule="exact"/>
        </w:trPr>
        <w:tc>
          <w:tcPr>
            <w:tcW w:w="1254" w:type="dxa"/>
            <w:vMerge/>
            <w:tcBorders>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
        </w:tc>
        <w:tc>
          <w:tcPr>
            <w:tcW w:w="82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27" w:right="48" w:hanging="180"/>
              <w:jc w:val="left"/>
              <w:rPr>
                <w:rFonts w:ascii="宋体" w:hAnsi="宋体" w:cs="宋体" w:eastAsia="宋体" w:hint="default"/>
                <w:sz w:val="18"/>
                <w:szCs w:val="18"/>
              </w:rPr>
            </w:pPr>
            <w:r>
              <w:rPr>
                <w:rFonts w:ascii="宋体" w:hAnsi="宋体" w:cs="宋体" w:eastAsia="宋体" w:hint="default"/>
                <w:sz w:val="18"/>
                <w:szCs w:val="18"/>
              </w:rPr>
              <w:t>其他权益 工具</w:t>
            </w:r>
          </w:p>
        </w:tc>
        <w:tc>
          <w:tcPr>
            <w:tcW w:w="1575" w:type="dxa"/>
            <w:vMerge w:val="restart"/>
            <w:tcBorders>
              <w:top w:val="single" w:sz="4" w:space="0" w:color="000000"/>
              <w:left w:val="single" w:sz="4" w:space="0" w:color="000000"/>
              <w:right w:val="single" w:sz="4" w:space="0" w:color="000000"/>
            </w:tcBorders>
            <w:shd w:val="clear" w:color="auto" w:fill="D2D2D2"/>
          </w:tcPr>
          <w:p>
            <w:pPr/>
          </w:p>
        </w:tc>
        <w:tc>
          <w:tcPr>
            <w:tcW w:w="427" w:type="dxa"/>
            <w:vMerge w:val="restart"/>
            <w:tcBorders>
              <w:top w:val="single" w:sz="4" w:space="0" w:color="000000"/>
              <w:left w:val="single" w:sz="4" w:space="0" w:color="000000"/>
              <w:right w:val="single" w:sz="4" w:space="0" w:color="000000"/>
            </w:tcBorders>
            <w:shd w:val="clear" w:color="auto" w:fill="D2D2D2"/>
          </w:tcPr>
          <w:p>
            <w:pPr/>
          </w:p>
        </w:tc>
        <w:tc>
          <w:tcPr>
            <w:tcW w:w="1399" w:type="dxa"/>
            <w:vMerge w:val="restart"/>
            <w:tcBorders>
              <w:top w:val="single" w:sz="4" w:space="0" w:color="000000"/>
              <w:left w:val="single" w:sz="4" w:space="0" w:color="000000"/>
              <w:right w:val="single" w:sz="4" w:space="0" w:color="000000"/>
            </w:tcBorders>
            <w:shd w:val="clear" w:color="auto" w:fill="D2D2D2"/>
          </w:tcPr>
          <w:p>
            <w:pPr/>
          </w:p>
        </w:tc>
        <w:tc>
          <w:tcPr>
            <w:tcW w:w="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
        </w:tc>
        <w:tc>
          <w:tcPr>
            <w:tcW w:w="1682" w:type="dxa"/>
            <w:vMerge w:val="restart"/>
            <w:tcBorders>
              <w:top w:val="single" w:sz="4" w:space="0" w:color="000000"/>
              <w:left w:val="single" w:sz="4" w:space="0" w:color="000000"/>
              <w:right w:val="single" w:sz="4" w:space="0" w:color="000000"/>
            </w:tcBorders>
            <w:shd w:val="clear" w:color="auto" w:fill="D2D2D2"/>
          </w:tcPr>
          <w:p>
            <w:pPr/>
          </w:p>
        </w:tc>
        <w:tc>
          <w:tcPr>
            <w:tcW w:w="283" w:type="dxa"/>
            <w:vMerge w:val="restart"/>
            <w:tcBorders>
              <w:top w:val="single" w:sz="4" w:space="0" w:color="000000"/>
              <w:left w:val="single" w:sz="4" w:space="0" w:color="000000"/>
              <w:right w:val="single" w:sz="4" w:space="0" w:color="000000"/>
            </w:tcBorders>
            <w:shd w:val="clear" w:color="auto" w:fill="D2D2D2"/>
          </w:tcPr>
          <w:p>
            <w:pPr/>
          </w:p>
        </w:tc>
        <w:tc>
          <w:tcPr>
            <w:tcW w:w="1719" w:type="dxa"/>
            <w:vMerge w:val="restart"/>
            <w:tcBorders>
              <w:top w:val="single" w:sz="4" w:space="0" w:color="000000"/>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1702" w:type="dxa"/>
            <w:vMerge/>
            <w:tcBorders>
              <w:left w:val="single" w:sz="4" w:space="0" w:color="000000"/>
              <w:right w:val="single" w:sz="4" w:space="0" w:color="000000"/>
            </w:tcBorders>
            <w:shd w:val="clear" w:color="auto" w:fill="D2D2D2"/>
          </w:tcPr>
          <w:p>
            <w:pPr/>
          </w:p>
        </w:tc>
      </w:tr>
      <w:tr>
        <w:trPr>
          <w:trHeight w:val="122" w:hRule="exact"/>
        </w:trPr>
        <w:tc>
          <w:tcPr>
            <w:tcW w:w="12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vMerge/>
            <w:tcBorders>
              <w:left w:val="single" w:sz="4" w:space="0" w:color="000000"/>
              <w:right w:val="single" w:sz="4" w:space="0" w:color="000000"/>
            </w:tcBorders>
            <w:shd w:val="clear" w:color="auto" w:fill="D2D2D2"/>
          </w:tcPr>
          <w:p>
            <w:pPr/>
          </w:p>
        </w:tc>
        <w:tc>
          <w:tcPr>
            <w:tcW w:w="828" w:type="dxa"/>
            <w:gridSpan w:val="3"/>
            <w:vMerge/>
            <w:tcBorders>
              <w:left w:val="single" w:sz="4" w:space="0" w:color="000000"/>
              <w:right w:val="single" w:sz="4" w:space="0" w:color="000000"/>
            </w:tcBorders>
            <w:shd w:val="clear" w:color="auto" w:fill="D2D2D2"/>
          </w:tcPr>
          <w:p>
            <w:pPr/>
          </w:p>
        </w:tc>
        <w:tc>
          <w:tcPr>
            <w:tcW w:w="1575" w:type="dxa"/>
            <w:vMerge/>
            <w:tcBorders>
              <w:left w:val="single" w:sz="4" w:space="0" w:color="000000"/>
              <w:right w:val="single" w:sz="4" w:space="0" w:color="000000"/>
            </w:tcBorders>
            <w:shd w:val="clear" w:color="auto" w:fill="D2D2D2"/>
          </w:tcPr>
          <w:p>
            <w:pPr/>
          </w:p>
        </w:tc>
        <w:tc>
          <w:tcPr>
            <w:tcW w:w="427" w:type="dxa"/>
            <w:vMerge/>
            <w:tcBorders>
              <w:left w:val="single" w:sz="4" w:space="0" w:color="000000"/>
              <w:bottom w:val="nil" w:sz="6" w:space="0" w:color="auto"/>
              <w:right w:val="single" w:sz="4" w:space="0" w:color="000000"/>
            </w:tcBorders>
            <w:shd w:val="clear" w:color="auto" w:fill="D2D2D2"/>
          </w:tcPr>
          <w:p>
            <w:pPr/>
          </w:p>
        </w:tc>
        <w:tc>
          <w:tcPr>
            <w:tcW w:w="1399" w:type="dxa"/>
            <w:vMerge/>
            <w:tcBorders>
              <w:left w:val="single" w:sz="4" w:space="0" w:color="000000"/>
              <w:right w:val="single" w:sz="4" w:space="0" w:color="000000"/>
            </w:tcBorders>
            <w:shd w:val="clear" w:color="auto" w:fill="D2D2D2"/>
          </w:tcPr>
          <w:p>
            <w:pPr/>
          </w:p>
        </w:tc>
        <w:tc>
          <w:tcPr>
            <w:tcW w:w="28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15"/>
              <w:ind w:left="47" w:right="43"/>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418"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682"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719"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1702" w:type="dxa"/>
            <w:vMerge/>
            <w:tcBorders>
              <w:left w:val="single" w:sz="4" w:space="0" w:color="000000"/>
              <w:right w:val="single" w:sz="4" w:space="0" w:color="000000"/>
            </w:tcBorders>
            <w:shd w:val="clear" w:color="auto" w:fill="D2D2D2"/>
          </w:tcPr>
          <w:p>
            <w:pPr/>
          </w:p>
        </w:tc>
      </w:tr>
      <w:tr>
        <w:trPr>
          <w:trHeight w:val="134" w:hRule="exact"/>
        </w:trPr>
        <w:tc>
          <w:tcPr>
            <w:tcW w:w="125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828" w:type="dxa"/>
            <w:gridSpan w:val="3"/>
            <w:vMerge/>
            <w:tcBorders>
              <w:left w:val="single" w:sz="4" w:space="0" w:color="000000"/>
              <w:right w:val="single" w:sz="4" w:space="0" w:color="000000"/>
            </w:tcBorders>
            <w:shd w:val="clear" w:color="auto" w:fill="D2D2D2"/>
          </w:tcPr>
          <w:p>
            <w:pPr/>
          </w:p>
        </w:tc>
        <w:tc>
          <w:tcPr>
            <w:tcW w:w="1575" w:type="dxa"/>
            <w:vMerge/>
            <w:tcBorders>
              <w:left w:val="single" w:sz="4" w:space="0" w:color="000000"/>
              <w:right w:val="single" w:sz="4" w:space="0" w:color="000000"/>
            </w:tcBorders>
            <w:shd w:val="clear" w:color="auto" w:fill="D2D2D2"/>
          </w:tcPr>
          <w:p>
            <w:pPr/>
          </w:p>
        </w:tc>
        <w:tc>
          <w:tcPr>
            <w:tcW w:w="42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8" w:right="26"/>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1399"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6" w:right="27"/>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682" w:type="dxa"/>
            <w:vMerge/>
            <w:tcBorders>
              <w:left w:val="single" w:sz="4" w:space="0" w:color="000000"/>
              <w:right w:val="single" w:sz="4" w:space="0" w:color="000000"/>
            </w:tcBorders>
            <w:shd w:val="clear" w:color="auto" w:fill="D2D2D2"/>
          </w:tcPr>
          <w:p>
            <w:pPr/>
          </w:p>
        </w:tc>
        <w:tc>
          <w:tcPr>
            <w:tcW w:w="283" w:type="dxa"/>
            <w:vMerge/>
            <w:tcBorders>
              <w:left w:val="single" w:sz="4" w:space="0" w:color="000000"/>
              <w:bottom w:val="nil" w:sz="6" w:space="0" w:color="auto"/>
              <w:right w:val="single" w:sz="4" w:space="0" w:color="000000"/>
            </w:tcBorders>
            <w:shd w:val="clear" w:color="auto" w:fill="D2D2D2"/>
          </w:tcPr>
          <w:p>
            <w:pPr/>
          </w:p>
        </w:tc>
        <w:tc>
          <w:tcPr>
            <w:tcW w:w="1719"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1702" w:type="dxa"/>
            <w:vMerge/>
            <w:tcBorders>
              <w:left w:val="single" w:sz="4" w:space="0" w:color="000000"/>
              <w:bottom w:val="nil" w:sz="6" w:space="0" w:color="auto"/>
              <w:right w:val="single" w:sz="4" w:space="0" w:color="000000"/>
            </w:tcBorders>
            <w:shd w:val="clear" w:color="auto" w:fill="D2D2D2"/>
          </w:tcPr>
          <w:p>
            <w:pPr/>
          </w:p>
        </w:tc>
      </w:tr>
      <w:tr>
        <w:trPr>
          <w:trHeight w:val="175" w:hRule="exact"/>
        </w:trPr>
        <w:tc>
          <w:tcPr>
            <w:tcW w:w="1254" w:type="dxa"/>
            <w:vMerge/>
            <w:tcBorders>
              <w:left w:val="single" w:sz="4" w:space="0" w:color="000000"/>
              <w:bottom w:val="single" w:sz="4" w:space="0" w:color="FFFFFF"/>
              <w:right w:val="single" w:sz="4" w:space="0" w:color="000000"/>
            </w:tcBorders>
            <w:shd w:val="clear" w:color="auto" w:fill="D2D2D2"/>
          </w:tcPr>
          <w:p>
            <w:pPr/>
          </w:p>
        </w:tc>
        <w:tc>
          <w:tcPr>
            <w:tcW w:w="1595" w:type="dxa"/>
            <w:vMerge/>
            <w:tcBorders>
              <w:left w:val="single" w:sz="4" w:space="0" w:color="000000"/>
              <w:bottom w:val="single" w:sz="4" w:space="0" w:color="FFFFFF"/>
              <w:right w:val="single" w:sz="4" w:space="0" w:color="000000"/>
            </w:tcBorders>
            <w:shd w:val="clear" w:color="auto" w:fill="D2D2D2"/>
          </w:tcPr>
          <w:p>
            <w:pPr/>
          </w:p>
        </w:tc>
        <w:tc>
          <w:tcPr>
            <w:tcW w:w="828" w:type="dxa"/>
            <w:gridSpan w:val="3"/>
            <w:vMerge/>
            <w:tcBorders>
              <w:left w:val="single" w:sz="4" w:space="0" w:color="000000"/>
              <w:bottom w:val="single" w:sz="4" w:space="0" w:color="FFFFFF"/>
              <w:right w:val="single" w:sz="4" w:space="0" w:color="000000"/>
            </w:tcBorders>
            <w:shd w:val="clear" w:color="auto" w:fill="D2D2D2"/>
          </w:tcPr>
          <w:p>
            <w:pPr/>
          </w:p>
        </w:tc>
        <w:tc>
          <w:tcPr>
            <w:tcW w:w="1575" w:type="dxa"/>
            <w:vMerge/>
            <w:tcBorders>
              <w:left w:val="single" w:sz="4" w:space="0" w:color="000000"/>
              <w:bottom w:val="single" w:sz="4" w:space="0" w:color="FFFFFF"/>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1399" w:type="dxa"/>
            <w:vMerge/>
            <w:tcBorders>
              <w:left w:val="single" w:sz="4" w:space="0" w:color="000000"/>
              <w:bottom w:val="nil" w:sz="6" w:space="0" w:color="auto"/>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682" w:type="dxa"/>
            <w:vMerge/>
            <w:tcBorders>
              <w:left w:val="single" w:sz="4" w:space="0" w:color="000000"/>
              <w:bottom w:val="nil" w:sz="6" w:space="0" w:color="auto"/>
              <w:right w:val="single" w:sz="4" w:space="0" w:color="000000"/>
            </w:tcBorders>
            <w:shd w:val="clear" w:color="auto" w:fill="D2D2D2"/>
          </w:tcPr>
          <w:p>
            <w:pPr/>
          </w:p>
        </w:tc>
        <w:tc>
          <w:tcPr>
            <w:tcW w:w="2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48" w:right="43"/>
              <w:jc w:val="left"/>
              <w:rPr>
                <w:rFonts w:ascii="宋体" w:hAnsi="宋体" w:cs="宋体" w:eastAsia="宋体" w:hint="default"/>
                <w:sz w:val="18"/>
                <w:szCs w:val="18"/>
              </w:rPr>
            </w:pPr>
            <w:r>
              <w:rPr>
                <w:rFonts w:ascii="宋体" w:hAnsi="宋体" w:cs="宋体" w:eastAsia="宋体" w:hint="default"/>
                <w:sz w:val="18"/>
                <w:szCs w:val="18"/>
              </w:rPr>
              <w:t>其 他</w:t>
            </w:r>
          </w:p>
        </w:tc>
        <w:tc>
          <w:tcPr>
            <w:tcW w:w="1719" w:type="dxa"/>
            <w:vMerge/>
            <w:tcBorders>
              <w:left w:val="single" w:sz="4" w:space="0" w:color="000000"/>
              <w:bottom w:val="nil" w:sz="6" w:space="0" w:color="auto"/>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1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21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8" w:hRule="exact"/>
        </w:trPr>
        <w:tc>
          <w:tcPr>
            <w:tcW w:w="1254" w:type="dxa"/>
            <w:vMerge w:val="restart"/>
            <w:tcBorders>
              <w:top w:val="single" w:sz="4" w:space="0" w:color="FFFFFF"/>
              <w:left w:val="single" w:sz="4" w:space="0" w:color="000000"/>
              <w:right w:val="single" w:sz="4" w:space="0" w:color="000000"/>
            </w:tcBorders>
            <w:shd w:val="clear" w:color="auto" w:fill="D2D2D2"/>
          </w:tcPr>
          <w:p>
            <w:pPr/>
          </w:p>
        </w:tc>
        <w:tc>
          <w:tcPr>
            <w:tcW w:w="159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59"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33" w:right="35"/>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83"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48" w:right="43"/>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86" w:type="dxa"/>
            <w:tcBorders>
              <w:top w:val="single" w:sz="4" w:space="0" w:color="FFFFFF"/>
              <w:left w:val="single" w:sz="4" w:space="0" w:color="000000"/>
              <w:bottom w:val="nil" w:sz="6" w:space="0" w:color="auto"/>
              <w:right w:val="single" w:sz="4" w:space="0" w:color="000000"/>
            </w:tcBorders>
            <w:shd w:val="clear" w:color="auto" w:fill="D2D2D2"/>
          </w:tcPr>
          <w:p>
            <w:pPr/>
          </w:p>
        </w:tc>
        <w:tc>
          <w:tcPr>
            <w:tcW w:w="15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42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7" w:type="dxa"/>
            <w:vMerge/>
            <w:tcBorders>
              <w:left w:val="single" w:sz="4" w:space="0" w:color="000000"/>
              <w:right w:val="single" w:sz="4" w:space="0" w:color="000000"/>
            </w:tcBorders>
            <w:shd w:val="clear" w:color="auto" w:fill="D2D2D2"/>
          </w:tcPr>
          <w:p>
            <w:pPr/>
          </w:p>
        </w:tc>
        <w:tc>
          <w:tcPr>
            <w:tcW w:w="13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15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83" w:type="dxa"/>
            <w:vMerge/>
            <w:tcBorders>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5" w:type="dxa"/>
            <w:vMerge/>
            <w:tcBorders>
              <w:left w:val="single" w:sz="4" w:space="0" w:color="000000"/>
              <w:right w:val="single" w:sz="4" w:space="0" w:color="000000"/>
            </w:tcBorders>
            <w:shd w:val="clear" w:color="auto" w:fill="D2D2D2"/>
          </w:tcPr>
          <w:p>
            <w:pPr/>
          </w:p>
        </w:tc>
        <w:tc>
          <w:tcPr>
            <w:tcW w:w="16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38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83" w:type="dxa"/>
            <w:vMerge/>
            <w:tcBorders>
              <w:left w:val="single" w:sz="4" w:space="0" w:color="000000"/>
              <w:right w:val="single" w:sz="4" w:space="0" w:color="000000"/>
            </w:tcBorders>
            <w:shd w:val="clear" w:color="auto" w:fill="D2D2D2"/>
          </w:tcPr>
          <w:p>
            <w:pPr/>
          </w:p>
        </w:tc>
        <w:tc>
          <w:tcPr>
            <w:tcW w:w="17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18" w:type="dxa"/>
            <w:vMerge/>
            <w:tcBorders>
              <w:left w:val="single" w:sz="4" w:space="0" w:color="000000"/>
              <w:bottom w:val="nil" w:sz="6" w:space="0" w:color="auto"/>
              <w:right w:val="single" w:sz="4" w:space="0" w:color="000000"/>
            </w:tcBorders>
            <w:shd w:val="clear" w:color="auto" w:fill="D2D2D2"/>
          </w:tcPr>
          <w:p>
            <w:pPr/>
          </w:p>
        </w:tc>
        <w:tc>
          <w:tcPr>
            <w:tcW w:w="1702" w:type="dxa"/>
            <w:vMerge/>
            <w:tcBorders>
              <w:left w:val="single" w:sz="4" w:space="0" w:color="000000"/>
              <w:bottom w:val="nil" w:sz="6" w:space="0" w:color="auto"/>
              <w:right w:val="single" w:sz="4" w:space="0" w:color="000000"/>
            </w:tcBorders>
            <w:shd w:val="clear" w:color="auto" w:fill="D2D2D2"/>
          </w:tcPr>
          <w:p>
            <w:pPr/>
          </w:p>
        </w:tc>
      </w:tr>
      <w:tr>
        <w:trPr>
          <w:trHeight w:val="197" w:hRule="exact"/>
        </w:trPr>
        <w:tc>
          <w:tcPr>
            <w:tcW w:w="125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c>
          <w:tcPr>
            <w:tcW w:w="259"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2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47" w:right="47"/>
              <w:jc w:val="left"/>
              <w:rPr>
                <w:rFonts w:ascii="宋体" w:hAnsi="宋体" w:cs="宋体" w:eastAsia="宋体" w:hint="default"/>
                <w:sz w:val="18"/>
                <w:szCs w:val="18"/>
              </w:rPr>
            </w:pPr>
            <w:r>
              <w:rPr>
                <w:rFonts w:ascii="宋体" w:hAnsi="宋体" w:cs="宋体" w:eastAsia="宋体" w:hint="default"/>
                <w:sz w:val="18"/>
                <w:szCs w:val="18"/>
              </w:rPr>
              <w:t>其 他</w:t>
            </w:r>
          </w:p>
        </w:tc>
        <w:tc>
          <w:tcPr>
            <w:tcW w:w="1575" w:type="dxa"/>
            <w:vMerge/>
            <w:tcBorders>
              <w:left w:val="single" w:sz="4" w:space="0" w:color="000000"/>
              <w:bottom w:val="nil" w:sz="6" w:space="0" w:color="auto"/>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1399" w:type="dxa"/>
            <w:vMerge/>
            <w:tcBorders>
              <w:left w:val="single" w:sz="4" w:space="0" w:color="000000"/>
              <w:bottom w:val="nil" w:sz="6" w:space="0" w:color="auto"/>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682" w:type="dxa"/>
            <w:vMerge/>
            <w:tcBorders>
              <w:left w:val="single" w:sz="4" w:space="0" w:color="000000"/>
              <w:bottom w:val="nil" w:sz="6" w:space="0" w:color="auto"/>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719" w:type="dxa"/>
            <w:vMerge/>
            <w:tcBorders>
              <w:left w:val="single" w:sz="4" w:space="0" w:color="000000"/>
              <w:bottom w:val="nil" w:sz="6" w:space="0" w:color="auto"/>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c>
          <w:tcPr>
            <w:tcW w:w="1702"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1254" w:type="dxa"/>
            <w:vMerge/>
            <w:tcBorders>
              <w:left w:val="single" w:sz="4" w:space="0" w:color="000000"/>
              <w:right w:val="single" w:sz="4" w:space="0" w:color="000000"/>
            </w:tcBorders>
            <w:shd w:val="clear" w:color="auto" w:fill="D2D2D2"/>
          </w:tcPr>
          <w:p>
            <w:pPr/>
          </w:p>
        </w:tc>
        <w:tc>
          <w:tcPr>
            <w:tcW w:w="1595" w:type="dxa"/>
            <w:vMerge w:val="restart"/>
            <w:tcBorders>
              <w:top w:val="nil" w:sz="6" w:space="0" w:color="auto"/>
              <w:left w:val="single" w:sz="4" w:space="0" w:color="000000"/>
              <w:right w:val="single" w:sz="4" w:space="0" w:color="000000"/>
            </w:tcBorders>
            <w:shd w:val="clear" w:color="auto" w:fill="D2D2D2"/>
          </w:tcPr>
          <w:p>
            <w:pPr/>
          </w:p>
        </w:tc>
        <w:tc>
          <w:tcPr>
            <w:tcW w:w="259"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286" w:type="dxa"/>
            <w:vMerge/>
            <w:tcBorders>
              <w:left w:val="single" w:sz="4" w:space="0" w:color="000000"/>
              <w:right w:val="single" w:sz="4" w:space="0" w:color="000000"/>
            </w:tcBorders>
            <w:shd w:val="clear" w:color="auto" w:fill="D2D2D2"/>
          </w:tcPr>
          <w:p>
            <w:pPr/>
          </w:p>
        </w:tc>
        <w:tc>
          <w:tcPr>
            <w:tcW w:w="1575" w:type="dxa"/>
            <w:vMerge w:val="restart"/>
            <w:tcBorders>
              <w:top w:val="nil" w:sz="6" w:space="0" w:color="auto"/>
              <w:left w:val="single" w:sz="4" w:space="0" w:color="000000"/>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1399" w:type="dxa"/>
            <w:vMerge w:val="restart"/>
            <w:tcBorders>
              <w:top w:val="nil" w:sz="6" w:space="0" w:color="auto"/>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682" w:type="dxa"/>
            <w:vMerge w:val="restart"/>
            <w:tcBorders>
              <w:top w:val="nil" w:sz="6" w:space="0" w:color="auto"/>
              <w:left w:val="single" w:sz="4" w:space="0" w:color="000000"/>
              <w:right w:val="single" w:sz="4" w:space="0" w:color="000000"/>
            </w:tcBorders>
            <w:shd w:val="clear" w:color="auto" w:fill="D2D2D2"/>
          </w:tcPr>
          <w:p>
            <w:pPr/>
          </w:p>
        </w:tc>
        <w:tc>
          <w:tcPr>
            <w:tcW w:w="283" w:type="dxa"/>
            <w:vMerge/>
            <w:tcBorders>
              <w:left w:val="single" w:sz="4" w:space="0" w:color="000000"/>
              <w:bottom w:val="nil" w:sz="6" w:space="0" w:color="auto"/>
              <w:right w:val="single" w:sz="4" w:space="0" w:color="000000"/>
            </w:tcBorders>
            <w:shd w:val="clear" w:color="auto" w:fill="D2D2D2"/>
          </w:tcPr>
          <w:p>
            <w:pPr/>
          </w:p>
        </w:tc>
        <w:tc>
          <w:tcPr>
            <w:tcW w:w="1719" w:type="dxa"/>
            <w:vMerge w:val="restart"/>
            <w:tcBorders>
              <w:top w:val="nil" w:sz="6" w:space="0" w:color="auto"/>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1702" w:type="dxa"/>
            <w:vMerge/>
            <w:tcBorders>
              <w:left w:val="single" w:sz="4" w:space="0" w:color="000000"/>
              <w:right w:val="single" w:sz="4" w:space="0" w:color="000000"/>
            </w:tcBorders>
            <w:shd w:val="clear" w:color="auto" w:fill="D2D2D2"/>
          </w:tcPr>
          <w:p>
            <w:pPr/>
          </w:p>
        </w:tc>
      </w:tr>
      <w:tr>
        <w:trPr>
          <w:trHeight w:val="156" w:hRule="exact"/>
        </w:trPr>
        <w:tc>
          <w:tcPr>
            <w:tcW w:w="125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259"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286" w:type="dxa"/>
            <w:vMerge/>
            <w:tcBorders>
              <w:left w:val="single" w:sz="4" w:space="0" w:color="000000"/>
              <w:right w:val="single" w:sz="4" w:space="0" w:color="000000"/>
            </w:tcBorders>
            <w:shd w:val="clear" w:color="auto" w:fill="D2D2D2"/>
          </w:tcPr>
          <w:p>
            <w:pPr/>
          </w:p>
        </w:tc>
        <w:tc>
          <w:tcPr>
            <w:tcW w:w="1575" w:type="dxa"/>
            <w:vMerge/>
            <w:tcBorders>
              <w:left w:val="single" w:sz="4" w:space="0" w:color="000000"/>
              <w:right w:val="single" w:sz="4" w:space="0" w:color="000000"/>
            </w:tcBorders>
            <w:shd w:val="clear" w:color="auto" w:fill="D2D2D2"/>
          </w:tcPr>
          <w:p>
            <w:pPr/>
          </w:p>
        </w:tc>
        <w:tc>
          <w:tcPr>
            <w:tcW w:w="427" w:type="dxa"/>
            <w:vMerge/>
            <w:tcBorders>
              <w:left w:val="single" w:sz="4" w:space="0" w:color="000000"/>
              <w:bottom w:val="nil" w:sz="6" w:space="0" w:color="auto"/>
              <w:right w:val="single" w:sz="4" w:space="0" w:color="000000"/>
            </w:tcBorders>
            <w:shd w:val="clear" w:color="auto" w:fill="D2D2D2"/>
          </w:tcPr>
          <w:p>
            <w:pPr/>
          </w:p>
        </w:tc>
        <w:tc>
          <w:tcPr>
            <w:tcW w:w="1399"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682" w:type="dxa"/>
            <w:vMerge/>
            <w:tcBorders>
              <w:left w:val="single" w:sz="4" w:space="0" w:color="000000"/>
              <w:right w:val="single" w:sz="4" w:space="0" w:color="000000"/>
            </w:tcBorders>
            <w:shd w:val="clear" w:color="auto" w:fill="D2D2D2"/>
          </w:tcPr>
          <w:p>
            <w:pPr/>
          </w:p>
        </w:tc>
        <w:tc>
          <w:tcPr>
            <w:tcW w:w="283" w:type="dxa"/>
            <w:vMerge w:val="restart"/>
            <w:tcBorders>
              <w:top w:val="nil" w:sz="6" w:space="0" w:color="auto"/>
              <w:left w:val="single" w:sz="4" w:space="0" w:color="000000"/>
              <w:right w:val="single" w:sz="4" w:space="0" w:color="000000"/>
            </w:tcBorders>
            <w:shd w:val="clear" w:color="auto" w:fill="D2D2D2"/>
          </w:tcPr>
          <w:p>
            <w:pPr/>
          </w:p>
        </w:tc>
        <w:tc>
          <w:tcPr>
            <w:tcW w:w="1719"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1702" w:type="dxa"/>
            <w:vMerge/>
            <w:tcBorders>
              <w:left w:val="single" w:sz="4" w:space="0" w:color="000000"/>
              <w:right w:val="single" w:sz="4" w:space="0" w:color="000000"/>
            </w:tcBorders>
            <w:shd w:val="clear" w:color="auto" w:fill="D2D2D2"/>
          </w:tcPr>
          <w:p>
            <w:pPr/>
          </w:p>
        </w:tc>
      </w:tr>
      <w:tr>
        <w:trPr>
          <w:trHeight w:val="178" w:hRule="exact"/>
        </w:trPr>
        <w:tc>
          <w:tcPr>
            <w:tcW w:w="125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259"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286" w:type="dxa"/>
            <w:vMerge/>
            <w:tcBorders>
              <w:left w:val="single" w:sz="4" w:space="0" w:color="000000"/>
              <w:bottom w:val="nil" w:sz="6" w:space="0" w:color="auto"/>
              <w:right w:val="single" w:sz="4" w:space="0" w:color="000000"/>
            </w:tcBorders>
            <w:shd w:val="clear" w:color="auto" w:fill="D2D2D2"/>
          </w:tcPr>
          <w:p>
            <w:pPr/>
          </w:p>
        </w:tc>
        <w:tc>
          <w:tcPr>
            <w:tcW w:w="1575" w:type="dxa"/>
            <w:vMerge/>
            <w:tcBorders>
              <w:left w:val="single" w:sz="4" w:space="0" w:color="000000"/>
              <w:right w:val="single" w:sz="4" w:space="0" w:color="000000"/>
            </w:tcBorders>
            <w:shd w:val="clear" w:color="auto" w:fill="D2D2D2"/>
          </w:tcPr>
          <w:p>
            <w:pPr/>
          </w:p>
        </w:tc>
        <w:tc>
          <w:tcPr>
            <w:tcW w:w="427" w:type="dxa"/>
            <w:vMerge w:val="restart"/>
            <w:tcBorders>
              <w:top w:val="nil" w:sz="6" w:space="0" w:color="auto"/>
              <w:left w:val="single" w:sz="4" w:space="0" w:color="000000"/>
              <w:right w:val="single" w:sz="4" w:space="0" w:color="000000"/>
            </w:tcBorders>
            <w:shd w:val="clear" w:color="auto" w:fill="D2D2D2"/>
          </w:tcPr>
          <w:p>
            <w:pPr/>
          </w:p>
        </w:tc>
        <w:tc>
          <w:tcPr>
            <w:tcW w:w="1399" w:type="dxa"/>
            <w:vMerge/>
            <w:tcBorders>
              <w:left w:val="single" w:sz="4" w:space="0" w:color="000000"/>
              <w:right w:val="single" w:sz="4" w:space="0" w:color="000000"/>
            </w:tcBorders>
            <w:shd w:val="clear" w:color="auto" w:fill="D2D2D2"/>
          </w:tcPr>
          <w:p>
            <w:pPr/>
          </w:p>
        </w:tc>
        <w:tc>
          <w:tcPr>
            <w:tcW w:w="283"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
        </w:tc>
        <w:tc>
          <w:tcPr>
            <w:tcW w:w="1682"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719"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1702" w:type="dxa"/>
            <w:vMerge/>
            <w:tcBorders>
              <w:left w:val="single" w:sz="4" w:space="0" w:color="000000"/>
              <w:right w:val="single" w:sz="4" w:space="0" w:color="000000"/>
            </w:tcBorders>
            <w:shd w:val="clear" w:color="auto" w:fill="D2D2D2"/>
          </w:tcPr>
          <w:p>
            <w:pPr/>
          </w:p>
        </w:tc>
      </w:tr>
      <w:tr>
        <w:trPr>
          <w:trHeight w:val="182" w:hRule="exact"/>
        </w:trPr>
        <w:tc>
          <w:tcPr>
            <w:tcW w:w="125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259" w:type="dxa"/>
            <w:vMerge/>
            <w:tcBorders>
              <w:left w:val="single" w:sz="4" w:space="0" w:color="000000"/>
              <w:bottom w:val="single" w:sz="4" w:space="0" w:color="000000"/>
              <w:right w:val="single" w:sz="4" w:space="0" w:color="000000"/>
            </w:tcBorders>
            <w:shd w:val="clear" w:color="auto" w:fill="D2D2D2"/>
          </w:tcPr>
          <w:p>
            <w:pPr/>
          </w:p>
        </w:tc>
        <w:tc>
          <w:tcPr>
            <w:tcW w:w="283" w:type="dxa"/>
            <w:vMerge/>
            <w:tcBorders>
              <w:left w:val="single" w:sz="4" w:space="0" w:color="000000"/>
              <w:bottom w:val="single" w:sz="4" w:space="0" w:color="000000"/>
              <w:right w:val="single" w:sz="4" w:space="0" w:color="000000"/>
            </w:tcBorders>
            <w:shd w:val="clear" w:color="auto" w:fill="D2D2D2"/>
          </w:tcPr>
          <w:p>
            <w:pPr/>
          </w:p>
        </w:tc>
        <w:tc>
          <w:tcPr>
            <w:tcW w:w="28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5" w:type="dxa"/>
            <w:vMerge/>
            <w:tcBorders>
              <w:left w:val="single" w:sz="4" w:space="0" w:color="000000"/>
              <w:bottom w:val="single" w:sz="4" w:space="0" w:color="000000"/>
              <w:right w:val="single" w:sz="4" w:space="0" w:color="000000"/>
            </w:tcBorders>
            <w:shd w:val="clear" w:color="auto" w:fill="D2D2D2"/>
          </w:tcPr>
          <w:p>
            <w:pPr/>
          </w:p>
        </w:tc>
        <w:tc>
          <w:tcPr>
            <w:tcW w:w="427" w:type="dxa"/>
            <w:vMerge/>
            <w:tcBorders>
              <w:left w:val="single" w:sz="4" w:space="0" w:color="000000"/>
              <w:bottom w:val="single" w:sz="4" w:space="0" w:color="000000"/>
              <w:right w:val="single" w:sz="4" w:space="0" w:color="000000"/>
            </w:tcBorders>
            <w:shd w:val="clear" w:color="auto" w:fill="D2D2D2"/>
          </w:tcPr>
          <w:p>
            <w:pPr/>
          </w:p>
        </w:tc>
        <w:tc>
          <w:tcPr>
            <w:tcW w:w="1399" w:type="dxa"/>
            <w:vMerge/>
            <w:tcBorders>
              <w:left w:val="single" w:sz="4" w:space="0" w:color="000000"/>
              <w:bottom w:val="single" w:sz="4" w:space="0" w:color="000000"/>
              <w:right w:val="single" w:sz="4" w:space="0" w:color="000000"/>
            </w:tcBorders>
            <w:shd w:val="clear" w:color="auto" w:fill="D2D2D2"/>
          </w:tcPr>
          <w:p>
            <w:pPr/>
          </w:p>
        </w:tc>
        <w:tc>
          <w:tcPr>
            <w:tcW w:w="2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682" w:type="dxa"/>
            <w:vMerge/>
            <w:tcBorders>
              <w:left w:val="single" w:sz="4" w:space="0" w:color="000000"/>
              <w:bottom w:val="single" w:sz="4" w:space="0" w:color="000000"/>
              <w:right w:val="single" w:sz="4" w:space="0" w:color="000000"/>
            </w:tcBorders>
            <w:shd w:val="clear" w:color="auto" w:fill="D2D2D2"/>
          </w:tcPr>
          <w:p>
            <w:pPr/>
          </w:p>
        </w:tc>
        <w:tc>
          <w:tcPr>
            <w:tcW w:w="283" w:type="dxa"/>
            <w:vMerge/>
            <w:tcBorders>
              <w:left w:val="single" w:sz="4" w:space="0" w:color="000000"/>
              <w:bottom w:val="single" w:sz="4" w:space="0" w:color="000000"/>
              <w:right w:val="single" w:sz="4" w:space="0" w:color="000000"/>
            </w:tcBorders>
            <w:shd w:val="clear" w:color="auto" w:fill="D2D2D2"/>
          </w:tcPr>
          <w:p>
            <w:pPr/>
          </w:p>
        </w:tc>
        <w:tc>
          <w:tcPr>
            <w:tcW w:w="1719"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8"/>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15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1,997,245,457.00</w:t>
            </w:r>
          </w:p>
        </w:tc>
        <w:tc>
          <w:tcPr>
            <w:tcW w:w="2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3,770,729,320.86</w:t>
            </w:r>
          </w:p>
        </w:tc>
        <w:tc>
          <w:tcPr>
            <w:tcW w:w="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-31,787,258.59</w:t>
            </w: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384,109,971.11</w:t>
            </w:r>
          </w:p>
        </w:tc>
        <w:tc>
          <w:tcPr>
            <w:tcW w:w="42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-1,416,875,710.13</w:t>
            </w:r>
          </w:p>
        </w:tc>
        <w:tc>
          <w:tcPr>
            <w:tcW w:w="283"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4,703,421,780.25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center"/>
              <w:rPr>
                <w:rFonts w:ascii="宋体" w:hAnsi="宋体" w:cs="宋体" w:eastAsia="宋体" w:hint="default"/>
                <w:sz w:val="18"/>
                <w:szCs w:val="18"/>
              </w:rPr>
            </w:pPr>
            <w:r>
              <w:rPr>
                <w:rFonts w:ascii="宋体"/>
                <w:sz w:val="18"/>
              </w:rPr>
              <w:t>772,636,607.04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5,476,058,387.29</w:t>
            </w:r>
          </w:p>
        </w:tc>
      </w:tr>
      <w:tr>
        <w:trPr>
          <w:trHeight w:val="713" w:hRule="exact"/>
        </w:trPr>
        <w:tc>
          <w:tcPr>
            <w:tcW w:w="1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1595" w:type="dxa"/>
            <w:tcBorders>
              <w:top w:val="single" w:sz="4" w:space="0" w:color="000000"/>
              <w:left w:val="single" w:sz="12" w:space="0" w:color="D2D2D2"/>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-10,043,999.98</w:t>
            </w: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90,687,459.39</w:t>
            </w:r>
          </w:p>
        </w:tc>
        <w:tc>
          <w:tcPr>
            <w:tcW w:w="283"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80,643,459.41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9" w:right="0"/>
              <w:jc w:val="center"/>
              <w:rPr>
                <w:rFonts w:ascii="宋体" w:hAnsi="宋体" w:cs="宋体" w:eastAsia="宋体" w:hint="default"/>
                <w:sz w:val="18"/>
                <w:szCs w:val="18"/>
              </w:rPr>
            </w:pPr>
            <w:r>
              <w:rPr>
                <w:rFonts w:ascii="宋体"/>
                <w:sz w:val="18"/>
              </w:rPr>
              <w:t>20,068,831.75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100,712,291.16</w:t>
            </w:r>
          </w:p>
        </w:tc>
      </w:tr>
      <w:tr>
        <w:trPr>
          <w:trHeight w:val="716" w:hRule="exact"/>
        </w:trPr>
        <w:tc>
          <w:tcPr>
            <w:tcW w:w="1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0"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1595" w:type="dxa"/>
            <w:tcBorders>
              <w:top w:val="single" w:sz="4" w:space="0" w:color="000000"/>
              <w:left w:val="single" w:sz="12" w:space="0" w:color="D2D2D2"/>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0"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1595" w:type="dxa"/>
            <w:tcBorders>
              <w:top w:val="single" w:sz="4" w:space="0" w:color="000000"/>
              <w:left w:val="single" w:sz="12" w:space="0" w:color="D2D2D2"/>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5" w:type="dxa"/>
            <w:tcBorders>
              <w:top w:val="single" w:sz="4" w:space="0" w:color="000000"/>
              <w:left w:val="single" w:sz="12" w:space="0" w:color="D2D2D2"/>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15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1,997,245,457.00</w:t>
            </w:r>
          </w:p>
        </w:tc>
        <w:tc>
          <w:tcPr>
            <w:tcW w:w="2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3,770,729,320.86</w:t>
            </w:r>
          </w:p>
        </w:tc>
        <w:tc>
          <w:tcPr>
            <w:tcW w:w="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-41,831,258.57</w:t>
            </w: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384,109,971.11</w:t>
            </w:r>
          </w:p>
        </w:tc>
        <w:tc>
          <w:tcPr>
            <w:tcW w:w="42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-1,326,188,250.74</w:t>
            </w:r>
          </w:p>
        </w:tc>
        <w:tc>
          <w:tcPr>
            <w:tcW w:w="283"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4,784,065,239.66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center"/>
              <w:rPr>
                <w:rFonts w:ascii="宋体" w:hAnsi="宋体" w:cs="宋体" w:eastAsia="宋体" w:hint="default"/>
                <w:sz w:val="18"/>
                <w:szCs w:val="18"/>
              </w:rPr>
            </w:pPr>
            <w:r>
              <w:rPr>
                <w:rFonts w:ascii="宋体"/>
                <w:sz w:val="18"/>
              </w:rPr>
              <w:t>792,705,438.79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5,576,770,678.45</w:t>
            </w:r>
          </w:p>
        </w:tc>
      </w:tr>
      <w:tr>
        <w:trPr>
          <w:trHeight w:val="1028" w:hRule="exact"/>
        </w:trPr>
        <w:tc>
          <w:tcPr>
            <w:tcW w:w="1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 w:right="-28"/>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1595" w:type="dxa"/>
            <w:tcBorders>
              <w:top w:val="single" w:sz="4" w:space="0" w:color="000000"/>
              <w:left w:val="single" w:sz="12" w:space="0" w:color="D2D2D2"/>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4,688,745.75</w:t>
            </w:r>
          </w:p>
        </w:tc>
        <w:tc>
          <w:tcPr>
            <w:tcW w:w="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pacing w:val="-1"/>
                <w:sz w:val="18"/>
              </w:rPr>
              <w:t>380,475,990.18</w:t>
            </w: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104,594,731.69</w:t>
            </w:r>
          </w:p>
        </w:tc>
        <w:tc>
          <w:tcPr>
            <w:tcW w:w="283"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489,759,467.62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0" w:right="0"/>
              <w:jc w:val="center"/>
              <w:rPr>
                <w:rFonts w:ascii="宋体" w:hAnsi="宋体" w:cs="宋体" w:eastAsia="宋体" w:hint="default"/>
                <w:sz w:val="18"/>
                <w:szCs w:val="18"/>
              </w:rPr>
            </w:pPr>
            <w:r>
              <w:rPr>
                <w:rFonts w:ascii="宋体"/>
                <w:sz w:val="18"/>
              </w:rPr>
              <w:t>125,171,742.51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pacing w:val="-1"/>
                <w:sz w:val="18"/>
              </w:rPr>
              <w:t>614,931,210.13</w:t>
            </w:r>
          </w:p>
        </w:tc>
      </w:tr>
    </w:tbl>
    <w:p>
      <w:pPr>
        <w:spacing w:after="0" w:line="240" w:lineRule="auto"/>
        <w:jc w:val="right"/>
        <w:rPr>
          <w:rFonts w:ascii="宋体" w:hAnsi="宋体" w:cs="宋体" w:eastAsia="宋体" w:hint="default"/>
          <w:sz w:val="18"/>
          <w:szCs w:val="18"/>
        </w:rPr>
        <w:sectPr>
          <w:headerReference w:type="default" r:id="rId36"/>
          <w:footerReference w:type="default" r:id="rId37"/>
          <w:pgSz w:w="16840" w:h="11910" w:orient="landscape"/>
          <w:pgMar w:header="865" w:footer="1268" w:top="1060" w:bottom="1460" w:left="340" w:right="260"/>
          <w:pgNumType w:start="119"/>
        </w:sectPr>
      </w:pPr>
    </w:p>
    <w:p>
      <w:pPr>
        <w:spacing w:line="240" w:lineRule="auto" w:before="1"/>
        <w:rPr>
          <w:rFonts w:ascii="Times New Roman" w:hAnsi="Times New Roman" w:cs="Times New Roman" w:eastAsia="Times New Roman"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1265"/>
        <w:gridCol w:w="1584"/>
        <w:gridCol w:w="259"/>
        <w:gridCol w:w="283"/>
        <w:gridCol w:w="286"/>
        <w:gridCol w:w="1575"/>
        <w:gridCol w:w="427"/>
        <w:gridCol w:w="1399"/>
        <w:gridCol w:w="283"/>
        <w:gridCol w:w="1418"/>
        <w:gridCol w:w="425"/>
        <w:gridCol w:w="1682"/>
        <w:gridCol w:w="283"/>
        <w:gridCol w:w="1719"/>
        <w:gridCol w:w="1418"/>
        <w:gridCol w:w="1702"/>
      </w:tblGrid>
      <w:tr>
        <w:trPr>
          <w:trHeight w:val="726"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62"/>
              <w:ind w:left="11" w:right="19"/>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1584" w:type="dxa"/>
            <w:tcBorders>
              <w:top w:val="single" w:sz="12" w:space="0" w:color="000000"/>
              <w:left w:val="single" w:sz="4" w:space="0" w:color="000000"/>
              <w:bottom w:val="single" w:sz="4" w:space="0" w:color="000000"/>
              <w:right w:val="single" w:sz="4" w:space="0" w:color="000000"/>
            </w:tcBorders>
          </w:tcPr>
          <w:p>
            <w:pPr/>
          </w:p>
        </w:tc>
        <w:tc>
          <w:tcPr>
            <w:tcW w:w="259" w:type="dxa"/>
            <w:tcBorders>
              <w:top w:val="single" w:sz="12" w:space="0" w:color="000000"/>
              <w:left w:val="single" w:sz="4" w:space="0" w:color="000000"/>
              <w:bottom w:val="single" w:sz="4" w:space="0" w:color="000000"/>
              <w:right w:val="single" w:sz="4" w:space="0" w:color="000000"/>
            </w:tcBorders>
          </w:tcPr>
          <w:p>
            <w:pPr/>
          </w:p>
        </w:tc>
        <w:tc>
          <w:tcPr>
            <w:tcW w:w="283" w:type="dxa"/>
            <w:tcBorders>
              <w:top w:val="single" w:sz="12" w:space="0" w:color="000000"/>
              <w:left w:val="single" w:sz="4" w:space="0" w:color="000000"/>
              <w:bottom w:val="single" w:sz="4" w:space="0" w:color="000000"/>
              <w:right w:val="single" w:sz="4" w:space="0" w:color="000000"/>
            </w:tcBorders>
          </w:tcPr>
          <w:p>
            <w:pPr/>
          </w:p>
        </w:tc>
        <w:tc>
          <w:tcPr>
            <w:tcW w:w="286" w:type="dxa"/>
            <w:tcBorders>
              <w:top w:val="single" w:sz="12" w:space="0" w:color="000000"/>
              <w:left w:val="single" w:sz="4" w:space="0" w:color="000000"/>
              <w:bottom w:val="single" w:sz="4" w:space="0" w:color="000000"/>
              <w:right w:val="single" w:sz="4" w:space="0" w:color="000000"/>
            </w:tcBorders>
          </w:tcPr>
          <w:p>
            <w:pPr/>
          </w:p>
        </w:tc>
        <w:tc>
          <w:tcPr>
            <w:tcW w:w="1575" w:type="dxa"/>
            <w:tcBorders>
              <w:top w:val="single" w:sz="12" w:space="0" w:color="000000"/>
              <w:left w:val="single" w:sz="4" w:space="0" w:color="000000"/>
              <w:bottom w:val="single" w:sz="4" w:space="0" w:color="000000"/>
              <w:right w:val="single" w:sz="4" w:space="0" w:color="000000"/>
            </w:tcBorders>
          </w:tcPr>
          <w:p>
            <w:pPr/>
          </w:p>
        </w:tc>
        <w:tc>
          <w:tcPr>
            <w:tcW w:w="427" w:type="dxa"/>
            <w:tcBorders>
              <w:top w:val="single" w:sz="12" w:space="0" w:color="000000"/>
              <w:left w:val="single" w:sz="4" w:space="0" w:color="000000"/>
              <w:bottom w:val="single" w:sz="4" w:space="0" w:color="000000"/>
              <w:right w:val="single" w:sz="4" w:space="0" w:color="000000"/>
            </w:tcBorders>
          </w:tcPr>
          <w:p>
            <w:pPr/>
          </w:p>
        </w:tc>
        <w:tc>
          <w:tcPr>
            <w:tcW w:w="139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sz w:val="18"/>
              </w:rPr>
              <w:t>380,475,990.18</w:t>
            </w:r>
          </w:p>
        </w:tc>
        <w:tc>
          <w:tcPr>
            <w:tcW w:w="283" w:type="dxa"/>
            <w:tcBorders>
              <w:top w:val="single" w:sz="12" w:space="0" w:color="000000"/>
              <w:left w:val="single" w:sz="4" w:space="0" w:color="000000"/>
              <w:bottom w:val="single" w:sz="4" w:space="0" w:color="000000"/>
              <w:right w:val="single" w:sz="4" w:space="0" w:color="000000"/>
            </w:tcBorders>
          </w:tcPr>
          <w:p>
            <w:pPr/>
          </w:p>
        </w:tc>
        <w:tc>
          <w:tcPr>
            <w:tcW w:w="1418" w:type="dxa"/>
            <w:tcBorders>
              <w:top w:val="single" w:sz="12" w:space="0" w:color="000000"/>
              <w:left w:val="single" w:sz="4" w:space="0" w:color="000000"/>
              <w:bottom w:val="single" w:sz="4" w:space="0" w:color="000000"/>
              <w:right w:val="single" w:sz="4" w:space="0" w:color="000000"/>
            </w:tcBorders>
          </w:tcPr>
          <w:p>
            <w:pPr/>
          </w:p>
        </w:tc>
        <w:tc>
          <w:tcPr>
            <w:tcW w:w="425" w:type="dxa"/>
            <w:tcBorders>
              <w:top w:val="single" w:sz="12" w:space="0" w:color="000000"/>
              <w:left w:val="single" w:sz="4" w:space="0" w:color="000000"/>
              <w:bottom w:val="single" w:sz="4" w:space="0" w:color="000000"/>
              <w:right w:val="single" w:sz="4" w:space="0" w:color="000000"/>
            </w:tcBorders>
          </w:tcPr>
          <w:p>
            <w:pPr/>
          </w:p>
        </w:tc>
        <w:tc>
          <w:tcPr>
            <w:tcW w:w="16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391" w:right="0"/>
              <w:jc w:val="left"/>
              <w:rPr>
                <w:rFonts w:ascii="宋体" w:hAnsi="宋体" w:cs="宋体" w:eastAsia="宋体" w:hint="default"/>
                <w:sz w:val="18"/>
                <w:szCs w:val="18"/>
              </w:rPr>
            </w:pPr>
            <w:r>
              <w:rPr>
                <w:rFonts w:ascii="宋体"/>
                <w:sz w:val="18"/>
              </w:rPr>
              <w:t>104,594,731.69</w:t>
            </w:r>
          </w:p>
        </w:tc>
        <w:tc>
          <w:tcPr>
            <w:tcW w:w="283" w:type="dxa"/>
            <w:tcBorders>
              <w:top w:val="single" w:sz="12" w:space="0" w:color="000000"/>
              <w:left w:val="single" w:sz="4" w:space="0" w:color="000000"/>
              <w:bottom w:val="single" w:sz="4" w:space="0" w:color="000000"/>
              <w:right w:val="single" w:sz="4" w:space="0" w:color="000000"/>
            </w:tcBorders>
          </w:tcPr>
          <w:p>
            <w:pPr/>
          </w:p>
        </w:tc>
        <w:tc>
          <w:tcPr>
            <w:tcW w:w="17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485,070,721.87</w:t>
            </w: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260,641,340.95</w:t>
            </w:r>
          </w:p>
        </w:tc>
        <w:tc>
          <w:tcPr>
            <w:tcW w:w="17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745,712,062.82</w:t>
            </w:r>
          </w:p>
        </w:tc>
      </w:tr>
      <w:tr>
        <w:trPr>
          <w:trHeight w:val="713"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9"/>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1584"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4,688,745.75</w:t>
            </w:r>
          </w:p>
        </w:tc>
        <w:tc>
          <w:tcPr>
            <w:tcW w:w="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4,688,745.75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-94,977,958.44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-90,289,212.69</w:t>
            </w:r>
          </w:p>
        </w:tc>
      </w:tr>
      <w:tr>
        <w:trPr>
          <w:trHeight w:val="715"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71"/>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 的普通股</w:t>
            </w:r>
          </w:p>
        </w:tc>
        <w:tc>
          <w:tcPr>
            <w:tcW w:w="1584"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-118,123.12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-118,123.12</w:t>
            </w:r>
          </w:p>
        </w:tc>
      </w:tr>
      <w:tr>
        <w:trPr>
          <w:trHeight w:val="1025"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 w:right="7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 具持有者投入 资本</w:t>
            </w:r>
          </w:p>
        </w:tc>
        <w:tc>
          <w:tcPr>
            <w:tcW w:w="1584"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1"/>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 入所有者权益 的金额</w:t>
            </w:r>
          </w:p>
        </w:tc>
        <w:tc>
          <w:tcPr>
            <w:tcW w:w="1584"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84"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4,688,745.75</w:t>
            </w:r>
          </w:p>
        </w:tc>
        <w:tc>
          <w:tcPr>
            <w:tcW w:w="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4,688,745.75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-94,859,835.32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-90,171,089.57</w:t>
            </w:r>
          </w:p>
        </w:tc>
      </w:tr>
      <w:tr>
        <w:trPr>
          <w:trHeight w:val="403"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1584"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-40,491,640.00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-40,491,640.00</w:t>
            </w:r>
          </w:p>
        </w:tc>
      </w:tr>
      <w:tr>
        <w:trPr>
          <w:trHeight w:val="713"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 w:right="71"/>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 积</w:t>
            </w:r>
          </w:p>
        </w:tc>
        <w:tc>
          <w:tcPr>
            <w:tcW w:w="1584"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7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 险准备</w:t>
            </w:r>
          </w:p>
        </w:tc>
        <w:tc>
          <w:tcPr>
            <w:tcW w:w="1584"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9"/>
              <w:jc w:val="left"/>
              <w:rPr>
                <w:rFonts w:ascii="宋体" w:hAnsi="宋体" w:cs="宋体" w:eastAsia="宋体" w:hint="default"/>
                <w:sz w:val="18"/>
                <w:szCs w:val="18"/>
              </w:rPr>
            </w:pPr>
            <w:r>
              <w:rPr>
                <w:rFonts w:ascii="宋体" w:hAnsi="宋体" w:cs="宋体" w:eastAsia="宋体" w:hint="default"/>
                <w:spacing w:val="-17"/>
                <w:sz w:val="18"/>
                <w:szCs w:val="18"/>
              </w:rPr>
              <w:t>3</w:t>
            </w:r>
            <w:r>
              <w:rPr>
                <w:rFonts w:ascii="宋体" w:hAnsi="宋体" w:cs="宋体" w:eastAsia="宋体" w:hint="default"/>
                <w:spacing w:val="-17"/>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1584"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-40,491,640.00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-40,491,640.00</w:t>
            </w:r>
          </w:p>
        </w:tc>
      </w:tr>
      <w:tr>
        <w:trPr>
          <w:trHeight w:val="403"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84"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9"/>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1584"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8"/>
          <w:pgSz w:w="16840" w:h="11910" w:orient="landscape"/>
          <w:pgMar w:footer="1268" w:header="865" w:top="1060" w:bottom="1460" w:left="340" w:right="260"/>
          <w:pgNumType w:start="120"/>
        </w:sectPr>
      </w:pPr>
    </w:p>
    <w:p>
      <w:pPr>
        <w:spacing w:line="240" w:lineRule="auto" w:before="1"/>
        <w:rPr>
          <w:rFonts w:ascii="Times New Roman" w:hAnsi="Times New Roman" w:cs="Times New Roman" w:eastAsia="Times New Roman"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1265"/>
        <w:gridCol w:w="1584"/>
        <w:gridCol w:w="259"/>
        <w:gridCol w:w="283"/>
        <w:gridCol w:w="286"/>
        <w:gridCol w:w="1575"/>
        <w:gridCol w:w="427"/>
        <w:gridCol w:w="1399"/>
        <w:gridCol w:w="283"/>
        <w:gridCol w:w="1418"/>
        <w:gridCol w:w="425"/>
        <w:gridCol w:w="1682"/>
        <w:gridCol w:w="283"/>
        <w:gridCol w:w="1719"/>
        <w:gridCol w:w="1418"/>
        <w:gridCol w:w="1702"/>
      </w:tblGrid>
      <w:tr>
        <w:trPr>
          <w:trHeight w:val="1038"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2"/>
              <w:ind w:left="11" w:right="71"/>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 增资本（或股 本）</w:t>
            </w:r>
          </w:p>
        </w:tc>
        <w:tc>
          <w:tcPr>
            <w:tcW w:w="1584" w:type="dxa"/>
            <w:tcBorders>
              <w:top w:val="single" w:sz="12" w:space="0" w:color="000000"/>
              <w:left w:val="single" w:sz="4" w:space="0" w:color="000000"/>
              <w:bottom w:val="single" w:sz="4" w:space="0" w:color="000000"/>
              <w:right w:val="single" w:sz="4" w:space="0" w:color="000000"/>
            </w:tcBorders>
          </w:tcPr>
          <w:p>
            <w:pPr/>
          </w:p>
        </w:tc>
        <w:tc>
          <w:tcPr>
            <w:tcW w:w="259" w:type="dxa"/>
            <w:tcBorders>
              <w:top w:val="single" w:sz="12" w:space="0" w:color="000000"/>
              <w:left w:val="single" w:sz="4" w:space="0" w:color="000000"/>
              <w:bottom w:val="single" w:sz="4" w:space="0" w:color="000000"/>
              <w:right w:val="single" w:sz="4" w:space="0" w:color="000000"/>
            </w:tcBorders>
          </w:tcPr>
          <w:p>
            <w:pPr/>
          </w:p>
        </w:tc>
        <w:tc>
          <w:tcPr>
            <w:tcW w:w="283" w:type="dxa"/>
            <w:tcBorders>
              <w:top w:val="single" w:sz="12" w:space="0" w:color="000000"/>
              <w:left w:val="single" w:sz="4" w:space="0" w:color="000000"/>
              <w:bottom w:val="single" w:sz="4" w:space="0" w:color="000000"/>
              <w:right w:val="single" w:sz="4" w:space="0" w:color="000000"/>
            </w:tcBorders>
          </w:tcPr>
          <w:p>
            <w:pPr/>
          </w:p>
        </w:tc>
        <w:tc>
          <w:tcPr>
            <w:tcW w:w="286" w:type="dxa"/>
            <w:tcBorders>
              <w:top w:val="single" w:sz="12" w:space="0" w:color="000000"/>
              <w:left w:val="single" w:sz="4" w:space="0" w:color="000000"/>
              <w:bottom w:val="single" w:sz="4" w:space="0" w:color="000000"/>
              <w:right w:val="single" w:sz="4" w:space="0" w:color="000000"/>
            </w:tcBorders>
          </w:tcPr>
          <w:p>
            <w:pPr/>
          </w:p>
        </w:tc>
        <w:tc>
          <w:tcPr>
            <w:tcW w:w="1575" w:type="dxa"/>
            <w:tcBorders>
              <w:top w:val="single" w:sz="12" w:space="0" w:color="000000"/>
              <w:left w:val="single" w:sz="4" w:space="0" w:color="000000"/>
              <w:bottom w:val="single" w:sz="4" w:space="0" w:color="000000"/>
              <w:right w:val="single" w:sz="4" w:space="0" w:color="000000"/>
            </w:tcBorders>
          </w:tcPr>
          <w:p>
            <w:pPr/>
          </w:p>
        </w:tc>
        <w:tc>
          <w:tcPr>
            <w:tcW w:w="427" w:type="dxa"/>
            <w:tcBorders>
              <w:top w:val="single" w:sz="12" w:space="0" w:color="000000"/>
              <w:left w:val="single" w:sz="4" w:space="0" w:color="000000"/>
              <w:bottom w:val="single" w:sz="4" w:space="0" w:color="000000"/>
              <w:right w:val="single" w:sz="4" w:space="0" w:color="000000"/>
            </w:tcBorders>
          </w:tcPr>
          <w:p>
            <w:pPr/>
          </w:p>
        </w:tc>
        <w:tc>
          <w:tcPr>
            <w:tcW w:w="1399" w:type="dxa"/>
            <w:tcBorders>
              <w:top w:val="single" w:sz="12" w:space="0" w:color="000000"/>
              <w:left w:val="single" w:sz="4" w:space="0" w:color="000000"/>
              <w:bottom w:val="single" w:sz="4" w:space="0" w:color="000000"/>
              <w:right w:val="single" w:sz="4" w:space="0" w:color="000000"/>
            </w:tcBorders>
          </w:tcPr>
          <w:p>
            <w:pPr/>
          </w:p>
        </w:tc>
        <w:tc>
          <w:tcPr>
            <w:tcW w:w="283" w:type="dxa"/>
            <w:tcBorders>
              <w:top w:val="single" w:sz="12" w:space="0" w:color="000000"/>
              <w:left w:val="single" w:sz="4" w:space="0" w:color="000000"/>
              <w:bottom w:val="single" w:sz="4" w:space="0" w:color="000000"/>
              <w:right w:val="single" w:sz="4" w:space="0" w:color="000000"/>
            </w:tcBorders>
          </w:tcPr>
          <w:p>
            <w:pPr/>
          </w:p>
        </w:tc>
        <w:tc>
          <w:tcPr>
            <w:tcW w:w="1418" w:type="dxa"/>
            <w:tcBorders>
              <w:top w:val="single" w:sz="12" w:space="0" w:color="000000"/>
              <w:left w:val="single" w:sz="4" w:space="0" w:color="000000"/>
              <w:bottom w:val="single" w:sz="4" w:space="0" w:color="000000"/>
              <w:right w:val="single" w:sz="4" w:space="0" w:color="000000"/>
            </w:tcBorders>
          </w:tcPr>
          <w:p>
            <w:pPr/>
          </w:p>
        </w:tc>
        <w:tc>
          <w:tcPr>
            <w:tcW w:w="425" w:type="dxa"/>
            <w:tcBorders>
              <w:top w:val="single" w:sz="12" w:space="0" w:color="000000"/>
              <w:left w:val="single" w:sz="4" w:space="0" w:color="000000"/>
              <w:bottom w:val="single" w:sz="4" w:space="0" w:color="000000"/>
              <w:right w:val="single" w:sz="4" w:space="0" w:color="000000"/>
            </w:tcBorders>
          </w:tcPr>
          <w:p>
            <w:pPr/>
          </w:p>
        </w:tc>
        <w:tc>
          <w:tcPr>
            <w:tcW w:w="1682" w:type="dxa"/>
            <w:tcBorders>
              <w:top w:val="single" w:sz="12" w:space="0" w:color="000000"/>
              <w:left w:val="single" w:sz="4" w:space="0" w:color="000000"/>
              <w:bottom w:val="single" w:sz="4" w:space="0" w:color="000000"/>
              <w:right w:val="single" w:sz="4" w:space="0" w:color="000000"/>
            </w:tcBorders>
          </w:tcPr>
          <w:p>
            <w:pPr/>
          </w:p>
        </w:tc>
        <w:tc>
          <w:tcPr>
            <w:tcW w:w="283" w:type="dxa"/>
            <w:tcBorders>
              <w:top w:val="single" w:sz="12" w:space="0" w:color="000000"/>
              <w:left w:val="single" w:sz="4" w:space="0" w:color="000000"/>
              <w:bottom w:val="single" w:sz="4" w:space="0" w:color="000000"/>
              <w:right w:val="single" w:sz="4" w:space="0" w:color="000000"/>
            </w:tcBorders>
          </w:tcPr>
          <w:p>
            <w:pPr/>
          </w:p>
        </w:tc>
        <w:tc>
          <w:tcPr>
            <w:tcW w:w="1719" w:type="dxa"/>
            <w:tcBorders>
              <w:top w:val="single" w:sz="12" w:space="0" w:color="000000"/>
              <w:left w:val="single" w:sz="4" w:space="0" w:color="000000"/>
              <w:bottom w:val="single" w:sz="4" w:space="0" w:color="000000"/>
              <w:right w:val="single" w:sz="4" w:space="0" w:color="000000"/>
            </w:tcBorders>
          </w:tcPr>
          <w:p>
            <w:pPr/>
          </w:p>
        </w:tc>
        <w:tc>
          <w:tcPr>
            <w:tcW w:w="1418" w:type="dxa"/>
            <w:tcBorders>
              <w:top w:val="single" w:sz="12" w:space="0" w:color="000000"/>
              <w:left w:val="single" w:sz="4" w:space="0" w:color="000000"/>
              <w:bottom w:val="single" w:sz="4" w:space="0" w:color="000000"/>
              <w:right w:val="single" w:sz="4" w:space="0" w:color="000000"/>
            </w:tcBorders>
          </w:tcPr>
          <w:p>
            <w:pPr/>
          </w:p>
        </w:tc>
        <w:tc>
          <w:tcPr>
            <w:tcW w:w="1702" w:type="dxa"/>
            <w:tcBorders>
              <w:top w:val="single" w:sz="12" w:space="0" w:color="000000"/>
              <w:left w:val="single" w:sz="4" w:space="0" w:color="000000"/>
              <w:bottom w:val="single" w:sz="4" w:space="0" w:color="000000"/>
              <w:right w:val="single" w:sz="4" w:space="0" w:color="000000"/>
            </w:tcBorders>
          </w:tcPr>
          <w:p>
            <w:pPr/>
          </w:p>
        </w:tc>
      </w:tr>
      <w:tr>
        <w:trPr>
          <w:trHeight w:val="1025"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7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 增资本（或股 本）</w:t>
            </w:r>
          </w:p>
        </w:tc>
        <w:tc>
          <w:tcPr>
            <w:tcW w:w="1584"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71"/>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 补亏损</w:t>
            </w:r>
          </w:p>
        </w:tc>
        <w:tc>
          <w:tcPr>
            <w:tcW w:w="1584"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71"/>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 划变动额结转 留存收益</w:t>
            </w:r>
          </w:p>
        </w:tc>
        <w:tc>
          <w:tcPr>
            <w:tcW w:w="1584"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1"/>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 益结转留存收 益</w:t>
            </w:r>
          </w:p>
        </w:tc>
        <w:tc>
          <w:tcPr>
            <w:tcW w:w="1584"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1584"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1584"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84"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84"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84"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19"/>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sz w:val="18"/>
              </w:rPr>
              <w:t>1,997,245,457.00</w:t>
            </w:r>
          </w:p>
        </w:tc>
        <w:tc>
          <w:tcPr>
            <w:tcW w:w="2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sz w:val="18"/>
              </w:rPr>
              <w:t>3,775,418,066.61</w:t>
            </w:r>
          </w:p>
        </w:tc>
        <w:tc>
          <w:tcPr>
            <w:tcW w:w="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sz w:val="18"/>
              </w:rPr>
              <w:t>338,644,731.61</w:t>
            </w: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27" w:right="0"/>
              <w:jc w:val="left"/>
              <w:rPr>
                <w:rFonts w:ascii="宋体" w:hAnsi="宋体" w:cs="宋体" w:eastAsia="宋体" w:hint="default"/>
                <w:sz w:val="18"/>
                <w:szCs w:val="18"/>
              </w:rPr>
            </w:pPr>
            <w:r>
              <w:rPr>
                <w:rFonts w:ascii="宋体"/>
                <w:sz w:val="18"/>
              </w:rPr>
              <w:t>384,109,971.11</w:t>
            </w:r>
          </w:p>
        </w:tc>
        <w:tc>
          <w:tcPr>
            <w:tcW w:w="42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9" w:right="0"/>
              <w:jc w:val="left"/>
              <w:rPr>
                <w:rFonts w:ascii="宋体" w:hAnsi="宋体" w:cs="宋体" w:eastAsia="宋体" w:hint="default"/>
                <w:sz w:val="18"/>
                <w:szCs w:val="18"/>
              </w:rPr>
            </w:pPr>
            <w:r>
              <w:rPr>
                <w:rFonts w:ascii="宋体"/>
                <w:sz w:val="18"/>
              </w:rPr>
              <w:t>-1,221,593,519.05</w:t>
            </w:r>
          </w:p>
        </w:tc>
        <w:tc>
          <w:tcPr>
            <w:tcW w:w="283"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7" w:right="0"/>
              <w:jc w:val="left"/>
              <w:rPr>
                <w:rFonts w:ascii="宋体" w:hAnsi="宋体" w:cs="宋体" w:eastAsia="宋体" w:hint="default"/>
                <w:sz w:val="18"/>
                <w:szCs w:val="18"/>
              </w:rPr>
            </w:pPr>
            <w:r>
              <w:rPr>
                <w:rFonts w:ascii="宋体"/>
                <w:sz w:val="18"/>
              </w:rPr>
              <w:t>5,273,824,707.28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sz w:val="18"/>
              </w:rPr>
              <w:t>917,877,181.30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8" w:right="0"/>
              <w:jc w:val="left"/>
              <w:rPr>
                <w:rFonts w:ascii="宋体" w:hAnsi="宋体" w:cs="宋体" w:eastAsia="宋体" w:hint="default"/>
                <w:sz w:val="18"/>
                <w:szCs w:val="18"/>
              </w:rPr>
            </w:pPr>
            <w:r>
              <w:rPr>
                <w:rFonts w:ascii="宋体"/>
                <w:sz w:val="18"/>
              </w:rPr>
              <w:t>6,191,701,888.58</w:t>
            </w:r>
          </w:p>
        </w:tc>
      </w:tr>
    </w:tbl>
    <w:p>
      <w:pPr>
        <w:spacing w:before="49"/>
        <w:ind w:left="1100" w:right="1025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7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277"/>
        <w:gridCol w:w="11616"/>
        <w:gridCol w:w="1418"/>
        <w:gridCol w:w="1702"/>
      </w:tblGrid>
      <w:tr>
        <w:trPr>
          <w:trHeight w:val="403" w:hRule="exact"/>
        </w:trPr>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3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w:t>
            </w:r>
          </w:p>
        </w:tc>
      </w:tr>
      <w:tr>
        <w:trPr>
          <w:trHeight w:val="401"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1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bl>
    <w:p>
      <w:pPr>
        <w:spacing w:after="0" w:line="240" w:lineRule="auto"/>
        <w:jc w:val="left"/>
        <w:rPr>
          <w:rFonts w:ascii="宋体" w:hAnsi="宋体" w:cs="宋体" w:eastAsia="宋体" w:hint="default"/>
          <w:sz w:val="18"/>
          <w:szCs w:val="18"/>
        </w:rPr>
        <w:sectPr>
          <w:pgSz w:w="16840" w:h="11910" w:orient="landscape"/>
          <w:pgMar w:header="865" w:footer="1268" w:top="1060" w:bottom="1460" w:left="340" w:right="260"/>
        </w:sectPr>
      </w:pPr>
    </w:p>
    <w:p>
      <w:pPr>
        <w:spacing w:line="240" w:lineRule="auto" w:before="0"/>
        <w:rPr>
          <w:rFonts w:ascii="Times New Roman" w:hAnsi="Times New Roman" w:cs="Times New Roman" w:eastAsia="Times New Roman"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1254"/>
        <w:gridCol w:w="1571"/>
        <w:gridCol w:w="283"/>
        <w:gridCol w:w="283"/>
        <w:gridCol w:w="283"/>
        <w:gridCol w:w="1561"/>
        <w:gridCol w:w="425"/>
        <w:gridCol w:w="1418"/>
        <w:gridCol w:w="283"/>
        <w:gridCol w:w="1418"/>
        <w:gridCol w:w="425"/>
        <w:gridCol w:w="1690"/>
        <w:gridCol w:w="286"/>
        <w:gridCol w:w="1700"/>
        <w:gridCol w:w="1418"/>
        <w:gridCol w:w="1702"/>
      </w:tblGrid>
      <w:tr>
        <w:trPr>
          <w:trHeight w:val="218" w:hRule="exact"/>
        </w:trPr>
        <w:tc>
          <w:tcPr>
            <w:tcW w:w="1254" w:type="dxa"/>
            <w:vMerge w:val="restart"/>
            <w:tcBorders>
              <w:top w:val="single" w:sz="4" w:space="0" w:color="000000"/>
              <w:left w:val="single" w:sz="4" w:space="0" w:color="000000"/>
              <w:right w:val="single" w:sz="4" w:space="0" w:color="000000"/>
            </w:tcBorders>
            <w:shd w:val="clear" w:color="auto" w:fill="D2D2D2"/>
          </w:tcPr>
          <w:p>
            <w:pPr/>
          </w:p>
        </w:tc>
        <w:tc>
          <w:tcPr>
            <w:tcW w:w="1571" w:type="dxa"/>
            <w:vMerge w:val="restart"/>
            <w:tcBorders>
              <w:top w:val="single" w:sz="12" w:space="0" w:color="000000"/>
              <w:left w:val="single" w:sz="4" w:space="0" w:color="000000"/>
              <w:right w:val="single" w:sz="4" w:space="0" w:color="000000"/>
            </w:tcBorders>
            <w:shd w:val="clear" w:color="auto" w:fill="D2D2D2"/>
          </w:tcPr>
          <w:p>
            <w:pPr/>
          </w:p>
        </w:tc>
        <w:tc>
          <w:tcPr>
            <w:tcW w:w="850" w:type="dxa"/>
            <w:gridSpan w:val="3"/>
            <w:vMerge w:val="restart"/>
            <w:tcBorders>
              <w:top w:val="single" w:sz="12" w:space="0" w:color="000000"/>
              <w:left w:val="single" w:sz="4" w:space="0" w:color="000000"/>
              <w:right w:val="single" w:sz="4" w:space="0" w:color="000000"/>
            </w:tcBorders>
            <w:shd w:val="clear" w:color="auto" w:fill="D2D2D2"/>
          </w:tcPr>
          <w:p>
            <w:pPr>
              <w:pStyle w:val="TableParagraph"/>
              <w:spacing w:line="314" w:lineRule="auto" w:before="63"/>
              <w:ind w:left="239" w:right="59" w:hanging="180"/>
              <w:jc w:val="left"/>
              <w:rPr>
                <w:rFonts w:ascii="宋体" w:hAnsi="宋体" w:cs="宋体" w:eastAsia="宋体" w:hint="default"/>
                <w:sz w:val="18"/>
                <w:szCs w:val="18"/>
              </w:rPr>
            </w:pPr>
            <w:r>
              <w:rPr>
                <w:rFonts w:ascii="宋体" w:hAnsi="宋体" w:cs="宋体" w:eastAsia="宋体" w:hint="default"/>
                <w:sz w:val="18"/>
                <w:szCs w:val="18"/>
              </w:rPr>
              <w:t>其他权益 工具</w:t>
            </w:r>
          </w:p>
        </w:tc>
        <w:tc>
          <w:tcPr>
            <w:tcW w:w="1561" w:type="dxa"/>
            <w:vMerge w:val="restart"/>
            <w:tcBorders>
              <w:top w:val="single" w:sz="12" w:space="0" w:color="000000"/>
              <w:left w:val="single" w:sz="4" w:space="0" w:color="000000"/>
              <w:right w:val="single" w:sz="4" w:space="0" w:color="000000"/>
            </w:tcBorders>
            <w:shd w:val="clear" w:color="auto" w:fill="D2D2D2"/>
          </w:tcPr>
          <w:p>
            <w:pPr/>
          </w:p>
        </w:tc>
        <w:tc>
          <w:tcPr>
            <w:tcW w:w="425" w:type="dxa"/>
            <w:vMerge w:val="restart"/>
            <w:tcBorders>
              <w:top w:val="single" w:sz="12" w:space="0" w:color="000000"/>
              <w:left w:val="single" w:sz="4" w:space="0" w:color="000000"/>
              <w:right w:val="single" w:sz="4" w:space="0" w:color="000000"/>
            </w:tcBorders>
            <w:shd w:val="clear" w:color="auto" w:fill="D2D2D2"/>
          </w:tcPr>
          <w:p>
            <w:pPr/>
          </w:p>
        </w:tc>
        <w:tc>
          <w:tcPr>
            <w:tcW w:w="1418" w:type="dxa"/>
            <w:vMerge w:val="restart"/>
            <w:tcBorders>
              <w:top w:val="single" w:sz="12" w:space="0" w:color="000000"/>
              <w:left w:val="single" w:sz="4" w:space="0" w:color="000000"/>
              <w:right w:val="single" w:sz="4" w:space="0" w:color="000000"/>
            </w:tcBorders>
            <w:shd w:val="clear" w:color="auto" w:fill="D2D2D2"/>
          </w:tcPr>
          <w:p>
            <w:pPr/>
          </w:p>
        </w:tc>
        <w:tc>
          <w:tcPr>
            <w:tcW w:w="283" w:type="dxa"/>
            <w:tcBorders>
              <w:top w:val="single" w:sz="12"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single" w:sz="12" w:space="0" w:color="000000"/>
              <w:left w:val="single" w:sz="4" w:space="0" w:color="000000"/>
              <w:right w:val="single" w:sz="4" w:space="0" w:color="000000"/>
            </w:tcBorders>
            <w:shd w:val="clear" w:color="auto" w:fill="D2D2D2"/>
          </w:tcPr>
          <w:p>
            <w:pPr/>
          </w:p>
        </w:tc>
        <w:tc>
          <w:tcPr>
            <w:tcW w:w="425" w:type="dxa"/>
            <w:vMerge w:val="restart"/>
            <w:tcBorders>
              <w:top w:val="single" w:sz="12" w:space="0" w:color="000000"/>
              <w:left w:val="single" w:sz="4" w:space="0" w:color="000000"/>
              <w:right w:val="single" w:sz="4" w:space="0" w:color="000000"/>
            </w:tcBorders>
            <w:shd w:val="clear" w:color="auto" w:fill="D2D2D2"/>
          </w:tcPr>
          <w:p>
            <w:pPr/>
          </w:p>
        </w:tc>
        <w:tc>
          <w:tcPr>
            <w:tcW w:w="1690" w:type="dxa"/>
            <w:vMerge w:val="restart"/>
            <w:tcBorders>
              <w:top w:val="single" w:sz="12" w:space="0" w:color="000000"/>
              <w:left w:val="single" w:sz="4" w:space="0" w:color="000000"/>
              <w:right w:val="single" w:sz="4" w:space="0" w:color="000000"/>
            </w:tcBorders>
            <w:shd w:val="clear" w:color="auto" w:fill="D2D2D2"/>
          </w:tcPr>
          <w:p>
            <w:pPr/>
          </w:p>
        </w:tc>
        <w:tc>
          <w:tcPr>
            <w:tcW w:w="286" w:type="dxa"/>
            <w:vMerge w:val="restart"/>
            <w:tcBorders>
              <w:top w:val="single" w:sz="12" w:space="0" w:color="000000"/>
              <w:left w:val="single" w:sz="4" w:space="0" w:color="000000"/>
              <w:right w:val="single" w:sz="4" w:space="0" w:color="000000"/>
            </w:tcBorders>
            <w:shd w:val="clear" w:color="auto" w:fill="D2D2D2"/>
          </w:tcPr>
          <w:p>
            <w:pPr/>
          </w:p>
        </w:tc>
        <w:tc>
          <w:tcPr>
            <w:tcW w:w="1700" w:type="dxa"/>
            <w:vMerge w:val="restart"/>
            <w:tcBorders>
              <w:top w:val="single" w:sz="12" w:space="0" w:color="000000"/>
              <w:left w:val="single" w:sz="4" w:space="0" w:color="000000"/>
              <w:right w:val="single" w:sz="4" w:space="0" w:color="000000"/>
            </w:tcBorders>
            <w:shd w:val="clear" w:color="auto" w:fill="D2D2D2"/>
          </w:tcPr>
          <w:p>
            <w:pPr/>
          </w:p>
        </w:tc>
        <w:tc>
          <w:tcPr>
            <w:tcW w:w="1418" w:type="dxa"/>
            <w:vMerge w:val="restart"/>
            <w:tcBorders>
              <w:top w:val="single" w:sz="12" w:space="0" w:color="000000"/>
              <w:left w:val="single" w:sz="4" w:space="0" w:color="000000"/>
              <w:right w:val="single" w:sz="4" w:space="0" w:color="000000"/>
            </w:tcBorders>
            <w:shd w:val="clear" w:color="auto" w:fill="D2D2D2"/>
          </w:tcPr>
          <w:p>
            <w:pPr/>
          </w:p>
        </w:tc>
        <w:tc>
          <w:tcPr>
            <w:tcW w:w="1702" w:type="dxa"/>
            <w:vMerge w:val="restart"/>
            <w:tcBorders>
              <w:top w:val="single" w:sz="12" w:space="0" w:color="000000"/>
              <w:left w:val="single" w:sz="4" w:space="0" w:color="000000"/>
              <w:right w:val="single" w:sz="4" w:space="0" w:color="000000"/>
            </w:tcBorders>
            <w:shd w:val="clear" w:color="auto" w:fill="D2D2D2"/>
          </w:tcPr>
          <w:p>
            <w:pPr/>
          </w:p>
        </w:tc>
      </w:tr>
      <w:tr>
        <w:trPr>
          <w:trHeight w:val="156" w:hRule="exact"/>
        </w:trPr>
        <w:tc>
          <w:tcPr>
            <w:tcW w:w="1254" w:type="dxa"/>
            <w:vMerge/>
            <w:tcBorders>
              <w:left w:val="single" w:sz="4" w:space="0" w:color="000000"/>
              <w:right w:val="single" w:sz="4" w:space="0" w:color="000000"/>
            </w:tcBorders>
            <w:shd w:val="clear" w:color="auto" w:fill="D2D2D2"/>
          </w:tcPr>
          <w:p>
            <w:pPr/>
          </w:p>
        </w:tc>
        <w:tc>
          <w:tcPr>
            <w:tcW w:w="1571" w:type="dxa"/>
            <w:vMerge/>
            <w:tcBorders>
              <w:left w:val="single" w:sz="4" w:space="0" w:color="000000"/>
              <w:right w:val="single" w:sz="4" w:space="0" w:color="000000"/>
            </w:tcBorders>
            <w:shd w:val="clear" w:color="auto" w:fill="D2D2D2"/>
          </w:tcPr>
          <w:p>
            <w:pPr/>
          </w:p>
        </w:tc>
        <w:tc>
          <w:tcPr>
            <w:tcW w:w="850" w:type="dxa"/>
            <w:gridSpan w:val="3"/>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2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1"/>
              <w:ind w:left="47" w:right="43"/>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418"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690" w:type="dxa"/>
            <w:vMerge/>
            <w:tcBorders>
              <w:left w:val="single" w:sz="4" w:space="0" w:color="000000"/>
              <w:right w:val="single" w:sz="4" w:space="0" w:color="000000"/>
            </w:tcBorders>
            <w:shd w:val="clear" w:color="auto" w:fill="D2D2D2"/>
          </w:tcPr>
          <w:p>
            <w:pPr/>
          </w:p>
        </w:tc>
        <w:tc>
          <w:tcPr>
            <w:tcW w:w="286" w:type="dxa"/>
            <w:vMerge/>
            <w:tcBorders>
              <w:left w:val="single" w:sz="4" w:space="0" w:color="000000"/>
              <w:right w:val="single" w:sz="4" w:space="0" w:color="000000"/>
            </w:tcBorders>
            <w:shd w:val="clear" w:color="auto" w:fill="D2D2D2"/>
          </w:tcPr>
          <w:p>
            <w:pPr/>
          </w:p>
        </w:tc>
        <w:tc>
          <w:tcPr>
            <w:tcW w:w="1700"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1702" w:type="dxa"/>
            <w:vMerge/>
            <w:tcBorders>
              <w:left w:val="single" w:sz="4" w:space="0" w:color="000000"/>
              <w:right w:val="single" w:sz="4" w:space="0" w:color="000000"/>
            </w:tcBorders>
            <w:shd w:val="clear" w:color="auto" w:fill="D2D2D2"/>
          </w:tcPr>
          <w:p>
            <w:pPr/>
          </w:p>
        </w:tc>
      </w:tr>
      <w:tr>
        <w:trPr>
          <w:trHeight w:val="156" w:hRule="exact"/>
        </w:trPr>
        <w:tc>
          <w:tcPr>
            <w:tcW w:w="1254" w:type="dxa"/>
            <w:vMerge/>
            <w:tcBorders>
              <w:left w:val="single" w:sz="4" w:space="0" w:color="000000"/>
              <w:right w:val="single" w:sz="4" w:space="0" w:color="000000"/>
            </w:tcBorders>
            <w:shd w:val="clear" w:color="auto" w:fill="D2D2D2"/>
          </w:tcPr>
          <w:p>
            <w:pPr/>
          </w:p>
        </w:tc>
        <w:tc>
          <w:tcPr>
            <w:tcW w:w="1571" w:type="dxa"/>
            <w:vMerge/>
            <w:tcBorders>
              <w:left w:val="single" w:sz="4" w:space="0" w:color="000000"/>
              <w:right w:val="single" w:sz="4" w:space="0" w:color="000000"/>
            </w:tcBorders>
            <w:shd w:val="clear" w:color="auto" w:fill="D2D2D2"/>
          </w:tcPr>
          <w:p>
            <w:pPr/>
          </w:p>
        </w:tc>
        <w:tc>
          <w:tcPr>
            <w:tcW w:w="850" w:type="dxa"/>
            <w:gridSpan w:val="3"/>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1"/>
              <w:ind w:left="28" w:right="24"/>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1418"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1"/>
              <w:ind w:left="26" w:right="27"/>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690" w:type="dxa"/>
            <w:vMerge/>
            <w:tcBorders>
              <w:left w:val="single" w:sz="4" w:space="0" w:color="000000"/>
              <w:right w:val="single" w:sz="4" w:space="0" w:color="000000"/>
            </w:tcBorders>
            <w:shd w:val="clear" w:color="auto" w:fill="D2D2D2"/>
          </w:tcPr>
          <w:p>
            <w:pPr/>
          </w:p>
        </w:tc>
        <w:tc>
          <w:tcPr>
            <w:tcW w:w="286" w:type="dxa"/>
            <w:vMerge/>
            <w:tcBorders>
              <w:left w:val="single" w:sz="4" w:space="0" w:color="000000"/>
              <w:bottom w:val="nil" w:sz="6" w:space="0" w:color="auto"/>
              <w:right w:val="single" w:sz="4" w:space="0" w:color="000000"/>
            </w:tcBorders>
            <w:shd w:val="clear" w:color="auto" w:fill="D2D2D2"/>
          </w:tcPr>
          <w:p>
            <w:pPr/>
          </w:p>
        </w:tc>
        <w:tc>
          <w:tcPr>
            <w:tcW w:w="1700"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1702" w:type="dxa"/>
            <w:vMerge/>
            <w:tcBorders>
              <w:left w:val="single" w:sz="4" w:space="0" w:color="000000"/>
              <w:right w:val="single" w:sz="4" w:space="0" w:color="000000"/>
            </w:tcBorders>
            <w:shd w:val="clear" w:color="auto" w:fill="D2D2D2"/>
          </w:tcPr>
          <w:p>
            <w:pPr/>
          </w:p>
        </w:tc>
      </w:tr>
      <w:tr>
        <w:trPr>
          <w:trHeight w:val="156" w:hRule="exact"/>
        </w:trPr>
        <w:tc>
          <w:tcPr>
            <w:tcW w:w="1254" w:type="dxa"/>
            <w:vMerge/>
            <w:tcBorders>
              <w:left w:val="single" w:sz="4" w:space="0" w:color="000000"/>
              <w:right w:val="single" w:sz="4" w:space="0" w:color="000000"/>
            </w:tcBorders>
            <w:shd w:val="clear" w:color="auto" w:fill="D2D2D2"/>
          </w:tcPr>
          <w:p>
            <w:pPr/>
          </w:p>
        </w:tc>
        <w:tc>
          <w:tcPr>
            <w:tcW w:w="1571" w:type="dxa"/>
            <w:vMerge/>
            <w:tcBorders>
              <w:left w:val="single" w:sz="4" w:space="0" w:color="000000"/>
              <w:bottom w:val="nil" w:sz="6" w:space="0" w:color="auto"/>
              <w:right w:val="single" w:sz="4" w:space="0" w:color="000000"/>
            </w:tcBorders>
            <w:shd w:val="clear" w:color="auto" w:fill="D2D2D2"/>
          </w:tcPr>
          <w:p>
            <w:pPr/>
          </w:p>
        </w:tc>
        <w:tc>
          <w:tcPr>
            <w:tcW w:w="850" w:type="dxa"/>
            <w:gridSpan w:val="3"/>
            <w:vMerge/>
            <w:tcBorders>
              <w:left w:val="single" w:sz="4" w:space="0" w:color="000000"/>
              <w:bottom w:val="single" w:sz="4" w:space="0" w:color="000000"/>
              <w:right w:val="single" w:sz="4" w:space="0" w:color="000000"/>
            </w:tcBorders>
            <w:shd w:val="clear" w:color="auto" w:fill="D2D2D2"/>
          </w:tcPr>
          <w:p>
            <w:pPr/>
          </w:p>
        </w:tc>
        <w:tc>
          <w:tcPr>
            <w:tcW w:w="1561"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690" w:type="dxa"/>
            <w:vMerge/>
            <w:tcBorders>
              <w:left w:val="single" w:sz="4" w:space="0" w:color="000000"/>
              <w:bottom w:val="nil" w:sz="6" w:space="0" w:color="auto"/>
              <w:right w:val="single" w:sz="4" w:space="0" w:color="000000"/>
            </w:tcBorders>
            <w:shd w:val="clear" w:color="auto" w:fill="D2D2D2"/>
          </w:tcPr>
          <w:p>
            <w:pPr/>
          </w:p>
        </w:tc>
        <w:tc>
          <w:tcPr>
            <w:tcW w:w="2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1"/>
              <w:ind w:left="48" w:right="47"/>
              <w:jc w:val="left"/>
              <w:rPr>
                <w:rFonts w:ascii="宋体" w:hAnsi="宋体" w:cs="宋体" w:eastAsia="宋体" w:hint="default"/>
                <w:sz w:val="18"/>
                <w:szCs w:val="18"/>
              </w:rPr>
            </w:pPr>
            <w:r>
              <w:rPr>
                <w:rFonts w:ascii="宋体" w:hAnsi="宋体" w:cs="宋体" w:eastAsia="宋体" w:hint="default"/>
                <w:sz w:val="18"/>
                <w:szCs w:val="18"/>
              </w:rPr>
              <w:t>其 他</w:t>
            </w:r>
          </w:p>
        </w:tc>
        <w:tc>
          <w:tcPr>
            <w:tcW w:w="1700"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1702" w:type="dxa"/>
            <w:vMerge/>
            <w:tcBorders>
              <w:left w:val="single" w:sz="4" w:space="0" w:color="000000"/>
              <w:right w:val="single" w:sz="4" w:space="0" w:color="000000"/>
            </w:tcBorders>
            <w:shd w:val="clear" w:color="auto" w:fill="D2D2D2"/>
          </w:tcPr>
          <w:p>
            <w:pPr/>
          </w:p>
        </w:tc>
      </w:tr>
      <w:tr>
        <w:trPr>
          <w:trHeight w:val="202" w:hRule="exact"/>
        </w:trPr>
        <w:tc>
          <w:tcPr>
            <w:tcW w:w="1254" w:type="dxa"/>
            <w:vMerge/>
            <w:tcBorders>
              <w:left w:val="single" w:sz="4" w:space="0" w:color="000000"/>
              <w:right w:val="single" w:sz="4" w:space="0" w:color="000000"/>
            </w:tcBorders>
            <w:shd w:val="clear" w:color="auto" w:fill="D2D2D2"/>
          </w:tcPr>
          <w:p>
            <w:pPr/>
          </w:p>
        </w:tc>
        <w:tc>
          <w:tcPr>
            <w:tcW w:w="15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47" w:right="4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45" w:right="47"/>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41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5" w:type="dxa"/>
            <w:vMerge/>
            <w:tcBorders>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6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83" w:type="dxa"/>
            <w:vMerge/>
            <w:tcBorders>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3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5" w:type="dxa"/>
            <w:vMerge/>
            <w:tcBorders>
              <w:left w:val="single" w:sz="4" w:space="0" w:color="000000"/>
              <w:right w:val="single" w:sz="4" w:space="0" w:color="000000"/>
            </w:tcBorders>
            <w:shd w:val="clear" w:color="auto" w:fill="D2D2D2"/>
          </w:tcPr>
          <w:p>
            <w:pPr/>
          </w:p>
        </w:tc>
        <w:tc>
          <w:tcPr>
            <w:tcW w:w="16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39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86" w:type="dxa"/>
            <w:vMerge/>
            <w:tcBorders>
              <w:left w:val="single" w:sz="4" w:space="0" w:color="000000"/>
              <w:right w:val="single" w:sz="4" w:space="0" w:color="000000"/>
            </w:tcBorders>
            <w:shd w:val="clear" w:color="auto" w:fill="D2D2D2"/>
          </w:tcPr>
          <w:p>
            <w:pPr/>
          </w:p>
        </w:tc>
        <w:tc>
          <w:tcPr>
            <w:tcW w:w="17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3"/>
              <w:jc w:val="center"/>
              <w:rPr>
                <w:rFonts w:ascii="宋体" w:hAnsi="宋体" w:cs="宋体" w:eastAsia="宋体" w:hint="default"/>
                <w:sz w:val="18"/>
                <w:szCs w:val="18"/>
              </w:rPr>
            </w:pPr>
            <w:r>
              <w:rPr>
                <w:rFonts w:ascii="宋体" w:hAnsi="宋体" w:cs="宋体" w:eastAsia="宋体" w:hint="default"/>
                <w:sz w:val="18"/>
                <w:szCs w:val="18"/>
              </w:rPr>
              <w:t>小计</w:t>
            </w:r>
          </w:p>
        </w:tc>
        <w:tc>
          <w:tcPr>
            <w:tcW w:w="1418" w:type="dxa"/>
            <w:vMerge/>
            <w:tcBorders>
              <w:left w:val="single" w:sz="4" w:space="0" w:color="000000"/>
              <w:right w:val="single" w:sz="4" w:space="0" w:color="000000"/>
            </w:tcBorders>
            <w:shd w:val="clear" w:color="auto" w:fill="D2D2D2"/>
          </w:tcPr>
          <w:p>
            <w:pPr/>
          </w:p>
        </w:tc>
        <w:tc>
          <w:tcPr>
            <w:tcW w:w="1702" w:type="dxa"/>
            <w:vMerge/>
            <w:tcBorders>
              <w:left w:val="single" w:sz="4" w:space="0" w:color="000000"/>
              <w:right w:val="single" w:sz="4" w:space="0" w:color="000000"/>
            </w:tcBorders>
            <w:shd w:val="clear" w:color="auto" w:fill="D2D2D2"/>
          </w:tcPr>
          <w:p>
            <w:pPr/>
          </w:p>
        </w:tc>
      </w:tr>
      <w:tr>
        <w:trPr>
          <w:trHeight w:val="192" w:hRule="exact"/>
        </w:trPr>
        <w:tc>
          <w:tcPr>
            <w:tcW w:w="1254" w:type="dxa"/>
            <w:vMerge/>
            <w:tcBorders>
              <w:left w:val="single" w:sz="4" w:space="0" w:color="000000"/>
              <w:right w:val="single" w:sz="4" w:space="0" w:color="000000"/>
            </w:tcBorders>
            <w:shd w:val="clear" w:color="auto" w:fill="D2D2D2"/>
          </w:tcPr>
          <w:p>
            <w:pPr/>
          </w:p>
        </w:tc>
        <w:tc>
          <w:tcPr>
            <w:tcW w:w="1571" w:type="dxa"/>
            <w:vMerge/>
            <w:tcBorders>
              <w:left w:val="single" w:sz="4" w:space="0" w:color="000000"/>
              <w:bottom w:val="nil" w:sz="6" w:space="0" w:color="auto"/>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2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1"/>
              <w:ind w:left="47" w:right="43"/>
              <w:jc w:val="left"/>
              <w:rPr>
                <w:rFonts w:ascii="宋体" w:hAnsi="宋体" w:cs="宋体" w:eastAsia="宋体" w:hint="default"/>
                <w:sz w:val="18"/>
                <w:szCs w:val="18"/>
              </w:rPr>
            </w:pPr>
            <w:r>
              <w:rPr>
                <w:rFonts w:ascii="宋体" w:hAnsi="宋体" w:cs="宋体" w:eastAsia="宋体" w:hint="default"/>
                <w:sz w:val="18"/>
                <w:szCs w:val="18"/>
              </w:rPr>
              <w:t>其 他</w:t>
            </w:r>
          </w:p>
        </w:tc>
        <w:tc>
          <w:tcPr>
            <w:tcW w:w="1561"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690" w:type="dxa"/>
            <w:vMerge/>
            <w:tcBorders>
              <w:left w:val="single" w:sz="4" w:space="0" w:color="000000"/>
              <w:bottom w:val="nil" w:sz="6" w:space="0" w:color="auto"/>
              <w:right w:val="single" w:sz="4" w:space="0" w:color="000000"/>
            </w:tcBorders>
            <w:shd w:val="clear" w:color="auto" w:fill="D2D2D2"/>
          </w:tcPr>
          <w:p>
            <w:pPr/>
          </w:p>
        </w:tc>
        <w:tc>
          <w:tcPr>
            <w:tcW w:w="286" w:type="dxa"/>
            <w:vMerge/>
            <w:tcBorders>
              <w:left w:val="single" w:sz="4" w:space="0" w:color="000000"/>
              <w:right w:val="single" w:sz="4" w:space="0" w:color="000000"/>
            </w:tcBorders>
            <w:shd w:val="clear" w:color="auto" w:fill="D2D2D2"/>
          </w:tcPr>
          <w:p>
            <w:pPr/>
          </w:p>
        </w:tc>
        <w:tc>
          <w:tcPr>
            <w:tcW w:w="1700"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1702" w:type="dxa"/>
            <w:vMerge/>
            <w:tcBorders>
              <w:left w:val="single" w:sz="4" w:space="0" w:color="000000"/>
              <w:right w:val="single" w:sz="4" w:space="0" w:color="000000"/>
            </w:tcBorders>
            <w:shd w:val="clear" w:color="auto" w:fill="D2D2D2"/>
          </w:tcPr>
          <w:p>
            <w:pPr/>
          </w:p>
        </w:tc>
      </w:tr>
      <w:tr>
        <w:trPr>
          <w:trHeight w:val="156" w:hRule="exact"/>
        </w:trPr>
        <w:tc>
          <w:tcPr>
            <w:tcW w:w="1254" w:type="dxa"/>
            <w:vMerge/>
            <w:tcBorders>
              <w:left w:val="single" w:sz="4" w:space="0" w:color="000000"/>
              <w:right w:val="single" w:sz="4" w:space="0" w:color="000000"/>
            </w:tcBorders>
            <w:shd w:val="clear" w:color="auto" w:fill="D2D2D2"/>
          </w:tcPr>
          <w:p>
            <w:pPr/>
          </w:p>
        </w:tc>
        <w:tc>
          <w:tcPr>
            <w:tcW w:w="1571" w:type="dxa"/>
            <w:vMerge w:val="restart"/>
            <w:tcBorders>
              <w:top w:val="nil" w:sz="6" w:space="0" w:color="auto"/>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561"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690" w:type="dxa"/>
            <w:vMerge w:val="restart"/>
            <w:tcBorders>
              <w:top w:val="nil" w:sz="6" w:space="0" w:color="auto"/>
              <w:left w:val="single" w:sz="4" w:space="0" w:color="000000"/>
              <w:right w:val="single" w:sz="4" w:space="0" w:color="000000"/>
            </w:tcBorders>
            <w:shd w:val="clear" w:color="auto" w:fill="D2D2D2"/>
          </w:tcPr>
          <w:p>
            <w:pPr/>
          </w:p>
        </w:tc>
        <w:tc>
          <w:tcPr>
            <w:tcW w:w="286" w:type="dxa"/>
            <w:vMerge/>
            <w:tcBorders>
              <w:left w:val="single" w:sz="4" w:space="0" w:color="000000"/>
              <w:bottom w:val="nil" w:sz="6" w:space="0" w:color="auto"/>
              <w:right w:val="single" w:sz="4" w:space="0" w:color="000000"/>
            </w:tcBorders>
            <w:shd w:val="clear" w:color="auto" w:fill="D2D2D2"/>
          </w:tcPr>
          <w:p>
            <w:pPr/>
          </w:p>
        </w:tc>
        <w:tc>
          <w:tcPr>
            <w:tcW w:w="1700" w:type="dxa"/>
            <w:vMerge w:val="restart"/>
            <w:tcBorders>
              <w:top w:val="nil" w:sz="6" w:space="0" w:color="auto"/>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1702" w:type="dxa"/>
            <w:vMerge/>
            <w:tcBorders>
              <w:left w:val="single" w:sz="4" w:space="0" w:color="000000"/>
              <w:right w:val="single" w:sz="4" w:space="0" w:color="000000"/>
            </w:tcBorders>
            <w:shd w:val="clear" w:color="auto" w:fill="D2D2D2"/>
          </w:tcPr>
          <w:p>
            <w:pPr/>
          </w:p>
        </w:tc>
      </w:tr>
      <w:tr>
        <w:trPr>
          <w:trHeight w:val="156" w:hRule="exact"/>
        </w:trPr>
        <w:tc>
          <w:tcPr>
            <w:tcW w:w="1254" w:type="dxa"/>
            <w:vMerge/>
            <w:tcBorders>
              <w:left w:val="single" w:sz="4" w:space="0" w:color="000000"/>
              <w:right w:val="single" w:sz="4" w:space="0" w:color="000000"/>
            </w:tcBorders>
            <w:shd w:val="clear" w:color="auto" w:fill="D2D2D2"/>
          </w:tcPr>
          <w:p>
            <w:pPr/>
          </w:p>
        </w:tc>
        <w:tc>
          <w:tcPr>
            <w:tcW w:w="1571"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690" w:type="dxa"/>
            <w:vMerge/>
            <w:tcBorders>
              <w:left w:val="single" w:sz="4" w:space="0" w:color="000000"/>
              <w:right w:val="single" w:sz="4" w:space="0" w:color="000000"/>
            </w:tcBorders>
            <w:shd w:val="clear" w:color="auto" w:fill="D2D2D2"/>
          </w:tcPr>
          <w:p>
            <w:pPr/>
          </w:p>
        </w:tc>
        <w:tc>
          <w:tcPr>
            <w:tcW w:w="286" w:type="dxa"/>
            <w:vMerge w:val="restart"/>
            <w:tcBorders>
              <w:top w:val="nil" w:sz="6" w:space="0" w:color="auto"/>
              <w:left w:val="single" w:sz="4" w:space="0" w:color="000000"/>
              <w:right w:val="single" w:sz="4" w:space="0" w:color="000000"/>
            </w:tcBorders>
            <w:shd w:val="clear" w:color="auto" w:fill="D2D2D2"/>
          </w:tcPr>
          <w:p>
            <w:pPr/>
          </w:p>
        </w:tc>
        <w:tc>
          <w:tcPr>
            <w:tcW w:w="1700"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1702" w:type="dxa"/>
            <w:vMerge/>
            <w:tcBorders>
              <w:left w:val="single" w:sz="4" w:space="0" w:color="000000"/>
              <w:right w:val="single" w:sz="4" w:space="0" w:color="000000"/>
            </w:tcBorders>
            <w:shd w:val="clear" w:color="auto" w:fill="D2D2D2"/>
          </w:tcPr>
          <w:p>
            <w:pPr/>
          </w:p>
        </w:tc>
      </w:tr>
      <w:tr>
        <w:trPr>
          <w:trHeight w:val="178" w:hRule="exact"/>
        </w:trPr>
        <w:tc>
          <w:tcPr>
            <w:tcW w:w="1254" w:type="dxa"/>
            <w:vMerge/>
            <w:tcBorders>
              <w:left w:val="single" w:sz="4" w:space="0" w:color="000000"/>
              <w:right w:val="single" w:sz="4" w:space="0" w:color="000000"/>
            </w:tcBorders>
            <w:shd w:val="clear" w:color="auto" w:fill="D2D2D2"/>
          </w:tcPr>
          <w:p>
            <w:pPr/>
          </w:p>
        </w:tc>
        <w:tc>
          <w:tcPr>
            <w:tcW w:w="1571"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283" w:type="dxa"/>
            <w:vMerge/>
            <w:tcBorders>
              <w:left w:val="single" w:sz="4" w:space="0" w:color="000000"/>
              <w:bottom w:val="nil" w:sz="6" w:space="0" w:color="auto"/>
              <w:right w:val="single" w:sz="4" w:space="0" w:color="000000"/>
            </w:tcBorders>
            <w:shd w:val="clear" w:color="auto" w:fill="D2D2D2"/>
          </w:tcPr>
          <w:p>
            <w:pPr/>
          </w:p>
        </w:tc>
        <w:tc>
          <w:tcPr>
            <w:tcW w:w="1561"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283"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
        </w:tc>
        <w:tc>
          <w:tcPr>
            <w:tcW w:w="1690" w:type="dxa"/>
            <w:vMerge/>
            <w:tcBorders>
              <w:left w:val="single" w:sz="4" w:space="0" w:color="000000"/>
              <w:right w:val="single" w:sz="4" w:space="0" w:color="000000"/>
            </w:tcBorders>
            <w:shd w:val="clear" w:color="auto" w:fill="D2D2D2"/>
          </w:tcPr>
          <w:p>
            <w:pPr/>
          </w:p>
        </w:tc>
        <w:tc>
          <w:tcPr>
            <w:tcW w:w="286" w:type="dxa"/>
            <w:vMerge/>
            <w:tcBorders>
              <w:left w:val="single" w:sz="4" w:space="0" w:color="000000"/>
              <w:right w:val="single" w:sz="4" w:space="0" w:color="000000"/>
            </w:tcBorders>
            <w:shd w:val="clear" w:color="auto" w:fill="D2D2D2"/>
          </w:tcPr>
          <w:p>
            <w:pPr/>
          </w:p>
        </w:tc>
        <w:tc>
          <w:tcPr>
            <w:tcW w:w="1700"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1702" w:type="dxa"/>
            <w:vMerge/>
            <w:tcBorders>
              <w:left w:val="single" w:sz="4" w:space="0" w:color="000000"/>
              <w:right w:val="single" w:sz="4" w:space="0" w:color="000000"/>
            </w:tcBorders>
            <w:shd w:val="clear" w:color="auto" w:fill="D2D2D2"/>
          </w:tcPr>
          <w:p>
            <w:pPr/>
          </w:p>
        </w:tc>
      </w:tr>
      <w:tr>
        <w:trPr>
          <w:trHeight w:val="182" w:hRule="exact"/>
        </w:trPr>
        <w:tc>
          <w:tcPr>
            <w:tcW w:w="1254" w:type="dxa"/>
            <w:vMerge/>
            <w:tcBorders>
              <w:left w:val="single" w:sz="4" w:space="0" w:color="000000"/>
              <w:bottom w:val="single" w:sz="4" w:space="0" w:color="000000"/>
              <w:right w:val="single" w:sz="4" w:space="0" w:color="000000"/>
            </w:tcBorders>
            <w:shd w:val="clear" w:color="auto" w:fill="D2D2D2"/>
          </w:tcPr>
          <w:p>
            <w:pPr/>
          </w:p>
        </w:tc>
        <w:tc>
          <w:tcPr>
            <w:tcW w:w="1571" w:type="dxa"/>
            <w:vMerge/>
            <w:tcBorders>
              <w:left w:val="single" w:sz="4" w:space="0" w:color="000000"/>
              <w:bottom w:val="single" w:sz="4" w:space="0" w:color="000000"/>
              <w:right w:val="single" w:sz="4" w:space="0" w:color="000000"/>
            </w:tcBorders>
            <w:shd w:val="clear" w:color="auto" w:fill="D2D2D2"/>
          </w:tcPr>
          <w:p>
            <w:pPr/>
          </w:p>
        </w:tc>
        <w:tc>
          <w:tcPr>
            <w:tcW w:w="283" w:type="dxa"/>
            <w:vMerge/>
            <w:tcBorders>
              <w:left w:val="single" w:sz="4" w:space="0" w:color="000000"/>
              <w:bottom w:val="single" w:sz="4" w:space="0" w:color="000000"/>
              <w:right w:val="single" w:sz="4" w:space="0" w:color="000000"/>
            </w:tcBorders>
            <w:shd w:val="clear" w:color="auto" w:fill="D2D2D2"/>
          </w:tcPr>
          <w:p>
            <w:pPr/>
          </w:p>
        </w:tc>
        <w:tc>
          <w:tcPr>
            <w:tcW w:w="283" w:type="dxa"/>
            <w:vMerge/>
            <w:tcBorders>
              <w:left w:val="single" w:sz="4" w:space="0" w:color="000000"/>
              <w:bottom w:val="single" w:sz="4" w:space="0" w:color="000000"/>
              <w:right w:val="single" w:sz="4" w:space="0" w:color="000000"/>
            </w:tcBorders>
            <w:shd w:val="clear" w:color="auto" w:fill="D2D2D2"/>
          </w:tcPr>
          <w:p>
            <w:pPr/>
          </w:p>
        </w:tc>
        <w:tc>
          <w:tcPr>
            <w:tcW w:w="2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1"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2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690" w:type="dxa"/>
            <w:vMerge/>
            <w:tcBorders>
              <w:left w:val="single" w:sz="4" w:space="0" w:color="000000"/>
              <w:bottom w:val="single" w:sz="4" w:space="0" w:color="000000"/>
              <w:right w:val="single" w:sz="4" w:space="0" w:color="000000"/>
            </w:tcBorders>
            <w:shd w:val="clear" w:color="auto" w:fill="D2D2D2"/>
          </w:tcPr>
          <w:p>
            <w:pPr/>
          </w:p>
        </w:tc>
        <w:tc>
          <w:tcPr>
            <w:tcW w:w="286" w:type="dxa"/>
            <w:vMerge/>
            <w:tcBorders>
              <w:left w:val="single" w:sz="4" w:space="0" w:color="000000"/>
              <w:bottom w:val="single" w:sz="4" w:space="0" w:color="000000"/>
              <w:right w:val="single" w:sz="4" w:space="0" w:color="000000"/>
            </w:tcBorders>
            <w:shd w:val="clear" w:color="auto" w:fill="D2D2D2"/>
          </w:tcPr>
          <w:p>
            <w:pPr/>
          </w:p>
        </w:tc>
        <w:tc>
          <w:tcPr>
            <w:tcW w:w="1700"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63"/>
              <w:ind w:left="12" w:right="8"/>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15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2,001,294,740.00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3,721,401,553.06</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19,233,933.64</w:t>
            </w: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384,109,971.11</w:t>
            </w:r>
          </w:p>
        </w:tc>
        <w:tc>
          <w:tcPr>
            <w:tcW w:w="425"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3,636,292,086.82</w:t>
            </w:r>
          </w:p>
        </w:tc>
        <w:tc>
          <w:tcPr>
            <w:tcW w:w="28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9,762,332,284.63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408,654,353.12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10,170,986,637.75</w:t>
            </w:r>
          </w:p>
        </w:tc>
      </w:tr>
      <w:tr>
        <w:trPr>
          <w:trHeight w:val="713" w:hRule="exact"/>
        </w:trPr>
        <w:tc>
          <w:tcPr>
            <w:tcW w:w="1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1"/>
              <w:ind w:left="12" w:right="8"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1571" w:type="dxa"/>
            <w:tcBorders>
              <w:top w:val="single" w:sz="4" w:space="0" w:color="000000"/>
              <w:left w:val="single" w:sz="12"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52,714,039.74</w:t>
            </w:r>
          </w:p>
        </w:tc>
        <w:tc>
          <w:tcPr>
            <w:tcW w:w="28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52,714,039.74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10,040,769.47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62,754,809.21</w:t>
            </w:r>
          </w:p>
        </w:tc>
      </w:tr>
      <w:tr>
        <w:trPr>
          <w:trHeight w:val="715" w:hRule="exact"/>
        </w:trPr>
        <w:tc>
          <w:tcPr>
            <w:tcW w:w="1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63"/>
              <w:ind w:left="12" w:right="150"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1571" w:type="dxa"/>
            <w:tcBorders>
              <w:top w:val="single" w:sz="4" w:space="0" w:color="000000"/>
              <w:left w:val="single" w:sz="12"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-32,538,250.72</w:t>
            </w:r>
          </w:p>
        </w:tc>
        <w:tc>
          <w:tcPr>
            <w:tcW w:w="28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-32,538,250.72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-6,658,090.41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-39,196,341.13</w:t>
            </w:r>
          </w:p>
        </w:tc>
      </w:tr>
      <w:tr>
        <w:trPr>
          <w:trHeight w:val="1025" w:hRule="exact"/>
        </w:trPr>
        <w:tc>
          <w:tcPr>
            <w:tcW w:w="1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12" w:right="150"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1571" w:type="dxa"/>
            <w:tcBorders>
              <w:top w:val="single" w:sz="4" w:space="0" w:color="000000"/>
              <w:left w:val="single" w:sz="12"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71" w:type="dxa"/>
            <w:tcBorders>
              <w:top w:val="single" w:sz="4" w:space="0" w:color="000000"/>
              <w:left w:val="single" w:sz="12"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12" w:right="8"/>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15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2,001,294,740.00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3,721,401,553.06</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19,233,933.64</w:t>
            </w: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384,109,971.11</w:t>
            </w:r>
          </w:p>
        </w:tc>
        <w:tc>
          <w:tcPr>
            <w:tcW w:w="425"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3,656,467,875.84</w:t>
            </w:r>
          </w:p>
        </w:tc>
        <w:tc>
          <w:tcPr>
            <w:tcW w:w="28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9,782,508,073.65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412,037,032.18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10,194,545,105.83</w:t>
            </w:r>
          </w:p>
        </w:tc>
      </w:tr>
      <w:tr>
        <w:trPr>
          <w:trHeight w:val="1027" w:hRule="exact"/>
        </w:trPr>
        <w:tc>
          <w:tcPr>
            <w:tcW w:w="1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12" w:right="-28"/>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15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-4,049,283.00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49,327,767.80</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-51,021,192.23</w:t>
            </w: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-5,017,253,948.35</w:t>
            </w:r>
          </w:p>
        </w:tc>
        <w:tc>
          <w:tcPr>
            <w:tcW w:w="28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-5,022,996,655.78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371,360,428.07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-4,651,636,227.71</w:t>
            </w:r>
          </w:p>
        </w:tc>
      </w:tr>
      <w:tr>
        <w:trPr>
          <w:trHeight w:val="713" w:hRule="exact"/>
        </w:trPr>
        <w:tc>
          <w:tcPr>
            <w:tcW w:w="1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12" w:right="8"/>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1571" w:type="dxa"/>
            <w:tcBorders>
              <w:top w:val="single" w:sz="4" w:space="0" w:color="000000"/>
              <w:left w:val="single" w:sz="12"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-51,021,192.23</w:t>
            </w: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-4,987,234,538.46</w:t>
            </w:r>
          </w:p>
        </w:tc>
        <w:tc>
          <w:tcPr>
            <w:tcW w:w="28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-5,038,255,730.69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55,024,195.96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-4,983,231,534.73</w:t>
            </w:r>
          </w:p>
        </w:tc>
      </w:tr>
      <w:tr>
        <w:trPr>
          <w:trHeight w:val="716" w:hRule="exact"/>
        </w:trPr>
        <w:tc>
          <w:tcPr>
            <w:tcW w:w="1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12" w:right="8"/>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15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-4,049,283.00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49,327,767.80</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45,278,484.80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316,836,232.11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362,114,716.91</w:t>
            </w:r>
          </w:p>
        </w:tc>
      </w:tr>
      <w:tr>
        <w:trPr>
          <w:trHeight w:val="715" w:hRule="exact"/>
        </w:trPr>
        <w:tc>
          <w:tcPr>
            <w:tcW w:w="1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12" w:right="59"/>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 的普通股</w:t>
            </w:r>
          </w:p>
        </w:tc>
        <w:tc>
          <w:tcPr>
            <w:tcW w:w="15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-4,049,283.00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4,049,283.00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277,450,000.00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277,450,000.00</w:t>
            </w:r>
          </w:p>
        </w:tc>
      </w:tr>
    </w:tbl>
    <w:p>
      <w:pPr>
        <w:spacing w:after="0" w:line="240" w:lineRule="auto"/>
        <w:jc w:val="right"/>
        <w:rPr>
          <w:rFonts w:ascii="宋体" w:hAnsi="宋体" w:cs="宋体" w:eastAsia="宋体" w:hint="default"/>
          <w:sz w:val="18"/>
          <w:szCs w:val="18"/>
        </w:rPr>
        <w:sectPr>
          <w:pgSz w:w="16840" w:h="11910" w:orient="landscape"/>
          <w:pgMar w:header="865" w:footer="1268" w:top="1060" w:bottom="1560" w:left="340" w:right="260"/>
        </w:sectPr>
      </w:pPr>
    </w:p>
    <w:p>
      <w:pPr>
        <w:spacing w:line="240" w:lineRule="auto" w:before="1"/>
        <w:rPr>
          <w:rFonts w:ascii="Times New Roman" w:hAnsi="Times New Roman" w:cs="Times New Roman" w:eastAsia="Times New Roman"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1265"/>
        <w:gridCol w:w="1560"/>
        <w:gridCol w:w="283"/>
        <w:gridCol w:w="283"/>
        <w:gridCol w:w="283"/>
        <w:gridCol w:w="1561"/>
        <w:gridCol w:w="425"/>
        <w:gridCol w:w="1418"/>
        <w:gridCol w:w="283"/>
        <w:gridCol w:w="1418"/>
        <w:gridCol w:w="425"/>
        <w:gridCol w:w="1690"/>
        <w:gridCol w:w="286"/>
        <w:gridCol w:w="1700"/>
        <w:gridCol w:w="1418"/>
        <w:gridCol w:w="1702"/>
      </w:tblGrid>
      <w:tr>
        <w:trPr>
          <w:trHeight w:val="1038"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2"/>
              <w:ind w:left="11" w:right="7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 具持有者投入 资本</w:t>
            </w:r>
          </w:p>
        </w:tc>
        <w:tc>
          <w:tcPr>
            <w:tcW w:w="1560" w:type="dxa"/>
            <w:tcBorders>
              <w:top w:val="single" w:sz="12" w:space="0" w:color="000000"/>
              <w:left w:val="single" w:sz="4" w:space="0" w:color="000000"/>
              <w:bottom w:val="single" w:sz="4" w:space="0" w:color="000000"/>
              <w:right w:val="single" w:sz="4" w:space="0" w:color="000000"/>
            </w:tcBorders>
          </w:tcPr>
          <w:p>
            <w:pPr/>
          </w:p>
        </w:tc>
        <w:tc>
          <w:tcPr>
            <w:tcW w:w="283" w:type="dxa"/>
            <w:tcBorders>
              <w:top w:val="single" w:sz="12" w:space="0" w:color="000000"/>
              <w:left w:val="single" w:sz="4" w:space="0" w:color="000000"/>
              <w:bottom w:val="single" w:sz="4" w:space="0" w:color="000000"/>
              <w:right w:val="single" w:sz="4" w:space="0" w:color="000000"/>
            </w:tcBorders>
          </w:tcPr>
          <w:p>
            <w:pPr/>
          </w:p>
        </w:tc>
        <w:tc>
          <w:tcPr>
            <w:tcW w:w="283" w:type="dxa"/>
            <w:tcBorders>
              <w:top w:val="single" w:sz="12" w:space="0" w:color="000000"/>
              <w:left w:val="single" w:sz="4" w:space="0" w:color="000000"/>
              <w:bottom w:val="single" w:sz="4" w:space="0" w:color="000000"/>
              <w:right w:val="single" w:sz="4" w:space="0" w:color="000000"/>
            </w:tcBorders>
          </w:tcPr>
          <w:p>
            <w:pPr/>
          </w:p>
        </w:tc>
        <w:tc>
          <w:tcPr>
            <w:tcW w:w="283" w:type="dxa"/>
            <w:tcBorders>
              <w:top w:val="single" w:sz="12" w:space="0" w:color="000000"/>
              <w:left w:val="single" w:sz="4" w:space="0" w:color="000000"/>
              <w:bottom w:val="single" w:sz="4" w:space="0" w:color="000000"/>
              <w:right w:val="single" w:sz="4" w:space="0" w:color="000000"/>
            </w:tcBorders>
          </w:tcPr>
          <w:p>
            <w:pPr/>
          </w:p>
        </w:tc>
        <w:tc>
          <w:tcPr>
            <w:tcW w:w="1561" w:type="dxa"/>
            <w:tcBorders>
              <w:top w:val="single" w:sz="12" w:space="0" w:color="000000"/>
              <w:left w:val="single" w:sz="4" w:space="0" w:color="000000"/>
              <w:bottom w:val="single" w:sz="4" w:space="0" w:color="000000"/>
              <w:right w:val="single" w:sz="4" w:space="0" w:color="000000"/>
            </w:tcBorders>
          </w:tcPr>
          <w:p>
            <w:pPr/>
          </w:p>
        </w:tc>
        <w:tc>
          <w:tcPr>
            <w:tcW w:w="425" w:type="dxa"/>
            <w:tcBorders>
              <w:top w:val="single" w:sz="12" w:space="0" w:color="000000"/>
              <w:left w:val="single" w:sz="4" w:space="0" w:color="000000"/>
              <w:bottom w:val="single" w:sz="4" w:space="0" w:color="000000"/>
              <w:right w:val="single" w:sz="4" w:space="0" w:color="000000"/>
            </w:tcBorders>
          </w:tcPr>
          <w:p>
            <w:pPr/>
          </w:p>
        </w:tc>
        <w:tc>
          <w:tcPr>
            <w:tcW w:w="1418" w:type="dxa"/>
            <w:tcBorders>
              <w:top w:val="single" w:sz="12" w:space="0" w:color="000000"/>
              <w:left w:val="single" w:sz="4" w:space="0" w:color="000000"/>
              <w:bottom w:val="single" w:sz="4" w:space="0" w:color="000000"/>
              <w:right w:val="single" w:sz="4" w:space="0" w:color="000000"/>
            </w:tcBorders>
          </w:tcPr>
          <w:p>
            <w:pPr/>
          </w:p>
        </w:tc>
        <w:tc>
          <w:tcPr>
            <w:tcW w:w="283" w:type="dxa"/>
            <w:tcBorders>
              <w:top w:val="single" w:sz="12" w:space="0" w:color="000000"/>
              <w:left w:val="single" w:sz="4" w:space="0" w:color="000000"/>
              <w:bottom w:val="single" w:sz="4" w:space="0" w:color="000000"/>
              <w:right w:val="single" w:sz="4" w:space="0" w:color="000000"/>
            </w:tcBorders>
          </w:tcPr>
          <w:p>
            <w:pPr/>
          </w:p>
        </w:tc>
        <w:tc>
          <w:tcPr>
            <w:tcW w:w="1418" w:type="dxa"/>
            <w:tcBorders>
              <w:top w:val="single" w:sz="12" w:space="0" w:color="000000"/>
              <w:left w:val="single" w:sz="4" w:space="0" w:color="000000"/>
              <w:bottom w:val="single" w:sz="4" w:space="0" w:color="000000"/>
              <w:right w:val="single" w:sz="4" w:space="0" w:color="000000"/>
            </w:tcBorders>
          </w:tcPr>
          <w:p>
            <w:pPr/>
          </w:p>
        </w:tc>
        <w:tc>
          <w:tcPr>
            <w:tcW w:w="425" w:type="dxa"/>
            <w:tcBorders>
              <w:top w:val="single" w:sz="12" w:space="0" w:color="000000"/>
              <w:left w:val="single" w:sz="4" w:space="0" w:color="000000"/>
              <w:bottom w:val="single" w:sz="4" w:space="0" w:color="000000"/>
              <w:right w:val="single" w:sz="4" w:space="0" w:color="000000"/>
            </w:tcBorders>
          </w:tcPr>
          <w:p>
            <w:pPr/>
          </w:p>
        </w:tc>
        <w:tc>
          <w:tcPr>
            <w:tcW w:w="1690" w:type="dxa"/>
            <w:tcBorders>
              <w:top w:val="single" w:sz="12" w:space="0" w:color="000000"/>
              <w:left w:val="single" w:sz="4" w:space="0" w:color="000000"/>
              <w:bottom w:val="single" w:sz="4" w:space="0" w:color="000000"/>
              <w:right w:val="single" w:sz="4" w:space="0" w:color="000000"/>
            </w:tcBorders>
          </w:tcPr>
          <w:p>
            <w:pPr/>
          </w:p>
        </w:tc>
        <w:tc>
          <w:tcPr>
            <w:tcW w:w="286" w:type="dxa"/>
            <w:tcBorders>
              <w:top w:val="single" w:sz="12" w:space="0" w:color="000000"/>
              <w:left w:val="single" w:sz="4" w:space="0" w:color="000000"/>
              <w:bottom w:val="single" w:sz="4" w:space="0" w:color="000000"/>
              <w:right w:val="single" w:sz="4" w:space="0" w:color="000000"/>
            </w:tcBorders>
          </w:tcPr>
          <w:p>
            <w:pPr/>
          </w:p>
        </w:tc>
        <w:tc>
          <w:tcPr>
            <w:tcW w:w="1700" w:type="dxa"/>
            <w:tcBorders>
              <w:top w:val="single" w:sz="12" w:space="0" w:color="000000"/>
              <w:left w:val="single" w:sz="4" w:space="0" w:color="000000"/>
              <w:bottom w:val="single" w:sz="4" w:space="0" w:color="000000"/>
              <w:right w:val="single" w:sz="4" w:space="0" w:color="000000"/>
            </w:tcBorders>
          </w:tcPr>
          <w:p>
            <w:pPr/>
          </w:p>
        </w:tc>
        <w:tc>
          <w:tcPr>
            <w:tcW w:w="1418" w:type="dxa"/>
            <w:tcBorders>
              <w:top w:val="single" w:sz="12" w:space="0" w:color="000000"/>
              <w:left w:val="single" w:sz="4" w:space="0" w:color="000000"/>
              <w:bottom w:val="single" w:sz="4" w:space="0" w:color="000000"/>
              <w:right w:val="single" w:sz="4" w:space="0" w:color="000000"/>
            </w:tcBorders>
          </w:tcPr>
          <w:p>
            <w:pPr/>
          </w:p>
        </w:tc>
        <w:tc>
          <w:tcPr>
            <w:tcW w:w="1702" w:type="dxa"/>
            <w:tcBorders>
              <w:top w:val="single" w:sz="12" w:space="0" w:color="000000"/>
              <w:left w:val="single" w:sz="4" w:space="0" w:color="000000"/>
              <w:bottom w:val="single" w:sz="4" w:space="0" w:color="000000"/>
              <w:right w:val="single" w:sz="4" w:space="0" w:color="000000"/>
            </w:tcBorders>
          </w:tcPr>
          <w:p>
            <w:pPr/>
          </w:p>
        </w:tc>
      </w:tr>
      <w:tr>
        <w:trPr>
          <w:trHeight w:val="1025"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71"/>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 入所有者权益 的金额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7" w:right="0"/>
              <w:jc w:val="left"/>
              <w:rPr>
                <w:rFonts w:ascii="宋体" w:hAnsi="宋体" w:cs="宋体" w:eastAsia="宋体" w:hint="default"/>
                <w:sz w:val="18"/>
                <w:szCs w:val="18"/>
              </w:rPr>
            </w:pPr>
            <w:r>
              <w:rPr>
                <w:rFonts w:ascii="宋体"/>
                <w:sz w:val="18"/>
              </w:rPr>
              <w:t>45,278,484.80</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45,278,484.80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39,386,232.11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84,664,716.91</w:t>
            </w:r>
          </w:p>
        </w:tc>
      </w:tr>
      <w:tr>
        <w:trPr>
          <w:trHeight w:val="401"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-30,019,409.89</w:t>
            </w:r>
          </w:p>
        </w:tc>
        <w:tc>
          <w:tcPr>
            <w:tcW w:w="28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-30,019,409.89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-30,519,409.89</w:t>
            </w:r>
          </w:p>
        </w:tc>
      </w:tr>
      <w:tr>
        <w:trPr>
          <w:trHeight w:val="716"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1" w:right="71"/>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 积</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7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 险准备</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19"/>
              <w:jc w:val="left"/>
              <w:rPr>
                <w:rFonts w:ascii="宋体" w:hAnsi="宋体" w:cs="宋体" w:eastAsia="宋体" w:hint="default"/>
                <w:sz w:val="18"/>
                <w:szCs w:val="18"/>
              </w:rPr>
            </w:pPr>
            <w:r>
              <w:rPr>
                <w:rFonts w:ascii="宋体" w:hAnsi="宋体" w:cs="宋体" w:eastAsia="宋体" w:hint="default"/>
                <w:spacing w:val="-17"/>
                <w:sz w:val="18"/>
                <w:szCs w:val="18"/>
              </w:rPr>
              <w:t>3</w:t>
            </w:r>
            <w:r>
              <w:rPr>
                <w:rFonts w:ascii="宋体" w:hAnsi="宋体" w:cs="宋体" w:eastAsia="宋体" w:hint="default"/>
                <w:spacing w:val="-17"/>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-30,019,409.89</w:t>
            </w:r>
          </w:p>
        </w:tc>
        <w:tc>
          <w:tcPr>
            <w:tcW w:w="28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-30,019,409.89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-30,519,409.89</w:t>
            </w:r>
          </w:p>
        </w:tc>
      </w:tr>
      <w:tr>
        <w:trPr>
          <w:trHeight w:val="401"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19"/>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71"/>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 增资本（或股 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 增资本（或股 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71"/>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 补亏损</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5" w:footer="1268" w:top="1060" w:bottom="1460" w:left="340" w:right="260"/>
        </w:sectPr>
      </w:pPr>
    </w:p>
    <w:p>
      <w:pPr>
        <w:spacing w:line="240" w:lineRule="auto" w:before="1"/>
        <w:rPr>
          <w:rFonts w:ascii="Times New Roman" w:hAnsi="Times New Roman" w:cs="Times New Roman" w:eastAsia="Times New Roman"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1265"/>
        <w:gridCol w:w="1560"/>
        <w:gridCol w:w="283"/>
        <w:gridCol w:w="283"/>
        <w:gridCol w:w="283"/>
        <w:gridCol w:w="1561"/>
        <w:gridCol w:w="425"/>
        <w:gridCol w:w="1418"/>
        <w:gridCol w:w="283"/>
        <w:gridCol w:w="1418"/>
        <w:gridCol w:w="425"/>
        <w:gridCol w:w="1690"/>
        <w:gridCol w:w="286"/>
        <w:gridCol w:w="1700"/>
        <w:gridCol w:w="1418"/>
        <w:gridCol w:w="1702"/>
      </w:tblGrid>
      <w:tr>
        <w:trPr>
          <w:trHeight w:val="1038"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2"/>
              <w:ind w:left="11" w:right="71"/>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 划变动额结转 留存收益</w:t>
            </w:r>
          </w:p>
        </w:tc>
        <w:tc>
          <w:tcPr>
            <w:tcW w:w="1560" w:type="dxa"/>
            <w:tcBorders>
              <w:top w:val="single" w:sz="12" w:space="0" w:color="000000"/>
              <w:left w:val="single" w:sz="4" w:space="0" w:color="000000"/>
              <w:bottom w:val="single" w:sz="4" w:space="0" w:color="000000"/>
              <w:right w:val="single" w:sz="4" w:space="0" w:color="000000"/>
            </w:tcBorders>
          </w:tcPr>
          <w:p>
            <w:pPr/>
          </w:p>
        </w:tc>
        <w:tc>
          <w:tcPr>
            <w:tcW w:w="283" w:type="dxa"/>
            <w:tcBorders>
              <w:top w:val="single" w:sz="12" w:space="0" w:color="000000"/>
              <w:left w:val="single" w:sz="4" w:space="0" w:color="000000"/>
              <w:bottom w:val="single" w:sz="4" w:space="0" w:color="000000"/>
              <w:right w:val="single" w:sz="4" w:space="0" w:color="000000"/>
            </w:tcBorders>
          </w:tcPr>
          <w:p>
            <w:pPr/>
          </w:p>
        </w:tc>
        <w:tc>
          <w:tcPr>
            <w:tcW w:w="283" w:type="dxa"/>
            <w:tcBorders>
              <w:top w:val="single" w:sz="12" w:space="0" w:color="000000"/>
              <w:left w:val="single" w:sz="4" w:space="0" w:color="000000"/>
              <w:bottom w:val="single" w:sz="4" w:space="0" w:color="000000"/>
              <w:right w:val="single" w:sz="4" w:space="0" w:color="000000"/>
            </w:tcBorders>
          </w:tcPr>
          <w:p>
            <w:pPr/>
          </w:p>
        </w:tc>
        <w:tc>
          <w:tcPr>
            <w:tcW w:w="283" w:type="dxa"/>
            <w:tcBorders>
              <w:top w:val="single" w:sz="12" w:space="0" w:color="000000"/>
              <w:left w:val="single" w:sz="4" w:space="0" w:color="000000"/>
              <w:bottom w:val="single" w:sz="4" w:space="0" w:color="000000"/>
              <w:right w:val="single" w:sz="4" w:space="0" w:color="000000"/>
            </w:tcBorders>
          </w:tcPr>
          <w:p>
            <w:pPr/>
          </w:p>
        </w:tc>
        <w:tc>
          <w:tcPr>
            <w:tcW w:w="1561" w:type="dxa"/>
            <w:tcBorders>
              <w:top w:val="single" w:sz="12" w:space="0" w:color="000000"/>
              <w:left w:val="single" w:sz="4" w:space="0" w:color="000000"/>
              <w:bottom w:val="single" w:sz="4" w:space="0" w:color="000000"/>
              <w:right w:val="single" w:sz="4" w:space="0" w:color="000000"/>
            </w:tcBorders>
          </w:tcPr>
          <w:p>
            <w:pPr/>
          </w:p>
        </w:tc>
        <w:tc>
          <w:tcPr>
            <w:tcW w:w="425" w:type="dxa"/>
            <w:tcBorders>
              <w:top w:val="single" w:sz="12" w:space="0" w:color="000000"/>
              <w:left w:val="single" w:sz="4" w:space="0" w:color="000000"/>
              <w:bottom w:val="single" w:sz="4" w:space="0" w:color="000000"/>
              <w:right w:val="single" w:sz="4" w:space="0" w:color="000000"/>
            </w:tcBorders>
          </w:tcPr>
          <w:p>
            <w:pPr/>
          </w:p>
        </w:tc>
        <w:tc>
          <w:tcPr>
            <w:tcW w:w="1418" w:type="dxa"/>
            <w:tcBorders>
              <w:top w:val="single" w:sz="12" w:space="0" w:color="000000"/>
              <w:left w:val="single" w:sz="4" w:space="0" w:color="000000"/>
              <w:bottom w:val="single" w:sz="4" w:space="0" w:color="000000"/>
              <w:right w:val="single" w:sz="4" w:space="0" w:color="000000"/>
            </w:tcBorders>
          </w:tcPr>
          <w:p>
            <w:pPr/>
          </w:p>
        </w:tc>
        <w:tc>
          <w:tcPr>
            <w:tcW w:w="283" w:type="dxa"/>
            <w:tcBorders>
              <w:top w:val="single" w:sz="12" w:space="0" w:color="000000"/>
              <w:left w:val="single" w:sz="4" w:space="0" w:color="000000"/>
              <w:bottom w:val="single" w:sz="4" w:space="0" w:color="000000"/>
              <w:right w:val="single" w:sz="4" w:space="0" w:color="000000"/>
            </w:tcBorders>
          </w:tcPr>
          <w:p>
            <w:pPr/>
          </w:p>
        </w:tc>
        <w:tc>
          <w:tcPr>
            <w:tcW w:w="1418" w:type="dxa"/>
            <w:tcBorders>
              <w:top w:val="single" w:sz="12" w:space="0" w:color="000000"/>
              <w:left w:val="single" w:sz="4" w:space="0" w:color="000000"/>
              <w:bottom w:val="single" w:sz="4" w:space="0" w:color="000000"/>
              <w:right w:val="single" w:sz="4" w:space="0" w:color="000000"/>
            </w:tcBorders>
          </w:tcPr>
          <w:p>
            <w:pPr/>
          </w:p>
        </w:tc>
        <w:tc>
          <w:tcPr>
            <w:tcW w:w="425" w:type="dxa"/>
            <w:tcBorders>
              <w:top w:val="single" w:sz="12" w:space="0" w:color="000000"/>
              <w:left w:val="single" w:sz="4" w:space="0" w:color="000000"/>
              <w:bottom w:val="single" w:sz="4" w:space="0" w:color="000000"/>
              <w:right w:val="single" w:sz="4" w:space="0" w:color="000000"/>
            </w:tcBorders>
          </w:tcPr>
          <w:p>
            <w:pPr/>
          </w:p>
        </w:tc>
        <w:tc>
          <w:tcPr>
            <w:tcW w:w="1690" w:type="dxa"/>
            <w:tcBorders>
              <w:top w:val="single" w:sz="12" w:space="0" w:color="000000"/>
              <w:left w:val="single" w:sz="4" w:space="0" w:color="000000"/>
              <w:bottom w:val="single" w:sz="4" w:space="0" w:color="000000"/>
              <w:right w:val="single" w:sz="4" w:space="0" w:color="000000"/>
            </w:tcBorders>
          </w:tcPr>
          <w:p>
            <w:pPr/>
          </w:p>
        </w:tc>
        <w:tc>
          <w:tcPr>
            <w:tcW w:w="286" w:type="dxa"/>
            <w:tcBorders>
              <w:top w:val="single" w:sz="12" w:space="0" w:color="000000"/>
              <w:left w:val="single" w:sz="4" w:space="0" w:color="000000"/>
              <w:bottom w:val="single" w:sz="4" w:space="0" w:color="000000"/>
              <w:right w:val="single" w:sz="4" w:space="0" w:color="000000"/>
            </w:tcBorders>
          </w:tcPr>
          <w:p>
            <w:pPr/>
          </w:p>
        </w:tc>
        <w:tc>
          <w:tcPr>
            <w:tcW w:w="1700" w:type="dxa"/>
            <w:tcBorders>
              <w:top w:val="single" w:sz="12" w:space="0" w:color="000000"/>
              <w:left w:val="single" w:sz="4" w:space="0" w:color="000000"/>
              <w:bottom w:val="single" w:sz="4" w:space="0" w:color="000000"/>
              <w:right w:val="single" w:sz="4" w:space="0" w:color="000000"/>
            </w:tcBorders>
          </w:tcPr>
          <w:p>
            <w:pPr/>
          </w:p>
        </w:tc>
        <w:tc>
          <w:tcPr>
            <w:tcW w:w="1418" w:type="dxa"/>
            <w:tcBorders>
              <w:top w:val="single" w:sz="12" w:space="0" w:color="000000"/>
              <w:left w:val="single" w:sz="4" w:space="0" w:color="000000"/>
              <w:bottom w:val="single" w:sz="4" w:space="0" w:color="000000"/>
              <w:right w:val="single" w:sz="4" w:space="0" w:color="000000"/>
            </w:tcBorders>
          </w:tcPr>
          <w:p>
            <w:pPr/>
          </w:p>
        </w:tc>
        <w:tc>
          <w:tcPr>
            <w:tcW w:w="1702" w:type="dxa"/>
            <w:tcBorders>
              <w:top w:val="single" w:sz="12" w:space="0" w:color="000000"/>
              <w:left w:val="single" w:sz="4" w:space="0" w:color="000000"/>
              <w:bottom w:val="single" w:sz="4" w:space="0" w:color="000000"/>
              <w:right w:val="single" w:sz="4" w:space="0" w:color="000000"/>
            </w:tcBorders>
          </w:tcPr>
          <w:p>
            <w:pPr/>
          </w:p>
        </w:tc>
      </w:tr>
      <w:tr>
        <w:trPr>
          <w:trHeight w:val="1025"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71"/>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 益结转留存收 益</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9"/>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86" w:right="0"/>
              <w:jc w:val="left"/>
              <w:rPr>
                <w:rFonts w:ascii="宋体" w:hAnsi="宋体" w:cs="宋体" w:eastAsia="宋体" w:hint="default"/>
                <w:sz w:val="18"/>
                <w:szCs w:val="18"/>
              </w:rPr>
            </w:pPr>
            <w:r>
              <w:rPr>
                <w:rFonts w:ascii="宋体"/>
                <w:sz w:val="18"/>
              </w:rPr>
              <w:t>1,997,245,457.00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88" w:right="0"/>
              <w:jc w:val="left"/>
              <w:rPr>
                <w:rFonts w:ascii="宋体" w:hAnsi="宋体" w:cs="宋体" w:eastAsia="宋体" w:hint="default"/>
                <w:sz w:val="18"/>
                <w:szCs w:val="18"/>
              </w:rPr>
            </w:pPr>
            <w:r>
              <w:rPr>
                <w:rFonts w:ascii="宋体"/>
                <w:sz w:val="18"/>
              </w:rPr>
              <w:t>3,770,729,320.86</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7" w:right="0"/>
              <w:jc w:val="left"/>
              <w:rPr>
                <w:rFonts w:ascii="宋体" w:hAnsi="宋体" w:cs="宋体" w:eastAsia="宋体" w:hint="default"/>
                <w:sz w:val="18"/>
                <w:szCs w:val="18"/>
              </w:rPr>
            </w:pPr>
            <w:r>
              <w:rPr>
                <w:rFonts w:ascii="宋体"/>
                <w:sz w:val="18"/>
              </w:rPr>
              <w:t>-31,787,258.59</w:t>
            </w: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4" w:right="0"/>
              <w:jc w:val="left"/>
              <w:rPr>
                <w:rFonts w:ascii="宋体" w:hAnsi="宋体" w:cs="宋体" w:eastAsia="宋体" w:hint="default"/>
                <w:sz w:val="18"/>
                <w:szCs w:val="18"/>
              </w:rPr>
            </w:pPr>
            <w:r>
              <w:rPr>
                <w:rFonts w:ascii="宋体"/>
                <w:sz w:val="18"/>
              </w:rPr>
              <w:t>384,109,971.11</w:t>
            </w:r>
          </w:p>
        </w:tc>
        <w:tc>
          <w:tcPr>
            <w:tcW w:w="425"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7" w:right="0"/>
              <w:jc w:val="left"/>
              <w:rPr>
                <w:rFonts w:ascii="宋体" w:hAnsi="宋体" w:cs="宋体" w:eastAsia="宋体" w:hint="default"/>
                <w:sz w:val="18"/>
                <w:szCs w:val="18"/>
              </w:rPr>
            </w:pPr>
            <w:r>
              <w:rPr>
                <w:rFonts w:ascii="宋体"/>
                <w:sz w:val="18"/>
              </w:rPr>
              <w:t>-1,360,786,072.51</w:t>
            </w:r>
          </w:p>
        </w:tc>
        <w:tc>
          <w:tcPr>
            <w:tcW w:w="28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5" w:right="0"/>
              <w:jc w:val="left"/>
              <w:rPr>
                <w:rFonts w:ascii="宋体" w:hAnsi="宋体" w:cs="宋体" w:eastAsia="宋体" w:hint="default"/>
                <w:sz w:val="18"/>
                <w:szCs w:val="18"/>
              </w:rPr>
            </w:pPr>
            <w:r>
              <w:rPr>
                <w:rFonts w:ascii="宋体"/>
                <w:sz w:val="18"/>
              </w:rPr>
              <w:t>4,759,511,417.87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7" w:right="0"/>
              <w:jc w:val="left"/>
              <w:rPr>
                <w:rFonts w:ascii="宋体" w:hAnsi="宋体" w:cs="宋体" w:eastAsia="宋体" w:hint="default"/>
                <w:sz w:val="18"/>
                <w:szCs w:val="18"/>
              </w:rPr>
            </w:pPr>
            <w:r>
              <w:rPr>
                <w:rFonts w:ascii="宋体"/>
                <w:sz w:val="18"/>
              </w:rPr>
              <w:t>783,397,460.25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8" w:right="0"/>
              <w:jc w:val="left"/>
              <w:rPr>
                <w:rFonts w:ascii="宋体" w:hAnsi="宋体" w:cs="宋体" w:eastAsia="宋体" w:hint="default"/>
                <w:sz w:val="18"/>
                <w:szCs w:val="18"/>
              </w:rPr>
            </w:pPr>
            <w:r>
              <w:rPr>
                <w:rFonts w:ascii="宋体"/>
                <w:sz w:val="18"/>
              </w:rPr>
              <w:t>5,542,908,878.12</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left="1100" w:right="10250"/>
        <w:jc w:val="left"/>
        <w:rPr>
          <w:b w:val="0"/>
          <w:bCs w:val="0"/>
        </w:rPr>
      </w:pPr>
      <w:r>
        <w:rPr>
          <w:rFonts w:ascii="宋体" w:hAnsi="宋体" w:cs="宋体" w:eastAsia="宋体" w:hint="default"/>
        </w:rPr>
        <w:t>8</w:t>
      </w:r>
      <w:r>
        <w:rPr/>
        <w:t>、母公司所有者权益变动表</w:t>
      </w:r>
      <w:r>
        <w:rPr>
          <w:b w:val="0"/>
          <w:bCs w:val="0"/>
        </w:rPr>
      </w:r>
    </w:p>
    <w:p>
      <w:pPr>
        <w:spacing w:line="240" w:lineRule="auto" w:before="13"/>
        <w:rPr>
          <w:rFonts w:ascii="宋体" w:hAnsi="宋体" w:cs="宋体" w:eastAsia="宋体" w:hint="default"/>
          <w:b/>
          <w:bCs/>
          <w:sz w:val="23"/>
          <w:szCs w:val="23"/>
        </w:rPr>
      </w:pPr>
    </w:p>
    <w:p>
      <w:pPr>
        <w:spacing w:before="44"/>
        <w:ind w:left="1100" w:right="1025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7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539" w:type="dxa"/>
        <w:tblLayout w:type="fixed"/>
        <w:tblCellMar>
          <w:top w:w="0" w:type="dxa"/>
          <w:left w:w="0" w:type="dxa"/>
          <w:bottom w:w="0" w:type="dxa"/>
          <w:right w:w="0" w:type="dxa"/>
        </w:tblCellMar>
        <w:tblLook w:val="01E0"/>
      </w:tblPr>
      <w:tblGrid>
        <w:gridCol w:w="1538"/>
        <w:gridCol w:w="1572"/>
        <w:gridCol w:w="602"/>
        <w:gridCol w:w="605"/>
        <w:gridCol w:w="605"/>
        <w:gridCol w:w="1589"/>
        <w:gridCol w:w="727"/>
        <w:gridCol w:w="1400"/>
        <w:gridCol w:w="727"/>
        <w:gridCol w:w="1505"/>
        <w:gridCol w:w="1702"/>
        <w:gridCol w:w="710"/>
        <w:gridCol w:w="1699"/>
      </w:tblGrid>
      <w:tr>
        <w:trPr>
          <w:trHeight w:val="396" w:hRule="exact"/>
        </w:trPr>
        <w:tc>
          <w:tcPr>
            <w:tcW w:w="1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4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211" w:hRule="exact"/>
        </w:trPr>
        <w:tc>
          <w:tcPr>
            <w:tcW w:w="15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572"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6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89"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68" w:right="19"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14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5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6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38" w:type="dxa"/>
            <w:vMerge/>
            <w:tcBorders>
              <w:left w:val="single" w:sz="4" w:space="0" w:color="000000"/>
              <w:bottom w:val="nil" w:sz="6" w:space="0" w:color="auto"/>
              <w:right w:val="single" w:sz="4" w:space="0" w:color="000000"/>
            </w:tcBorders>
            <w:shd w:val="clear" w:color="auto" w:fill="D2D2D2"/>
          </w:tcPr>
          <w:p>
            <w:pPr/>
          </w:p>
        </w:tc>
        <w:tc>
          <w:tcPr>
            <w:tcW w:w="15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vMerge/>
            <w:tcBorders>
              <w:left w:val="single" w:sz="4" w:space="0" w:color="000000"/>
              <w:bottom w:val="single" w:sz="4" w:space="0" w:color="000000"/>
              <w:right w:val="single" w:sz="4" w:space="0" w:color="000000"/>
            </w:tcBorders>
            <w:shd w:val="clear" w:color="auto" w:fill="D2D2D2"/>
          </w:tcPr>
          <w:p>
            <w:pPr/>
          </w:p>
        </w:tc>
        <w:tc>
          <w:tcPr>
            <w:tcW w:w="15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27" w:type="dxa"/>
            <w:vMerge/>
            <w:tcBorders>
              <w:left w:val="single" w:sz="4" w:space="0" w:color="000000"/>
              <w:right w:val="single" w:sz="4" w:space="0" w:color="000000"/>
            </w:tcBorders>
            <w:shd w:val="clear" w:color="auto" w:fill="D2D2D2"/>
          </w:tcPr>
          <w:p>
            <w:pPr/>
          </w:p>
        </w:tc>
        <w:tc>
          <w:tcPr>
            <w:tcW w:w="14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727" w:type="dxa"/>
            <w:vMerge/>
            <w:tcBorders>
              <w:left w:val="single" w:sz="4" w:space="0" w:color="000000"/>
              <w:right w:val="single" w:sz="4" w:space="0" w:color="000000"/>
            </w:tcBorders>
            <w:shd w:val="clear" w:color="auto" w:fill="D2D2D2"/>
          </w:tcPr>
          <w:p>
            <w:pPr/>
          </w:p>
        </w:tc>
        <w:tc>
          <w:tcPr>
            <w:tcW w:w="15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9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9" w:hRule="exact"/>
        </w:trPr>
        <w:tc>
          <w:tcPr>
            <w:tcW w:w="1538" w:type="dxa"/>
            <w:vMerge w:val="restart"/>
            <w:tcBorders>
              <w:top w:val="nil" w:sz="6" w:space="0" w:color="auto"/>
              <w:left w:val="single" w:sz="4" w:space="0" w:color="000000"/>
              <w:right w:val="single" w:sz="4" w:space="0" w:color="000000"/>
            </w:tcBorders>
            <w:shd w:val="clear" w:color="auto" w:fill="D2D2D2"/>
          </w:tcPr>
          <w:p>
            <w:pPr/>
          </w:p>
        </w:tc>
        <w:tc>
          <w:tcPr>
            <w:tcW w:w="1572" w:type="dxa"/>
            <w:vMerge/>
            <w:tcBorders>
              <w:left w:val="single" w:sz="4" w:space="0" w:color="000000"/>
              <w:bottom w:val="nil" w:sz="6" w:space="0" w:color="auto"/>
              <w:right w:val="single" w:sz="4" w:space="0" w:color="000000"/>
            </w:tcBorders>
            <w:shd w:val="clear" w:color="auto" w:fill="D2D2D2"/>
          </w:tcPr>
          <w:p>
            <w:pPr/>
          </w:p>
        </w:tc>
        <w:tc>
          <w:tcPr>
            <w:tcW w:w="6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89" w:type="dxa"/>
            <w:vMerge/>
            <w:tcBorders>
              <w:left w:val="single" w:sz="4" w:space="0" w:color="000000"/>
              <w:bottom w:val="nil" w:sz="6" w:space="0" w:color="auto"/>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1400" w:type="dxa"/>
            <w:vMerge/>
            <w:tcBorders>
              <w:left w:val="single" w:sz="4" w:space="0" w:color="000000"/>
              <w:bottom w:val="nil" w:sz="6" w:space="0" w:color="auto"/>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1505" w:type="dxa"/>
            <w:vMerge/>
            <w:tcBorders>
              <w:left w:val="single" w:sz="4" w:space="0" w:color="000000"/>
              <w:bottom w:val="nil" w:sz="6" w:space="0" w:color="auto"/>
              <w:right w:val="single" w:sz="4" w:space="0" w:color="000000"/>
            </w:tcBorders>
            <w:shd w:val="clear" w:color="auto" w:fill="D2D2D2"/>
          </w:tcPr>
          <w:p>
            <w:pPr/>
          </w:p>
        </w:tc>
        <w:tc>
          <w:tcPr>
            <w:tcW w:w="1702"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169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38" w:type="dxa"/>
            <w:vMerge/>
            <w:tcBorders>
              <w:left w:val="single" w:sz="4" w:space="0" w:color="000000"/>
              <w:bottom w:val="single" w:sz="4" w:space="0" w:color="000000"/>
              <w:right w:val="single" w:sz="4" w:space="0" w:color="000000"/>
            </w:tcBorders>
            <w:shd w:val="clear" w:color="auto" w:fill="D2D2D2"/>
          </w:tcPr>
          <w:p>
            <w:pPr/>
          </w:p>
        </w:tc>
        <w:tc>
          <w:tcPr>
            <w:tcW w:w="1572" w:type="dxa"/>
            <w:tcBorders>
              <w:top w:val="nil" w:sz="6" w:space="0" w:color="auto"/>
              <w:left w:val="single" w:sz="4" w:space="0" w:color="000000"/>
              <w:bottom w:val="single" w:sz="4" w:space="0" w:color="000000"/>
              <w:right w:val="single" w:sz="4" w:space="0" w:color="000000"/>
            </w:tcBorders>
            <w:shd w:val="clear" w:color="auto" w:fill="D2D2D2"/>
          </w:tcPr>
          <w:p>
            <w:pPr/>
          </w:p>
        </w:tc>
        <w:tc>
          <w:tcPr>
            <w:tcW w:w="602"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1589"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14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15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69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91" w:right="0"/>
              <w:jc w:val="left"/>
              <w:rPr>
                <w:rFonts w:ascii="宋体" w:hAnsi="宋体" w:cs="宋体" w:eastAsia="宋体" w:hint="default"/>
                <w:sz w:val="18"/>
                <w:szCs w:val="18"/>
              </w:rPr>
            </w:pPr>
            <w:r>
              <w:rPr>
                <w:rFonts w:ascii="宋体"/>
                <w:sz w:val="18"/>
              </w:rPr>
              <w:t>1,997,245,457.00</w:t>
            </w: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7" w:right="0"/>
              <w:jc w:val="left"/>
              <w:rPr>
                <w:rFonts w:ascii="宋体" w:hAnsi="宋体" w:cs="宋体" w:eastAsia="宋体" w:hint="default"/>
                <w:sz w:val="18"/>
                <w:szCs w:val="18"/>
              </w:rPr>
            </w:pPr>
            <w:r>
              <w:rPr>
                <w:rFonts w:ascii="宋体"/>
                <w:sz w:val="18"/>
              </w:rPr>
              <w:t>5,049,276,583.03</w:t>
            </w:r>
          </w:p>
        </w:tc>
        <w:tc>
          <w:tcPr>
            <w:tcW w:w="727" w:type="dxa"/>
            <w:tcBorders>
              <w:top w:val="single" w:sz="18" w:space="0" w:color="D2D2D2"/>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18" w:space="0" w:color="D2D2D2"/>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3" w:right="0"/>
              <w:jc w:val="left"/>
              <w:rPr>
                <w:rFonts w:ascii="宋体" w:hAnsi="宋体" w:cs="宋体" w:eastAsia="宋体" w:hint="default"/>
                <w:sz w:val="18"/>
                <w:szCs w:val="18"/>
              </w:rPr>
            </w:pPr>
            <w:r>
              <w:rPr>
                <w:rFonts w:ascii="宋体"/>
                <w:sz w:val="18"/>
              </w:rPr>
              <w:t>330,503,949.95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6" w:right="0"/>
              <w:jc w:val="left"/>
              <w:rPr>
                <w:rFonts w:ascii="宋体" w:hAnsi="宋体" w:cs="宋体" w:eastAsia="宋体" w:hint="default"/>
                <w:sz w:val="18"/>
                <w:szCs w:val="18"/>
              </w:rPr>
            </w:pPr>
            <w:r>
              <w:rPr>
                <w:rFonts w:ascii="宋体"/>
                <w:sz w:val="18"/>
              </w:rPr>
              <w:t>-1,020,896,219.53</w:t>
            </w: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5" w:right="0"/>
              <w:jc w:val="left"/>
              <w:rPr>
                <w:rFonts w:ascii="宋体" w:hAnsi="宋体" w:cs="宋体" w:eastAsia="宋体" w:hint="default"/>
                <w:sz w:val="18"/>
                <w:szCs w:val="18"/>
              </w:rPr>
            </w:pPr>
            <w:r>
              <w:rPr>
                <w:rFonts w:ascii="宋体"/>
                <w:sz w:val="18"/>
              </w:rPr>
              <w:t>6,356,129,770.45</w:t>
            </w:r>
          </w:p>
        </w:tc>
      </w:tr>
      <w:tr>
        <w:trPr>
          <w:trHeight w:val="713"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 w:right="75" w:firstLine="360"/>
              <w:jc w:val="left"/>
              <w:rPr>
                <w:rFonts w:ascii="宋体" w:hAnsi="宋体" w:cs="宋体" w:eastAsia="宋体" w:hint="default"/>
                <w:sz w:val="18"/>
                <w:szCs w:val="18"/>
              </w:rPr>
            </w:pPr>
            <w:r>
              <w:rPr>
                <w:rFonts w:ascii="宋体" w:hAnsi="宋体" w:cs="宋体" w:eastAsia="宋体" w:hint="default"/>
                <w:sz w:val="18"/>
                <w:szCs w:val="18"/>
              </w:rPr>
              <w:t>加：会计政策 变更</w:t>
            </w:r>
          </w:p>
        </w:tc>
        <w:tc>
          <w:tcPr>
            <w:tcW w:w="1572" w:type="dxa"/>
            <w:tcBorders>
              <w:top w:val="single" w:sz="4" w:space="0" w:color="000000"/>
              <w:left w:val="single" w:sz="10" w:space="0" w:color="D2D2D2"/>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5" w:footer="1268" w:top="1060" w:bottom="1460" w:left="340" w:right="260"/>
        </w:sectPr>
      </w:pPr>
    </w:p>
    <w:p>
      <w:pPr>
        <w:spacing w:line="240" w:lineRule="auto" w:before="1"/>
        <w:rPr>
          <w:rFonts w:ascii="Times New Roman" w:hAnsi="Times New Roman" w:cs="Times New Roman" w:eastAsia="Times New Roman" w:hint="default"/>
          <w:sz w:val="4"/>
          <w:szCs w:val="4"/>
        </w:rPr>
      </w:pPr>
      <w:r>
        <w:rPr/>
        <w:pict>
          <v:group style="position:absolute;margin-left:121.940002pt;margin-top:148.160004pt;width:76.350pt;height:20.65pt;mso-position-horizontal-relative:page;mso-position-vertical-relative:page;z-index:-1502920" coordorigin="2439,2963" coordsize="1527,413">
            <v:group style="position:absolute;left:2450;top:2974;width:2;height:392" coordorigin="2450,2974" coordsize="2,392">
              <v:shape style="position:absolute;left:2450;top:2974;width:2;height:392" coordorigin="2450,2974" coordsize="0,392" path="m2450,2974l2450,3365e" filled="false" stroked="true" strokeweight="1.08pt" strokecolor="#ffffff">
                <v:path arrowok="t"/>
              </v:shape>
            </v:group>
            <v:group style="position:absolute;left:2460;top:2974;width:1505;height:392" coordorigin="2460,2974" coordsize="1505,392">
              <v:shape style="position:absolute;left:2460;top:2974;width:1505;height:392" coordorigin="2460,2974" coordsize="1505,392" path="m2460,3365l3965,3365,3965,2974,2460,2974,2460,3365xe" filled="true" fillcolor="#ffffff" stroked="false">
                <v:path arrowok="t"/>
                <v:fill type="solid"/>
              </v:shape>
            </v:group>
            <w10:wrap type="none"/>
          </v:group>
        </w:pict>
      </w:r>
    </w:p>
    <w:tbl>
      <w:tblPr>
        <w:tblW w:w="0" w:type="auto"/>
        <w:jc w:val="left"/>
        <w:tblInd w:w="108" w:type="dxa"/>
        <w:tblLayout w:type="fixed"/>
        <w:tblCellMar>
          <w:top w:w="0" w:type="dxa"/>
          <w:left w:w="0" w:type="dxa"/>
          <w:bottom w:w="0" w:type="dxa"/>
          <w:right w:w="0" w:type="dxa"/>
        </w:tblCellMar>
        <w:tblLook w:val="01E0"/>
      </w:tblPr>
      <w:tblGrid>
        <w:gridCol w:w="1560"/>
        <w:gridCol w:w="1560"/>
        <w:gridCol w:w="602"/>
        <w:gridCol w:w="605"/>
        <w:gridCol w:w="605"/>
        <w:gridCol w:w="1589"/>
        <w:gridCol w:w="727"/>
        <w:gridCol w:w="1400"/>
        <w:gridCol w:w="727"/>
        <w:gridCol w:w="1505"/>
        <w:gridCol w:w="1702"/>
        <w:gridCol w:w="710"/>
        <w:gridCol w:w="1699"/>
      </w:tblGrid>
      <w:tr>
        <w:trPr>
          <w:trHeight w:val="726" w:hRule="exact"/>
        </w:trPr>
        <w:tc>
          <w:tcPr>
            <w:tcW w:w="156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前期差错</w:t>
            </w:r>
          </w:p>
          <w:p>
            <w:pPr>
              <w:pStyle w:val="TableParagraph"/>
              <w:spacing w:line="240" w:lineRule="auto" w:before="74"/>
              <w:ind w:left="21"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1560" w:type="dxa"/>
            <w:tcBorders>
              <w:top w:val="single" w:sz="12" w:space="0" w:color="000000"/>
              <w:left w:val="single" w:sz="4" w:space="0" w:color="000000"/>
              <w:bottom w:val="single" w:sz="4" w:space="0" w:color="000000"/>
              <w:right w:val="single" w:sz="4" w:space="0" w:color="000000"/>
            </w:tcBorders>
          </w:tcPr>
          <w:p>
            <w:pPr/>
          </w:p>
        </w:tc>
        <w:tc>
          <w:tcPr>
            <w:tcW w:w="602" w:type="dxa"/>
            <w:tcBorders>
              <w:top w:val="single" w:sz="12" w:space="0" w:color="000000"/>
              <w:left w:val="single" w:sz="4" w:space="0" w:color="000000"/>
              <w:bottom w:val="single" w:sz="4" w:space="0" w:color="000000"/>
              <w:right w:val="single" w:sz="4" w:space="0" w:color="000000"/>
            </w:tcBorders>
          </w:tcPr>
          <w:p>
            <w:pPr/>
          </w:p>
        </w:tc>
        <w:tc>
          <w:tcPr>
            <w:tcW w:w="605" w:type="dxa"/>
            <w:tcBorders>
              <w:top w:val="single" w:sz="12" w:space="0" w:color="000000"/>
              <w:left w:val="single" w:sz="4" w:space="0" w:color="000000"/>
              <w:bottom w:val="single" w:sz="4" w:space="0" w:color="000000"/>
              <w:right w:val="single" w:sz="4" w:space="0" w:color="000000"/>
            </w:tcBorders>
          </w:tcPr>
          <w:p>
            <w:pPr/>
          </w:p>
        </w:tc>
        <w:tc>
          <w:tcPr>
            <w:tcW w:w="605" w:type="dxa"/>
            <w:tcBorders>
              <w:top w:val="single" w:sz="12" w:space="0" w:color="000000"/>
              <w:left w:val="single" w:sz="4" w:space="0" w:color="000000"/>
              <w:bottom w:val="single" w:sz="4" w:space="0" w:color="000000"/>
              <w:right w:val="single" w:sz="4" w:space="0" w:color="000000"/>
            </w:tcBorders>
          </w:tcPr>
          <w:p>
            <w:pPr/>
          </w:p>
        </w:tc>
        <w:tc>
          <w:tcPr>
            <w:tcW w:w="1589" w:type="dxa"/>
            <w:tcBorders>
              <w:top w:val="single" w:sz="12" w:space="0" w:color="000000"/>
              <w:left w:val="single" w:sz="4" w:space="0" w:color="000000"/>
              <w:bottom w:val="single" w:sz="4" w:space="0" w:color="000000"/>
              <w:right w:val="single" w:sz="4" w:space="0" w:color="000000"/>
            </w:tcBorders>
          </w:tcPr>
          <w:p>
            <w:pPr/>
          </w:p>
        </w:tc>
        <w:tc>
          <w:tcPr>
            <w:tcW w:w="727" w:type="dxa"/>
            <w:tcBorders>
              <w:top w:val="single" w:sz="12" w:space="0" w:color="000000"/>
              <w:left w:val="single" w:sz="4" w:space="0" w:color="000000"/>
              <w:bottom w:val="single" w:sz="4" w:space="0" w:color="000000"/>
              <w:right w:val="single" w:sz="4" w:space="0" w:color="000000"/>
            </w:tcBorders>
          </w:tcPr>
          <w:p>
            <w:pPr/>
          </w:p>
        </w:tc>
        <w:tc>
          <w:tcPr>
            <w:tcW w:w="1400" w:type="dxa"/>
            <w:tcBorders>
              <w:top w:val="single" w:sz="12" w:space="0" w:color="000000"/>
              <w:left w:val="single" w:sz="4" w:space="0" w:color="000000"/>
              <w:bottom w:val="single" w:sz="4" w:space="0" w:color="000000"/>
              <w:right w:val="single" w:sz="4" w:space="0" w:color="000000"/>
            </w:tcBorders>
          </w:tcPr>
          <w:p>
            <w:pPr/>
          </w:p>
        </w:tc>
        <w:tc>
          <w:tcPr>
            <w:tcW w:w="727" w:type="dxa"/>
            <w:tcBorders>
              <w:top w:val="single" w:sz="12" w:space="0" w:color="000000"/>
              <w:left w:val="single" w:sz="4" w:space="0" w:color="000000"/>
              <w:bottom w:val="single" w:sz="4" w:space="0" w:color="000000"/>
              <w:right w:val="single" w:sz="4" w:space="0" w:color="000000"/>
            </w:tcBorders>
          </w:tcPr>
          <w:p>
            <w:pPr/>
          </w:p>
        </w:tc>
        <w:tc>
          <w:tcPr>
            <w:tcW w:w="1505" w:type="dxa"/>
            <w:tcBorders>
              <w:top w:val="single" w:sz="12" w:space="0" w:color="000000"/>
              <w:left w:val="single" w:sz="4" w:space="0" w:color="000000"/>
              <w:bottom w:val="single" w:sz="4" w:space="0" w:color="000000"/>
              <w:right w:val="single" w:sz="4" w:space="0" w:color="000000"/>
            </w:tcBorders>
          </w:tcPr>
          <w:p>
            <w:pPr/>
          </w:p>
        </w:tc>
        <w:tc>
          <w:tcPr>
            <w:tcW w:w="1702" w:type="dxa"/>
            <w:tcBorders>
              <w:top w:val="single" w:sz="12" w:space="0" w:color="000000"/>
              <w:left w:val="single" w:sz="4" w:space="0" w:color="000000"/>
              <w:bottom w:val="single" w:sz="4" w:space="0" w:color="000000"/>
              <w:right w:val="single" w:sz="4" w:space="0" w:color="000000"/>
            </w:tcBorders>
          </w:tcPr>
          <w:p>
            <w:pPr/>
          </w:p>
        </w:tc>
        <w:tc>
          <w:tcPr>
            <w:tcW w:w="710" w:type="dxa"/>
            <w:tcBorders>
              <w:top w:val="single" w:sz="12" w:space="0" w:color="000000"/>
              <w:left w:val="single" w:sz="4" w:space="0" w:color="000000"/>
              <w:bottom w:val="single" w:sz="4" w:space="0" w:color="000000"/>
              <w:right w:val="single" w:sz="4" w:space="0" w:color="000000"/>
            </w:tcBorders>
          </w:tcPr>
          <w:p>
            <w:pPr/>
          </w:p>
        </w:tc>
        <w:tc>
          <w:tcPr>
            <w:tcW w:w="1699" w:type="dxa"/>
            <w:tcBorders>
              <w:top w:val="single" w:sz="12" w:space="0" w:color="000000"/>
              <w:left w:val="single" w:sz="4" w:space="0" w:color="000000"/>
              <w:bottom w:val="single" w:sz="4" w:space="0" w:color="000000"/>
              <w:right w:val="single" w:sz="4" w:space="0" w:color="000000"/>
            </w:tcBorders>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-23,293,658.83</w:t>
            </w: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-23,293,658.83</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left"/>
              <w:rPr>
                <w:rFonts w:ascii="宋体" w:hAnsi="宋体" w:cs="宋体" w:eastAsia="宋体" w:hint="default"/>
                <w:sz w:val="18"/>
                <w:szCs w:val="18"/>
              </w:rPr>
            </w:pPr>
            <w:r>
              <w:rPr>
                <w:rFonts w:ascii="宋体"/>
                <w:sz w:val="18"/>
              </w:rPr>
              <w:t>1,997,245,457.00</w:t>
            </w: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5,049,276,583.03</w:t>
            </w:r>
          </w:p>
        </w:tc>
        <w:tc>
          <w:tcPr>
            <w:tcW w:w="727"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3" w:right="0"/>
              <w:jc w:val="left"/>
              <w:rPr>
                <w:rFonts w:ascii="宋体" w:hAnsi="宋体" w:cs="宋体" w:eastAsia="宋体" w:hint="default"/>
                <w:sz w:val="18"/>
                <w:szCs w:val="18"/>
              </w:rPr>
            </w:pPr>
            <w:r>
              <w:rPr>
                <w:rFonts w:ascii="宋体"/>
                <w:sz w:val="18"/>
              </w:rPr>
              <w:t>330,503,949.95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-1,044,189,878.36</w:t>
            </w: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6,332,836,111.62</w:t>
            </w: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 w:right="87"/>
              <w:jc w:val="both"/>
              <w:rPr>
                <w:rFonts w:ascii="宋体" w:hAnsi="宋体" w:cs="宋体" w:eastAsia="宋体" w:hint="default"/>
                <w:sz w:val="18"/>
                <w:szCs w:val="18"/>
              </w:rPr>
            </w:pPr>
            <w:r>
              <w:rPr>
                <w:rFonts w:ascii="宋体" w:hAnsi="宋体" w:cs="宋体" w:eastAsia="宋体" w:hint="default"/>
                <w:sz w:val="18"/>
                <w:szCs w:val="18"/>
              </w:rPr>
              <w:t>三、本期增减变动 </w:t>
            </w:r>
            <w:r>
              <w:rPr>
                <w:rFonts w:ascii="宋体" w:hAnsi="宋体" w:cs="宋体" w:eastAsia="宋体" w:hint="default"/>
                <w:spacing w:val="-4"/>
                <w:sz w:val="18"/>
                <w:szCs w:val="18"/>
              </w:rPr>
              <w:t>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号填列）</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-4,199,796.98</w:t>
            </w:r>
          </w:p>
        </w:tc>
        <w:tc>
          <w:tcPr>
            <w:tcW w:w="727"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185,590,790.51</w:t>
            </w:r>
          </w:p>
        </w:tc>
        <w:tc>
          <w:tcPr>
            <w:tcW w:w="72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宋体" w:hAnsi="宋体" w:cs="宋体" w:eastAsia="宋体" w:hint="default"/>
                <w:sz w:val="18"/>
                <w:szCs w:val="18"/>
              </w:rPr>
            </w:pPr>
            <w:r>
              <w:rPr>
                <w:rFonts w:ascii="宋体"/>
                <w:spacing w:val="-1"/>
                <w:sz w:val="18"/>
              </w:rPr>
              <w:t>649,665,656.06</w:t>
            </w: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3"/>
              <w:jc w:val="right"/>
              <w:rPr>
                <w:rFonts w:ascii="宋体" w:hAnsi="宋体" w:cs="宋体" w:eastAsia="宋体" w:hint="default"/>
                <w:sz w:val="18"/>
                <w:szCs w:val="18"/>
              </w:rPr>
            </w:pPr>
            <w:r>
              <w:rPr>
                <w:rFonts w:ascii="宋体"/>
                <w:spacing w:val="-1"/>
                <w:sz w:val="18"/>
              </w:rPr>
              <w:t>831,056,649.59</w:t>
            </w:r>
          </w:p>
        </w:tc>
      </w:tr>
      <w:tr>
        <w:trPr>
          <w:trHeight w:val="716"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1" w:right="87"/>
              <w:jc w:val="left"/>
              <w:rPr>
                <w:rFonts w:ascii="宋体" w:hAnsi="宋体" w:cs="宋体" w:eastAsia="宋体" w:hint="default"/>
                <w:sz w:val="18"/>
                <w:szCs w:val="18"/>
              </w:rPr>
            </w:pPr>
            <w:r>
              <w:rPr>
                <w:rFonts w:ascii="宋体" w:hAnsi="宋体" w:cs="宋体" w:eastAsia="宋体" w:hint="default"/>
                <w:sz w:val="18"/>
                <w:szCs w:val="18"/>
              </w:rPr>
              <w:t>（一）综合收益总 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185,590,790.51</w:t>
            </w:r>
          </w:p>
        </w:tc>
        <w:tc>
          <w:tcPr>
            <w:tcW w:w="72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649,665,656.06</w:t>
            </w: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835,256,446.57</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 w:right="87"/>
              <w:jc w:val="left"/>
              <w:rPr>
                <w:rFonts w:ascii="宋体" w:hAnsi="宋体" w:cs="宋体" w:eastAsia="宋体" w:hint="default"/>
                <w:sz w:val="18"/>
                <w:szCs w:val="18"/>
              </w:rPr>
            </w:pPr>
            <w:r>
              <w:rPr>
                <w:rFonts w:ascii="宋体" w:hAnsi="宋体" w:cs="宋体" w:eastAsia="宋体" w:hint="default"/>
                <w:sz w:val="18"/>
                <w:szCs w:val="18"/>
              </w:rPr>
              <w:t>（二）所有者投入 和减少资本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-4,199,796.98</w:t>
            </w:r>
          </w:p>
        </w:tc>
        <w:tc>
          <w:tcPr>
            <w:tcW w:w="727"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-4,199,796.98</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1" w:right="22"/>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．所有者投入的普</w:t>
            </w:r>
            <w:r>
              <w:rPr>
                <w:rFonts w:ascii="宋体" w:hAnsi="宋体" w:cs="宋体" w:eastAsia="宋体" w:hint="default"/>
                <w:sz w:val="18"/>
                <w:szCs w:val="18"/>
              </w:rPr>
              <w:t> 通股</w:t>
            </w:r>
          </w:p>
        </w:tc>
        <w:tc>
          <w:tcPr>
            <w:tcW w:w="1560"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 w:right="22"/>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．其他权益工具持</w:t>
            </w:r>
            <w:r>
              <w:rPr>
                <w:rFonts w:ascii="宋体" w:hAnsi="宋体" w:cs="宋体" w:eastAsia="宋体" w:hint="default"/>
                <w:sz w:val="18"/>
                <w:szCs w:val="18"/>
              </w:rPr>
              <w:t> 有者投入资本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1" w:right="22"/>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．股份支付计入所</w:t>
            </w:r>
            <w:r>
              <w:rPr>
                <w:rFonts w:ascii="宋体" w:hAnsi="宋体" w:cs="宋体" w:eastAsia="宋体" w:hint="default"/>
                <w:sz w:val="18"/>
                <w:szCs w:val="18"/>
              </w:rPr>
              <w:t> 有者权益的金额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-4,199,796.98</w:t>
            </w:r>
          </w:p>
        </w:tc>
        <w:tc>
          <w:tcPr>
            <w:tcW w:w="727"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-4,199,796.98</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60"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60"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1" w:right="2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．对所有者（或股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东）的分配</w:t>
            </w:r>
          </w:p>
        </w:tc>
        <w:tc>
          <w:tcPr>
            <w:tcW w:w="1560"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1" w:right="87"/>
              <w:jc w:val="left"/>
              <w:rPr>
                <w:rFonts w:ascii="宋体" w:hAnsi="宋体" w:cs="宋体" w:eastAsia="宋体" w:hint="default"/>
                <w:sz w:val="18"/>
                <w:szCs w:val="18"/>
              </w:rPr>
            </w:pPr>
            <w:r>
              <w:rPr>
                <w:rFonts w:ascii="宋体" w:hAnsi="宋体" w:cs="宋体" w:eastAsia="宋体" w:hint="default"/>
                <w:sz w:val="18"/>
                <w:szCs w:val="18"/>
              </w:rPr>
              <w:t>（四）所有者权益 内部结转</w:t>
            </w:r>
          </w:p>
        </w:tc>
        <w:tc>
          <w:tcPr>
            <w:tcW w:w="1560"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5" w:footer="1268" w:top="1060" w:bottom="1460" w:left="760" w:right="860"/>
        </w:sectPr>
      </w:pPr>
    </w:p>
    <w:p>
      <w:pPr>
        <w:spacing w:line="240" w:lineRule="auto" w:before="1"/>
        <w:rPr>
          <w:rFonts w:ascii="Times New Roman" w:hAnsi="Times New Roman" w:cs="Times New Roman" w:eastAsia="Times New Roman"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1560"/>
        <w:gridCol w:w="1560"/>
        <w:gridCol w:w="602"/>
        <w:gridCol w:w="605"/>
        <w:gridCol w:w="605"/>
        <w:gridCol w:w="1589"/>
        <w:gridCol w:w="727"/>
        <w:gridCol w:w="1400"/>
        <w:gridCol w:w="727"/>
        <w:gridCol w:w="1505"/>
        <w:gridCol w:w="1702"/>
        <w:gridCol w:w="710"/>
        <w:gridCol w:w="1699"/>
      </w:tblGrid>
      <w:tr>
        <w:trPr>
          <w:trHeight w:val="726" w:hRule="exact"/>
        </w:trPr>
        <w:tc>
          <w:tcPr>
            <w:tcW w:w="156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1" w:right="22"/>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．资本公积转增资</w:t>
            </w:r>
            <w:r>
              <w:rPr>
                <w:rFonts w:ascii="宋体" w:hAnsi="宋体" w:cs="宋体" w:eastAsia="宋体" w:hint="default"/>
                <w:sz w:val="18"/>
                <w:szCs w:val="18"/>
              </w:rPr>
              <w:t> 本（或股本）</w:t>
            </w:r>
          </w:p>
        </w:tc>
        <w:tc>
          <w:tcPr>
            <w:tcW w:w="1560" w:type="dxa"/>
            <w:tcBorders>
              <w:top w:val="single" w:sz="12" w:space="0" w:color="000000"/>
              <w:left w:val="single" w:sz="4" w:space="0" w:color="000000"/>
              <w:bottom w:val="single" w:sz="4" w:space="0" w:color="000000"/>
              <w:right w:val="single" w:sz="4" w:space="0" w:color="000000"/>
            </w:tcBorders>
          </w:tcPr>
          <w:p>
            <w:pPr/>
          </w:p>
        </w:tc>
        <w:tc>
          <w:tcPr>
            <w:tcW w:w="602" w:type="dxa"/>
            <w:tcBorders>
              <w:top w:val="single" w:sz="12" w:space="0" w:color="000000"/>
              <w:left w:val="single" w:sz="4" w:space="0" w:color="000000"/>
              <w:bottom w:val="single" w:sz="4" w:space="0" w:color="000000"/>
              <w:right w:val="single" w:sz="4" w:space="0" w:color="000000"/>
            </w:tcBorders>
          </w:tcPr>
          <w:p>
            <w:pPr/>
          </w:p>
        </w:tc>
        <w:tc>
          <w:tcPr>
            <w:tcW w:w="605" w:type="dxa"/>
            <w:tcBorders>
              <w:top w:val="single" w:sz="12" w:space="0" w:color="000000"/>
              <w:left w:val="single" w:sz="4" w:space="0" w:color="000000"/>
              <w:bottom w:val="single" w:sz="4" w:space="0" w:color="000000"/>
              <w:right w:val="single" w:sz="4" w:space="0" w:color="000000"/>
            </w:tcBorders>
          </w:tcPr>
          <w:p>
            <w:pPr/>
          </w:p>
        </w:tc>
        <w:tc>
          <w:tcPr>
            <w:tcW w:w="605" w:type="dxa"/>
            <w:tcBorders>
              <w:top w:val="single" w:sz="12" w:space="0" w:color="000000"/>
              <w:left w:val="single" w:sz="4" w:space="0" w:color="000000"/>
              <w:bottom w:val="single" w:sz="4" w:space="0" w:color="000000"/>
              <w:right w:val="single" w:sz="4" w:space="0" w:color="000000"/>
            </w:tcBorders>
          </w:tcPr>
          <w:p>
            <w:pPr/>
          </w:p>
        </w:tc>
        <w:tc>
          <w:tcPr>
            <w:tcW w:w="1589" w:type="dxa"/>
            <w:tcBorders>
              <w:top w:val="single" w:sz="12" w:space="0" w:color="000000"/>
              <w:left w:val="single" w:sz="4" w:space="0" w:color="000000"/>
              <w:bottom w:val="single" w:sz="4" w:space="0" w:color="000000"/>
              <w:right w:val="single" w:sz="4" w:space="0" w:color="000000"/>
            </w:tcBorders>
          </w:tcPr>
          <w:p>
            <w:pPr/>
          </w:p>
        </w:tc>
        <w:tc>
          <w:tcPr>
            <w:tcW w:w="727" w:type="dxa"/>
            <w:tcBorders>
              <w:top w:val="single" w:sz="12" w:space="0" w:color="000000"/>
              <w:left w:val="single" w:sz="4" w:space="0" w:color="000000"/>
              <w:bottom w:val="single" w:sz="4" w:space="0" w:color="000000"/>
              <w:right w:val="single" w:sz="4" w:space="0" w:color="000000"/>
            </w:tcBorders>
          </w:tcPr>
          <w:p>
            <w:pPr/>
          </w:p>
        </w:tc>
        <w:tc>
          <w:tcPr>
            <w:tcW w:w="1400" w:type="dxa"/>
            <w:tcBorders>
              <w:top w:val="single" w:sz="12" w:space="0" w:color="000000"/>
              <w:left w:val="single" w:sz="4" w:space="0" w:color="000000"/>
              <w:bottom w:val="single" w:sz="4" w:space="0" w:color="000000"/>
              <w:right w:val="single" w:sz="4" w:space="0" w:color="000000"/>
            </w:tcBorders>
          </w:tcPr>
          <w:p>
            <w:pPr/>
          </w:p>
        </w:tc>
        <w:tc>
          <w:tcPr>
            <w:tcW w:w="727" w:type="dxa"/>
            <w:tcBorders>
              <w:top w:val="single" w:sz="12" w:space="0" w:color="000000"/>
              <w:left w:val="single" w:sz="4" w:space="0" w:color="000000"/>
              <w:bottom w:val="single" w:sz="4" w:space="0" w:color="000000"/>
              <w:right w:val="single" w:sz="4" w:space="0" w:color="000000"/>
            </w:tcBorders>
          </w:tcPr>
          <w:p>
            <w:pPr/>
          </w:p>
        </w:tc>
        <w:tc>
          <w:tcPr>
            <w:tcW w:w="1505" w:type="dxa"/>
            <w:tcBorders>
              <w:top w:val="single" w:sz="12" w:space="0" w:color="000000"/>
              <w:left w:val="single" w:sz="4" w:space="0" w:color="000000"/>
              <w:bottom w:val="single" w:sz="4" w:space="0" w:color="000000"/>
              <w:right w:val="single" w:sz="4" w:space="0" w:color="000000"/>
            </w:tcBorders>
          </w:tcPr>
          <w:p>
            <w:pPr/>
          </w:p>
        </w:tc>
        <w:tc>
          <w:tcPr>
            <w:tcW w:w="1702" w:type="dxa"/>
            <w:tcBorders>
              <w:top w:val="single" w:sz="12" w:space="0" w:color="000000"/>
              <w:left w:val="single" w:sz="4" w:space="0" w:color="000000"/>
              <w:bottom w:val="single" w:sz="4" w:space="0" w:color="000000"/>
              <w:right w:val="single" w:sz="4" w:space="0" w:color="000000"/>
            </w:tcBorders>
          </w:tcPr>
          <w:p>
            <w:pPr/>
          </w:p>
        </w:tc>
        <w:tc>
          <w:tcPr>
            <w:tcW w:w="710" w:type="dxa"/>
            <w:tcBorders>
              <w:top w:val="single" w:sz="12" w:space="0" w:color="000000"/>
              <w:left w:val="single" w:sz="4" w:space="0" w:color="000000"/>
              <w:bottom w:val="single" w:sz="4" w:space="0" w:color="000000"/>
              <w:right w:val="single" w:sz="4" w:space="0" w:color="000000"/>
            </w:tcBorders>
          </w:tcPr>
          <w:p>
            <w:pPr/>
          </w:p>
        </w:tc>
        <w:tc>
          <w:tcPr>
            <w:tcW w:w="1699" w:type="dxa"/>
            <w:tcBorders>
              <w:top w:val="single" w:sz="12" w:space="0" w:color="000000"/>
              <w:left w:val="single" w:sz="4" w:space="0" w:color="000000"/>
              <w:bottom w:val="single" w:sz="4" w:space="0" w:color="000000"/>
              <w:right w:val="single" w:sz="4" w:space="0" w:color="000000"/>
            </w:tcBorders>
          </w:tcPr>
          <w:p>
            <w:pP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 w:right="22"/>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．盈余公积转增资</w:t>
            </w:r>
            <w:r>
              <w:rPr>
                <w:rFonts w:ascii="宋体" w:hAnsi="宋体" w:cs="宋体" w:eastAsia="宋体" w:hint="default"/>
                <w:sz w:val="18"/>
                <w:szCs w:val="18"/>
              </w:rPr>
              <w:t> 本（或股本）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1" w:right="22"/>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．盈余公积弥补亏</w:t>
            </w:r>
            <w:r>
              <w:rPr>
                <w:rFonts w:ascii="宋体" w:hAnsi="宋体" w:cs="宋体" w:eastAsia="宋体" w:hint="default"/>
                <w:sz w:val="18"/>
                <w:szCs w:val="18"/>
              </w:rPr>
              <w:t> 损</w:t>
            </w:r>
          </w:p>
        </w:tc>
        <w:tc>
          <w:tcPr>
            <w:tcW w:w="1560"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 w:right="22"/>
              <w:jc w:val="left"/>
              <w:rPr>
                <w:rFonts w:ascii="宋体" w:hAnsi="宋体" w:cs="宋体" w:eastAsia="宋体" w:hint="default"/>
                <w:sz w:val="18"/>
                <w:szCs w:val="18"/>
              </w:rPr>
            </w:pPr>
            <w:r>
              <w:rPr>
                <w:rFonts w:ascii="宋体" w:hAnsi="宋体" w:cs="宋体" w:eastAsia="宋体" w:hint="default"/>
                <w:spacing w:val="-3"/>
                <w:sz w:val="18"/>
                <w:szCs w:val="18"/>
              </w:rPr>
              <w:t>4</w:t>
            </w:r>
            <w:r>
              <w:rPr>
                <w:rFonts w:ascii="宋体" w:hAnsi="宋体" w:cs="宋体" w:eastAsia="宋体" w:hint="default"/>
                <w:spacing w:val="-3"/>
                <w:sz w:val="18"/>
                <w:szCs w:val="18"/>
              </w:rPr>
              <w:t>．设定受益计划变</w:t>
            </w:r>
            <w:r>
              <w:rPr>
                <w:rFonts w:ascii="宋体" w:hAnsi="宋体" w:cs="宋体" w:eastAsia="宋体" w:hint="default"/>
                <w:sz w:val="18"/>
                <w:szCs w:val="18"/>
              </w:rPr>
              <w:t> 动额结转留存收益</w:t>
            </w:r>
          </w:p>
        </w:tc>
        <w:tc>
          <w:tcPr>
            <w:tcW w:w="1560"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1" w:right="22"/>
              <w:jc w:val="left"/>
              <w:rPr>
                <w:rFonts w:ascii="宋体" w:hAnsi="宋体" w:cs="宋体" w:eastAsia="宋体" w:hint="default"/>
                <w:sz w:val="18"/>
                <w:szCs w:val="18"/>
              </w:rPr>
            </w:pPr>
            <w:r>
              <w:rPr>
                <w:rFonts w:ascii="宋体" w:hAnsi="宋体" w:cs="宋体" w:eastAsia="宋体" w:hint="default"/>
                <w:spacing w:val="-3"/>
                <w:sz w:val="18"/>
                <w:szCs w:val="18"/>
              </w:rPr>
              <w:t>5</w:t>
            </w:r>
            <w:r>
              <w:rPr>
                <w:rFonts w:ascii="宋体" w:hAnsi="宋体" w:cs="宋体" w:eastAsia="宋体" w:hint="default"/>
                <w:spacing w:val="-3"/>
                <w:sz w:val="18"/>
                <w:szCs w:val="18"/>
              </w:rPr>
              <w:t>．其他综合收益结</w:t>
            </w:r>
            <w:r>
              <w:rPr>
                <w:rFonts w:ascii="宋体" w:hAnsi="宋体" w:cs="宋体" w:eastAsia="宋体" w:hint="default"/>
                <w:sz w:val="18"/>
                <w:szCs w:val="18"/>
              </w:rPr>
              <w:t> 转留存收益</w:t>
            </w:r>
          </w:p>
        </w:tc>
        <w:tc>
          <w:tcPr>
            <w:tcW w:w="1560"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60"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60"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60"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left"/>
              <w:rPr>
                <w:rFonts w:ascii="宋体" w:hAnsi="宋体" w:cs="宋体" w:eastAsia="宋体" w:hint="default"/>
                <w:sz w:val="18"/>
                <w:szCs w:val="18"/>
              </w:rPr>
            </w:pPr>
            <w:r>
              <w:rPr>
                <w:rFonts w:ascii="宋体"/>
                <w:sz w:val="18"/>
              </w:rPr>
              <w:t>1,997,245,457.00</w:t>
            </w: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7" w:right="0"/>
              <w:jc w:val="left"/>
              <w:rPr>
                <w:rFonts w:ascii="宋体" w:hAnsi="宋体" w:cs="宋体" w:eastAsia="宋体" w:hint="default"/>
                <w:sz w:val="18"/>
                <w:szCs w:val="18"/>
              </w:rPr>
            </w:pPr>
            <w:r>
              <w:rPr>
                <w:rFonts w:ascii="宋体"/>
                <w:sz w:val="18"/>
              </w:rPr>
              <w:t>5,045,076,786.05</w:t>
            </w:r>
          </w:p>
        </w:tc>
        <w:tc>
          <w:tcPr>
            <w:tcW w:w="727"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sz w:val="18"/>
              </w:rPr>
              <w:t>185,590,790.51</w:t>
            </w:r>
          </w:p>
        </w:tc>
        <w:tc>
          <w:tcPr>
            <w:tcW w:w="72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3" w:right="0"/>
              <w:jc w:val="left"/>
              <w:rPr>
                <w:rFonts w:ascii="宋体" w:hAnsi="宋体" w:cs="宋体" w:eastAsia="宋体" w:hint="default"/>
                <w:sz w:val="18"/>
                <w:szCs w:val="18"/>
              </w:rPr>
            </w:pPr>
            <w:r>
              <w:rPr>
                <w:rFonts w:ascii="宋体"/>
                <w:sz w:val="18"/>
              </w:rPr>
              <w:t>330,503,949.95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6" w:right="0"/>
              <w:jc w:val="left"/>
              <w:rPr>
                <w:rFonts w:ascii="宋体" w:hAnsi="宋体" w:cs="宋体" w:eastAsia="宋体" w:hint="default"/>
                <w:sz w:val="18"/>
                <w:szCs w:val="18"/>
              </w:rPr>
            </w:pPr>
            <w:r>
              <w:rPr>
                <w:rFonts w:ascii="宋体"/>
                <w:sz w:val="18"/>
              </w:rPr>
              <w:t>-394,524,222.30</w:t>
            </w:r>
          </w:p>
        </w:tc>
        <w:tc>
          <w:tcPr>
            <w:tcW w:w="71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5" w:right="0"/>
              <w:jc w:val="left"/>
              <w:rPr>
                <w:rFonts w:ascii="宋体" w:hAnsi="宋体" w:cs="宋体" w:eastAsia="宋体" w:hint="default"/>
                <w:sz w:val="18"/>
                <w:szCs w:val="18"/>
              </w:rPr>
            </w:pPr>
            <w:r>
              <w:rPr>
                <w:rFonts w:ascii="宋体"/>
                <w:sz w:val="18"/>
              </w:rPr>
              <w:t>7,163,892,761.21</w:t>
            </w:r>
          </w:p>
        </w:tc>
      </w:tr>
    </w:tbl>
    <w:p>
      <w:pPr>
        <w:spacing w:before="49"/>
        <w:ind w:left="68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61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550"/>
        <w:gridCol w:w="1570"/>
        <w:gridCol w:w="560"/>
        <w:gridCol w:w="560"/>
        <w:gridCol w:w="573"/>
        <w:gridCol w:w="1698"/>
        <w:gridCol w:w="686"/>
        <w:gridCol w:w="1440"/>
        <w:gridCol w:w="708"/>
        <w:gridCol w:w="1560"/>
        <w:gridCol w:w="1700"/>
        <w:gridCol w:w="710"/>
        <w:gridCol w:w="1702"/>
      </w:tblGrid>
      <w:tr>
        <w:trPr>
          <w:trHeight w:val="398" w:hRule="exact"/>
        </w:trPr>
        <w:tc>
          <w:tcPr>
            <w:tcW w:w="1550" w:type="dxa"/>
            <w:vMerge w:val="restart"/>
            <w:tcBorders>
              <w:top w:val="single" w:sz="4" w:space="0" w:color="000000"/>
              <w:left w:val="single" w:sz="4" w:space="0" w:color="000000"/>
              <w:right w:val="single" w:sz="4" w:space="0" w:color="000000"/>
            </w:tcBorders>
            <w:shd w:val="clear" w:color="auto" w:fill="D2D2D2"/>
          </w:tcPr>
          <w:p>
            <w:pPr/>
          </w:p>
        </w:tc>
        <w:tc>
          <w:tcPr>
            <w:tcW w:w="1346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w:t>
            </w:r>
          </w:p>
        </w:tc>
      </w:tr>
      <w:tr>
        <w:trPr>
          <w:trHeight w:val="188" w:hRule="exact"/>
        </w:trPr>
        <w:tc>
          <w:tcPr>
            <w:tcW w:w="1550" w:type="dxa"/>
            <w:vMerge/>
            <w:tcBorders>
              <w:left w:val="single" w:sz="4" w:space="0" w:color="000000"/>
              <w:bottom w:val="nil" w:sz="6" w:space="0" w:color="auto"/>
              <w:right w:val="single" w:sz="4" w:space="0" w:color="000000"/>
            </w:tcBorders>
            <w:shd w:val="clear" w:color="auto" w:fill="D2D2D2"/>
          </w:tcPr>
          <w:p>
            <w:pPr/>
          </w:p>
        </w:tc>
        <w:tc>
          <w:tcPr>
            <w:tcW w:w="1570" w:type="dxa"/>
            <w:vMerge w:val="restart"/>
            <w:tcBorders>
              <w:top w:val="single" w:sz="4" w:space="0" w:color="000000"/>
              <w:left w:val="single" w:sz="4" w:space="0" w:color="000000"/>
              <w:right w:val="single" w:sz="4" w:space="0" w:color="000000"/>
            </w:tcBorders>
            <w:shd w:val="clear" w:color="auto" w:fill="D2D2D2"/>
          </w:tcPr>
          <w:p>
            <w:pPr/>
          </w:p>
        </w:tc>
        <w:tc>
          <w:tcPr>
            <w:tcW w:w="16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698" w:type="dxa"/>
            <w:vMerge w:val="restart"/>
            <w:tcBorders>
              <w:top w:val="single" w:sz="4" w:space="0" w:color="000000"/>
              <w:left w:val="single" w:sz="4" w:space="0" w:color="000000"/>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40" w:type="dxa"/>
            <w:vMerge w:val="restart"/>
            <w:tcBorders>
              <w:top w:val="single" w:sz="4" w:space="0" w:color="000000"/>
              <w:left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700" w:type="dxa"/>
            <w:vMerge w:val="restart"/>
            <w:tcBorders>
              <w:top w:val="single" w:sz="4" w:space="0" w:color="000000"/>
              <w:left w:val="single" w:sz="4" w:space="0" w:color="000000"/>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shd w:val="clear" w:color="auto" w:fill="D2D2D2"/>
          </w:tcPr>
          <w:p>
            <w:pPr/>
          </w:p>
        </w:tc>
        <w:tc>
          <w:tcPr>
            <w:tcW w:w="1702" w:type="dxa"/>
            <w:vMerge w:val="restart"/>
            <w:tcBorders>
              <w:top w:val="single" w:sz="4" w:space="0" w:color="000000"/>
              <w:left w:val="single" w:sz="4" w:space="0" w:color="000000"/>
              <w:right w:val="single" w:sz="4" w:space="0" w:color="000000"/>
            </w:tcBorders>
            <w:shd w:val="clear" w:color="auto" w:fill="D2D2D2"/>
          </w:tcPr>
          <w:p>
            <w:pPr/>
          </w:p>
        </w:tc>
      </w:tr>
      <w:tr>
        <w:trPr>
          <w:trHeight w:val="176" w:hRule="exact"/>
        </w:trPr>
        <w:tc>
          <w:tcPr>
            <w:tcW w:w="15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15"/>
              <w:jc w:val="center"/>
              <w:rPr>
                <w:rFonts w:ascii="宋体" w:hAnsi="宋体" w:cs="宋体" w:eastAsia="宋体" w:hint="default"/>
                <w:sz w:val="18"/>
                <w:szCs w:val="18"/>
              </w:rPr>
            </w:pPr>
            <w:r>
              <w:rPr>
                <w:rFonts w:ascii="宋体" w:hAnsi="宋体" w:cs="宋体" w:eastAsia="宋体" w:hint="default"/>
                <w:sz w:val="18"/>
                <w:szCs w:val="18"/>
              </w:rPr>
              <w:t>项目</w:t>
            </w:r>
          </w:p>
        </w:tc>
        <w:tc>
          <w:tcPr>
            <w:tcW w:w="1570" w:type="dxa"/>
            <w:vMerge/>
            <w:tcBorders>
              <w:left w:val="single" w:sz="4" w:space="0" w:color="000000"/>
              <w:bottom w:val="single" w:sz="13" w:space="0" w:color="FFFFFF"/>
              <w:right w:val="single" w:sz="4" w:space="0" w:color="000000"/>
            </w:tcBorders>
            <w:shd w:val="clear" w:color="auto" w:fill="D2D2D2"/>
          </w:tcPr>
          <w:p>
            <w:pPr/>
          </w:p>
        </w:tc>
        <w:tc>
          <w:tcPr>
            <w:tcW w:w="1694" w:type="dxa"/>
            <w:gridSpan w:val="3"/>
            <w:vMerge/>
            <w:tcBorders>
              <w:left w:val="single" w:sz="4" w:space="0" w:color="000000"/>
              <w:bottom w:val="single" w:sz="13" w:space="0" w:color="FFFFFF"/>
              <w:right w:val="single" w:sz="4" w:space="0" w:color="000000"/>
            </w:tcBorders>
            <w:shd w:val="clear" w:color="auto" w:fill="D2D2D2"/>
          </w:tcPr>
          <w:p>
            <w:pPr/>
          </w:p>
        </w:tc>
        <w:tc>
          <w:tcPr>
            <w:tcW w:w="1698" w:type="dxa"/>
            <w:vMerge/>
            <w:tcBorders>
              <w:left w:val="single" w:sz="4" w:space="0" w:color="000000"/>
              <w:bottom w:val="single" w:sz="13" w:space="0" w:color="FFFFFF"/>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247" w:right="24"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1440" w:type="dxa"/>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256" w:right="79"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560" w:type="dxa"/>
            <w:vMerge/>
            <w:tcBorders>
              <w:left w:val="single" w:sz="4" w:space="0" w:color="000000"/>
              <w:bottom w:val="nil" w:sz="6" w:space="0" w:color="auto"/>
              <w:right w:val="single" w:sz="4" w:space="0" w:color="000000"/>
            </w:tcBorders>
            <w:shd w:val="clear" w:color="auto" w:fill="D2D2D2"/>
          </w:tcPr>
          <w:p>
            <w:pPr/>
          </w:p>
        </w:tc>
        <w:tc>
          <w:tcPr>
            <w:tcW w:w="1700"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1702" w:type="dxa"/>
            <w:vMerge/>
            <w:tcBorders>
              <w:left w:val="single" w:sz="4" w:space="0" w:color="000000"/>
              <w:bottom w:val="nil" w:sz="6" w:space="0" w:color="auto"/>
              <w:right w:val="single" w:sz="4" w:space="0" w:color="000000"/>
            </w:tcBorders>
            <w:shd w:val="clear" w:color="auto" w:fill="D2D2D2"/>
          </w:tcPr>
          <w:p>
            <w:pPr/>
          </w:p>
        </w:tc>
      </w:tr>
      <w:tr>
        <w:trPr>
          <w:trHeight w:val="190" w:hRule="exact"/>
        </w:trPr>
        <w:tc>
          <w:tcPr>
            <w:tcW w:w="1550" w:type="dxa"/>
            <w:vMerge/>
            <w:tcBorders>
              <w:left w:val="single" w:sz="4" w:space="0" w:color="000000"/>
              <w:bottom w:val="nil" w:sz="6" w:space="0" w:color="auto"/>
              <w:right w:val="single" w:sz="4" w:space="0" w:color="000000"/>
            </w:tcBorders>
            <w:shd w:val="clear" w:color="auto" w:fill="D2D2D2"/>
          </w:tcPr>
          <w:p>
            <w:pPr/>
          </w:p>
        </w:tc>
        <w:tc>
          <w:tcPr>
            <w:tcW w:w="1570"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23"/>
              <w:ind w:right="12"/>
              <w:jc w:val="center"/>
              <w:rPr>
                <w:rFonts w:ascii="宋体" w:hAnsi="宋体" w:cs="宋体" w:eastAsia="宋体" w:hint="default"/>
                <w:sz w:val="18"/>
                <w:szCs w:val="18"/>
              </w:rPr>
            </w:pPr>
            <w:r>
              <w:rPr>
                <w:rFonts w:ascii="宋体" w:hAnsi="宋体" w:cs="宋体" w:eastAsia="宋体" w:hint="default"/>
                <w:sz w:val="18"/>
                <w:szCs w:val="18"/>
              </w:rPr>
              <w:t>股本</w:t>
            </w:r>
          </w:p>
        </w:tc>
        <w:tc>
          <w:tcPr>
            <w:tcW w:w="560" w:type="dxa"/>
            <w:vMerge w:val="restart"/>
            <w:tcBorders>
              <w:top w:val="single" w:sz="13" w:space="0" w:color="FFFFFF"/>
              <w:left w:val="single" w:sz="4" w:space="0" w:color="000000"/>
              <w:right w:val="single" w:sz="4" w:space="0" w:color="000000"/>
            </w:tcBorders>
            <w:shd w:val="clear" w:color="auto" w:fill="D2D2D2"/>
          </w:tcPr>
          <w:p>
            <w:pPr>
              <w:pStyle w:val="TableParagraph"/>
              <w:spacing w:line="316" w:lineRule="auto" w:before="67"/>
              <w:ind w:left="179" w:right="101"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60" w:type="dxa"/>
            <w:vMerge w:val="restart"/>
            <w:tcBorders>
              <w:top w:val="single" w:sz="13" w:space="0" w:color="FFFFFF"/>
              <w:left w:val="single" w:sz="4" w:space="0" w:color="000000"/>
              <w:right w:val="single" w:sz="4" w:space="0" w:color="000000"/>
            </w:tcBorders>
            <w:shd w:val="clear" w:color="auto" w:fill="D2D2D2"/>
          </w:tcPr>
          <w:p>
            <w:pPr>
              <w:pStyle w:val="TableParagraph"/>
              <w:spacing w:line="316" w:lineRule="auto" w:before="67"/>
              <w:ind w:left="190" w:right="8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3" w:type="dxa"/>
            <w:tcBorders>
              <w:top w:val="single" w:sz="13" w:space="0" w:color="FFFFFF"/>
              <w:left w:val="single" w:sz="4" w:space="0" w:color="000000"/>
              <w:bottom w:val="nil" w:sz="6" w:space="0" w:color="auto"/>
              <w:right w:val="single" w:sz="4" w:space="0" w:color="000000"/>
            </w:tcBorders>
            <w:shd w:val="clear" w:color="auto" w:fill="D2D2D2"/>
          </w:tcPr>
          <w:p>
            <w:pPr/>
          </w:p>
        </w:tc>
        <w:tc>
          <w:tcPr>
            <w:tcW w:w="1698"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23"/>
              <w:ind w:left="48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86" w:type="dxa"/>
            <w:vMerge/>
            <w:tcBorders>
              <w:left w:val="single" w:sz="4" w:space="0" w:color="000000"/>
              <w:right w:val="single" w:sz="4" w:space="0" w:color="000000"/>
            </w:tcBorders>
            <w:shd w:val="clear" w:color="auto" w:fill="D2D2D2"/>
          </w:tcPr>
          <w:p>
            <w:pPr/>
          </w:p>
        </w:tc>
        <w:tc>
          <w:tcPr>
            <w:tcW w:w="14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4"/>
              <w:ind w:left="1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708" w:type="dxa"/>
            <w:vMerge/>
            <w:tcBorders>
              <w:left w:val="single" w:sz="4" w:space="0" w:color="000000"/>
              <w:right w:val="single" w:sz="4" w:space="0" w:color="000000"/>
            </w:tcBorders>
            <w:shd w:val="clear" w:color="auto" w:fill="D2D2D2"/>
          </w:tcPr>
          <w:p>
            <w:pPr/>
          </w:p>
        </w:tc>
        <w:tc>
          <w:tcPr>
            <w:tcW w:w="15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4"/>
              <w:ind w:left="41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4"/>
              <w:ind w:left="39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4"/>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4"/>
              <w:ind w:left="21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7" w:hRule="exact"/>
        </w:trPr>
        <w:tc>
          <w:tcPr>
            <w:tcW w:w="1550" w:type="dxa"/>
            <w:vMerge w:val="restart"/>
            <w:tcBorders>
              <w:top w:val="nil" w:sz="6" w:space="0" w:color="auto"/>
              <w:left w:val="single" w:sz="4" w:space="0" w:color="000000"/>
              <w:right w:val="single" w:sz="4" w:space="0" w:color="000000"/>
            </w:tcBorders>
            <w:shd w:val="clear" w:color="auto" w:fill="D2D2D2"/>
          </w:tcPr>
          <w:p>
            <w:pPr/>
          </w:p>
        </w:tc>
        <w:tc>
          <w:tcPr>
            <w:tcW w:w="1570" w:type="dxa"/>
            <w:vMerge/>
            <w:tcBorders>
              <w:left w:val="single" w:sz="4" w:space="0" w:color="000000"/>
              <w:bottom w:val="nil" w:sz="6" w:space="0" w:color="auto"/>
              <w:right w:val="single" w:sz="4" w:space="0" w:color="000000"/>
            </w:tcBorders>
            <w:shd w:val="clear" w:color="auto" w:fill="D2D2D2"/>
          </w:tcPr>
          <w:p>
            <w:pPr/>
          </w:p>
        </w:tc>
        <w:tc>
          <w:tcPr>
            <w:tcW w:w="560" w:type="dxa"/>
            <w:vMerge/>
            <w:tcBorders>
              <w:left w:val="single" w:sz="4" w:space="0" w:color="000000"/>
              <w:right w:val="single" w:sz="4" w:space="0" w:color="000000"/>
            </w:tcBorders>
            <w:shd w:val="clear" w:color="auto" w:fill="D2D2D2"/>
          </w:tcPr>
          <w:p>
            <w:pPr/>
          </w:p>
        </w:tc>
        <w:tc>
          <w:tcPr>
            <w:tcW w:w="560" w:type="dxa"/>
            <w:vMerge/>
            <w:tcBorders>
              <w:left w:val="single" w:sz="4" w:space="0" w:color="000000"/>
              <w:right w:val="single" w:sz="4" w:space="0" w:color="000000"/>
            </w:tcBorders>
            <w:shd w:val="clear" w:color="auto" w:fill="D2D2D2"/>
          </w:tcPr>
          <w:p>
            <w:pPr/>
          </w:p>
        </w:tc>
        <w:tc>
          <w:tcPr>
            <w:tcW w:w="57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98"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1440"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bottom w:val="nil" w:sz="6" w:space="0" w:color="auto"/>
              <w:right w:val="single" w:sz="4" w:space="0" w:color="000000"/>
            </w:tcBorders>
            <w:shd w:val="clear" w:color="auto" w:fill="D2D2D2"/>
          </w:tcPr>
          <w:p>
            <w:pPr/>
          </w:p>
        </w:tc>
        <w:tc>
          <w:tcPr>
            <w:tcW w:w="1700"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1702"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550" w:type="dxa"/>
            <w:vMerge/>
            <w:tcBorders>
              <w:left w:val="single" w:sz="4" w:space="0" w:color="000000"/>
              <w:right w:val="single" w:sz="4" w:space="0" w:color="000000"/>
            </w:tcBorders>
            <w:shd w:val="clear" w:color="auto" w:fill="D2D2D2"/>
          </w:tcPr>
          <w:p>
            <w:pPr/>
          </w:p>
        </w:tc>
        <w:tc>
          <w:tcPr>
            <w:tcW w:w="1570" w:type="dxa"/>
            <w:vMerge w:val="restart"/>
            <w:tcBorders>
              <w:top w:val="nil" w:sz="6" w:space="0" w:color="auto"/>
              <w:left w:val="single" w:sz="4" w:space="0" w:color="000000"/>
              <w:right w:val="single" w:sz="4" w:space="0" w:color="000000"/>
            </w:tcBorders>
            <w:shd w:val="clear" w:color="auto" w:fill="D2D2D2"/>
          </w:tcPr>
          <w:p>
            <w:pPr/>
          </w:p>
        </w:tc>
        <w:tc>
          <w:tcPr>
            <w:tcW w:w="560" w:type="dxa"/>
            <w:vMerge/>
            <w:tcBorders>
              <w:left w:val="single" w:sz="4" w:space="0" w:color="000000"/>
              <w:right w:val="single" w:sz="4" w:space="0" w:color="000000"/>
            </w:tcBorders>
            <w:shd w:val="clear" w:color="auto" w:fill="D2D2D2"/>
          </w:tcPr>
          <w:p>
            <w:pPr/>
          </w:p>
        </w:tc>
        <w:tc>
          <w:tcPr>
            <w:tcW w:w="560" w:type="dxa"/>
            <w:vMerge/>
            <w:tcBorders>
              <w:left w:val="single" w:sz="4" w:space="0" w:color="000000"/>
              <w:right w:val="single" w:sz="4" w:space="0" w:color="000000"/>
            </w:tcBorders>
            <w:shd w:val="clear" w:color="auto" w:fill="D2D2D2"/>
          </w:tcPr>
          <w:p>
            <w:pPr/>
          </w:p>
        </w:tc>
        <w:tc>
          <w:tcPr>
            <w:tcW w:w="573" w:type="dxa"/>
            <w:vMerge/>
            <w:tcBorders>
              <w:left w:val="single" w:sz="4" w:space="0" w:color="000000"/>
              <w:bottom w:val="nil" w:sz="6" w:space="0" w:color="auto"/>
              <w:right w:val="single" w:sz="4" w:space="0" w:color="000000"/>
            </w:tcBorders>
            <w:shd w:val="clear" w:color="auto" w:fill="D2D2D2"/>
          </w:tcPr>
          <w:p>
            <w:pPr/>
          </w:p>
        </w:tc>
        <w:tc>
          <w:tcPr>
            <w:tcW w:w="1698" w:type="dxa"/>
            <w:vMerge w:val="restart"/>
            <w:tcBorders>
              <w:top w:val="nil" w:sz="6" w:space="0" w:color="auto"/>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1440" w:type="dxa"/>
            <w:vMerge w:val="restart"/>
            <w:tcBorders>
              <w:top w:val="nil" w:sz="6" w:space="0" w:color="auto"/>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1560" w:type="dxa"/>
            <w:vMerge w:val="restart"/>
            <w:tcBorders>
              <w:top w:val="nil" w:sz="6" w:space="0" w:color="auto"/>
              <w:left w:val="single" w:sz="4" w:space="0" w:color="000000"/>
              <w:right w:val="single" w:sz="4" w:space="0" w:color="000000"/>
            </w:tcBorders>
            <w:shd w:val="clear" w:color="auto" w:fill="D2D2D2"/>
          </w:tcPr>
          <w:p>
            <w:pPr/>
          </w:p>
        </w:tc>
        <w:tc>
          <w:tcPr>
            <w:tcW w:w="1700" w:type="dxa"/>
            <w:vMerge w:val="restart"/>
            <w:tcBorders>
              <w:top w:val="nil" w:sz="6" w:space="0" w:color="auto"/>
              <w:left w:val="single" w:sz="4" w:space="0" w:color="000000"/>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
        </w:tc>
        <w:tc>
          <w:tcPr>
            <w:tcW w:w="1702" w:type="dxa"/>
            <w:vMerge w:val="restart"/>
            <w:tcBorders>
              <w:top w:val="nil" w:sz="6" w:space="0" w:color="auto"/>
              <w:left w:val="single" w:sz="4" w:space="0" w:color="000000"/>
              <w:right w:val="single" w:sz="4" w:space="0" w:color="000000"/>
            </w:tcBorders>
            <w:shd w:val="clear" w:color="auto" w:fill="D2D2D2"/>
          </w:tcPr>
          <w:p>
            <w:pPr/>
          </w:p>
        </w:tc>
      </w:tr>
      <w:tr>
        <w:trPr>
          <w:trHeight w:val="196" w:hRule="exact"/>
        </w:trPr>
        <w:tc>
          <w:tcPr>
            <w:tcW w:w="1550" w:type="dxa"/>
            <w:vMerge/>
            <w:tcBorders>
              <w:left w:val="single" w:sz="4" w:space="0" w:color="000000"/>
              <w:bottom w:val="single" w:sz="4" w:space="0" w:color="000000"/>
              <w:right w:val="single" w:sz="4" w:space="0" w:color="000000"/>
            </w:tcBorders>
            <w:shd w:val="clear" w:color="auto" w:fill="D2D2D2"/>
          </w:tcPr>
          <w:p>
            <w:pPr/>
          </w:p>
        </w:tc>
        <w:tc>
          <w:tcPr>
            <w:tcW w:w="1570" w:type="dxa"/>
            <w:vMerge/>
            <w:tcBorders>
              <w:left w:val="single" w:sz="4" w:space="0" w:color="000000"/>
              <w:bottom w:val="single" w:sz="4" w:space="0" w:color="000000"/>
              <w:right w:val="single" w:sz="4" w:space="0" w:color="000000"/>
            </w:tcBorders>
            <w:shd w:val="clear" w:color="auto" w:fill="D2D2D2"/>
          </w:tcPr>
          <w:p>
            <w:pPr/>
          </w:p>
        </w:tc>
        <w:tc>
          <w:tcPr>
            <w:tcW w:w="560" w:type="dxa"/>
            <w:vMerge/>
            <w:tcBorders>
              <w:left w:val="single" w:sz="4" w:space="0" w:color="000000"/>
              <w:bottom w:val="single" w:sz="4" w:space="0" w:color="000000"/>
              <w:right w:val="single" w:sz="4" w:space="0" w:color="000000"/>
            </w:tcBorders>
            <w:shd w:val="clear" w:color="auto" w:fill="D2D2D2"/>
          </w:tcPr>
          <w:p>
            <w:pPr/>
          </w:p>
        </w:tc>
        <w:tc>
          <w:tcPr>
            <w:tcW w:w="560" w:type="dxa"/>
            <w:vMerge/>
            <w:tcBorders>
              <w:left w:val="single" w:sz="4" w:space="0" w:color="000000"/>
              <w:bottom w:val="single" w:sz="4" w:space="0" w:color="000000"/>
              <w:right w:val="single" w:sz="4" w:space="0" w:color="000000"/>
            </w:tcBorders>
            <w:shd w:val="clear" w:color="auto" w:fill="D2D2D2"/>
          </w:tcPr>
          <w:p>
            <w:pPr/>
          </w:p>
        </w:tc>
        <w:tc>
          <w:tcPr>
            <w:tcW w:w="5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40"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1700"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7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76" w:right="0"/>
              <w:jc w:val="left"/>
              <w:rPr>
                <w:rFonts w:ascii="宋体" w:hAnsi="宋体" w:cs="宋体" w:eastAsia="宋体" w:hint="default"/>
                <w:sz w:val="18"/>
                <w:szCs w:val="18"/>
              </w:rPr>
            </w:pPr>
            <w:r>
              <w:rPr>
                <w:rFonts w:ascii="宋体"/>
                <w:sz w:val="18"/>
              </w:rPr>
              <w:t>2,001,294,740.00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73"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4" w:right="0"/>
              <w:jc w:val="left"/>
              <w:rPr>
                <w:rFonts w:ascii="宋体" w:hAnsi="宋体" w:cs="宋体" w:eastAsia="宋体" w:hint="default"/>
                <w:sz w:val="18"/>
                <w:szCs w:val="18"/>
              </w:rPr>
            </w:pPr>
            <w:r>
              <w:rPr>
                <w:rFonts w:ascii="宋体"/>
                <w:sz w:val="18"/>
              </w:rPr>
              <w:t>5,081,060,704.02</w:t>
            </w:r>
          </w:p>
        </w:tc>
        <w:tc>
          <w:tcPr>
            <w:tcW w:w="6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6" w:right="0"/>
              <w:jc w:val="left"/>
              <w:rPr>
                <w:rFonts w:ascii="宋体" w:hAnsi="宋体" w:cs="宋体" w:eastAsia="宋体" w:hint="default"/>
                <w:sz w:val="18"/>
                <w:szCs w:val="18"/>
              </w:rPr>
            </w:pPr>
            <w:r>
              <w:rPr>
                <w:rFonts w:ascii="宋体"/>
                <w:sz w:val="18"/>
              </w:rPr>
              <w:t>330,503,949.95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5" w:right="0"/>
              <w:jc w:val="left"/>
              <w:rPr>
                <w:rFonts w:ascii="宋体" w:hAnsi="宋体" w:cs="宋体" w:eastAsia="宋体" w:hint="default"/>
                <w:sz w:val="18"/>
                <w:szCs w:val="18"/>
              </w:rPr>
            </w:pPr>
            <w:r>
              <w:rPr>
                <w:rFonts w:ascii="宋体"/>
                <w:sz w:val="18"/>
              </w:rPr>
              <w:t>1,296,579,916.47</w:t>
            </w:r>
          </w:p>
        </w:tc>
        <w:tc>
          <w:tcPr>
            <w:tcW w:w="71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5" w:right="0"/>
              <w:jc w:val="left"/>
              <w:rPr>
                <w:rFonts w:ascii="宋体" w:hAnsi="宋体" w:cs="宋体" w:eastAsia="宋体" w:hint="default"/>
                <w:sz w:val="18"/>
                <w:szCs w:val="18"/>
              </w:rPr>
            </w:pPr>
            <w:r>
              <w:rPr>
                <w:rFonts w:ascii="宋体"/>
                <w:sz w:val="18"/>
              </w:rPr>
              <w:t>8,709,439,310.44</w:t>
            </w:r>
          </w:p>
        </w:tc>
      </w:tr>
    </w:tbl>
    <w:p>
      <w:pPr>
        <w:spacing w:after="0" w:line="240" w:lineRule="auto"/>
        <w:jc w:val="left"/>
        <w:rPr>
          <w:rFonts w:ascii="宋体" w:hAnsi="宋体" w:cs="宋体" w:eastAsia="宋体" w:hint="default"/>
          <w:sz w:val="18"/>
          <w:szCs w:val="18"/>
        </w:rPr>
        <w:sectPr>
          <w:pgSz w:w="16840" w:h="11910" w:orient="landscape"/>
          <w:pgMar w:header="865" w:footer="1268" w:top="1060" w:bottom="1460" w:left="760" w:right="820"/>
        </w:sectPr>
      </w:pPr>
    </w:p>
    <w:p>
      <w:pPr>
        <w:spacing w:line="240" w:lineRule="auto" w:before="1"/>
        <w:rPr>
          <w:rFonts w:ascii="Times New Roman" w:hAnsi="Times New Roman" w:cs="Times New Roman" w:eastAsia="Times New Roman" w:hint="default"/>
          <w:sz w:val="4"/>
          <w:szCs w:val="4"/>
        </w:rPr>
      </w:pPr>
      <w:r>
        <w:rPr/>
        <w:pict>
          <v:group style="position:absolute;margin-left:121.940002pt;margin-top:183.92601pt;width:76.350pt;height:20.7pt;mso-position-horizontal-relative:page;mso-position-vertical-relative:page;z-index:-1502896" coordorigin="2439,3679" coordsize="1527,414">
            <v:group style="position:absolute;left:2450;top:3689;width:2;height:392" coordorigin="2450,3689" coordsize="2,392">
              <v:shape style="position:absolute;left:2450;top:3689;width:2;height:392" coordorigin="2450,3689" coordsize="0,392" path="m2450,3689l2450,4081e" filled="false" stroked="true" strokeweight="1.08pt" strokecolor="#ffffff">
                <v:path arrowok="t"/>
              </v:shape>
            </v:group>
            <v:group style="position:absolute;left:2460;top:3689;width:1505;height:392" coordorigin="2460,3689" coordsize="1505,392">
              <v:shape style="position:absolute;left:2460;top:3689;width:1505;height:392" coordorigin="2460,3689" coordsize="1505,392" path="m2460,4081l3965,4081,3965,3689,2460,3689,2460,4081xe" filled="true" fillcolor="#ffffff" stroked="false">
                <v:path arrowok="t"/>
                <v:fill type="solid"/>
              </v:shape>
            </v:group>
            <w10:wrap type="none"/>
          </v:group>
        </w:pict>
      </w:r>
    </w:p>
    <w:tbl>
      <w:tblPr>
        <w:tblW w:w="0" w:type="auto"/>
        <w:jc w:val="left"/>
        <w:tblInd w:w="108" w:type="dxa"/>
        <w:tblLayout w:type="fixed"/>
        <w:tblCellMar>
          <w:top w:w="0" w:type="dxa"/>
          <w:left w:w="0" w:type="dxa"/>
          <w:bottom w:w="0" w:type="dxa"/>
          <w:right w:w="0" w:type="dxa"/>
        </w:tblCellMar>
        <w:tblLook w:val="01E0"/>
      </w:tblPr>
      <w:tblGrid>
        <w:gridCol w:w="1560"/>
        <w:gridCol w:w="210"/>
        <w:gridCol w:w="1348"/>
        <w:gridCol w:w="574"/>
        <w:gridCol w:w="571"/>
        <w:gridCol w:w="572"/>
        <w:gridCol w:w="1687"/>
        <w:gridCol w:w="686"/>
        <w:gridCol w:w="1440"/>
        <w:gridCol w:w="708"/>
        <w:gridCol w:w="1560"/>
        <w:gridCol w:w="1700"/>
        <w:gridCol w:w="710"/>
        <w:gridCol w:w="1702"/>
      </w:tblGrid>
      <w:tr>
        <w:trPr>
          <w:trHeight w:val="726" w:hRule="exact"/>
        </w:trPr>
        <w:tc>
          <w:tcPr>
            <w:tcW w:w="156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1" w:right="87" w:firstLine="360"/>
              <w:jc w:val="left"/>
              <w:rPr>
                <w:rFonts w:ascii="宋体" w:hAnsi="宋体" w:cs="宋体" w:eastAsia="宋体" w:hint="default"/>
                <w:sz w:val="18"/>
                <w:szCs w:val="18"/>
              </w:rPr>
            </w:pPr>
            <w:r>
              <w:rPr>
                <w:rFonts w:ascii="宋体" w:hAnsi="宋体" w:cs="宋体" w:eastAsia="宋体" w:hint="default"/>
                <w:sz w:val="18"/>
                <w:szCs w:val="18"/>
              </w:rPr>
              <w:t>加：会计政策 变更</w:t>
            </w:r>
          </w:p>
        </w:tc>
        <w:tc>
          <w:tcPr>
            <w:tcW w:w="1558" w:type="dxa"/>
            <w:gridSpan w:val="2"/>
            <w:tcBorders>
              <w:top w:val="single" w:sz="12" w:space="0" w:color="000000"/>
              <w:left w:val="single" w:sz="4" w:space="0" w:color="000000"/>
              <w:bottom w:val="single" w:sz="4" w:space="0" w:color="000000"/>
              <w:right w:val="single" w:sz="4" w:space="0" w:color="000000"/>
            </w:tcBorders>
          </w:tcPr>
          <w:p>
            <w:pPr/>
          </w:p>
        </w:tc>
        <w:tc>
          <w:tcPr>
            <w:tcW w:w="574" w:type="dxa"/>
            <w:tcBorders>
              <w:top w:val="single" w:sz="12" w:space="0" w:color="000000"/>
              <w:left w:val="single" w:sz="4" w:space="0" w:color="000000"/>
              <w:bottom w:val="single" w:sz="4" w:space="0" w:color="000000"/>
              <w:right w:val="single" w:sz="4" w:space="0" w:color="000000"/>
            </w:tcBorders>
          </w:tcPr>
          <w:p>
            <w:pPr/>
          </w:p>
        </w:tc>
        <w:tc>
          <w:tcPr>
            <w:tcW w:w="571" w:type="dxa"/>
            <w:tcBorders>
              <w:top w:val="single" w:sz="12" w:space="0" w:color="000000"/>
              <w:left w:val="single" w:sz="4" w:space="0" w:color="000000"/>
              <w:bottom w:val="single" w:sz="4" w:space="0" w:color="000000"/>
              <w:right w:val="single" w:sz="4" w:space="0" w:color="000000"/>
            </w:tcBorders>
          </w:tcPr>
          <w:p>
            <w:pPr/>
          </w:p>
        </w:tc>
        <w:tc>
          <w:tcPr>
            <w:tcW w:w="572" w:type="dxa"/>
            <w:tcBorders>
              <w:top w:val="single" w:sz="12" w:space="0" w:color="000000"/>
              <w:left w:val="single" w:sz="4" w:space="0" w:color="000000"/>
              <w:bottom w:val="single" w:sz="4" w:space="0" w:color="000000"/>
              <w:right w:val="single" w:sz="4" w:space="0" w:color="000000"/>
            </w:tcBorders>
          </w:tcPr>
          <w:p>
            <w:pPr/>
          </w:p>
        </w:tc>
        <w:tc>
          <w:tcPr>
            <w:tcW w:w="1687" w:type="dxa"/>
            <w:tcBorders>
              <w:top w:val="single" w:sz="12" w:space="0" w:color="000000"/>
              <w:left w:val="single" w:sz="4" w:space="0" w:color="000000"/>
              <w:bottom w:val="single" w:sz="4" w:space="0" w:color="000000"/>
              <w:right w:val="single" w:sz="4" w:space="0" w:color="000000"/>
            </w:tcBorders>
          </w:tcPr>
          <w:p>
            <w:pPr/>
          </w:p>
        </w:tc>
        <w:tc>
          <w:tcPr>
            <w:tcW w:w="686" w:type="dxa"/>
            <w:tcBorders>
              <w:top w:val="single" w:sz="12" w:space="0" w:color="000000"/>
              <w:left w:val="single" w:sz="4" w:space="0" w:color="000000"/>
              <w:bottom w:val="single" w:sz="4" w:space="0" w:color="000000"/>
              <w:right w:val="single" w:sz="4" w:space="0" w:color="000000"/>
            </w:tcBorders>
          </w:tcPr>
          <w:p>
            <w:pPr/>
          </w:p>
        </w:tc>
        <w:tc>
          <w:tcPr>
            <w:tcW w:w="1440" w:type="dxa"/>
            <w:tcBorders>
              <w:top w:val="single" w:sz="12" w:space="0" w:color="000000"/>
              <w:left w:val="single" w:sz="4" w:space="0" w:color="000000"/>
              <w:bottom w:val="single" w:sz="4" w:space="0" w:color="000000"/>
              <w:right w:val="single" w:sz="4" w:space="0" w:color="000000"/>
            </w:tcBorders>
          </w:tcPr>
          <w:p>
            <w:pPr/>
          </w:p>
        </w:tc>
        <w:tc>
          <w:tcPr>
            <w:tcW w:w="708" w:type="dxa"/>
            <w:tcBorders>
              <w:top w:val="single" w:sz="12" w:space="0" w:color="000000"/>
              <w:left w:val="single" w:sz="4" w:space="0" w:color="000000"/>
              <w:bottom w:val="single" w:sz="4" w:space="0" w:color="000000"/>
              <w:right w:val="single" w:sz="4" w:space="0" w:color="000000"/>
            </w:tcBorders>
          </w:tcPr>
          <w:p>
            <w:pPr/>
          </w:p>
        </w:tc>
        <w:tc>
          <w:tcPr>
            <w:tcW w:w="1560" w:type="dxa"/>
            <w:tcBorders>
              <w:top w:val="single" w:sz="12" w:space="0" w:color="000000"/>
              <w:left w:val="single" w:sz="4" w:space="0" w:color="000000"/>
              <w:bottom w:val="single" w:sz="4" w:space="0" w:color="000000"/>
              <w:right w:val="single" w:sz="4" w:space="0" w:color="000000"/>
            </w:tcBorders>
          </w:tcPr>
          <w:p>
            <w:pPr/>
          </w:p>
        </w:tc>
        <w:tc>
          <w:tcPr>
            <w:tcW w:w="1700" w:type="dxa"/>
            <w:tcBorders>
              <w:top w:val="single" w:sz="12" w:space="0" w:color="000000"/>
              <w:left w:val="single" w:sz="4" w:space="0" w:color="000000"/>
              <w:bottom w:val="single" w:sz="4" w:space="0" w:color="000000"/>
              <w:right w:val="single" w:sz="4" w:space="0" w:color="000000"/>
            </w:tcBorders>
          </w:tcPr>
          <w:p>
            <w:pPr/>
          </w:p>
        </w:tc>
        <w:tc>
          <w:tcPr>
            <w:tcW w:w="710" w:type="dxa"/>
            <w:tcBorders>
              <w:top w:val="single" w:sz="12" w:space="0" w:color="000000"/>
              <w:left w:val="single" w:sz="4" w:space="0" w:color="000000"/>
              <w:bottom w:val="single" w:sz="4" w:space="0" w:color="000000"/>
              <w:right w:val="single" w:sz="4" w:space="0" w:color="000000"/>
            </w:tcBorders>
          </w:tcPr>
          <w:p>
            <w:pPr/>
          </w:p>
        </w:tc>
        <w:tc>
          <w:tcPr>
            <w:tcW w:w="1702" w:type="dxa"/>
            <w:tcBorders>
              <w:top w:val="single" w:sz="12" w:space="0" w:color="000000"/>
              <w:left w:val="single" w:sz="4" w:space="0" w:color="000000"/>
              <w:bottom w:val="single" w:sz="4" w:space="0" w:color="000000"/>
              <w:right w:val="single" w:sz="4" w:space="0" w:color="000000"/>
            </w:tcBorders>
          </w:tcPr>
          <w:p>
            <w:pP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前期差错</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1558" w:type="dxa"/>
            <w:gridSpan w:val="2"/>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8" w:type="dxa"/>
            <w:gridSpan w:val="2"/>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4" w:right="0"/>
              <w:jc w:val="left"/>
              <w:rPr>
                <w:rFonts w:ascii="宋体" w:hAnsi="宋体" w:cs="宋体" w:eastAsia="宋体" w:hint="default"/>
                <w:sz w:val="18"/>
                <w:szCs w:val="18"/>
              </w:rPr>
            </w:pPr>
            <w:r>
              <w:rPr>
                <w:rFonts w:ascii="宋体"/>
                <w:sz w:val="18"/>
              </w:rPr>
              <w:t>2,001,294,740.00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5,081,060,704.02</w:t>
            </w:r>
          </w:p>
        </w:tc>
        <w:tc>
          <w:tcPr>
            <w:tcW w:w="6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6" w:right="0"/>
              <w:jc w:val="left"/>
              <w:rPr>
                <w:rFonts w:ascii="宋体" w:hAnsi="宋体" w:cs="宋体" w:eastAsia="宋体" w:hint="default"/>
                <w:sz w:val="18"/>
                <w:szCs w:val="18"/>
              </w:rPr>
            </w:pPr>
            <w:r>
              <w:rPr>
                <w:rFonts w:ascii="宋体"/>
                <w:sz w:val="18"/>
              </w:rPr>
              <w:t>330,503,949.95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1,296,579,916.47</w:t>
            </w:r>
          </w:p>
        </w:tc>
        <w:tc>
          <w:tcPr>
            <w:tcW w:w="71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宋体"/>
                <w:spacing w:val="-1"/>
                <w:sz w:val="18"/>
              </w:rPr>
              <w:t>8,709,439,310.44</w:t>
            </w:r>
          </w:p>
        </w:tc>
      </w:tr>
      <w:tr>
        <w:trPr>
          <w:trHeight w:val="1028"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1" w:right="87"/>
              <w:jc w:val="both"/>
              <w:rPr>
                <w:rFonts w:ascii="宋体" w:hAnsi="宋体" w:cs="宋体" w:eastAsia="宋体" w:hint="default"/>
                <w:sz w:val="18"/>
                <w:szCs w:val="18"/>
              </w:rPr>
            </w:pPr>
            <w:r>
              <w:rPr>
                <w:rFonts w:ascii="宋体" w:hAnsi="宋体" w:cs="宋体" w:eastAsia="宋体" w:hint="default"/>
                <w:sz w:val="18"/>
                <w:szCs w:val="18"/>
              </w:rPr>
              <w:t>三、本期增减变动 </w:t>
            </w:r>
            <w:r>
              <w:rPr>
                <w:rFonts w:ascii="宋体" w:hAnsi="宋体" w:cs="宋体" w:eastAsia="宋体" w:hint="default"/>
                <w:spacing w:val="-4"/>
                <w:sz w:val="18"/>
                <w:szCs w:val="18"/>
              </w:rPr>
              <w:t>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号填列）</w:t>
            </w:r>
          </w:p>
        </w:tc>
        <w:tc>
          <w:tcPr>
            <w:tcW w:w="21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3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47" w:right="0"/>
              <w:jc w:val="left"/>
              <w:rPr>
                <w:rFonts w:ascii="宋体" w:hAnsi="宋体" w:cs="宋体" w:eastAsia="宋体" w:hint="default"/>
                <w:sz w:val="18"/>
                <w:szCs w:val="18"/>
              </w:rPr>
            </w:pPr>
            <w:r>
              <w:rPr>
                <w:rFonts w:ascii="宋体"/>
                <w:sz w:val="18"/>
              </w:rPr>
              <w:t>-4,049,283.00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宋体" w:hAnsi="宋体" w:cs="宋体" w:eastAsia="宋体" w:hint="default"/>
                <w:sz w:val="18"/>
                <w:szCs w:val="18"/>
              </w:rPr>
            </w:pPr>
            <w:r>
              <w:rPr>
                <w:rFonts w:ascii="宋体"/>
                <w:spacing w:val="-1"/>
                <w:sz w:val="18"/>
              </w:rPr>
              <w:t>-31,784,120.99</w:t>
            </w:r>
          </w:p>
        </w:tc>
        <w:tc>
          <w:tcPr>
            <w:tcW w:w="6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pacing w:val="-1"/>
                <w:sz w:val="18"/>
              </w:rPr>
              <w:t>-2,317,476,136.00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4"/>
              <w:jc w:val="right"/>
              <w:rPr>
                <w:rFonts w:ascii="宋体" w:hAnsi="宋体" w:cs="宋体" w:eastAsia="宋体" w:hint="default"/>
                <w:sz w:val="18"/>
                <w:szCs w:val="18"/>
              </w:rPr>
            </w:pPr>
            <w:r>
              <w:rPr>
                <w:rFonts w:ascii="宋体"/>
                <w:spacing w:val="-1"/>
                <w:sz w:val="18"/>
              </w:rPr>
              <w:t>-2,353,309,539.99</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 w:right="87"/>
              <w:jc w:val="left"/>
              <w:rPr>
                <w:rFonts w:ascii="宋体" w:hAnsi="宋体" w:cs="宋体" w:eastAsia="宋体" w:hint="default"/>
                <w:sz w:val="18"/>
                <w:szCs w:val="18"/>
              </w:rPr>
            </w:pPr>
            <w:r>
              <w:rPr>
                <w:rFonts w:ascii="宋体" w:hAnsi="宋体" w:cs="宋体" w:eastAsia="宋体" w:hint="default"/>
                <w:sz w:val="18"/>
                <w:szCs w:val="18"/>
              </w:rPr>
              <w:t>（一）综合收益总 额</w:t>
            </w:r>
          </w:p>
        </w:tc>
        <w:tc>
          <w:tcPr>
            <w:tcW w:w="1558" w:type="dxa"/>
            <w:gridSpan w:val="2"/>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-2,287,456,726.11</w:t>
            </w:r>
          </w:p>
        </w:tc>
        <w:tc>
          <w:tcPr>
            <w:tcW w:w="71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-2,287,456,726.11</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1" w:right="87"/>
              <w:jc w:val="left"/>
              <w:rPr>
                <w:rFonts w:ascii="宋体" w:hAnsi="宋体" w:cs="宋体" w:eastAsia="宋体" w:hint="default"/>
                <w:sz w:val="18"/>
                <w:szCs w:val="18"/>
              </w:rPr>
            </w:pPr>
            <w:r>
              <w:rPr>
                <w:rFonts w:ascii="宋体" w:hAnsi="宋体" w:cs="宋体" w:eastAsia="宋体" w:hint="default"/>
                <w:sz w:val="18"/>
                <w:szCs w:val="18"/>
              </w:rPr>
              <w:t>（二）所有者投入 和减少资本</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52" w:right="0"/>
              <w:jc w:val="left"/>
              <w:rPr>
                <w:rFonts w:ascii="宋体" w:hAnsi="宋体" w:cs="宋体" w:eastAsia="宋体" w:hint="default"/>
                <w:sz w:val="18"/>
                <w:szCs w:val="18"/>
              </w:rPr>
            </w:pPr>
            <w:r>
              <w:rPr>
                <w:rFonts w:ascii="宋体"/>
                <w:sz w:val="18"/>
              </w:rPr>
              <w:t>-4,049,283.00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-31,784,120.99</w:t>
            </w:r>
          </w:p>
        </w:tc>
        <w:tc>
          <w:tcPr>
            <w:tcW w:w="6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-35,833,403.99</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 w:right="22"/>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．所有者投入的普</w:t>
            </w:r>
            <w:r>
              <w:rPr>
                <w:rFonts w:ascii="宋体" w:hAnsi="宋体" w:cs="宋体" w:eastAsia="宋体" w:hint="default"/>
                <w:sz w:val="18"/>
                <w:szCs w:val="18"/>
              </w:rPr>
              <w:t> 通股</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52" w:right="0"/>
              <w:jc w:val="left"/>
              <w:rPr>
                <w:rFonts w:ascii="宋体" w:hAnsi="宋体" w:cs="宋体" w:eastAsia="宋体" w:hint="default"/>
                <w:sz w:val="18"/>
                <w:szCs w:val="18"/>
              </w:rPr>
            </w:pPr>
            <w:r>
              <w:rPr>
                <w:rFonts w:ascii="宋体"/>
                <w:sz w:val="18"/>
              </w:rPr>
              <w:t>-4,049,283.00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4,049,283.00</w:t>
            </w:r>
          </w:p>
        </w:tc>
        <w:tc>
          <w:tcPr>
            <w:tcW w:w="6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1" w:right="22"/>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．其他权益工具持</w:t>
            </w:r>
            <w:r>
              <w:rPr>
                <w:rFonts w:ascii="宋体" w:hAnsi="宋体" w:cs="宋体" w:eastAsia="宋体" w:hint="default"/>
                <w:sz w:val="18"/>
                <w:szCs w:val="18"/>
              </w:rPr>
              <w:t> 有者投入资本</w:t>
            </w:r>
          </w:p>
        </w:tc>
        <w:tc>
          <w:tcPr>
            <w:tcW w:w="1558" w:type="dxa"/>
            <w:gridSpan w:val="2"/>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 w:right="22"/>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．股份支付计入所</w:t>
            </w:r>
            <w:r>
              <w:rPr>
                <w:rFonts w:ascii="宋体" w:hAnsi="宋体" w:cs="宋体" w:eastAsia="宋体" w:hint="default"/>
                <w:sz w:val="18"/>
                <w:szCs w:val="18"/>
              </w:rPr>
              <w:t> 有者权益的金额</w:t>
            </w:r>
          </w:p>
        </w:tc>
        <w:tc>
          <w:tcPr>
            <w:tcW w:w="1558" w:type="dxa"/>
            <w:gridSpan w:val="2"/>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58" w:type="dxa"/>
            <w:gridSpan w:val="2"/>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-35,833,403.99</w:t>
            </w:r>
          </w:p>
        </w:tc>
        <w:tc>
          <w:tcPr>
            <w:tcW w:w="6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pacing w:val="-1"/>
                <w:sz w:val="18"/>
              </w:rPr>
              <w:t>-35,833,403.99</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58" w:type="dxa"/>
            <w:gridSpan w:val="2"/>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-30,019,409.89</w:t>
            </w:r>
          </w:p>
        </w:tc>
        <w:tc>
          <w:tcPr>
            <w:tcW w:w="71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宋体"/>
                <w:spacing w:val="-1"/>
                <w:sz w:val="18"/>
              </w:rPr>
              <w:t>-30,019,409.89</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58" w:type="dxa"/>
            <w:gridSpan w:val="2"/>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 w:right="2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．对所有者（或股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东）的分配</w:t>
            </w:r>
          </w:p>
        </w:tc>
        <w:tc>
          <w:tcPr>
            <w:tcW w:w="1558" w:type="dxa"/>
            <w:gridSpan w:val="2"/>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-30,019,409.89</w:t>
            </w:r>
          </w:p>
        </w:tc>
        <w:tc>
          <w:tcPr>
            <w:tcW w:w="71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-30,019,409.89</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558" w:type="dxa"/>
            <w:gridSpan w:val="2"/>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5" w:footer="1268" w:top="1060" w:bottom="1460" w:left="760" w:right="820"/>
        </w:sectPr>
      </w:pPr>
    </w:p>
    <w:p>
      <w:pPr>
        <w:spacing w:line="240" w:lineRule="auto" w:before="1"/>
        <w:rPr>
          <w:rFonts w:ascii="Times New Roman" w:hAnsi="Times New Roman" w:cs="Times New Roman" w:eastAsia="Times New Roman"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1560"/>
        <w:gridCol w:w="1558"/>
        <w:gridCol w:w="574"/>
        <w:gridCol w:w="571"/>
        <w:gridCol w:w="572"/>
        <w:gridCol w:w="1687"/>
        <w:gridCol w:w="686"/>
        <w:gridCol w:w="1440"/>
        <w:gridCol w:w="708"/>
        <w:gridCol w:w="1560"/>
        <w:gridCol w:w="1700"/>
        <w:gridCol w:w="710"/>
        <w:gridCol w:w="1702"/>
      </w:tblGrid>
      <w:tr>
        <w:trPr>
          <w:trHeight w:val="726" w:hRule="exact"/>
        </w:trPr>
        <w:tc>
          <w:tcPr>
            <w:tcW w:w="156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1" w:right="87"/>
              <w:jc w:val="left"/>
              <w:rPr>
                <w:rFonts w:ascii="宋体" w:hAnsi="宋体" w:cs="宋体" w:eastAsia="宋体" w:hint="default"/>
                <w:sz w:val="18"/>
                <w:szCs w:val="18"/>
              </w:rPr>
            </w:pPr>
            <w:r>
              <w:rPr>
                <w:rFonts w:ascii="宋体" w:hAnsi="宋体" w:cs="宋体" w:eastAsia="宋体" w:hint="default"/>
                <w:sz w:val="18"/>
                <w:szCs w:val="18"/>
              </w:rPr>
              <w:t>（四）所有者权益 内部结转</w:t>
            </w:r>
          </w:p>
        </w:tc>
        <w:tc>
          <w:tcPr>
            <w:tcW w:w="1558" w:type="dxa"/>
            <w:tcBorders>
              <w:top w:val="single" w:sz="12" w:space="0" w:color="000000"/>
              <w:left w:val="single" w:sz="4" w:space="0" w:color="000000"/>
              <w:bottom w:val="single" w:sz="4" w:space="0" w:color="000000"/>
              <w:right w:val="single" w:sz="4" w:space="0" w:color="000000"/>
            </w:tcBorders>
          </w:tcPr>
          <w:p>
            <w:pPr/>
          </w:p>
        </w:tc>
        <w:tc>
          <w:tcPr>
            <w:tcW w:w="574" w:type="dxa"/>
            <w:tcBorders>
              <w:top w:val="single" w:sz="12" w:space="0" w:color="000000"/>
              <w:left w:val="single" w:sz="4" w:space="0" w:color="000000"/>
              <w:bottom w:val="single" w:sz="4" w:space="0" w:color="000000"/>
              <w:right w:val="single" w:sz="4" w:space="0" w:color="000000"/>
            </w:tcBorders>
          </w:tcPr>
          <w:p>
            <w:pPr/>
          </w:p>
        </w:tc>
        <w:tc>
          <w:tcPr>
            <w:tcW w:w="571" w:type="dxa"/>
            <w:tcBorders>
              <w:top w:val="single" w:sz="12" w:space="0" w:color="000000"/>
              <w:left w:val="single" w:sz="4" w:space="0" w:color="000000"/>
              <w:bottom w:val="single" w:sz="4" w:space="0" w:color="000000"/>
              <w:right w:val="single" w:sz="4" w:space="0" w:color="000000"/>
            </w:tcBorders>
          </w:tcPr>
          <w:p>
            <w:pPr/>
          </w:p>
        </w:tc>
        <w:tc>
          <w:tcPr>
            <w:tcW w:w="572" w:type="dxa"/>
            <w:tcBorders>
              <w:top w:val="single" w:sz="12" w:space="0" w:color="000000"/>
              <w:left w:val="single" w:sz="4" w:space="0" w:color="000000"/>
              <w:bottom w:val="single" w:sz="4" w:space="0" w:color="000000"/>
              <w:right w:val="single" w:sz="4" w:space="0" w:color="000000"/>
            </w:tcBorders>
          </w:tcPr>
          <w:p>
            <w:pPr/>
          </w:p>
        </w:tc>
        <w:tc>
          <w:tcPr>
            <w:tcW w:w="1687" w:type="dxa"/>
            <w:tcBorders>
              <w:top w:val="single" w:sz="12" w:space="0" w:color="000000"/>
              <w:left w:val="single" w:sz="4" w:space="0" w:color="000000"/>
              <w:bottom w:val="single" w:sz="4" w:space="0" w:color="000000"/>
              <w:right w:val="single" w:sz="4" w:space="0" w:color="000000"/>
            </w:tcBorders>
          </w:tcPr>
          <w:p>
            <w:pPr/>
          </w:p>
        </w:tc>
        <w:tc>
          <w:tcPr>
            <w:tcW w:w="686" w:type="dxa"/>
            <w:tcBorders>
              <w:top w:val="single" w:sz="12" w:space="0" w:color="000000"/>
              <w:left w:val="single" w:sz="4" w:space="0" w:color="000000"/>
              <w:bottom w:val="single" w:sz="4" w:space="0" w:color="000000"/>
              <w:right w:val="single" w:sz="4" w:space="0" w:color="000000"/>
            </w:tcBorders>
          </w:tcPr>
          <w:p>
            <w:pPr/>
          </w:p>
        </w:tc>
        <w:tc>
          <w:tcPr>
            <w:tcW w:w="1440" w:type="dxa"/>
            <w:tcBorders>
              <w:top w:val="single" w:sz="12" w:space="0" w:color="000000"/>
              <w:left w:val="single" w:sz="4" w:space="0" w:color="000000"/>
              <w:bottom w:val="single" w:sz="4" w:space="0" w:color="000000"/>
              <w:right w:val="single" w:sz="4" w:space="0" w:color="000000"/>
            </w:tcBorders>
          </w:tcPr>
          <w:p>
            <w:pPr/>
          </w:p>
        </w:tc>
        <w:tc>
          <w:tcPr>
            <w:tcW w:w="708" w:type="dxa"/>
            <w:tcBorders>
              <w:top w:val="single" w:sz="12" w:space="0" w:color="000000"/>
              <w:left w:val="single" w:sz="4" w:space="0" w:color="000000"/>
              <w:bottom w:val="single" w:sz="4" w:space="0" w:color="000000"/>
              <w:right w:val="single" w:sz="4" w:space="0" w:color="000000"/>
            </w:tcBorders>
          </w:tcPr>
          <w:p>
            <w:pPr/>
          </w:p>
        </w:tc>
        <w:tc>
          <w:tcPr>
            <w:tcW w:w="1560" w:type="dxa"/>
            <w:tcBorders>
              <w:top w:val="single" w:sz="12" w:space="0" w:color="000000"/>
              <w:left w:val="single" w:sz="4" w:space="0" w:color="000000"/>
              <w:bottom w:val="single" w:sz="4" w:space="0" w:color="000000"/>
              <w:right w:val="single" w:sz="4" w:space="0" w:color="000000"/>
            </w:tcBorders>
          </w:tcPr>
          <w:p>
            <w:pPr/>
          </w:p>
        </w:tc>
        <w:tc>
          <w:tcPr>
            <w:tcW w:w="1700" w:type="dxa"/>
            <w:tcBorders>
              <w:top w:val="single" w:sz="12" w:space="0" w:color="000000"/>
              <w:left w:val="single" w:sz="4" w:space="0" w:color="000000"/>
              <w:bottom w:val="single" w:sz="4" w:space="0" w:color="000000"/>
              <w:right w:val="single" w:sz="4" w:space="0" w:color="000000"/>
            </w:tcBorders>
          </w:tcPr>
          <w:p>
            <w:pPr/>
          </w:p>
        </w:tc>
        <w:tc>
          <w:tcPr>
            <w:tcW w:w="710" w:type="dxa"/>
            <w:tcBorders>
              <w:top w:val="single" w:sz="12" w:space="0" w:color="000000"/>
              <w:left w:val="single" w:sz="4" w:space="0" w:color="000000"/>
              <w:bottom w:val="single" w:sz="4" w:space="0" w:color="000000"/>
              <w:right w:val="single" w:sz="4" w:space="0" w:color="000000"/>
            </w:tcBorders>
          </w:tcPr>
          <w:p>
            <w:pPr/>
          </w:p>
        </w:tc>
        <w:tc>
          <w:tcPr>
            <w:tcW w:w="1702" w:type="dxa"/>
            <w:tcBorders>
              <w:top w:val="single" w:sz="12" w:space="0" w:color="000000"/>
              <w:left w:val="single" w:sz="4" w:space="0" w:color="000000"/>
              <w:bottom w:val="single" w:sz="4" w:space="0" w:color="000000"/>
              <w:right w:val="single" w:sz="4" w:space="0" w:color="000000"/>
            </w:tcBorders>
          </w:tcPr>
          <w:p>
            <w:pP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 w:right="22"/>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．资本公积转增资</w:t>
            </w:r>
            <w:r>
              <w:rPr>
                <w:rFonts w:ascii="宋体" w:hAnsi="宋体" w:cs="宋体" w:eastAsia="宋体" w:hint="default"/>
                <w:sz w:val="18"/>
                <w:szCs w:val="18"/>
              </w:rPr>
              <w:t> 本（或股本）</w:t>
            </w:r>
          </w:p>
        </w:tc>
        <w:tc>
          <w:tcPr>
            <w:tcW w:w="1558"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1" w:right="22"/>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．盈余公积转增资</w:t>
            </w:r>
            <w:r>
              <w:rPr>
                <w:rFonts w:ascii="宋体" w:hAnsi="宋体" w:cs="宋体" w:eastAsia="宋体" w:hint="default"/>
                <w:sz w:val="18"/>
                <w:szCs w:val="18"/>
              </w:rPr>
              <w:t> 本（或股本）</w:t>
            </w:r>
          </w:p>
        </w:tc>
        <w:tc>
          <w:tcPr>
            <w:tcW w:w="1558"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 w:right="22"/>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．盈余公积弥补亏</w:t>
            </w:r>
            <w:r>
              <w:rPr>
                <w:rFonts w:ascii="宋体" w:hAnsi="宋体" w:cs="宋体" w:eastAsia="宋体" w:hint="default"/>
                <w:sz w:val="18"/>
                <w:szCs w:val="18"/>
              </w:rPr>
              <w:t> 损</w:t>
            </w:r>
          </w:p>
        </w:tc>
        <w:tc>
          <w:tcPr>
            <w:tcW w:w="1558"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1" w:right="22"/>
              <w:jc w:val="left"/>
              <w:rPr>
                <w:rFonts w:ascii="宋体" w:hAnsi="宋体" w:cs="宋体" w:eastAsia="宋体" w:hint="default"/>
                <w:sz w:val="18"/>
                <w:szCs w:val="18"/>
              </w:rPr>
            </w:pPr>
            <w:r>
              <w:rPr>
                <w:rFonts w:ascii="宋体" w:hAnsi="宋体" w:cs="宋体" w:eastAsia="宋体" w:hint="default"/>
                <w:spacing w:val="-3"/>
                <w:sz w:val="18"/>
                <w:szCs w:val="18"/>
              </w:rPr>
              <w:t>4</w:t>
            </w:r>
            <w:r>
              <w:rPr>
                <w:rFonts w:ascii="宋体" w:hAnsi="宋体" w:cs="宋体" w:eastAsia="宋体" w:hint="default"/>
                <w:spacing w:val="-3"/>
                <w:sz w:val="18"/>
                <w:szCs w:val="18"/>
              </w:rPr>
              <w:t>．设定受益计划变</w:t>
            </w:r>
            <w:r>
              <w:rPr>
                <w:rFonts w:ascii="宋体" w:hAnsi="宋体" w:cs="宋体" w:eastAsia="宋体" w:hint="default"/>
                <w:sz w:val="18"/>
                <w:szCs w:val="18"/>
              </w:rPr>
              <w:t> 动额结转留存收益</w:t>
            </w:r>
          </w:p>
        </w:tc>
        <w:tc>
          <w:tcPr>
            <w:tcW w:w="1558"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 w:right="22"/>
              <w:jc w:val="left"/>
              <w:rPr>
                <w:rFonts w:ascii="宋体" w:hAnsi="宋体" w:cs="宋体" w:eastAsia="宋体" w:hint="default"/>
                <w:sz w:val="18"/>
                <w:szCs w:val="18"/>
              </w:rPr>
            </w:pPr>
            <w:r>
              <w:rPr>
                <w:rFonts w:ascii="宋体" w:hAnsi="宋体" w:cs="宋体" w:eastAsia="宋体" w:hint="default"/>
                <w:spacing w:val="-3"/>
                <w:sz w:val="18"/>
                <w:szCs w:val="18"/>
              </w:rPr>
              <w:t>5</w:t>
            </w:r>
            <w:r>
              <w:rPr>
                <w:rFonts w:ascii="宋体" w:hAnsi="宋体" w:cs="宋体" w:eastAsia="宋体" w:hint="default"/>
                <w:spacing w:val="-3"/>
                <w:sz w:val="18"/>
                <w:szCs w:val="18"/>
              </w:rPr>
              <w:t>．其他综合收益结</w:t>
            </w:r>
            <w:r>
              <w:rPr>
                <w:rFonts w:ascii="宋体" w:hAnsi="宋体" w:cs="宋体" w:eastAsia="宋体" w:hint="default"/>
                <w:sz w:val="18"/>
                <w:szCs w:val="18"/>
              </w:rPr>
              <w:t> 转留存收益</w:t>
            </w:r>
          </w:p>
        </w:tc>
        <w:tc>
          <w:tcPr>
            <w:tcW w:w="1558"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1558"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58"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58"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58"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58"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4" w:right="0"/>
              <w:jc w:val="left"/>
              <w:rPr>
                <w:rFonts w:ascii="宋体" w:hAnsi="宋体" w:cs="宋体" w:eastAsia="宋体" w:hint="default"/>
                <w:sz w:val="18"/>
                <w:szCs w:val="18"/>
              </w:rPr>
            </w:pPr>
            <w:r>
              <w:rPr>
                <w:rFonts w:ascii="宋体"/>
                <w:sz w:val="18"/>
              </w:rPr>
              <w:t>1,997,245,457.00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3" w:right="0"/>
              <w:jc w:val="left"/>
              <w:rPr>
                <w:rFonts w:ascii="宋体" w:hAnsi="宋体" w:cs="宋体" w:eastAsia="宋体" w:hint="default"/>
                <w:sz w:val="18"/>
                <w:szCs w:val="18"/>
              </w:rPr>
            </w:pPr>
            <w:r>
              <w:rPr>
                <w:rFonts w:ascii="宋体"/>
                <w:sz w:val="18"/>
              </w:rPr>
              <w:t>5,049,276,583.03</w:t>
            </w:r>
          </w:p>
        </w:tc>
        <w:tc>
          <w:tcPr>
            <w:tcW w:w="6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6" w:right="0"/>
              <w:jc w:val="left"/>
              <w:rPr>
                <w:rFonts w:ascii="宋体" w:hAnsi="宋体" w:cs="宋体" w:eastAsia="宋体" w:hint="default"/>
                <w:sz w:val="18"/>
                <w:szCs w:val="18"/>
              </w:rPr>
            </w:pPr>
            <w:r>
              <w:rPr>
                <w:rFonts w:ascii="宋体"/>
                <w:sz w:val="18"/>
              </w:rPr>
              <w:t>330,503,949.95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4" w:right="0"/>
              <w:jc w:val="left"/>
              <w:rPr>
                <w:rFonts w:ascii="宋体" w:hAnsi="宋体" w:cs="宋体" w:eastAsia="宋体" w:hint="default"/>
                <w:sz w:val="18"/>
                <w:szCs w:val="18"/>
              </w:rPr>
            </w:pPr>
            <w:r>
              <w:rPr>
                <w:rFonts w:ascii="宋体"/>
                <w:sz w:val="18"/>
              </w:rPr>
              <w:t>-1,020,896,219.53</w:t>
            </w:r>
          </w:p>
        </w:tc>
        <w:tc>
          <w:tcPr>
            <w:tcW w:w="71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5" w:right="0"/>
              <w:jc w:val="left"/>
              <w:rPr>
                <w:rFonts w:ascii="宋体" w:hAnsi="宋体" w:cs="宋体" w:eastAsia="宋体" w:hint="default"/>
                <w:sz w:val="18"/>
                <w:szCs w:val="18"/>
              </w:rPr>
            </w:pPr>
            <w:r>
              <w:rPr>
                <w:rFonts w:ascii="宋体"/>
                <w:sz w:val="18"/>
              </w:rPr>
              <w:t>6,356,129,770.45</w:t>
            </w:r>
          </w:p>
        </w:tc>
      </w:tr>
    </w:tbl>
    <w:p>
      <w:pPr>
        <w:spacing w:after="0" w:line="240" w:lineRule="auto"/>
        <w:jc w:val="left"/>
        <w:rPr>
          <w:rFonts w:ascii="宋体" w:hAnsi="宋体" w:cs="宋体" w:eastAsia="宋体" w:hint="default"/>
          <w:sz w:val="18"/>
          <w:szCs w:val="18"/>
        </w:rPr>
        <w:sectPr>
          <w:pgSz w:w="16840" w:h="11910" w:orient="landscape"/>
          <w:pgMar w:header="865" w:footer="1268" w:top="1060" w:bottom="1460" w:left="760" w:right="820"/>
        </w:sectPr>
      </w:pPr>
    </w:p>
    <w:p>
      <w:pPr>
        <w:spacing w:line="240" w:lineRule="auto" w:before="2"/>
        <w:rPr>
          <w:rFonts w:ascii="Times New Roman" w:hAnsi="Times New Roman" w:cs="Times New Roman" w:eastAsia="Times New Roman" w:hint="default"/>
          <w:sz w:val="22"/>
          <w:szCs w:val="22"/>
        </w:rPr>
      </w:pPr>
    </w:p>
    <w:p>
      <w:pPr>
        <w:pStyle w:val="Heading2"/>
        <w:spacing w:line="240" w:lineRule="auto"/>
        <w:ind w:right="982"/>
        <w:jc w:val="left"/>
        <w:rPr>
          <w:b w:val="0"/>
          <w:bCs w:val="0"/>
        </w:rPr>
      </w:pPr>
      <w:r>
        <w:rPr/>
        <w:t>三、公司基本情况</w:t>
      </w:r>
      <w:r>
        <w:rPr>
          <w:b w:val="0"/>
          <w:bCs w:val="0"/>
        </w:rPr>
      </w:r>
    </w:p>
    <w:p>
      <w:pPr>
        <w:spacing w:line="240" w:lineRule="auto" w:before="7"/>
        <w:rPr>
          <w:rFonts w:ascii="宋体" w:hAnsi="宋体" w:cs="宋体" w:eastAsia="宋体" w:hint="default"/>
          <w:b/>
          <w:bCs/>
          <w:sz w:val="31"/>
          <w:szCs w:val="31"/>
        </w:rPr>
      </w:pPr>
    </w:p>
    <w:p>
      <w:pPr>
        <w:pStyle w:val="BodyText"/>
        <w:spacing w:line="348" w:lineRule="auto" w:before="0"/>
        <w:ind w:left="573" w:right="982" w:firstLine="2"/>
        <w:jc w:val="left"/>
      </w:pPr>
      <w:r>
        <w:rPr>
          <w:rFonts w:ascii="宋体" w:hAnsi="宋体" w:cs="宋体" w:eastAsia="宋体" w:hint="default"/>
          <w:b/>
          <w:bCs/>
        </w:rPr>
        <w:t>（一）公司概况</w:t>
      </w:r>
      <w:r>
        <w:rPr>
          <w:rFonts w:ascii="宋体" w:hAnsi="宋体" w:cs="宋体" w:eastAsia="宋体" w:hint="default"/>
          <w:b/>
          <w:bCs/>
          <w:w w:val="100"/>
        </w:rPr>
        <w:t> </w:t>
      </w:r>
      <w:r>
        <w:rPr>
          <w:spacing w:val="-2"/>
        </w:rPr>
        <w:t>华闻传媒投资集团股份有限公司（以下简称“本公司”、“公司”或“华闻集团”），原名“华闻传</w:t>
      </w:r>
    </w:p>
    <w:p>
      <w:pPr>
        <w:pStyle w:val="BodyText"/>
        <w:spacing w:line="350" w:lineRule="auto" w:before="31"/>
        <w:ind w:right="982"/>
        <w:jc w:val="left"/>
      </w:pPr>
      <w:r>
        <w:rPr>
          <w:spacing w:val="-2"/>
        </w:rPr>
        <w:t>媒投资股份有限公司”、“海南民生燃气（集团）股份有限公司”、“海口管道燃气股份有限公司”，前</w:t>
      </w:r>
      <w:r>
        <w:rPr>
          <w:spacing w:val="-45"/>
        </w:rPr>
        <w:t> </w:t>
      </w:r>
      <w:r>
        <w:rPr>
          <w:spacing w:val="-45"/>
        </w:rPr>
      </w:r>
      <w:r>
        <w:rPr>
          <w:spacing w:val="-2"/>
        </w:rPr>
        <w:t>身是海南石化煤气公司。本公司是于</w:t>
      </w:r>
      <w:r>
        <w:rPr>
          <w:rFonts w:ascii="宋体" w:hAnsi="宋体" w:cs="宋体" w:eastAsia="宋体" w:hint="default"/>
          <w:spacing w:val="-2"/>
        </w:rPr>
        <w:t>1992</w:t>
      </w:r>
      <w:r>
        <w:rPr>
          <w:spacing w:val="-2"/>
        </w:rPr>
        <w:t>年经海南省股份制试点领导小组办公室琼股办字（</w:t>
      </w:r>
      <w:r>
        <w:rPr>
          <w:rFonts w:ascii="宋体" w:hAnsi="宋体" w:cs="宋体" w:eastAsia="宋体" w:hint="default"/>
          <w:spacing w:val="-2"/>
        </w:rPr>
        <w:t>1992</w:t>
      </w:r>
      <w:r>
        <w:rPr>
          <w:spacing w:val="-2"/>
        </w:rPr>
        <w:t>）</w:t>
      </w:r>
      <w:r>
        <w:rPr>
          <w:rFonts w:ascii="宋体" w:hAnsi="宋体" w:cs="宋体" w:eastAsia="宋体" w:hint="default"/>
          <w:spacing w:val="-2"/>
        </w:rPr>
        <w:t>27</w:t>
      </w:r>
      <w:r>
        <w:rPr>
          <w:spacing w:val="-2"/>
        </w:rPr>
        <w:t>号文</w:t>
      </w:r>
      <w:r>
        <w:rPr>
          <w:spacing w:val="-32"/>
        </w:rPr>
        <w:t> </w:t>
      </w:r>
      <w:r>
        <w:rPr>
          <w:spacing w:val="-2"/>
        </w:rPr>
        <w:t>批准，以定向募集方式设立的股份公司，设立时的注册资本为</w:t>
      </w:r>
      <w:r>
        <w:rPr>
          <w:rFonts w:ascii="宋体" w:hAnsi="宋体" w:cs="宋体" w:eastAsia="宋体" w:hint="default"/>
          <w:spacing w:val="-2"/>
        </w:rPr>
        <w:t>36,674,257.00</w:t>
      </w:r>
      <w:r>
        <w:rPr>
          <w:spacing w:val="-2"/>
        </w:rPr>
        <w:t>元，</w:t>
      </w:r>
      <w:r>
        <w:rPr>
          <w:rFonts w:ascii="宋体" w:hAnsi="宋体" w:cs="宋体" w:eastAsia="宋体" w:hint="default"/>
          <w:spacing w:val="-2"/>
        </w:rPr>
        <w:t>1993</w:t>
      </w:r>
      <w:r>
        <w:rPr>
          <w:spacing w:val="-2"/>
        </w:rPr>
        <w:t>年</w:t>
      </w:r>
      <w:r>
        <w:rPr>
          <w:rFonts w:ascii="宋体" w:hAnsi="宋体" w:cs="宋体" w:eastAsia="宋体" w:hint="default"/>
          <w:spacing w:val="-2"/>
        </w:rPr>
        <w:t>7</w:t>
      </w:r>
      <w:r>
        <w:rPr>
          <w:spacing w:val="-2"/>
        </w:rPr>
        <w:t>月经海南省股份</w:t>
      </w:r>
      <w:r>
        <w:rPr>
          <w:spacing w:val="-29"/>
        </w:rPr>
        <w:t> </w:t>
      </w:r>
      <w:r>
        <w:rPr>
          <w:spacing w:val="-29"/>
        </w:rPr>
      </w:r>
      <w:r>
        <w:rPr/>
        <w:t>制试点领导小组办公室批准，本公司进行了增资扩股，注册资本增加至</w:t>
      </w:r>
      <w:r>
        <w:rPr>
          <w:rFonts w:ascii="宋体" w:hAnsi="宋体" w:cs="宋体" w:eastAsia="宋体" w:hint="default"/>
        </w:rPr>
        <w:t>154,010,257.00</w:t>
      </w:r>
      <w:r>
        <w:rPr/>
        <w:t>元。</w:t>
      </w:r>
      <w:r>
        <w:rPr>
          <w:rFonts w:ascii="宋体" w:hAnsi="宋体" w:cs="宋体" w:eastAsia="宋体" w:hint="default"/>
        </w:rPr>
        <w:t>1997</w:t>
      </w:r>
      <w:r>
        <w:rPr/>
        <w:t>年</w:t>
      </w:r>
      <w:r>
        <w:rPr>
          <w:rFonts w:ascii="宋体" w:hAnsi="宋体" w:cs="宋体" w:eastAsia="宋体" w:hint="default"/>
        </w:rPr>
        <w:t>4</w:t>
      </w:r>
      <w:r>
        <w:rPr/>
        <w:t>月经</w:t>
      </w:r>
      <w:r>
        <w:rPr>
          <w:spacing w:val="-3"/>
          <w:w w:val="100"/>
        </w:rPr>
        <w:t> </w:t>
      </w:r>
      <w:r>
        <w:rPr/>
        <w:t>海南省证管办批准，本公司以</w:t>
      </w:r>
      <w:r>
        <w:rPr>
          <w:rFonts w:ascii="宋体" w:hAnsi="宋体" w:cs="宋体" w:eastAsia="宋体" w:hint="default"/>
        </w:rPr>
        <w:t>1</w:t>
      </w:r>
      <w:r>
        <w:rPr/>
        <w:t>：</w:t>
      </w:r>
      <w:r>
        <w:rPr>
          <w:rFonts w:ascii="宋体" w:hAnsi="宋体" w:cs="宋体" w:eastAsia="宋体" w:hint="default"/>
        </w:rPr>
        <w:t>0.5</w:t>
      </w:r>
      <w:r>
        <w:rPr/>
        <w:t>的比例进行了缩股。</w:t>
      </w:r>
      <w:r>
        <w:rPr>
          <w:rFonts w:ascii="宋体" w:hAnsi="宋体" w:cs="宋体" w:eastAsia="宋体" w:hint="default"/>
        </w:rPr>
        <w:t>1997</w:t>
      </w:r>
      <w:r>
        <w:rPr/>
        <w:t>年</w:t>
      </w:r>
      <w:r>
        <w:rPr>
          <w:rFonts w:ascii="宋体" w:hAnsi="宋体" w:cs="宋体" w:eastAsia="宋体" w:hint="default"/>
        </w:rPr>
        <w:t>7</w:t>
      </w:r>
      <w:r>
        <w:rPr/>
        <w:t>月，经中国证监会批准，本公司向社会</w:t>
      </w:r>
      <w:r>
        <w:rPr>
          <w:w w:val="100"/>
        </w:rPr>
        <w:t> </w:t>
      </w:r>
      <w:r>
        <w:rPr/>
        <w:t>公开发行</w:t>
      </w:r>
      <w:r>
        <w:rPr>
          <w:rFonts w:ascii="宋体" w:hAnsi="宋体" w:cs="宋体" w:eastAsia="宋体" w:hint="default"/>
        </w:rPr>
        <w:t>5,000</w:t>
      </w:r>
      <w:r>
        <w:rPr/>
        <w:t>万股</w:t>
      </w:r>
      <w:r>
        <w:rPr>
          <w:rFonts w:ascii="宋体" w:hAnsi="宋体" w:cs="宋体" w:eastAsia="宋体" w:hint="default"/>
        </w:rPr>
        <w:t>A</w:t>
      </w:r>
      <w:r>
        <w:rPr/>
        <w:t>股股票，并于</w:t>
      </w:r>
      <w:r>
        <w:rPr>
          <w:rFonts w:ascii="宋体" w:hAnsi="宋体" w:cs="宋体" w:eastAsia="宋体" w:hint="default"/>
        </w:rPr>
        <w:t>7</w:t>
      </w:r>
      <w:r>
        <w:rPr/>
        <w:t>月</w:t>
      </w:r>
      <w:r>
        <w:rPr>
          <w:rFonts w:ascii="宋体" w:hAnsi="宋体" w:cs="宋体" w:eastAsia="宋体" w:hint="default"/>
        </w:rPr>
        <w:t>29</w:t>
      </w:r>
      <w:r>
        <w:rPr/>
        <w:t>日在深圳证券交易所上市。首次公开发行后注册资本为</w:t>
      </w:r>
      <w:r>
        <w:rPr>
          <w:w w:val="100"/>
        </w:rPr>
        <w:t> </w:t>
      </w:r>
      <w:r>
        <w:rPr>
          <w:rFonts w:ascii="宋体" w:hAnsi="宋体" w:cs="宋体" w:eastAsia="宋体" w:hint="default"/>
        </w:rPr>
        <w:t>127,005,129.00</w:t>
      </w:r>
      <w:r>
        <w:rPr/>
        <w:t>元。本公司由海南省工商行政管理局颁发法人营业执照，统一社会信用代码：</w:t>
      </w:r>
    </w:p>
    <w:p>
      <w:pPr>
        <w:pStyle w:val="BodyText"/>
        <w:spacing w:line="240" w:lineRule="auto" w:before="30"/>
        <w:ind w:right="982"/>
        <w:jc w:val="left"/>
      </w:pPr>
      <w:r>
        <w:rPr>
          <w:rFonts w:ascii="宋体" w:hAnsi="宋体" w:cs="宋体" w:eastAsia="宋体" w:hint="default"/>
        </w:rPr>
        <w:t>914600002012502172</w:t>
      </w:r>
      <w:r>
        <w:rPr/>
        <w:t>，法定代表人为汪方怀。</w:t>
      </w:r>
    </w:p>
    <w:p>
      <w:pPr>
        <w:pStyle w:val="BodyText"/>
        <w:spacing w:line="350" w:lineRule="auto" w:before="123"/>
        <w:ind w:right="982" w:firstLine="420"/>
        <w:jc w:val="left"/>
      </w:pPr>
      <w:r>
        <w:rPr>
          <w:rFonts w:ascii="宋体" w:hAnsi="宋体" w:cs="宋体" w:eastAsia="宋体" w:hint="default"/>
          <w:spacing w:val="-2"/>
        </w:rPr>
        <w:t>1998</w:t>
      </w:r>
      <w:r>
        <w:rPr>
          <w:spacing w:val="-2"/>
        </w:rPr>
        <w:t>年</w:t>
      </w:r>
      <w:r>
        <w:rPr>
          <w:rFonts w:ascii="宋体" w:hAnsi="宋体" w:cs="宋体" w:eastAsia="宋体" w:hint="default"/>
          <w:spacing w:val="-2"/>
        </w:rPr>
        <w:t>6</w:t>
      </w:r>
      <w:r>
        <w:rPr>
          <w:spacing w:val="-2"/>
        </w:rPr>
        <w:t>月，经本公司第六次股东大会决议通过，以</w:t>
      </w:r>
      <w:r>
        <w:rPr>
          <w:rFonts w:ascii="宋体" w:hAnsi="宋体" w:cs="宋体" w:eastAsia="宋体" w:hint="default"/>
          <w:spacing w:val="-2"/>
        </w:rPr>
        <w:t>1997</w:t>
      </w:r>
      <w:r>
        <w:rPr>
          <w:spacing w:val="-2"/>
        </w:rPr>
        <w:t>年度末总股本</w:t>
      </w:r>
      <w:r>
        <w:rPr>
          <w:rFonts w:ascii="宋体" w:hAnsi="宋体" w:cs="宋体" w:eastAsia="宋体" w:hint="default"/>
          <w:spacing w:val="-2"/>
        </w:rPr>
        <w:t>127,005,129</w:t>
      </w:r>
      <w:r>
        <w:rPr>
          <w:spacing w:val="-2"/>
        </w:rPr>
        <w:t>股为基数，每</w:t>
      </w:r>
      <w:r>
        <w:rPr>
          <w:rFonts w:ascii="宋体" w:hAnsi="宋体" w:cs="宋体" w:eastAsia="宋体" w:hint="default"/>
          <w:spacing w:val="-2"/>
        </w:rPr>
        <w:t>10</w:t>
      </w:r>
      <w:r>
        <w:rPr>
          <w:spacing w:val="-2"/>
        </w:rPr>
        <w:t>股</w:t>
      </w:r>
      <w:r>
        <w:rPr>
          <w:w w:val="100"/>
        </w:rPr>
        <w:t> </w:t>
      </w:r>
      <w:r>
        <w:rPr/>
        <w:t>送</w:t>
      </w:r>
      <w:r>
        <w:rPr>
          <w:rFonts w:ascii="宋体" w:hAnsi="宋体" w:cs="宋体" w:eastAsia="宋体" w:hint="default"/>
        </w:rPr>
        <w:t>2</w:t>
      </w:r>
      <w:r>
        <w:rPr/>
        <w:t>股红股，同时用资本公积转增</w:t>
      </w:r>
      <w:r>
        <w:rPr>
          <w:rFonts w:ascii="宋体" w:hAnsi="宋体" w:cs="宋体" w:eastAsia="宋体" w:hint="default"/>
        </w:rPr>
        <w:t>8</w:t>
      </w:r>
      <w:r>
        <w:rPr/>
        <w:t>股，转送股后注册资本为</w:t>
      </w:r>
      <w:r>
        <w:rPr>
          <w:rFonts w:ascii="宋体" w:hAnsi="宋体" w:cs="宋体" w:eastAsia="宋体" w:hint="default"/>
        </w:rPr>
        <w:t>254,010,258.00</w:t>
      </w:r>
      <w:r>
        <w:rPr/>
        <w:t>元。</w:t>
      </w:r>
    </w:p>
    <w:p>
      <w:pPr>
        <w:pStyle w:val="BodyText"/>
        <w:spacing w:line="348" w:lineRule="auto" w:before="29"/>
        <w:ind w:right="982" w:firstLine="420"/>
        <w:jc w:val="left"/>
      </w:pPr>
      <w:r>
        <w:rPr>
          <w:rFonts w:ascii="宋体" w:hAnsi="宋体" w:cs="宋体" w:eastAsia="宋体" w:hint="default"/>
          <w:spacing w:val="-2"/>
        </w:rPr>
        <w:t>2000</w:t>
      </w:r>
      <w:r>
        <w:rPr>
          <w:spacing w:val="-2"/>
        </w:rPr>
        <w:t>年</w:t>
      </w:r>
      <w:r>
        <w:rPr>
          <w:rFonts w:ascii="宋体" w:hAnsi="宋体" w:cs="宋体" w:eastAsia="宋体" w:hint="default"/>
          <w:spacing w:val="-2"/>
        </w:rPr>
        <w:t>4</w:t>
      </w:r>
      <w:r>
        <w:rPr>
          <w:spacing w:val="-2"/>
        </w:rPr>
        <w:t>月，经中国证券监督委员会证监公司字〔</w:t>
      </w:r>
      <w:r>
        <w:rPr>
          <w:rFonts w:ascii="宋体" w:hAnsi="宋体" w:cs="宋体" w:eastAsia="宋体" w:hint="default"/>
          <w:spacing w:val="-2"/>
        </w:rPr>
        <w:t>2000</w:t>
      </w:r>
      <w:r>
        <w:rPr>
          <w:spacing w:val="-2"/>
        </w:rPr>
        <w:t>〕</w:t>
      </w:r>
      <w:r>
        <w:rPr>
          <w:rFonts w:ascii="宋体" w:hAnsi="宋体" w:cs="宋体" w:eastAsia="宋体" w:hint="default"/>
          <w:spacing w:val="-2"/>
        </w:rPr>
        <w:t>17</w:t>
      </w:r>
      <w:r>
        <w:rPr>
          <w:spacing w:val="-2"/>
        </w:rPr>
        <w:t>号文核准，本公司以总股本</w:t>
      </w:r>
      <w:r>
        <w:rPr>
          <w:rFonts w:ascii="宋体" w:hAnsi="宋体" w:cs="宋体" w:eastAsia="宋体" w:hint="default"/>
          <w:spacing w:val="-2"/>
        </w:rPr>
        <w:t>254,010,258</w:t>
      </w:r>
      <w:r>
        <w:rPr>
          <w:spacing w:val="-2"/>
        </w:rPr>
        <w:t>股</w:t>
      </w:r>
      <w:r>
        <w:rPr>
          <w:w w:val="100"/>
        </w:rPr>
        <w:t> </w:t>
      </w:r>
      <w:r>
        <w:rPr/>
        <w:t>为基数，按</w:t>
      </w:r>
      <w:r>
        <w:rPr>
          <w:rFonts w:ascii="宋体" w:hAnsi="宋体" w:cs="宋体" w:eastAsia="宋体" w:hint="default"/>
        </w:rPr>
        <w:t>10:3</w:t>
      </w:r>
      <w:r>
        <w:rPr/>
        <w:t>的比例配股，共配售</w:t>
      </w:r>
      <w:r>
        <w:rPr>
          <w:rFonts w:ascii="宋体" w:hAnsi="宋体" w:cs="宋体" w:eastAsia="宋体" w:hint="default"/>
        </w:rPr>
        <w:t>37,401,255</w:t>
      </w:r>
      <w:r>
        <w:rPr/>
        <w:t>股，注册资本变更为</w:t>
      </w:r>
      <w:r>
        <w:rPr>
          <w:rFonts w:ascii="宋体" w:hAnsi="宋体" w:cs="宋体" w:eastAsia="宋体" w:hint="default"/>
        </w:rPr>
        <w:t>291,411,513.00</w:t>
      </w:r>
      <w:r>
        <w:rPr/>
        <w:t>元。</w:t>
      </w:r>
    </w:p>
    <w:p>
      <w:pPr>
        <w:pStyle w:val="BodyText"/>
        <w:spacing w:line="350" w:lineRule="auto" w:before="31"/>
        <w:ind w:right="982" w:firstLine="420"/>
        <w:jc w:val="left"/>
      </w:pPr>
      <w:r>
        <w:rPr>
          <w:rFonts w:ascii="宋体" w:hAnsi="宋体" w:cs="宋体" w:eastAsia="宋体" w:hint="default"/>
          <w:spacing w:val="-2"/>
        </w:rPr>
        <w:t>2003</w:t>
      </w:r>
      <w:r>
        <w:rPr>
          <w:spacing w:val="-2"/>
        </w:rPr>
        <w:t>年</w:t>
      </w:r>
      <w:r>
        <w:rPr>
          <w:rFonts w:ascii="宋体" w:hAnsi="宋体" w:cs="宋体" w:eastAsia="宋体" w:hint="default"/>
          <w:spacing w:val="-2"/>
        </w:rPr>
        <w:t>10</w:t>
      </w:r>
      <w:r>
        <w:rPr>
          <w:spacing w:val="-2"/>
        </w:rPr>
        <w:t>月，经中国证券监督委员会证监发行字〔</w:t>
      </w:r>
      <w:r>
        <w:rPr>
          <w:rFonts w:ascii="宋体" w:hAnsi="宋体" w:cs="宋体" w:eastAsia="宋体" w:hint="default"/>
          <w:spacing w:val="-2"/>
        </w:rPr>
        <w:t>2003</w:t>
      </w:r>
      <w:r>
        <w:rPr>
          <w:spacing w:val="-2"/>
        </w:rPr>
        <w:t>〕</w:t>
      </w:r>
      <w:r>
        <w:rPr>
          <w:rFonts w:ascii="宋体" w:hAnsi="宋体" w:cs="宋体" w:eastAsia="宋体" w:hint="default"/>
          <w:spacing w:val="-2"/>
        </w:rPr>
        <w:t>110</w:t>
      </w:r>
      <w:r>
        <w:rPr>
          <w:spacing w:val="-2"/>
        </w:rPr>
        <w:t>号文核准，本公司以总股本</w:t>
      </w:r>
      <w:r>
        <w:rPr>
          <w:rFonts w:ascii="宋体" w:hAnsi="宋体" w:cs="宋体" w:eastAsia="宋体" w:hint="default"/>
          <w:spacing w:val="-2"/>
        </w:rPr>
        <w:t>291,411,513</w:t>
      </w:r>
      <w:r>
        <w:rPr>
          <w:rFonts w:ascii="宋体" w:hAnsi="宋体" w:cs="宋体" w:eastAsia="宋体" w:hint="default"/>
          <w:w w:val="100"/>
        </w:rPr>
        <w:t> </w:t>
      </w:r>
      <w:r>
        <w:rPr/>
        <w:t>股为基数，按</w:t>
      </w:r>
      <w:r>
        <w:rPr>
          <w:rFonts w:ascii="宋体" w:hAnsi="宋体" w:cs="宋体" w:eastAsia="宋体" w:hint="default"/>
        </w:rPr>
        <w:t>10:3</w:t>
      </w:r>
      <w:r>
        <w:rPr/>
        <w:t>的比例配股，共配售</w:t>
      </w:r>
      <w:r>
        <w:rPr>
          <w:rFonts w:ascii="宋体" w:hAnsi="宋体" w:cs="宋体" w:eastAsia="宋体" w:hint="default"/>
        </w:rPr>
        <w:t>48,621,631</w:t>
      </w:r>
      <w:r>
        <w:rPr/>
        <w:t>股，注册资本变更为</w:t>
      </w:r>
      <w:r>
        <w:rPr>
          <w:rFonts w:ascii="宋体" w:hAnsi="宋体" w:cs="宋体" w:eastAsia="宋体" w:hint="default"/>
        </w:rPr>
        <w:t>340,033,144.00</w:t>
      </w:r>
      <w:r>
        <w:rPr/>
        <w:t>元。</w:t>
      </w:r>
    </w:p>
    <w:p>
      <w:pPr>
        <w:pStyle w:val="BodyText"/>
        <w:spacing w:line="240" w:lineRule="auto"/>
        <w:ind w:left="573" w:right="982"/>
        <w:jc w:val="left"/>
      </w:pPr>
      <w:r>
        <w:rPr>
          <w:rFonts w:ascii="宋体" w:hAnsi="宋体" w:cs="宋体" w:eastAsia="宋体" w:hint="default"/>
        </w:rPr>
        <w:t>2004</w:t>
      </w:r>
      <w:r>
        <w:rPr/>
        <w:t>年</w:t>
      </w:r>
      <w:r>
        <w:rPr>
          <w:rFonts w:ascii="宋体" w:hAnsi="宋体" w:cs="宋体" w:eastAsia="宋体" w:hint="default"/>
        </w:rPr>
        <w:t>4</w:t>
      </w:r>
      <w:r>
        <w:rPr/>
        <w:t>月，经本公司</w:t>
      </w:r>
      <w:r>
        <w:rPr>
          <w:rFonts w:ascii="宋体" w:hAnsi="宋体" w:cs="宋体" w:eastAsia="宋体" w:hint="default"/>
        </w:rPr>
        <w:t>2004</w:t>
      </w:r>
      <w:r>
        <w:rPr/>
        <w:t>年</w:t>
      </w:r>
      <w:r>
        <w:rPr>
          <w:rFonts w:ascii="宋体" w:hAnsi="宋体" w:cs="宋体" w:eastAsia="宋体" w:hint="default"/>
        </w:rPr>
        <w:t>4</w:t>
      </w:r>
      <w:r>
        <w:rPr/>
        <w:t>月</w:t>
      </w:r>
      <w:r>
        <w:rPr>
          <w:rFonts w:ascii="宋体" w:hAnsi="宋体" w:cs="宋体" w:eastAsia="宋体" w:hint="default"/>
        </w:rPr>
        <w:t>8</w:t>
      </w:r>
      <w:r>
        <w:rPr/>
        <w:t>日召开的</w:t>
      </w:r>
      <w:r>
        <w:rPr>
          <w:rFonts w:ascii="宋体" w:hAnsi="宋体" w:cs="宋体" w:eastAsia="宋体" w:hint="default"/>
        </w:rPr>
        <w:t>2003</w:t>
      </w:r>
      <w:r>
        <w:rPr/>
        <w:t>年度股东大会决议通过，以</w:t>
      </w:r>
      <w:r>
        <w:rPr>
          <w:rFonts w:ascii="宋体" w:hAnsi="宋体" w:cs="宋体" w:eastAsia="宋体" w:hint="default"/>
        </w:rPr>
        <w:t>2003</w:t>
      </w:r>
      <w:r>
        <w:rPr/>
        <w:t>年</w:t>
      </w:r>
      <w:r>
        <w:rPr>
          <w:rFonts w:ascii="宋体" w:hAnsi="宋体" w:cs="宋体" w:eastAsia="宋体" w:hint="default"/>
        </w:rPr>
        <w:t>12</w:t>
      </w:r>
      <w:r>
        <w:rPr/>
        <w:t>月</w:t>
      </w:r>
      <w:r>
        <w:rPr>
          <w:rFonts w:ascii="宋体" w:hAnsi="宋体" w:cs="宋体" w:eastAsia="宋体" w:hint="default"/>
        </w:rPr>
        <w:t>31</w:t>
      </w:r>
      <w:r>
        <w:rPr/>
        <w:t>日总股本</w:t>
      </w:r>
    </w:p>
    <w:p>
      <w:pPr>
        <w:pStyle w:val="BodyText"/>
        <w:spacing w:line="240" w:lineRule="auto" w:before="126"/>
        <w:ind w:right="982"/>
        <w:jc w:val="left"/>
      </w:pPr>
      <w:r>
        <w:rPr>
          <w:rFonts w:ascii="宋体" w:hAnsi="宋体" w:cs="宋体" w:eastAsia="宋体" w:hint="default"/>
        </w:rPr>
        <w:t>340,033,144</w:t>
      </w:r>
      <w:r>
        <w:rPr/>
        <w:t>股为基数，每</w:t>
      </w:r>
      <w:r>
        <w:rPr>
          <w:rFonts w:ascii="宋体" w:hAnsi="宋体" w:cs="宋体" w:eastAsia="宋体" w:hint="default"/>
        </w:rPr>
        <w:t>10</w:t>
      </w:r>
      <w:r>
        <w:rPr/>
        <w:t>股送</w:t>
      </w:r>
      <w:r>
        <w:rPr>
          <w:rFonts w:ascii="宋体" w:hAnsi="宋体" w:cs="宋体" w:eastAsia="宋体" w:hint="default"/>
        </w:rPr>
        <w:t>2</w:t>
      </w:r>
      <w:r>
        <w:rPr/>
        <w:t>股红股，同时用资本公积转增</w:t>
      </w:r>
      <w:r>
        <w:rPr>
          <w:rFonts w:ascii="宋体" w:hAnsi="宋体" w:cs="宋体" w:eastAsia="宋体" w:hint="default"/>
        </w:rPr>
        <w:t>8</w:t>
      </w:r>
      <w:r>
        <w:rPr/>
        <w:t>股。转增后注册资本变更为</w:t>
      </w:r>
    </w:p>
    <w:p>
      <w:pPr>
        <w:pStyle w:val="BodyText"/>
        <w:spacing w:line="240" w:lineRule="auto" w:before="126"/>
        <w:ind w:right="982"/>
        <w:jc w:val="left"/>
      </w:pPr>
      <w:r>
        <w:rPr>
          <w:rFonts w:ascii="宋体" w:hAnsi="宋体" w:cs="宋体" w:eastAsia="宋体" w:hint="default"/>
        </w:rPr>
        <w:t>680,066,288.00</w:t>
      </w:r>
      <w:r>
        <w:rPr/>
        <w:t>元。</w:t>
      </w:r>
    </w:p>
    <w:p>
      <w:pPr>
        <w:pStyle w:val="BodyText"/>
        <w:spacing w:line="240" w:lineRule="auto" w:before="123"/>
        <w:ind w:left="573" w:right="982"/>
        <w:jc w:val="left"/>
      </w:pPr>
      <w:r>
        <w:rPr>
          <w:rFonts w:ascii="宋体" w:hAnsi="宋体" w:cs="宋体" w:eastAsia="宋体" w:hint="default"/>
        </w:rPr>
        <w:t>2005</w:t>
      </w:r>
      <w:r>
        <w:rPr/>
        <w:t>年</w:t>
      </w:r>
      <w:r>
        <w:rPr>
          <w:rFonts w:ascii="宋体" w:hAnsi="宋体" w:cs="宋体" w:eastAsia="宋体" w:hint="default"/>
        </w:rPr>
        <w:t>3</w:t>
      </w:r>
      <w:r>
        <w:rPr/>
        <w:t>月，经本公司</w:t>
      </w:r>
      <w:r>
        <w:rPr>
          <w:rFonts w:ascii="宋体" w:hAnsi="宋体" w:cs="宋体" w:eastAsia="宋体" w:hint="default"/>
        </w:rPr>
        <w:t>2005</w:t>
      </w:r>
      <w:r>
        <w:rPr/>
        <w:t>年</w:t>
      </w:r>
      <w:r>
        <w:rPr>
          <w:rFonts w:ascii="宋体" w:hAnsi="宋体" w:cs="宋体" w:eastAsia="宋体" w:hint="default"/>
        </w:rPr>
        <w:t>2</w:t>
      </w:r>
      <w:r>
        <w:rPr/>
        <w:t>月</w:t>
      </w:r>
      <w:r>
        <w:rPr>
          <w:rFonts w:ascii="宋体" w:hAnsi="宋体" w:cs="宋体" w:eastAsia="宋体" w:hint="default"/>
        </w:rPr>
        <w:t>22</w:t>
      </w:r>
      <w:r>
        <w:rPr/>
        <w:t>日召开的</w:t>
      </w:r>
      <w:r>
        <w:rPr>
          <w:rFonts w:ascii="宋体" w:hAnsi="宋体" w:cs="宋体" w:eastAsia="宋体" w:hint="default"/>
        </w:rPr>
        <w:t>2004</w:t>
      </w:r>
      <w:r>
        <w:rPr/>
        <w:t>年度股东大会决议通过，以</w:t>
      </w:r>
      <w:r>
        <w:rPr>
          <w:rFonts w:ascii="宋体" w:hAnsi="宋体" w:cs="宋体" w:eastAsia="宋体" w:hint="default"/>
        </w:rPr>
        <w:t>2004</w:t>
      </w:r>
      <w:r>
        <w:rPr/>
        <w:t>年</w:t>
      </w:r>
      <w:r>
        <w:rPr>
          <w:rFonts w:ascii="宋体" w:hAnsi="宋体" w:cs="宋体" w:eastAsia="宋体" w:hint="default"/>
        </w:rPr>
        <w:t>12</w:t>
      </w:r>
      <w:r>
        <w:rPr/>
        <w:t>月</w:t>
      </w:r>
      <w:r>
        <w:rPr>
          <w:rFonts w:ascii="宋体" w:hAnsi="宋体" w:cs="宋体" w:eastAsia="宋体" w:hint="default"/>
        </w:rPr>
        <w:t>31</w:t>
      </w:r>
      <w:r>
        <w:rPr/>
        <w:t>日总股本</w:t>
      </w:r>
    </w:p>
    <w:p>
      <w:pPr>
        <w:pStyle w:val="BodyText"/>
        <w:spacing w:line="240" w:lineRule="auto" w:before="126"/>
        <w:ind w:right="982"/>
        <w:jc w:val="left"/>
      </w:pPr>
      <w:r>
        <w:rPr>
          <w:rFonts w:ascii="宋体" w:hAnsi="宋体" w:cs="宋体" w:eastAsia="宋体" w:hint="default"/>
        </w:rPr>
        <w:t>680,066,288</w:t>
      </w:r>
      <w:r>
        <w:rPr/>
        <w:t>股为基数，每</w:t>
      </w:r>
      <w:r>
        <w:rPr>
          <w:rFonts w:ascii="宋体" w:hAnsi="宋体" w:cs="宋体" w:eastAsia="宋体" w:hint="default"/>
        </w:rPr>
        <w:t>10</w:t>
      </w:r>
      <w:r>
        <w:rPr/>
        <w:t>股送</w:t>
      </w:r>
      <w:r>
        <w:rPr>
          <w:rFonts w:ascii="宋体" w:hAnsi="宋体" w:cs="宋体" w:eastAsia="宋体" w:hint="default"/>
        </w:rPr>
        <w:t>1</w:t>
      </w:r>
      <w:r>
        <w:rPr/>
        <w:t>股红股，同时用资本公积转增</w:t>
      </w:r>
      <w:r>
        <w:rPr>
          <w:rFonts w:ascii="宋体" w:hAnsi="宋体" w:cs="宋体" w:eastAsia="宋体" w:hint="default"/>
        </w:rPr>
        <w:t>9</w:t>
      </w:r>
      <w:r>
        <w:rPr/>
        <w:t>股。转增后注册资本变更为</w:t>
      </w:r>
    </w:p>
    <w:p>
      <w:pPr>
        <w:pStyle w:val="BodyText"/>
        <w:spacing w:line="240" w:lineRule="auto" w:before="126"/>
        <w:ind w:right="982"/>
        <w:jc w:val="left"/>
      </w:pPr>
      <w:r>
        <w:rPr>
          <w:rFonts w:ascii="宋体" w:hAnsi="宋体" w:cs="宋体" w:eastAsia="宋体" w:hint="default"/>
        </w:rPr>
        <w:t>1,360,132,576.00</w:t>
      </w:r>
      <w:r>
        <w:rPr/>
        <w:t>元。</w:t>
      </w:r>
    </w:p>
    <w:p>
      <w:pPr>
        <w:pStyle w:val="BodyText"/>
        <w:spacing w:line="350" w:lineRule="auto" w:before="123"/>
        <w:ind w:right="982" w:firstLine="420"/>
        <w:jc w:val="left"/>
      </w:pPr>
      <w:r>
        <w:rPr>
          <w:rFonts w:ascii="宋体" w:hAnsi="宋体" w:cs="宋体" w:eastAsia="宋体" w:hint="default"/>
          <w:spacing w:val="-2"/>
        </w:rPr>
        <w:t>2006</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w:t>
      </w:r>
      <w:r>
        <w:rPr>
          <w:spacing w:val="-2"/>
        </w:rPr>
        <w:t>日，经本公司</w:t>
      </w:r>
      <w:r>
        <w:rPr>
          <w:rFonts w:ascii="宋体" w:hAnsi="宋体" w:cs="宋体" w:eastAsia="宋体" w:hint="default"/>
          <w:spacing w:val="-2"/>
        </w:rPr>
        <w:t>2006</w:t>
      </w:r>
      <w:r>
        <w:rPr>
          <w:spacing w:val="-2"/>
        </w:rPr>
        <w:t>年第四次临时股东大会决议通过，将公司名称由“海南民生燃气（集</w:t>
      </w:r>
      <w:r>
        <w:rPr>
          <w:w w:val="100"/>
        </w:rPr>
        <w:t> </w:t>
      </w:r>
      <w:r>
        <w:rPr/>
        <w:t>团）股份有限公司”变更为“华闻传媒投资股份有限公司”。</w:t>
      </w:r>
    </w:p>
    <w:p>
      <w:pPr>
        <w:pStyle w:val="BodyText"/>
        <w:spacing w:line="348" w:lineRule="auto" w:before="29"/>
        <w:ind w:right="982" w:firstLine="420"/>
        <w:jc w:val="left"/>
      </w:pPr>
      <w:r>
        <w:rPr>
          <w:rFonts w:ascii="宋体" w:hAnsi="宋体" w:cs="宋体" w:eastAsia="宋体" w:hint="default"/>
          <w:spacing w:val="-2"/>
        </w:rPr>
        <w:t>2008</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20</w:t>
      </w:r>
      <w:r>
        <w:rPr>
          <w:spacing w:val="-2"/>
        </w:rPr>
        <w:t>日，经本公司</w:t>
      </w:r>
      <w:r>
        <w:rPr>
          <w:rFonts w:ascii="宋体" w:hAnsi="宋体" w:cs="宋体" w:eastAsia="宋体" w:hint="default"/>
          <w:spacing w:val="-2"/>
        </w:rPr>
        <w:t>2008</w:t>
      </w:r>
      <w:r>
        <w:rPr>
          <w:spacing w:val="-2"/>
        </w:rPr>
        <w:t>年第一次临时股东大会决议通过，将公司名称由“华闻传媒投资股份</w:t>
      </w:r>
      <w:r>
        <w:rPr>
          <w:w w:val="100"/>
        </w:rPr>
        <w:t> </w:t>
      </w:r>
      <w:r>
        <w:rPr/>
        <w:t>有限公司”变更为“华闻传媒投资集团股份有限公司”。</w:t>
      </w:r>
    </w:p>
    <w:p>
      <w:pPr>
        <w:pStyle w:val="BodyText"/>
        <w:spacing w:line="350" w:lineRule="auto" w:before="31"/>
        <w:ind w:right="982" w:firstLine="420"/>
        <w:jc w:val="left"/>
      </w:pPr>
      <w:r>
        <w:rPr>
          <w:rFonts w:ascii="宋体" w:hAnsi="宋体" w:cs="宋体" w:eastAsia="宋体" w:hint="default"/>
          <w:spacing w:val="-2"/>
        </w:rPr>
        <w:t>2013</w:t>
      </w:r>
      <w:r>
        <w:rPr>
          <w:spacing w:val="-2"/>
        </w:rPr>
        <w:t>年</w:t>
      </w:r>
      <w:r>
        <w:rPr>
          <w:rFonts w:ascii="宋体" w:hAnsi="宋体" w:cs="宋体" w:eastAsia="宋体" w:hint="default"/>
          <w:spacing w:val="-2"/>
        </w:rPr>
        <w:t>12</w:t>
      </w:r>
      <w:r>
        <w:rPr>
          <w:spacing w:val="-2"/>
        </w:rPr>
        <w:t>月，经中国证券监督管理委员会《关于核准华闻传媒投资集团股份有限公司向陕西华路新型</w:t>
      </w:r>
      <w:r>
        <w:rPr>
          <w:w w:val="100"/>
        </w:rPr>
        <w:t> </w:t>
      </w:r>
      <w:r>
        <w:rPr>
          <w:spacing w:val="-2"/>
        </w:rPr>
        <w:t>塑料建材有限公司等发行股份购买资产的批复》（证监许可</w:t>
      </w:r>
      <w:r>
        <w:rPr>
          <w:rFonts w:ascii="宋体" w:hAnsi="宋体" w:cs="宋体" w:eastAsia="宋体" w:hint="default"/>
          <w:spacing w:val="-2"/>
        </w:rPr>
        <w:t>[2013]1467</w:t>
      </w:r>
      <w:r>
        <w:rPr>
          <w:spacing w:val="-2"/>
        </w:rPr>
        <w:t>号）核准，本公司分别向陕西华路</w:t>
      </w:r>
      <w:r>
        <w:rPr>
          <w:spacing w:val="-37"/>
        </w:rPr>
        <w:t> </w:t>
      </w:r>
      <w:r>
        <w:rPr>
          <w:spacing w:val="-37"/>
        </w:rPr>
      </w:r>
      <w:r>
        <w:rPr>
          <w:spacing w:val="-9"/>
          <w:w w:val="100"/>
        </w:rPr>
        <w:t>新型塑料建材有限公司（以下简称“华路建材”）发行</w:t>
      </w:r>
      <w:r>
        <w:rPr>
          <w:rFonts w:ascii="宋体" w:hAnsi="宋体" w:cs="宋体" w:eastAsia="宋体" w:hint="default"/>
          <w:spacing w:val="-9"/>
          <w:w w:val="100"/>
        </w:rPr>
        <w:t>76,678,241</w:t>
      </w:r>
      <w:r>
        <w:rPr>
          <w:spacing w:val="-9"/>
          <w:w w:val="100"/>
        </w:rPr>
        <w:t>股、上海常喜投资有限公司发行</w:t>
      </w:r>
      <w:r>
        <w:rPr>
          <w:rFonts w:ascii="宋体" w:hAnsi="宋体" w:cs="宋体" w:eastAsia="宋体" w:hint="default"/>
          <w:spacing w:val="-9"/>
          <w:w w:val="100"/>
        </w:rPr>
        <w:t>60,763,889</w:t>
      </w:r>
      <w:r>
        <w:rPr>
          <w:rFonts w:ascii="宋体" w:hAnsi="宋体" w:cs="宋体" w:eastAsia="宋体" w:hint="default"/>
          <w:spacing w:val="-101"/>
          <w:w w:val="100"/>
        </w:rPr>
        <w:t> </w:t>
      </w:r>
      <w:r>
        <w:rPr>
          <w:rFonts w:ascii="宋体" w:hAnsi="宋体" w:cs="宋体" w:eastAsia="宋体" w:hint="default"/>
          <w:spacing w:val="-101"/>
          <w:w w:val="100"/>
        </w:rPr>
      </w:r>
      <w:r>
        <w:rPr>
          <w:spacing w:val="-2"/>
        </w:rPr>
        <w:t>股、上海大黎资产管理有限公司发行</w:t>
      </w:r>
      <w:r>
        <w:rPr>
          <w:rFonts w:ascii="宋体" w:hAnsi="宋体" w:cs="宋体" w:eastAsia="宋体" w:hint="default"/>
          <w:spacing w:val="-2"/>
        </w:rPr>
        <w:t>86,805,555</w:t>
      </w:r>
      <w:r>
        <w:rPr>
          <w:spacing w:val="-2"/>
        </w:rPr>
        <w:t>股、新疆锐盈股权投资合伙企业（有限合伙）（原名“西</w:t>
      </w:r>
      <w:r>
        <w:rPr>
          <w:spacing w:val="-34"/>
        </w:rPr>
        <w:t> </w:t>
      </w:r>
      <w:r>
        <w:rPr>
          <w:spacing w:val="-34"/>
        </w:rPr>
      </w:r>
      <w:r>
        <w:rPr/>
        <w:t>安锐盈企业管理咨询有限公司”）发行</w:t>
      </w:r>
      <w:r>
        <w:rPr>
          <w:rFonts w:ascii="宋体" w:hAnsi="宋体" w:cs="宋体" w:eastAsia="宋体" w:hint="default"/>
        </w:rPr>
        <w:t>154,166,667</w:t>
      </w:r>
      <w:r>
        <w:rPr/>
        <w:t>股、拉萨澄怀管理咨询有限公司（以下简称“拉萨澄</w:t>
      </w:r>
      <w:r>
        <w:rPr>
          <w:w w:val="100"/>
        </w:rPr>
        <w:t> </w:t>
      </w:r>
      <w:r>
        <w:rPr>
          <w:spacing w:val="-2"/>
        </w:rPr>
        <w:t>怀”）发行</w:t>
      </w:r>
      <w:r>
        <w:rPr>
          <w:rFonts w:ascii="宋体" w:hAnsi="宋体" w:cs="宋体" w:eastAsia="宋体" w:hint="default"/>
          <w:spacing w:val="-2"/>
        </w:rPr>
        <w:t>21,543,210</w:t>
      </w:r>
      <w:r>
        <w:rPr>
          <w:spacing w:val="-2"/>
        </w:rPr>
        <w:t>股、拉萨观道管理咨询有限公司（以下简称“拉萨观道”）发行</w:t>
      </w:r>
      <w:r>
        <w:rPr>
          <w:rFonts w:ascii="宋体" w:hAnsi="宋体" w:cs="宋体" w:eastAsia="宋体" w:hint="default"/>
          <w:spacing w:val="-2"/>
        </w:rPr>
        <w:t>33,391,975</w:t>
      </w:r>
      <w:r>
        <w:rPr>
          <w:spacing w:val="-2"/>
        </w:rPr>
        <w:t>股、天</w:t>
      </w:r>
      <w:r>
        <w:rPr>
          <w:spacing w:val="-35"/>
        </w:rPr>
        <w:t> </w:t>
      </w:r>
      <w:r>
        <w:rPr/>
        <w:t>津大振资产管理有限公司发行</w:t>
      </w:r>
      <w:r>
        <w:rPr>
          <w:rFonts w:ascii="宋体" w:hAnsi="宋体" w:cs="宋体" w:eastAsia="宋体" w:hint="default"/>
        </w:rPr>
        <w:t>52,780,864</w:t>
      </w:r>
      <w:r>
        <w:rPr/>
        <w:t>股，本次合计发行</w:t>
      </w:r>
      <w:r>
        <w:rPr>
          <w:rFonts w:ascii="宋体" w:hAnsi="宋体" w:cs="宋体" w:eastAsia="宋体" w:hint="default"/>
        </w:rPr>
        <w:t>486,130,401</w:t>
      </w:r>
      <w:r>
        <w:rPr/>
        <w:t>股，每股面值为</w:t>
      </w:r>
      <w:r>
        <w:rPr>
          <w:rFonts w:ascii="宋体" w:hAnsi="宋体" w:cs="宋体" w:eastAsia="宋体" w:hint="default"/>
        </w:rPr>
        <w:t>1.00</w:t>
      </w:r>
      <w:r>
        <w:rPr/>
        <w:t>元，每股发</w:t>
      </w:r>
    </w:p>
    <w:p>
      <w:pPr>
        <w:spacing w:after="0" w:line="350" w:lineRule="auto"/>
        <w:jc w:val="left"/>
        <w:sectPr>
          <w:headerReference w:type="default" r:id="rId39"/>
          <w:footerReference w:type="default" r:id="rId40"/>
          <w:pgSz w:w="11910" w:h="16840"/>
          <w:pgMar w:header="885" w:footer="1268" w:top="1120" w:bottom="1460" w:left="980" w:right="0"/>
          <w:pgNumType w:start="129"/>
        </w:sectPr>
      </w:pPr>
    </w:p>
    <w:p>
      <w:pPr>
        <w:spacing w:line="240" w:lineRule="auto" w:before="4"/>
        <w:rPr>
          <w:rFonts w:ascii="宋体" w:hAnsi="宋体" w:cs="宋体" w:eastAsia="宋体" w:hint="default"/>
          <w:sz w:val="27"/>
          <w:szCs w:val="27"/>
        </w:rPr>
      </w:pPr>
    </w:p>
    <w:p>
      <w:pPr>
        <w:pStyle w:val="BodyText"/>
        <w:spacing w:line="350" w:lineRule="auto" w:before="36"/>
        <w:ind w:left="573" w:right="982" w:hanging="421"/>
        <w:jc w:val="left"/>
      </w:pPr>
      <w:r>
        <w:rPr/>
        <w:t>行价格为</w:t>
      </w:r>
      <w:r>
        <w:rPr>
          <w:rFonts w:ascii="宋体" w:hAnsi="宋体" w:cs="宋体" w:eastAsia="宋体" w:hint="default"/>
        </w:rPr>
        <w:t>6.48</w:t>
      </w:r>
      <w:r>
        <w:rPr/>
        <w:t>元，注册资本变更为</w:t>
      </w:r>
      <w:r>
        <w:rPr>
          <w:rFonts w:ascii="宋体" w:hAnsi="宋体" w:cs="宋体" w:eastAsia="宋体" w:hint="default"/>
        </w:rPr>
        <w:t>1,846,262,977.00</w:t>
      </w:r>
      <w:r>
        <w:rPr/>
        <w:t>元。</w:t>
      </w:r>
      <w:r>
        <w:rPr>
          <w:w w:val="100"/>
        </w:rPr>
        <w:t> </w:t>
      </w:r>
      <w:r>
        <w:rPr>
          <w:rFonts w:ascii="宋体" w:hAnsi="宋体" w:cs="宋体" w:eastAsia="宋体" w:hint="default"/>
          <w:spacing w:val="-2"/>
        </w:rPr>
        <w:t>2014</w:t>
      </w:r>
      <w:r>
        <w:rPr>
          <w:spacing w:val="-2"/>
        </w:rPr>
        <w:t>年</w:t>
      </w:r>
      <w:r>
        <w:rPr>
          <w:rFonts w:ascii="宋体" w:hAnsi="宋体" w:cs="宋体" w:eastAsia="宋体" w:hint="default"/>
          <w:spacing w:val="-2"/>
        </w:rPr>
        <w:t>7</w:t>
      </w:r>
      <w:r>
        <w:rPr>
          <w:spacing w:val="-2"/>
        </w:rPr>
        <w:t>月，经本公司</w:t>
      </w:r>
      <w:r>
        <w:rPr>
          <w:rFonts w:ascii="宋体" w:hAnsi="宋体" w:cs="宋体" w:eastAsia="宋体" w:hint="default"/>
          <w:spacing w:val="-2"/>
        </w:rPr>
        <w:t>2014</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25</w:t>
      </w:r>
      <w:r>
        <w:rPr>
          <w:spacing w:val="-2"/>
        </w:rPr>
        <w:t>日召开的</w:t>
      </w:r>
      <w:r>
        <w:rPr>
          <w:rFonts w:ascii="宋体" w:hAnsi="宋体" w:cs="宋体" w:eastAsia="宋体" w:hint="default"/>
          <w:spacing w:val="-2"/>
        </w:rPr>
        <w:t>2013</w:t>
      </w:r>
      <w:r>
        <w:rPr>
          <w:spacing w:val="-2"/>
        </w:rPr>
        <w:t>年度股东大会决议通过关于重大资产重组相关资产</w:t>
      </w:r>
    </w:p>
    <w:p>
      <w:pPr>
        <w:pStyle w:val="BodyText"/>
        <w:spacing w:line="240" w:lineRule="auto"/>
        <w:ind w:right="982"/>
        <w:jc w:val="left"/>
      </w:pPr>
      <w:r>
        <w:rPr>
          <w:rFonts w:ascii="宋体" w:hAnsi="宋体" w:cs="宋体" w:eastAsia="宋体" w:hint="default"/>
        </w:rPr>
        <w:t>2013</w:t>
      </w:r>
      <w:r>
        <w:rPr/>
        <w:t>年度业绩承诺股份补偿实施方案的议案，公司无偿回购股份</w:t>
      </w:r>
      <w:r>
        <w:rPr>
          <w:rFonts w:ascii="宋体" w:hAnsi="宋体" w:cs="宋体" w:eastAsia="宋体" w:hint="default"/>
        </w:rPr>
        <w:t>4,531,236</w:t>
      </w:r>
      <w:r>
        <w:rPr/>
        <w:t>股并予以注销，共计人民币</w:t>
      </w:r>
    </w:p>
    <w:p>
      <w:pPr>
        <w:pStyle w:val="BodyText"/>
        <w:spacing w:line="240" w:lineRule="auto" w:before="126"/>
        <w:ind w:right="982"/>
        <w:jc w:val="left"/>
      </w:pPr>
      <w:r>
        <w:rPr>
          <w:rFonts w:ascii="宋体" w:hAnsi="宋体" w:cs="宋体" w:eastAsia="宋体" w:hint="default"/>
        </w:rPr>
        <w:t>4,531,236.00</w:t>
      </w:r>
      <w:r>
        <w:rPr/>
        <w:t>元，公司申请减少注册资本人民币</w:t>
      </w:r>
      <w:r>
        <w:rPr>
          <w:rFonts w:ascii="宋体" w:hAnsi="宋体" w:cs="宋体" w:eastAsia="宋体" w:hint="default"/>
        </w:rPr>
        <w:t>4,531,236.00</w:t>
      </w:r>
      <w:r>
        <w:rPr/>
        <w:t>元，注册资本变更为人民币</w:t>
      </w:r>
    </w:p>
    <w:p>
      <w:pPr>
        <w:pStyle w:val="BodyText"/>
        <w:spacing w:line="240" w:lineRule="auto" w:before="126"/>
        <w:ind w:right="982"/>
        <w:jc w:val="left"/>
      </w:pPr>
      <w:r>
        <w:rPr>
          <w:rFonts w:ascii="宋体" w:hAnsi="宋体" w:cs="宋体" w:eastAsia="宋体" w:hint="default"/>
        </w:rPr>
        <w:t>1,841,731,741.00</w:t>
      </w:r>
      <w:r>
        <w:rPr/>
        <w:t>元。</w:t>
      </w:r>
    </w:p>
    <w:p>
      <w:pPr>
        <w:pStyle w:val="BodyText"/>
        <w:spacing w:line="350" w:lineRule="auto" w:before="123"/>
        <w:ind w:right="982" w:firstLine="420"/>
        <w:jc w:val="left"/>
      </w:pPr>
      <w:r>
        <w:rPr>
          <w:rFonts w:ascii="宋体" w:hAnsi="宋体" w:cs="宋体" w:eastAsia="宋体" w:hint="default"/>
        </w:rPr>
        <w:t>2014</w:t>
      </w:r>
      <w:r>
        <w:rPr/>
        <w:t>年</w:t>
      </w:r>
      <w:r>
        <w:rPr>
          <w:rFonts w:ascii="宋体" w:hAnsi="宋体" w:cs="宋体" w:eastAsia="宋体" w:hint="default"/>
        </w:rPr>
        <w:t>11</w:t>
      </w:r>
      <w:r>
        <w:rPr/>
        <w:t>月，经中国证券监督管理委员会《关于核准华闻传媒投资集团股份有限公司向西藏风网科技</w:t>
      </w:r>
      <w:r>
        <w:rPr>
          <w:w w:val="100"/>
        </w:rPr>
        <w:t> </w:t>
      </w:r>
      <w:r>
        <w:rPr>
          <w:spacing w:val="-2"/>
        </w:rPr>
        <w:t>有限公司等发行股份购买资产并募集配套资金的批复》（证监许可</w:t>
      </w:r>
      <w:r>
        <w:rPr>
          <w:rFonts w:ascii="宋体" w:hAnsi="宋体" w:cs="宋体" w:eastAsia="宋体" w:hint="default"/>
          <w:spacing w:val="-2"/>
        </w:rPr>
        <w:t>[2014]1077</w:t>
      </w:r>
      <w:r>
        <w:rPr>
          <w:spacing w:val="-2"/>
        </w:rPr>
        <w:t>号）核准，本公司分别向西</w:t>
      </w:r>
      <w:r>
        <w:rPr>
          <w:spacing w:val="-38"/>
        </w:rPr>
        <w:t> </w:t>
      </w:r>
      <w:r>
        <w:rPr>
          <w:spacing w:val="-38"/>
        </w:rPr>
      </w:r>
      <w:r>
        <w:rPr>
          <w:spacing w:val="-6"/>
        </w:rPr>
        <w:t>藏风网科技有限公司（以下简称“西藏风网”）发行</w:t>
      </w:r>
      <w:r>
        <w:rPr>
          <w:rFonts w:ascii="宋体" w:hAnsi="宋体" w:cs="宋体" w:eastAsia="宋体" w:hint="default"/>
          <w:spacing w:val="-6"/>
        </w:rPr>
        <w:t>59,144,736</w:t>
      </w:r>
      <w:r>
        <w:rPr>
          <w:spacing w:val="-6"/>
        </w:rPr>
        <w:t>股、德清精视投资发展有限公司（原名“上</w:t>
      </w:r>
      <w:r>
        <w:rPr>
          <w:spacing w:val="-34"/>
        </w:rPr>
        <w:t> </w:t>
      </w:r>
      <w:r>
        <w:rPr>
          <w:spacing w:val="-34"/>
        </w:rPr>
      </w:r>
      <w:r>
        <w:rPr>
          <w:spacing w:val="-2"/>
        </w:rPr>
        <w:t>海精视投资发展有限公司，以下简称“精视投资”）发行</w:t>
      </w:r>
      <w:r>
        <w:rPr>
          <w:rFonts w:ascii="宋体" w:hAnsi="宋体" w:cs="宋体" w:eastAsia="宋体" w:hint="default"/>
          <w:spacing w:val="-2"/>
        </w:rPr>
        <w:t>13,039,049</w:t>
      </w:r>
      <w:r>
        <w:rPr>
          <w:spacing w:val="-2"/>
        </w:rPr>
        <w:t>股、上海莫昂投资合伙企业（有限合</w:t>
      </w:r>
      <w:r>
        <w:rPr>
          <w:spacing w:val="-33"/>
        </w:rPr>
        <w:t> </w:t>
      </w:r>
      <w:r>
        <w:rPr>
          <w:spacing w:val="-33"/>
        </w:rPr>
      </w:r>
      <w:r>
        <w:rPr>
          <w:spacing w:val="-2"/>
        </w:rPr>
        <w:t>伙）（以下简称“莫昂投资”）发行</w:t>
      </w:r>
      <w:r>
        <w:rPr>
          <w:rFonts w:ascii="宋体" w:hAnsi="宋体" w:cs="宋体" w:eastAsia="宋体" w:hint="default"/>
          <w:spacing w:val="-2"/>
        </w:rPr>
        <w:t>5,908,319</w:t>
      </w:r>
      <w:r>
        <w:rPr>
          <w:spacing w:val="-2"/>
        </w:rPr>
        <w:t>股、程顺玲发行</w:t>
      </w:r>
      <w:r>
        <w:rPr>
          <w:rFonts w:ascii="宋体" w:hAnsi="宋体" w:cs="宋体" w:eastAsia="宋体" w:hint="default"/>
          <w:spacing w:val="-2"/>
        </w:rPr>
        <w:t>20,751,789</w:t>
      </w:r>
      <w:r>
        <w:rPr>
          <w:spacing w:val="-2"/>
        </w:rPr>
        <w:t>股、李菊莲发行</w:t>
      </w:r>
      <w:r>
        <w:rPr>
          <w:rFonts w:ascii="宋体" w:hAnsi="宋体" w:cs="宋体" w:eastAsia="宋体" w:hint="default"/>
          <w:spacing w:val="-2"/>
        </w:rPr>
        <w:t>14,436,421</w:t>
      </w:r>
      <w:r>
        <w:rPr>
          <w:spacing w:val="-2"/>
        </w:rPr>
        <w:t>股、</w:t>
      </w:r>
      <w:r>
        <w:rPr>
          <w:spacing w:val="-17"/>
        </w:rPr>
        <w:t> </w:t>
      </w:r>
      <w:r>
        <w:rPr/>
        <w:t>曾子帆发行</w:t>
      </w:r>
      <w:r>
        <w:rPr>
          <w:rFonts w:ascii="宋体" w:hAnsi="宋体" w:cs="宋体" w:eastAsia="宋体" w:hint="default"/>
        </w:rPr>
        <w:t>2,706,526</w:t>
      </w:r>
      <w:r>
        <w:rPr/>
        <w:t>股、金城发行</w:t>
      </w:r>
      <w:r>
        <w:rPr>
          <w:rFonts w:ascii="宋体" w:hAnsi="宋体" w:cs="宋体" w:eastAsia="宋体" w:hint="default"/>
        </w:rPr>
        <w:t>11,348,684</w:t>
      </w:r>
      <w:r>
        <w:rPr/>
        <w:t>股、长沙传怡合盛股权投资合伙企业（有限合伙）（以下</w:t>
      </w:r>
      <w:r>
        <w:rPr>
          <w:w w:val="100"/>
        </w:rPr>
        <w:t> </w:t>
      </w:r>
      <w:r>
        <w:rPr>
          <w:spacing w:val="-6"/>
        </w:rPr>
        <w:t>简称“长沙传怡”）发行</w:t>
      </w:r>
      <w:r>
        <w:rPr>
          <w:rFonts w:ascii="宋体" w:hAnsi="宋体" w:cs="宋体" w:eastAsia="宋体" w:hint="default"/>
          <w:spacing w:val="-6"/>
        </w:rPr>
        <w:t>2,691,885</w:t>
      </w:r>
      <w:r>
        <w:rPr>
          <w:spacing w:val="-6"/>
        </w:rPr>
        <w:t>股、湖南富坤文化传媒投资中心（有限合伙）（以下简称“湖南富坤”）</w:t>
      </w:r>
      <w:r>
        <w:rPr>
          <w:spacing w:val="-36"/>
        </w:rPr>
        <w:t> </w:t>
      </w:r>
      <w:r>
        <w:rPr>
          <w:spacing w:val="-36"/>
        </w:rPr>
      </w:r>
      <w:r>
        <w:rPr>
          <w:spacing w:val="-4"/>
        </w:rPr>
        <w:t>发行</w:t>
      </w:r>
      <w:r>
        <w:rPr>
          <w:rFonts w:ascii="宋体" w:hAnsi="宋体" w:cs="宋体" w:eastAsia="宋体" w:hint="default"/>
          <w:spacing w:val="-4"/>
        </w:rPr>
        <w:t>1,096,491</w:t>
      </w:r>
      <w:r>
        <w:rPr>
          <w:spacing w:val="-4"/>
        </w:rPr>
        <w:t>股、北京中技富坤创业投资中心（有限合伙）（以下简称“北京中技”）发行</w:t>
      </w:r>
      <w:r>
        <w:rPr>
          <w:rFonts w:ascii="宋体" w:hAnsi="宋体" w:cs="宋体" w:eastAsia="宋体" w:hint="default"/>
          <w:spacing w:val="-4"/>
        </w:rPr>
        <w:t>1,096,491</w:t>
      </w:r>
      <w:r>
        <w:rPr>
          <w:spacing w:val="-4"/>
        </w:rPr>
        <w:t>股、</w:t>
      </w:r>
      <w:r>
        <w:rPr>
          <w:spacing w:val="-20"/>
        </w:rPr>
        <w:t> </w:t>
      </w:r>
      <w:r>
        <w:rPr/>
        <w:t>广东粤文投一号文化产业投资合伙企业（有限合伙）（以下简称“广东粤文投”）发行</w:t>
      </w:r>
      <w:r>
        <w:rPr>
          <w:rFonts w:ascii="宋体" w:hAnsi="宋体" w:cs="宋体" w:eastAsia="宋体" w:hint="default"/>
        </w:rPr>
        <w:t>1,096,491</w:t>
      </w:r>
      <w:r>
        <w:rPr/>
        <w:t>股、广</w:t>
      </w:r>
      <w:r>
        <w:rPr>
          <w:spacing w:val="-3"/>
          <w:w w:val="100"/>
        </w:rPr>
        <w:t> </w:t>
      </w:r>
      <w:r>
        <w:rPr/>
        <w:t>州漫时代投资管理中心（有限合伙）（以下简称“广州漫时代”）发行</w:t>
      </w:r>
      <w:r>
        <w:rPr>
          <w:rFonts w:ascii="宋体" w:hAnsi="宋体" w:cs="宋体" w:eastAsia="宋体" w:hint="default"/>
        </w:rPr>
        <w:t>375,000</w:t>
      </w:r>
      <w:r>
        <w:rPr/>
        <w:t>股、俞涌发行</w:t>
      </w:r>
      <w:r>
        <w:rPr>
          <w:rFonts w:ascii="宋体" w:hAnsi="宋体" w:cs="宋体" w:eastAsia="宋体" w:hint="default"/>
        </w:rPr>
        <w:t>230,263</w:t>
      </w:r>
      <w:r>
        <w:rPr/>
        <w:t>股、</w:t>
      </w:r>
      <w:r>
        <w:rPr>
          <w:spacing w:val="-3"/>
          <w:w w:val="100"/>
        </w:rPr>
        <w:t> </w:t>
      </w:r>
      <w:r>
        <w:rPr>
          <w:spacing w:val="-4"/>
        </w:rPr>
        <w:t>邵璐璐发行</w:t>
      </w:r>
      <w:r>
        <w:rPr>
          <w:rFonts w:ascii="宋体" w:hAnsi="宋体" w:cs="宋体" w:eastAsia="宋体" w:hint="default"/>
          <w:spacing w:val="-4"/>
        </w:rPr>
        <w:t>98,684</w:t>
      </w:r>
      <w:r>
        <w:rPr>
          <w:spacing w:val="-4"/>
        </w:rPr>
        <w:t>股、刘洋发行</w:t>
      </w:r>
      <w:r>
        <w:rPr>
          <w:rFonts w:ascii="宋体" w:hAnsi="宋体" w:cs="宋体" w:eastAsia="宋体" w:hint="default"/>
          <w:spacing w:val="-4"/>
        </w:rPr>
        <w:t>78,947</w:t>
      </w:r>
      <w:r>
        <w:rPr>
          <w:spacing w:val="-4"/>
        </w:rPr>
        <w:t>股、张显峰发行</w:t>
      </w:r>
      <w:r>
        <w:rPr>
          <w:rFonts w:ascii="宋体" w:hAnsi="宋体" w:cs="宋体" w:eastAsia="宋体" w:hint="default"/>
          <w:spacing w:val="-4"/>
        </w:rPr>
        <w:t>78,947</w:t>
      </w:r>
      <w:r>
        <w:rPr>
          <w:spacing w:val="-4"/>
        </w:rPr>
        <w:t>股、张茜发行</w:t>
      </w:r>
      <w:r>
        <w:rPr>
          <w:rFonts w:ascii="宋体" w:hAnsi="宋体" w:cs="宋体" w:eastAsia="宋体" w:hint="default"/>
          <w:spacing w:val="-4"/>
        </w:rPr>
        <w:t>78,947</w:t>
      </w:r>
      <w:r>
        <w:rPr>
          <w:spacing w:val="-4"/>
        </w:rPr>
        <w:t>股、朱斌发行</w:t>
      </w:r>
      <w:r>
        <w:rPr>
          <w:rFonts w:ascii="宋体" w:hAnsi="宋体" w:cs="宋体" w:eastAsia="宋体" w:hint="default"/>
          <w:spacing w:val="-4"/>
        </w:rPr>
        <w:t>78,947</w:t>
      </w:r>
      <w:r>
        <w:rPr>
          <w:spacing w:val="-4"/>
        </w:rPr>
        <w:t>股、</w:t>
      </w:r>
      <w:r>
        <w:rPr/>
        <w:t> 崔伟良发行</w:t>
      </w:r>
      <w:r>
        <w:rPr>
          <w:rFonts w:ascii="宋体" w:hAnsi="宋体" w:cs="宋体" w:eastAsia="宋体" w:hint="default"/>
        </w:rPr>
        <w:t>49,342</w:t>
      </w:r>
      <w:r>
        <w:rPr/>
        <w:t>股、施桂贤发行</w:t>
      </w:r>
      <w:r>
        <w:rPr>
          <w:rFonts w:ascii="宋体" w:hAnsi="宋体" w:cs="宋体" w:eastAsia="宋体" w:hint="default"/>
        </w:rPr>
        <w:t>49,342</w:t>
      </w:r>
      <w:r>
        <w:rPr/>
        <w:t>股、许勇和发行</w:t>
      </w:r>
      <w:r>
        <w:rPr>
          <w:rFonts w:ascii="宋体" w:hAnsi="宋体" w:cs="宋体" w:eastAsia="宋体" w:hint="default"/>
        </w:rPr>
        <w:t>49,342</w:t>
      </w:r>
      <w:r>
        <w:rPr/>
        <w:t>股、曹凌玲发行</w:t>
      </w:r>
      <w:r>
        <w:rPr>
          <w:rFonts w:ascii="宋体" w:hAnsi="宋体" w:cs="宋体" w:eastAsia="宋体" w:hint="default"/>
        </w:rPr>
        <w:t>49,342</w:t>
      </w:r>
      <w:r>
        <w:rPr/>
        <w:t>股、赖春晖发行</w:t>
      </w:r>
      <w:r>
        <w:rPr>
          <w:w w:val="100"/>
        </w:rPr>
        <w:t> </w:t>
      </w:r>
      <w:r>
        <w:rPr>
          <w:rFonts w:ascii="宋体" w:hAnsi="宋体" w:cs="宋体" w:eastAsia="宋体" w:hint="default"/>
          <w:spacing w:val="-2"/>
        </w:rPr>
        <w:t>49,342</w:t>
      </w:r>
      <w:r>
        <w:rPr>
          <w:spacing w:val="-2"/>
        </w:rPr>
        <w:t>股、邵洪涛发行</w:t>
      </w:r>
      <w:r>
        <w:rPr>
          <w:rFonts w:ascii="宋体" w:hAnsi="宋体" w:cs="宋体" w:eastAsia="宋体" w:hint="default"/>
          <w:spacing w:val="-2"/>
        </w:rPr>
        <w:t>29,605</w:t>
      </w:r>
      <w:r>
        <w:rPr>
          <w:spacing w:val="-2"/>
        </w:rPr>
        <w:t>股、祖雅乐发行</w:t>
      </w:r>
      <w:r>
        <w:rPr>
          <w:rFonts w:ascii="宋体" w:hAnsi="宋体" w:cs="宋体" w:eastAsia="宋体" w:hint="default"/>
          <w:spacing w:val="-2"/>
        </w:rPr>
        <w:t>29,605</w:t>
      </w:r>
      <w:r>
        <w:rPr>
          <w:spacing w:val="-2"/>
        </w:rPr>
        <w:t>股、邱月仙发行</w:t>
      </w:r>
      <w:r>
        <w:rPr>
          <w:rFonts w:ascii="宋体" w:hAnsi="宋体" w:cs="宋体" w:eastAsia="宋体" w:hint="default"/>
          <w:spacing w:val="-2"/>
        </w:rPr>
        <w:t>29,605</w:t>
      </w:r>
      <w:r>
        <w:rPr>
          <w:spacing w:val="-2"/>
        </w:rPr>
        <w:t>股、葛重葳发行</w:t>
      </w:r>
      <w:r>
        <w:rPr>
          <w:rFonts w:ascii="宋体" w:hAnsi="宋体" w:cs="宋体" w:eastAsia="宋体" w:hint="default"/>
          <w:spacing w:val="-2"/>
        </w:rPr>
        <w:t>29,605</w:t>
      </w:r>
      <w:r>
        <w:rPr>
          <w:spacing w:val="-2"/>
        </w:rPr>
        <w:t>股、韩</w:t>
      </w:r>
      <w:r>
        <w:rPr>
          <w:spacing w:val="-21"/>
        </w:rPr>
        <w:t> </w:t>
      </w:r>
      <w:r>
        <w:rPr>
          <w:spacing w:val="-21"/>
        </w:rPr>
      </w:r>
      <w:r>
        <w:rPr/>
        <w:t>露发行</w:t>
      </w:r>
      <w:r>
        <w:rPr>
          <w:rFonts w:ascii="宋体" w:hAnsi="宋体" w:cs="宋体" w:eastAsia="宋体" w:hint="default"/>
        </w:rPr>
        <w:t>19,736</w:t>
      </w:r>
      <w:r>
        <w:rPr/>
        <w:t>股、丁冰发行</w:t>
      </w:r>
      <w:r>
        <w:rPr>
          <w:rFonts w:ascii="宋体" w:hAnsi="宋体" w:cs="宋体" w:eastAsia="宋体" w:hint="default"/>
        </w:rPr>
        <w:t>19,736</w:t>
      </w:r>
      <w:r>
        <w:rPr/>
        <w:t>股、李凌彪发行</w:t>
      </w:r>
      <w:r>
        <w:rPr>
          <w:rFonts w:ascii="宋体" w:hAnsi="宋体" w:cs="宋体" w:eastAsia="宋体" w:hint="default"/>
        </w:rPr>
        <w:t>19,736</w:t>
      </w:r>
      <w:r>
        <w:rPr/>
        <w:t>股。本次合计发行</w:t>
      </w:r>
      <w:r>
        <w:rPr>
          <w:rFonts w:ascii="宋体" w:hAnsi="宋体" w:cs="宋体" w:eastAsia="宋体" w:hint="default"/>
        </w:rPr>
        <w:t>134,760,955</w:t>
      </w:r>
      <w:r>
        <w:rPr/>
        <w:t>股，每股面值为</w:t>
      </w:r>
      <w:r>
        <w:rPr>
          <w:w w:val="100"/>
        </w:rPr>
        <w:t> </w:t>
      </w:r>
      <w:r>
        <w:rPr>
          <w:rFonts w:ascii="宋体" w:hAnsi="宋体" w:cs="宋体" w:eastAsia="宋体" w:hint="default"/>
        </w:rPr>
        <w:t>1.00</w:t>
      </w:r>
      <w:r>
        <w:rPr/>
        <w:t>元，每股发行价格为</w:t>
      </w:r>
      <w:r>
        <w:rPr>
          <w:rFonts w:ascii="宋体" w:hAnsi="宋体" w:cs="宋体" w:eastAsia="宋体" w:hint="default"/>
        </w:rPr>
        <w:t>13.68</w:t>
      </w:r>
      <w:r>
        <w:rPr/>
        <w:t>元，注册资本变更为</w:t>
      </w:r>
      <w:r>
        <w:rPr>
          <w:rFonts w:ascii="宋体" w:hAnsi="宋体" w:cs="宋体" w:eastAsia="宋体" w:hint="default"/>
        </w:rPr>
        <w:t>1,976,492,696.00</w:t>
      </w:r>
      <w:r>
        <w:rPr/>
        <w:t>元。</w:t>
      </w:r>
    </w:p>
    <w:p>
      <w:pPr>
        <w:pStyle w:val="BodyText"/>
        <w:spacing w:line="350" w:lineRule="auto"/>
        <w:ind w:right="982" w:firstLine="420"/>
        <w:jc w:val="left"/>
      </w:pPr>
      <w:r>
        <w:rPr>
          <w:rFonts w:ascii="宋体" w:hAnsi="宋体" w:cs="宋体" w:eastAsia="宋体" w:hint="default"/>
        </w:rPr>
        <w:t>2015</w:t>
      </w:r>
      <w:r>
        <w:rPr/>
        <w:t>年</w:t>
      </w:r>
      <w:r>
        <w:rPr>
          <w:rFonts w:ascii="宋体" w:hAnsi="宋体" w:cs="宋体" w:eastAsia="宋体" w:hint="default"/>
        </w:rPr>
        <w:t>3</w:t>
      </w:r>
      <w:r>
        <w:rPr/>
        <w:t>月，经中国证券监督管理委员会《关于核准华闻传媒投资集团股份有限公司向西藏风网科技</w:t>
      </w:r>
      <w:r>
        <w:rPr>
          <w:w w:val="100"/>
        </w:rPr>
        <w:t> </w:t>
      </w:r>
      <w:r>
        <w:rPr>
          <w:spacing w:val="-2"/>
        </w:rPr>
        <w:t>有限公司等发行股份购买资产并募集配套资金的批复》（证监许可</w:t>
      </w:r>
      <w:r>
        <w:rPr>
          <w:rFonts w:ascii="宋体" w:hAnsi="宋体" w:cs="宋体" w:eastAsia="宋体" w:hint="default"/>
          <w:spacing w:val="-2"/>
        </w:rPr>
        <w:t>[2014]1077</w:t>
      </w:r>
      <w:r>
        <w:rPr>
          <w:spacing w:val="-2"/>
        </w:rPr>
        <w:t>号文）核准，本公司分别向</w:t>
      </w:r>
      <w:r>
        <w:rPr>
          <w:spacing w:val="-38"/>
        </w:rPr>
        <w:t> </w:t>
      </w:r>
      <w:r>
        <w:rPr>
          <w:spacing w:val="-38"/>
        </w:rPr>
      </w:r>
      <w:r>
        <w:rPr>
          <w:spacing w:val="-2"/>
        </w:rPr>
        <w:t>申万菱信（上海）资产管理有限公司发行</w:t>
      </w:r>
      <w:r>
        <w:rPr>
          <w:rFonts w:ascii="宋体" w:hAnsi="宋体" w:cs="宋体" w:eastAsia="宋体" w:hint="default"/>
          <w:spacing w:val="-2"/>
        </w:rPr>
        <w:t>22,000,000</w:t>
      </w:r>
      <w:r>
        <w:rPr>
          <w:spacing w:val="-2"/>
        </w:rPr>
        <w:t>股、鹏华资产管理（深圳）有限公司发行</w:t>
      </w:r>
      <w:r>
        <w:rPr>
          <w:rFonts w:ascii="宋体" w:hAnsi="宋体" w:cs="宋体" w:eastAsia="宋体" w:hint="default"/>
          <w:spacing w:val="-2"/>
        </w:rPr>
        <w:t>22,000,000</w:t>
      </w:r>
      <w:r>
        <w:rPr>
          <w:rFonts w:ascii="宋体" w:hAnsi="宋体" w:cs="宋体" w:eastAsia="宋体" w:hint="default"/>
          <w:spacing w:val="-28"/>
        </w:rPr>
        <w:t> </w:t>
      </w:r>
      <w:r>
        <w:rPr>
          <w:rFonts w:ascii="宋体" w:hAnsi="宋体" w:cs="宋体" w:eastAsia="宋体" w:hint="default"/>
          <w:spacing w:val="-28"/>
        </w:rPr>
      </w:r>
      <w:r>
        <w:rPr>
          <w:spacing w:val="-2"/>
        </w:rPr>
        <w:t>股、东海证券发行</w:t>
      </w:r>
      <w:r>
        <w:rPr>
          <w:rFonts w:ascii="宋体" w:hAnsi="宋体" w:cs="宋体" w:eastAsia="宋体" w:hint="default"/>
          <w:spacing w:val="-2"/>
        </w:rPr>
        <w:t>7,500,000</w:t>
      </w:r>
      <w:r>
        <w:rPr>
          <w:spacing w:val="-2"/>
        </w:rPr>
        <w:t>股、重庆涌瑞股权投资有限公司发行</w:t>
      </w:r>
      <w:r>
        <w:rPr>
          <w:rFonts w:ascii="宋体" w:hAnsi="宋体" w:cs="宋体" w:eastAsia="宋体" w:hint="default"/>
          <w:spacing w:val="-2"/>
        </w:rPr>
        <w:t>7,500,000</w:t>
      </w:r>
      <w:r>
        <w:rPr>
          <w:spacing w:val="-2"/>
        </w:rPr>
        <w:t>股、嘉实基金管理有限公司发</w:t>
      </w:r>
      <w:r>
        <w:rPr>
          <w:spacing w:val="-30"/>
        </w:rPr>
        <w:t> </w:t>
      </w:r>
      <w:r>
        <w:rPr>
          <w:spacing w:val="-30"/>
        </w:rPr>
      </w:r>
      <w:r>
        <w:rPr>
          <w:spacing w:val="-2"/>
        </w:rPr>
        <w:t>行</w:t>
      </w:r>
      <w:r>
        <w:rPr>
          <w:rFonts w:ascii="宋体" w:hAnsi="宋体" w:cs="宋体" w:eastAsia="宋体" w:hint="default"/>
          <w:spacing w:val="-2"/>
        </w:rPr>
        <w:t>7,500,000</w:t>
      </w:r>
      <w:r>
        <w:rPr>
          <w:spacing w:val="-2"/>
        </w:rPr>
        <w:t>股、金鹰基金管理有限公司发行</w:t>
      </w:r>
      <w:r>
        <w:rPr>
          <w:rFonts w:ascii="宋体" w:hAnsi="宋体" w:cs="宋体" w:eastAsia="宋体" w:hint="default"/>
          <w:spacing w:val="-2"/>
        </w:rPr>
        <w:t>8,235,987</w:t>
      </w:r>
      <w:r>
        <w:rPr>
          <w:spacing w:val="-2"/>
        </w:rPr>
        <w:t>股，本次合计发行</w:t>
      </w:r>
      <w:r>
        <w:rPr>
          <w:rFonts w:ascii="宋体" w:hAnsi="宋体" w:cs="宋体" w:eastAsia="宋体" w:hint="default"/>
          <w:spacing w:val="-2"/>
        </w:rPr>
        <w:t>74,735,987</w:t>
      </w:r>
      <w:r>
        <w:rPr>
          <w:spacing w:val="-2"/>
        </w:rPr>
        <w:t>股新股，注册资本变</w:t>
      </w:r>
      <w:r>
        <w:rPr>
          <w:spacing w:val="-25"/>
        </w:rPr>
        <w:t> </w:t>
      </w:r>
      <w:r>
        <w:rPr>
          <w:spacing w:val="-25"/>
        </w:rPr>
      </w:r>
      <w:r>
        <w:rPr/>
        <w:t>更为</w:t>
      </w:r>
      <w:r>
        <w:rPr>
          <w:rFonts w:ascii="宋体" w:hAnsi="宋体" w:cs="宋体" w:eastAsia="宋体" w:hint="default"/>
        </w:rPr>
        <w:t>2,051,228,683.00</w:t>
      </w:r>
      <w:r>
        <w:rPr/>
        <w:t>元。</w:t>
      </w:r>
    </w:p>
    <w:p>
      <w:pPr>
        <w:pStyle w:val="BodyText"/>
        <w:spacing w:line="240" w:lineRule="auto"/>
        <w:ind w:left="573" w:right="982"/>
        <w:jc w:val="left"/>
      </w:pPr>
      <w:r>
        <w:rPr>
          <w:rFonts w:ascii="宋体" w:hAnsi="宋体" w:cs="宋体" w:eastAsia="宋体" w:hint="default"/>
        </w:rPr>
        <w:t>2016</w:t>
      </w:r>
      <w:r>
        <w:rPr/>
        <w:t>年</w:t>
      </w:r>
      <w:r>
        <w:rPr>
          <w:rFonts w:ascii="宋体" w:hAnsi="宋体" w:cs="宋体" w:eastAsia="宋体" w:hint="default"/>
        </w:rPr>
        <w:t>6</w:t>
      </w:r>
      <w:r>
        <w:rPr/>
        <w:t>月，经本公司</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26</w:t>
      </w:r>
      <w:r>
        <w:rPr/>
        <w:t>日召开的</w:t>
      </w:r>
      <w:r>
        <w:rPr>
          <w:rFonts w:ascii="宋体" w:hAnsi="宋体" w:cs="宋体" w:eastAsia="宋体" w:hint="default"/>
        </w:rPr>
        <w:t>2015</w:t>
      </w:r>
      <w:r>
        <w:rPr/>
        <w:t>年度股东大会决议通过关于重大资产重组相关资产</w:t>
      </w:r>
    </w:p>
    <w:p>
      <w:pPr>
        <w:pStyle w:val="BodyText"/>
        <w:spacing w:line="240" w:lineRule="auto" w:before="126"/>
        <w:ind w:right="982"/>
        <w:jc w:val="left"/>
      </w:pPr>
      <w:r>
        <w:rPr>
          <w:rFonts w:ascii="宋体" w:hAnsi="宋体" w:cs="宋体" w:eastAsia="宋体" w:hint="default"/>
        </w:rPr>
        <w:t>2015</w:t>
      </w:r>
      <w:r>
        <w:rPr/>
        <w:t>年度业绩承诺股份补偿实施方案的议案，公司无偿回购股份</w:t>
      </w:r>
      <w:r>
        <w:rPr>
          <w:rFonts w:ascii="宋体" w:hAnsi="宋体" w:cs="宋体" w:eastAsia="宋体" w:hint="default"/>
        </w:rPr>
        <w:t>33,862,718</w:t>
      </w:r>
      <w:r>
        <w:rPr/>
        <w:t>股并予以注销，共计人民币</w:t>
      </w:r>
    </w:p>
    <w:p>
      <w:pPr>
        <w:pStyle w:val="BodyText"/>
        <w:spacing w:line="240" w:lineRule="auto" w:before="126"/>
        <w:ind w:right="982"/>
        <w:jc w:val="left"/>
      </w:pPr>
      <w:r>
        <w:rPr>
          <w:rFonts w:ascii="宋体" w:hAnsi="宋体" w:cs="宋体" w:eastAsia="宋体" w:hint="default"/>
          <w:spacing w:val="-3"/>
        </w:rPr>
        <w:t>33,862,718.00</w:t>
      </w:r>
      <w:r>
        <w:rPr>
          <w:spacing w:val="-3"/>
        </w:rPr>
        <w:t>元，公司申请减少注册资本人民币</w:t>
      </w:r>
      <w:r>
        <w:rPr>
          <w:rFonts w:ascii="宋体" w:hAnsi="宋体" w:cs="宋体" w:eastAsia="宋体" w:hint="default"/>
          <w:spacing w:val="-3"/>
        </w:rPr>
        <w:t>33,862,718.00</w:t>
      </w:r>
      <w:r>
        <w:rPr>
          <w:spacing w:val="-3"/>
        </w:rPr>
        <w:t>元，注册资本变更为</w:t>
      </w:r>
      <w:r>
        <w:rPr>
          <w:rFonts w:ascii="宋体" w:hAnsi="宋体" w:cs="宋体" w:eastAsia="宋体" w:hint="default"/>
          <w:spacing w:val="-3"/>
        </w:rPr>
        <w:t>2,017,365,965.00</w:t>
      </w:r>
      <w:r>
        <w:rPr>
          <w:spacing w:val="-3"/>
        </w:rPr>
        <w:t>元。</w:t>
      </w:r>
    </w:p>
    <w:p>
      <w:pPr>
        <w:pStyle w:val="BodyText"/>
        <w:spacing w:line="240" w:lineRule="auto" w:before="124"/>
        <w:ind w:left="573" w:right="982"/>
        <w:jc w:val="left"/>
      </w:pPr>
      <w:r>
        <w:rPr>
          <w:rFonts w:ascii="宋体" w:hAnsi="宋体" w:cs="宋体" w:eastAsia="宋体" w:hint="default"/>
        </w:rPr>
        <w:t>2017</w:t>
      </w:r>
      <w:r>
        <w:rPr/>
        <w:t>年</w:t>
      </w:r>
      <w:r>
        <w:rPr>
          <w:rFonts w:ascii="宋体" w:hAnsi="宋体" w:cs="宋体" w:eastAsia="宋体" w:hint="default"/>
        </w:rPr>
        <w:t>9</w:t>
      </w:r>
      <w:r>
        <w:rPr/>
        <w:t>月，经本公司</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23</w:t>
      </w:r>
      <w:r>
        <w:rPr/>
        <w:t>日召开的</w:t>
      </w:r>
      <w:r>
        <w:rPr>
          <w:rFonts w:ascii="宋体" w:hAnsi="宋体" w:cs="宋体" w:eastAsia="宋体" w:hint="default"/>
        </w:rPr>
        <w:t>2016</w:t>
      </w:r>
      <w:r>
        <w:rPr/>
        <w:t>年度股东大会决议通过关于重大资产重组相关资产</w:t>
      </w:r>
    </w:p>
    <w:p>
      <w:pPr>
        <w:pStyle w:val="BodyText"/>
        <w:spacing w:line="240" w:lineRule="auto" w:before="126"/>
        <w:ind w:right="982"/>
        <w:jc w:val="left"/>
      </w:pPr>
      <w:r>
        <w:rPr>
          <w:rFonts w:ascii="宋体" w:hAnsi="宋体" w:cs="宋体" w:eastAsia="宋体" w:hint="default"/>
        </w:rPr>
        <w:t>2016</w:t>
      </w:r>
      <w:r>
        <w:rPr/>
        <w:t>年度业绩承诺股份补偿实施方案的议案，公司无偿回购股份</w:t>
      </w:r>
      <w:r>
        <w:rPr>
          <w:rFonts w:ascii="宋体" w:hAnsi="宋体" w:cs="宋体" w:eastAsia="宋体" w:hint="default"/>
        </w:rPr>
        <w:t>16,071,225</w:t>
      </w:r>
      <w:r>
        <w:rPr/>
        <w:t>股并予以注销，共计人民币</w:t>
      </w:r>
    </w:p>
    <w:p>
      <w:pPr>
        <w:pStyle w:val="BodyText"/>
        <w:spacing w:line="240" w:lineRule="auto" w:before="126"/>
        <w:ind w:right="982"/>
        <w:jc w:val="left"/>
      </w:pPr>
      <w:r>
        <w:rPr>
          <w:rFonts w:ascii="宋体" w:hAnsi="宋体" w:cs="宋体" w:eastAsia="宋体" w:hint="default"/>
          <w:spacing w:val="-3"/>
        </w:rPr>
        <w:t>16,071,225.00</w:t>
      </w:r>
      <w:r>
        <w:rPr>
          <w:spacing w:val="-3"/>
        </w:rPr>
        <w:t>元，公司申请减少注册资本人民币</w:t>
      </w:r>
      <w:r>
        <w:rPr>
          <w:rFonts w:ascii="宋体" w:hAnsi="宋体" w:cs="宋体" w:eastAsia="宋体" w:hint="default"/>
          <w:spacing w:val="-3"/>
        </w:rPr>
        <w:t>16,071,225.00</w:t>
      </w:r>
      <w:r>
        <w:rPr>
          <w:spacing w:val="-3"/>
        </w:rPr>
        <w:t>元，注册资本变更为</w:t>
      </w:r>
      <w:r>
        <w:rPr>
          <w:rFonts w:ascii="宋体" w:hAnsi="宋体" w:cs="宋体" w:eastAsia="宋体" w:hint="default"/>
          <w:spacing w:val="-3"/>
        </w:rPr>
        <w:t>2,001,294,740.00</w:t>
      </w:r>
      <w:r>
        <w:rPr>
          <w:spacing w:val="-3"/>
        </w:rPr>
        <w:t>元。</w:t>
      </w:r>
    </w:p>
    <w:p>
      <w:pPr>
        <w:pStyle w:val="BodyText"/>
        <w:spacing w:line="350" w:lineRule="auto" w:before="123"/>
        <w:ind w:right="1210" w:firstLine="420"/>
        <w:jc w:val="left"/>
      </w:pPr>
      <w:r>
        <w:rPr>
          <w:rFonts w:ascii="宋体" w:hAnsi="宋体" w:cs="宋体" w:eastAsia="宋体" w:hint="default"/>
          <w:spacing w:val="-2"/>
        </w:rPr>
        <w:t>2018</w:t>
      </w:r>
      <w:r>
        <w:rPr>
          <w:spacing w:val="-2"/>
        </w:rPr>
        <w:t>年</w:t>
      </w:r>
      <w:r>
        <w:rPr>
          <w:rFonts w:ascii="宋体" w:hAnsi="宋体" w:cs="宋体" w:eastAsia="宋体" w:hint="default"/>
          <w:spacing w:val="-2"/>
        </w:rPr>
        <w:t>11</w:t>
      </w:r>
      <w:r>
        <w:rPr>
          <w:spacing w:val="-2"/>
        </w:rPr>
        <w:t>月，经本公司</w:t>
      </w:r>
      <w:r>
        <w:rPr>
          <w:rFonts w:ascii="宋体" w:hAnsi="宋体" w:cs="宋体" w:eastAsia="宋体" w:hint="default"/>
          <w:spacing w:val="-2"/>
        </w:rPr>
        <w:t>2018</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17</w:t>
      </w:r>
      <w:r>
        <w:rPr>
          <w:spacing w:val="-2"/>
        </w:rPr>
        <w:t>日召开的</w:t>
      </w:r>
      <w:r>
        <w:rPr>
          <w:rFonts w:ascii="宋体" w:hAnsi="宋体" w:cs="宋体" w:eastAsia="宋体" w:hint="default"/>
          <w:spacing w:val="-2"/>
        </w:rPr>
        <w:t>2018</w:t>
      </w:r>
      <w:r>
        <w:rPr>
          <w:spacing w:val="-2"/>
        </w:rPr>
        <w:t>年第四次临时股东大会第四号决议通过关于</w:t>
      </w:r>
      <w:r>
        <w:rPr>
          <w:rFonts w:ascii="宋体" w:hAnsi="宋体" w:cs="宋体" w:eastAsia="宋体" w:hint="default"/>
          <w:spacing w:val="-2"/>
        </w:rPr>
        <w:t>2014</w:t>
      </w:r>
      <w:r>
        <w:rPr>
          <w:spacing w:val="-2"/>
        </w:rPr>
        <w:t>年</w:t>
      </w:r>
      <w:r>
        <w:rPr>
          <w:w w:val="100"/>
        </w:rPr>
        <w:t> </w:t>
      </w:r>
      <w:r>
        <w:rPr/>
        <w:t>重大资产重组部分标的资产补充</w:t>
      </w:r>
      <w:r>
        <w:rPr>
          <w:rFonts w:ascii="宋体" w:hAnsi="宋体" w:cs="宋体" w:eastAsia="宋体" w:hint="default"/>
        </w:rPr>
        <w:t>2014-2016</w:t>
      </w:r>
      <w:r>
        <w:rPr/>
        <w:t>年度业绩承诺股份补偿实施方案的议案，公司无偿回购股份</w:t>
      </w:r>
    </w:p>
    <w:p>
      <w:pPr>
        <w:spacing w:after="0" w:line="350" w:lineRule="auto"/>
        <w:jc w:val="left"/>
        <w:sectPr>
          <w:pgSz w:w="11910" w:h="16840"/>
          <w:pgMar w:header="885" w:footer="1268" w:top="1120" w:bottom="1460" w:left="980" w:right="0"/>
        </w:sectPr>
      </w:pPr>
    </w:p>
    <w:p>
      <w:pPr>
        <w:spacing w:line="240" w:lineRule="auto" w:before="4"/>
        <w:rPr>
          <w:rFonts w:ascii="宋体" w:hAnsi="宋体" w:cs="宋体" w:eastAsia="宋体" w:hint="default"/>
          <w:sz w:val="27"/>
          <w:szCs w:val="27"/>
        </w:rPr>
      </w:pPr>
    </w:p>
    <w:p>
      <w:pPr>
        <w:pStyle w:val="BodyText"/>
        <w:spacing w:line="350" w:lineRule="auto" w:before="36"/>
        <w:ind w:right="1212"/>
        <w:jc w:val="both"/>
      </w:pPr>
      <w:r>
        <w:rPr>
          <w:rFonts w:ascii="宋体" w:hAnsi="宋体" w:cs="宋体" w:eastAsia="宋体" w:hint="default"/>
          <w:spacing w:val="-2"/>
        </w:rPr>
        <w:t>4,049,283</w:t>
      </w:r>
      <w:r>
        <w:rPr>
          <w:spacing w:val="-2"/>
        </w:rPr>
        <w:t>股并予以注销，共计人民币</w:t>
      </w:r>
      <w:r>
        <w:rPr>
          <w:rFonts w:ascii="宋体" w:hAnsi="宋体" w:cs="宋体" w:eastAsia="宋体" w:hint="default"/>
          <w:spacing w:val="-2"/>
        </w:rPr>
        <w:t>4,049,283.00</w:t>
      </w:r>
      <w:r>
        <w:rPr>
          <w:spacing w:val="-2"/>
        </w:rPr>
        <w:t>元，公司申请减少注册资本人民币</w:t>
      </w:r>
      <w:r>
        <w:rPr>
          <w:rFonts w:ascii="宋体" w:hAnsi="宋体" w:cs="宋体" w:eastAsia="宋体" w:hint="default"/>
          <w:spacing w:val="-2"/>
        </w:rPr>
        <w:t>4,049,283.00</w:t>
      </w:r>
      <w:r>
        <w:rPr>
          <w:spacing w:val="-2"/>
        </w:rPr>
        <w:t>元，</w:t>
      </w:r>
      <w:r>
        <w:rPr>
          <w:spacing w:val="6"/>
        </w:rPr>
        <w:t> </w:t>
      </w:r>
      <w:r>
        <w:rPr/>
        <w:t>注册资本变更为</w:t>
      </w:r>
      <w:r>
        <w:rPr>
          <w:rFonts w:ascii="宋体" w:hAnsi="宋体" w:cs="宋体" w:eastAsia="宋体" w:hint="default"/>
        </w:rPr>
        <w:t>1,997,245,457.00</w:t>
      </w:r>
      <w:r>
        <w:rPr/>
        <w:t>元。</w:t>
      </w:r>
    </w:p>
    <w:p>
      <w:pPr>
        <w:pStyle w:val="BodyText"/>
        <w:spacing w:line="350" w:lineRule="auto"/>
        <w:ind w:right="982" w:firstLine="420"/>
        <w:jc w:val="left"/>
      </w:pPr>
      <w:r>
        <w:rPr>
          <w:spacing w:val="-2"/>
        </w:rPr>
        <w:t>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日，本公司累计发行股本总数</w:t>
      </w:r>
      <w:r>
        <w:rPr>
          <w:rFonts w:ascii="宋体" w:hAnsi="宋体" w:cs="宋体" w:eastAsia="宋体" w:hint="default"/>
          <w:spacing w:val="-2"/>
        </w:rPr>
        <w:t>1,997,245,457.00</w:t>
      </w:r>
      <w:r>
        <w:rPr>
          <w:spacing w:val="-2"/>
        </w:rPr>
        <w:t>股，公司注册资本为</w:t>
      </w:r>
      <w:r>
        <w:rPr>
          <w:w w:val="100"/>
        </w:rPr>
        <w:t> </w:t>
      </w:r>
      <w:r>
        <w:rPr>
          <w:rFonts w:ascii="宋体" w:hAnsi="宋体" w:cs="宋体" w:eastAsia="宋体" w:hint="default"/>
        </w:rPr>
        <w:t>1,997,245,457.00</w:t>
      </w:r>
      <w:r>
        <w:rPr/>
        <w:t>元。</w:t>
      </w:r>
    </w:p>
    <w:p>
      <w:pPr>
        <w:pStyle w:val="BodyText"/>
        <w:spacing w:line="348" w:lineRule="auto" w:before="29"/>
        <w:ind w:right="1126" w:firstLine="420"/>
        <w:jc w:val="both"/>
      </w:pPr>
      <w:r>
        <w:rPr>
          <w:spacing w:val="-2"/>
        </w:rPr>
        <w:t>本公司的母公司为国广环球资产管理有限公司（以下简称“国广资产”，原名为上海渝富资产管理有</w:t>
      </w:r>
      <w:r>
        <w:rPr>
          <w:w w:val="100"/>
        </w:rPr>
        <w:t> </w:t>
      </w:r>
      <w:r>
        <w:rPr>
          <w:spacing w:val="-2"/>
        </w:rPr>
        <w:t>限公司），国广环球传媒控股有限公司（以下简称“国广控股”）为国广资产第一大股东和控股股东，国</w:t>
      </w:r>
      <w:r>
        <w:rPr>
          <w:spacing w:val="-43"/>
        </w:rPr>
        <w:t> </w:t>
      </w:r>
      <w:r>
        <w:rPr>
          <w:spacing w:val="-43"/>
        </w:rPr>
      </w:r>
      <w:r>
        <w:rPr>
          <w:spacing w:val="-2"/>
        </w:rPr>
        <w:t>广控股由国广传媒发展有限公司（以下简称“国广传媒”）、拉萨融威企业管理有限公司（以下简称“拉</w:t>
      </w:r>
      <w:r>
        <w:rPr>
          <w:spacing w:val="-42"/>
        </w:rPr>
        <w:t> </w:t>
      </w:r>
      <w:r>
        <w:rPr>
          <w:spacing w:val="-42"/>
        </w:rPr>
      </w:r>
      <w:r>
        <w:rPr>
          <w:spacing w:val="-2"/>
        </w:rPr>
        <w:t>萨融威”）共同控制。国广传媒的实际控制人为中国国际广播电台（已并入中央广播电视总台）。拉萨融</w:t>
      </w:r>
      <w:r>
        <w:rPr>
          <w:spacing w:val="-41"/>
        </w:rPr>
        <w:t> </w:t>
      </w:r>
      <w:r>
        <w:rPr>
          <w:spacing w:val="-41"/>
        </w:rPr>
      </w:r>
      <w:r>
        <w:rPr>
          <w:spacing w:val="-2"/>
        </w:rPr>
        <w:t>威的单一股东为和融浙联实业有限公司（以下简称“和融浙联”），和融浙联任一股东均不对其形成实际</w:t>
      </w:r>
      <w:r>
        <w:rPr>
          <w:spacing w:val="-42"/>
        </w:rPr>
        <w:t> </w:t>
      </w:r>
      <w:r>
        <w:rPr>
          <w:spacing w:val="-42"/>
        </w:rPr>
      </w:r>
      <w:r>
        <w:rPr/>
        <w:t>控制。</w:t>
      </w:r>
    </w:p>
    <w:p>
      <w:pPr>
        <w:pStyle w:val="BodyText"/>
        <w:spacing w:line="348" w:lineRule="auto" w:before="32"/>
        <w:ind w:right="1210" w:firstLine="420"/>
        <w:jc w:val="both"/>
      </w:pPr>
      <w:r>
        <w:rPr>
          <w:spacing w:val="-2"/>
        </w:rPr>
        <w:t>公司注册地：海南省海口市美兰区国兴大道</w:t>
      </w:r>
      <w:r>
        <w:rPr>
          <w:rFonts w:ascii="宋体" w:hAnsi="宋体" w:cs="宋体" w:eastAsia="宋体" w:hint="default"/>
          <w:spacing w:val="-2"/>
        </w:rPr>
        <w:t>15A</w:t>
      </w:r>
      <w:r>
        <w:rPr>
          <w:spacing w:val="-2"/>
        </w:rPr>
        <w:t>号全球贸易之窗</w:t>
      </w:r>
      <w:r>
        <w:rPr>
          <w:rFonts w:ascii="宋体" w:hAnsi="宋体" w:cs="宋体" w:eastAsia="宋体" w:hint="default"/>
          <w:spacing w:val="-2"/>
        </w:rPr>
        <w:t>28</w:t>
      </w:r>
      <w:r>
        <w:rPr>
          <w:spacing w:val="-2"/>
        </w:rPr>
        <w:t>楼，总部办公地：海南省海口市美</w:t>
      </w:r>
      <w:r>
        <w:rPr>
          <w:w w:val="100"/>
        </w:rPr>
        <w:t> </w:t>
      </w:r>
      <w:r>
        <w:rPr/>
        <w:t>兰区国兴大道</w:t>
      </w:r>
      <w:r>
        <w:rPr>
          <w:rFonts w:ascii="宋体" w:hAnsi="宋体" w:cs="宋体" w:eastAsia="宋体" w:hint="default"/>
        </w:rPr>
        <w:t>15A</w:t>
      </w:r>
      <w:r>
        <w:rPr/>
        <w:t>号全球贸易之窗。</w:t>
      </w:r>
    </w:p>
    <w:p>
      <w:pPr>
        <w:spacing w:line="350" w:lineRule="auto" w:before="31"/>
        <w:ind w:left="573" w:right="982" w:firstLine="2"/>
        <w:jc w:val="left"/>
        <w:rPr>
          <w:rFonts w:ascii="宋体" w:hAnsi="宋体" w:cs="宋体" w:eastAsia="宋体" w:hint="default"/>
          <w:sz w:val="21"/>
          <w:szCs w:val="21"/>
        </w:rPr>
      </w:pPr>
      <w:r>
        <w:rPr>
          <w:rFonts w:ascii="宋体" w:hAnsi="宋体" w:cs="宋体" w:eastAsia="宋体" w:hint="default"/>
          <w:b/>
          <w:bCs/>
          <w:sz w:val="21"/>
          <w:szCs w:val="21"/>
        </w:rPr>
        <w:t>（二）公司业务性质和主要经营活动</w:t>
      </w:r>
      <w:r>
        <w:rPr>
          <w:rFonts w:ascii="宋体" w:hAnsi="宋体" w:cs="宋体" w:eastAsia="宋体" w:hint="default"/>
          <w:b/>
          <w:bCs/>
          <w:w w:val="100"/>
          <w:sz w:val="21"/>
          <w:szCs w:val="21"/>
        </w:rPr>
        <w:t> </w:t>
      </w:r>
      <w:r>
        <w:rPr>
          <w:rFonts w:ascii="宋体" w:hAnsi="宋体" w:cs="宋体" w:eastAsia="宋体" w:hint="default"/>
          <w:spacing w:val="-5"/>
          <w:sz w:val="21"/>
          <w:szCs w:val="21"/>
        </w:rPr>
        <w:t>本公司属于传播与文化业。经营范围为：传播与文化产业的投资、开发、管理及咨询服务；信息集成、</w:t>
      </w:r>
    </w:p>
    <w:p>
      <w:pPr>
        <w:pStyle w:val="BodyText"/>
        <w:spacing w:line="350" w:lineRule="auto"/>
        <w:ind w:right="1127"/>
        <w:jc w:val="both"/>
      </w:pPr>
      <w:r>
        <w:rPr>
          <w:spacing w:val="-2"/>
        </w:rPr>
        <w:t>多媒体内容制作与经营，广告策划、制作和经营，多媒体技术开发与投资，电子商务，股权投资，创业投</w:t>
      </w:r>
      <w:r>
        <w:rPr>
          <w:spacing w:val="-42"/>
        </w:rPr>
        <w:t> </w:t>
      </w:r>
      <w:r>
        <w:rPr>
          <w:spacing w:val="-42"/>
        </w:rPr>
      </w:r>
      <w:r>
        <w:rPr>
          <w:spacing w:val="-2"/>
        </w:rPr>
        <w:t>资，高科技风险投资；贸易及贸易代理（一般经营项目自主经营，许可经营项目凭相关许可证或者批准文</w:t>
      </w:r>
      <w:r>
        <w:rPr>
          <w:spacing w:val="-47"/>
        </w:rPr>
        <w:t> </w:t>
      </w:r>
      <w:r>
        <w:rPr>
          <w:spacing w:val="-47"/>
        </w:rPr>
      </w:r>
      <w:r>
        <w:rPr/>
        <w:t>件经营）（依法须经批准的项目，经相关部门批准后方可开展经营活动。）</w:t>
      </w:r>
    </w:p>
    <w:p>
      <w:pPr>
        <w:spacing w:line="350" w:lineRule="auto" w:before="27"/>
        <w:ind w:left="573" w:right="982" w:firstLine="2"/>
        <w:jc w:val="left"/>
        <w:rPr>
          <w:rFonts w:ascii="宋体" w:hAnsi="宋体" w:cs="宋体" w:eastAsia="宋体" w:hint="default"/>
          <w:sz w:val="21"/>
          <w:szCs w:val="21"/>
        </w:rPr>
      </w:pPr>
      <w:r>
        <w:rPr>
          <w:rFonts w:ascii="宋体" w:hAnsi="宋体" w:cs="宋体" w:eastAsia="宋体" w:hint="default"/>
          <w:b/>
          <w:bCs/>
          <w:sz w:val="21"/>
          <w:szCs w:val="21"/>
        </w:rPr>
        <w:t>（三）财务报表的批准报出</w:t>
      </w:r>
      <w:r>
        <w:rPr>
          <w:rFonts w:ascii="宋体" w:hAnsi="宋体" w:cs="宋体" w:eastAsia="宋体" w:hint="default"/>
          <w:b/>
          <w:bCs/>
          <w:w w:val="100"/>
          <w:sz w:val="21"/>
          <w:szCs w:val="21"/>
        </w:rPr>
        <w:t> </w:t>
      </w:r>
      <w:r>
        <w:rPr>
          <w:rFonts w:ascii="宋体" w:hAnsi="宋体" w:cs="宋体" w:eastAsia="宋体" w:hint="default"/>
          <w:spacing w:val="-2"/>
          <w:sz w:val="21"/>
          <w:szCs w:val="21"/>
        </w:rPr>
        <w:t>本财务报表及财务报表附注业经本公司第八届董事会第二次会议于</w:t>
      </w:r>
      <w:r>
        <w:rPr>
          <w:rFonts w:ascii="宋体" w:hAnsi="宋体" w:cs="宋体" w:eastAsia="宋体" w:hint="default"/>
          <w:spacing w:val="-2"/>
          <w:sz w:val="21"/>
          <w:szCs w:val="21"/>
        </w:rPr>
        <w:t>2020</w:t>
      </w:r>
      <w:r>
        <w:rPr>
          <w:rFonts w:ascii="宋体" w:hAnsi="宋体" w:cs="宋体" w:eastAsia="宋体" w:hint="default"/>
          <w:spacing w:val="-2"/>
          <w:sz w:val="21"/>
          <w:szCs w:val="21"/>
        </w:rPr>
        <w:t>年</w:t>
      </w:r>
      <w:r>
        <w:rPr>
          <w:rFonts w:ascii="宋体" w:hAnsi="宋体" w:cs="宋体" w:eastAsia="宋体" w:hint="default"/>
          <w:spacing w:val="-2"/>
          <w:sz w:val="21"/>
          <w:szCs w:val="21"/>
        </w:rPr>
        <w:t>4</w:t>
      </w:r>
      <w:r>
        <w:rPr>
          <w:rFonts w:ascii="宋体" w:hAnsi="宋体" w:cs="宋体" w:eastAsia="宋体" w:hint="default"/>
          <w:spacing w:val="-2"/>
          <w:sz w:val="21"/>
          <w:szCs w:val="21"/>
        </w:rPr>
        <w:t>月</w:t>
      </w:r>
      <w:r>
        <w:rPr>
          <w:rFonts w:ascii="宋体" w:hAnsi="宋体" w:cs="宋体" w:eastAsia="宋体" w:hint="default"/>
          <w:spacing w:val="-2"/>
          <w:sz w:val="21"/>
          <w:szCs w:val="21"/>
        </w:rPr>
        <w:t>13</w:t>
      </w:r>
      <w:r>
        <w:rPr>
          <w:rFonts w:ascii="宋体" w:hAnsi="宋体" w:cs="宋体" w:eastAsia="宋体" w:hint="default"/>
          <w:spacing w:val="-2"/>
          <w:sz w:val="21"/>
          <w:szCs w:val="21"/>
        </w:rPr>
        <w:t>日批准。</w:t>
      </w:r>
    </w:p>
    <w:p>
      <w:pPr>
        <w:spacing w:line="240" w:lineRule="auto" w:before="0"/>
        <w:rPr>
          <w:rFonts w:ascii="宋体" w:hAnsi="宋体" w:cs="宋体" w:eastAsia="宋体" w:hint="default"/>
          <w:sz w:val="20"/>
          <w:szCs w:val="20"/>
        </w:rPr>
      </w:pPr>
    </w:p>
    <w:p>
      <w:pPr>
        <w:pStyle w:val="BodyText"/>
        <w:spacing w:line="240" w:lineRule="auto" w:before="166"/>
        <w:ind w:left="573" w:right="982"/>
        <w:jc w:val="left"/>
      </w:pP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日止，本期纳入合并报表范围的主体共</w:t>
      </w:r>
      <w:r>
        <w:rPr>
          <w:rFonts w:ascii="宋体" w:hAnsi="宋体" w:cs="宋体" w:eastAsia="宋体" w:hint="default"/>
        </w:rPr>
        <w:t>103</w:t>
      </w:r>
      <w:r>
        <w:rPr/>
        <w:t>家，具体如下：</w:t>
      </w:r>
    </w:p>
    <w:p>
      <w:pPr>
        <w:spacing w:line="240" w:lineRule="auto" w:before="13"/>
        <w:rPr>
          <w:rFonts w:ascii="宋体" w:hAnsi="宋体" w:cs="宋体" w:eastAsia="宋体" w:hint="default"/>
          <w:sz w:val="3"/>
          <w:szCs w:val="3"/>
        </w:rPr>
      </w:pPr>
    </w:p>
    <w:tbl>
      <w:tblPr>
        <w:tblW w:w="0" w:type="auto"/>
        <w:jc w:val="left"/>
        <w:tblInd w:w="575" w:type="dxa"/>
        <w:tblLayout w:type="fixed"/>
        <w:tblCellMar>
          <w:top w:w="0" w:type="dxa"/>
          <w:left w:w="0" w:type="dxa"/>
          <w:bottom w:w="0" w:type="dxa"/>
          <w:right w:w="0" w:type="dxa"/>
        </w:tblCellMar>
        <w:tblLook w:val="01E0"/>
      </w:tblPr>
      <w:tblGrid>
        <w:gridCol w:w="1152"/>
        <w:gridCol w:w="4523"/>
        <w:gridCol w:w="2552"/>
      </w:tblGrid>
      <w:tr>
        <w:trPr>
          <w:trHeight w:val="326" w:hRule="exact"/>
        </w:trPr>
        <w:tc>
          <w:tcPr>
            <w:tcW w:w="11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45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以下简称</w:t>
            </w:r>
          </w:p>
        </w:tc>
      </w:tr>
      <w:tr>
        <w:trPr>
          <w:trHeight w:val="358"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sz w:val="18"/>
              </w:rPr>
              <w:t>1</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left"/>
              <w:rPr>
                <w:rFonts w:ascii="宋体" w:hAnsi="宋体" w:cs="宋体" w:eastAsia="宋体" w:hint="default"/>
                <w:sz w:val="18"/>
                <w:szCs w:val="18"/>
              </w:rPr>
            </w:pPr>
            <w:r>
              <w:rPr>
                <w:rFonts w:ascii="宋体" w:hAnsi="宋体" w:cs="宋体" w:eastAsia="宋体" w:hint="default"/>
                <w:sz w:val="18"/>
                <w:szCs w:val="18"/>
              </w:rPr>
              <w:t>陕西华商传媒集团有限责任公司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 w:right="0"/>
              <w:jc w:val="left"/>
              <w:rPr>
                <w:rFonts w:ascii="宋体" w:hAnsi="宋体" w:cs="宋体" w:eastAsia="宋体" w:hint="default"/>
                <w:sz w:val="18"/>
                <w:szCs w:val="18"/>
              </w:rPr>
            </w:pPr>
            <w:r>
              <w:rPr>
                <w:rFonts w:ascii="宋体" w:hAnsi="宋体" w:cs="宋体" w:eastAsia="宋体" w:hint="default"/>
                <w:sz w:val="18"/>
                <w:szCs w:val="18"/>
              </w:rPr>
              <w:t>华商传媒</w:t>
            </w:r>
          </w:p>
        </w:tc>
      </w:tr>
      <w:tr>
        <w:trPr>
          <w:trHeight w:val="34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2</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西安华商广告有限责任公司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华商广告</w:t>
            </w:r>
          </w:p>
        </w:tc>
      </w:tr>
      <w:tr>
        <w:trPr>
          <w:trHeight w:val="343"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3</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陕西华商医药投资有限公司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华商医药</w:t>
            </w:r>
          </w:p>
        </w:tc>
      </w:tr>
      <w:tr>
        <w:trPr>
          <w:trHeight w:val="34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4</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西安华商卓越文化发展有限公司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华商卓越文化</w:t>
            </w:r>
          </w:p>
        </w:tc>
      </w:tr>
      <w:tr>
        <w:trPr>
          <w:trHeight w:val="343"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5</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陕西华商国际会展有限公司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陕西华商会展</w:t>
            </w:r>
          </w:p>
        </w:tc>
      </w:tr>
      <w:tr>
        <w:trPr>
          <w:trHeight w:val="34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6</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西安华迅直递广告有限公司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西安华迅直递</w:t>
            </w:r>
          </w:p>
        </w:tc>
      </w:tr>
      <w:tr>
        <w:trPr>
          <w:trHeight w:val="343"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7</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北京华商圣锐广告有限公司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北京华商圣锐</w:t>
            </w:r>
          </w:p>
        </w:tc>
      </w:tr>
      <w:tr>
        <w:trPr>
          <w:trHeight w:val="34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8</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新疆华商盈通股权投资有限公司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华商盈通</w:t>
            </w:r>
          </w:p>
        </w:tc>
      </w:tr>
      <w:tr>
        <w:trPr>
          <w:trHeight w:val="344"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9</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北京华商盈通投资有限公司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北京盈通</w:t>
            </w:r>
          </w:p>
        </w:tc>
      </w:tr>
      <w:tr>
        <w:trPr>
          <w:trHeight w:val="34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10</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吉林华商传媒有限公司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吉林华商传媒</w:t>
            </w:r>
          </w:p>
        </w:tc>
      </w:tr>
      <w:tr>
        <w:trPr>
          <w:trHeight w:val="343"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11</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辽宁盈丰传媒有限公司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辽宁盈丰</w:t>
            </w:r>
          </w:p>
        </w:tc>
      </w:tr>
      <w:tr>
        <w:trPr>
          <w:trHeight w:val="34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12</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沈阳盈广丰广告传媒有限公司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盈广丰广告</w:t>
            </w:r>
          </w:p>
        </w:tc>
      </w:tr>
      <w:tr>
        <w:trPr>
          <w:trHeight w:val="343"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13</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重庆华博传媒有限公司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重庆华博</w:t>
            </w:r>
          </w:p>
        </w:tc>
      </w:tr>
      <w:tr>
        <w:trPr>
          <w:trHeight w:val="343"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14</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重庆爱达生活网络科技有限公司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爱达生活网络</w:t>
            </w:r>
          </w:p>
        </w:tc>
      </w:tr>
    </w:tbl>
    <w:p>
      <w:pPr>
        <w:spacing w:after="0" w:line="240" w:lineRule="auto"/>
        <w:jc w:val="left"/>
        <w:rPr>
          <w:rFonts w:ascii="宋体" w:hAnsi="宋体" w:cs="宋体" w:eastAsia="宋体" w:hint="default"/>
          <w:sz w:val="18"/>
          <w:szCs w:val="18"/>
        </w:rPr>
        <w:sectPr>
          <w:pgSz w:w="11910" w:h="16840"/>
          <w:pgMar w:header="885" w:footer="1268" w:top="1120" w:bottom="1460" w:left="980" w:right="0"/>
        </w:sectPr>
      </w:pPr>
    </w:p>
    <w:p>
      <w:pPr>
        <w:spacing w:line="240" w:lineRule="auto" w:before="9"/>
        <w:rPr>
          <w:rFonts w:ascii="Times New Roman" w:hAnsi="Times New Roman" w:cs="Times New Roman" w:eastAsia="Times New Roman" w:hint="default"/>
          <w:sz w:val="27"/>
          <w:szCs w:val="27"/>
        </w:rPr>
      </w:pPr>
    </w:p>
    <w:tbl>
      <w:tblPr>
        <w:tblW w:w="0" w:type="auto"/>
        <w:jc w:val="left"/>
        <w:tblInd w:w="575" w:type="dxa"/>
        <w:tblLayout w:type="fixed"/>
        <w:tblCellMar>
          <w:top w:w="0" w:type="dxa"/>
          <w:left w:w="0" w:type="dxa"/>
          <w:bottom w:w="0" w:type="dxa"/>
          <w:right w:w="0" w:type="dxa"/>
        </w:tblCellMar>
        <w:tblLook w:val="01E0"/>
      </w:tblPr>
      <w:tblGrid>
        <w:gridCol w:w="1152"/>
        <w:gridCol w:w="4523"/>
        <w:gridCol w:w="2552"/>
      </w:tblGrid>
      <w:tr>
        <w:trPr>
          <w:trHeight w:val="34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15</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陕西黄马甲物流配送股份有限公司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陕西黄马甲</w:t>
            </w:r>
          </w:p>
        </w:tc>
      </w:tr>
      <w:tr>
        <w:trPr>
          <w:trHeight w:val="344"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16</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陕西黄马甲快递有限公司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黄马甲快递</w:t>
            </w:r>
          </w:p>
        </w:tc>
      </w:tr>
      <w:tr>
        <w:trPr>
          <w:trHeight w:val="34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17</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重庆黄马甲快递有限公司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重庆黄马甲快递</w:t>
            </w:r>
          </w:p>
        </w:tc>
      </w:tr>
      <w:tr>
        <w:trPr>
          <w:trHeight w:val="343"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18</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吉林黄马甲快递有限公司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吉林黄马甲快递</w:t>
            </w:r>
          </w:p>
        </w:tc>
      </w:tr>
      <w:tr>
        <w:trPr>
          <w:trHeight w:val="34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19</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兰州黄马甲物流配送有限责任公司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兰州黄马甲物流</w:t>
            </w:r>
          </w:p>
        </w:tc>
      </w:tr>
      <w:tr>
        <w:trPr>
          <w:trHeight w:val="343"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西宁黄马甲物流信息服务有限公司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西宁黄马甲物流</w:t>
            </w:r>
          </w:p>
        </w:tc>
      </w:tr>
      <w:tr>
        <w:trPr>
          <w:trHeight w:val="34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21</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银川黄马甲快递有限公司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银川黄马甲</w:t>
            </w:r>
          </w:p>
        </w:tc>
      </w:tr>
      <w:tr>
        <w:trPr>
          <w:trHeight w:val="343"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22</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沈阳黄马甲快递有限公司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沈阳黄马甲</w:t>
            </w:r>
          </w:p>
        </w:tc>
      </w:tr>
      <w:tr>
        <w:trPr>
          <w:trHeight w:val="34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23</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华商数码信息股份有限公司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华商数码</w:t>
            </w:r>
          </w:p>
        </w:tc>
      </w:tr>
      <w:tr>
        <w:trPr>
          <w:trHeight w:val="343"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24</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吉林华商数码印务有限公司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吉林华商数码</w:t>
            </w:r>
          </w:p>
        </w:tc>
      </w:tr>
      <w:tr>
        <w:trPr>
          <w:trHeight w:val="34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25</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西安华商网络传媒有限公司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华商网络</w:t>
            </w:r>
          </w:p>
        </w:tc>
      </w:tr>
      <w:tr>
        <w:trPr>
          <w:trHeight w:val="343"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26</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北京华商通达文化传媒有限公司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华商通达</w:t>
            </w:r>
          </w:p>
        </w:tc>
      </w:tr>
      <w:tr>
        <w:trPr>
          <w:trHeight w:val="34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sz w:val="18"/>
              </w:rPr>
              <w:t>27</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上海鸿立股权投资有限公司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上海鸿立</w:t>
            </w:r>
          </w:p>
        </w:tc>
      </w:tr>
      <w:tr>
        <w:trPr>
          <w:trHeight w:val="343"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28</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上海鸿立华享投资合伙企业（有限合伙）</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鸿立华享</w:t>
            </w:r>
          </w:p>
        </w:tc>
      </w:tr>
      <w:tr>
        <w:trPr>
          <w:trHeight w:val="34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29</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海南新海岸置业有限公司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新海岸</w:t>
            </w:r>
          </w:p>
        </w:tc>
      </w:tr>
      <w:tr>
        <w:trPr>
          <w:trHeight w:val="343"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30</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海南丰泽投资开发有限公司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丰泽投资</w:t>
            </w:r>
          </w:p>
        </w:tc>
      </w:tr>
      <w:tr>
        <w:trPr>
          <w:trHeight w:val="34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31</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北京国广光荣广告有限公司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国广光荣</w:t>
            </w:r>
          </w:p>
        </w:tc>
      </w:tr>
      <w:tr>
        <w:trPr>
          <w:trHeight w:val="343"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32</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拉萨风之尚文化传媒有限公司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拉萨风之尚</w:t>
            </w:r>
          </w:p>
        </w:tc>
      </w:tr>
      <w:tr>
        <w:trPr>
          <w:trHeight w:val="34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33</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北京华闻视讯新媒体科技有限公司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华闻视讯</w:t>
            </w:r>
          </w:p>
        </w:tc>
      </w:tr>
      <w:tr>
        <w:trPr>
          <w:trHeight w:val="343"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34</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国视通讯（上海）有限公司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国视上海</w:t>
            </w:r>
          </w:p>
        </w:tc>
      </w:tr>
      <w:tr>
        <w:trPr>
          <w:trHeight w:val="34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35</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国广华屏网络传媒（北京）有限公司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国广华屏</w:t>
            </w:r>
          </w:p>
        </w:tc>
      </w:tr>
      <w:tr>
        <w:trPr>
          <w:trHeight w:val="343"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36</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华屏传媒国际有限公司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华屏国际</w:t>
            </w:r>
          </w:p>
        </w:tc>
      </w:tr>
      <w:tr>
        <w:trPr>
          <w:trHeight w:val="34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37</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天津掌视亿通信息技术有限公司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掌视亿通</w:t>
            </w:r>
          </w:p>
        </w:tc>
      </w:tr>
      <w:tr>
        <w:trPr>
          <w:trHeight w:val="344"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38</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海南华闻民享投资有限公司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民享投资</w:t>
            </w:r>
          </w:p>
        </w:tc>
      </w:tr>
      <w:tr>
        <w:trPr>
          <w:trHeight w:val="34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39</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华闻世纪影视投资控股（北京）有限责任公司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华闻影视</w:t>
            </w:r>
          </w:p>
        </w:tc>
      </w:tr>
      <w:tr>
        <w:trPr>
          <w:trHeight w:val="343"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40</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华闻传媒（香港）有限公司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华闻香港</w:t>
            </w:r>
          </w:p>
        </w:tc>
      </w:tr>
      <w:tr>
        <w:trPr>
          <w:trHeight w:val="34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41</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华闻传媒（海外）有限公司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华闻海外</w:t>
            </w:r>
          </w:p>
        </w:tc>
      </w:tr>
      <w:tr>
        <w:trPr>
          <w:trHeight w:val="343"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42</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北京华闻创新传媒文化研究院有限责任公司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华闻研究院</w:t>
            </w:r>
          </w:p>
        </w:tc>
      </w:tr>
      <w:tr>
        <w:trPr>
          <w:trHeight w:val="34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43</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山南华闻创业投资有限公司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山南华闻</w:t>
            </w:r>
          </w:p>
        </w:tc>
      </w:tr>
      <w:tr>
        <w:trPr>
          <w:trHeight w:val="343"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44</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山南国广风尚文化传媒有限公司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山南国广</w:t>
            </w:r>
          </w:p>
        </w:tc>
      </w:tr>
      <w:tr>
        <w:trPr>
          <w:trHeight w:val="34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45</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天津掌视广通信息技术有限公司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掌视广通</w:t>
            </w:r>
          </w:p>
        </w:tc>
      </w:tr>
      <w:tr>
        <w:trPr>
          <w:trHeight w:val="343"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46</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西安二三里网络科技有限公司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二三里</w:t>
            </w:r>
          </w:p>
        </w:tc>
      </w:tr>
      <w:tr>
        <w:trPr>
          <w:trHeight w:val="34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47</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海南华闻体育文化发展有限公司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华闻体育</w:t>
            </w:r>
          </w:p>
        </w:tc>
      </w:tr>
      <w:tr>
        <w:trPr>
          <w:trHeight w:val="343"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48</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深圳市麦游互动科技有限公司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麦游互动</w:t>
            </w:r>
          </w:p>
        </w:tc>
      </w:tr>
      <w:tr>
        <w:trPr>
          <w:trHeight w:val="34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sz w:val="18"/>
              </w:rPr>
              <w:t>49</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陕西华商通用航空机场管理有限公司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陕西华商通用航空</w:t>
            </w:r>
          </w:p>
        </w:tc>
      </w:tr>
      <w:tr>
        <w:trPr>
          <w:trHeight w:val="343"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50</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拉萨悦胜创业投资管理有限公司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拉萨悦胜</w:t>
            </w:r>
          </w:p>
        </w:tc>
      </w:tr>
      <w:tr>
        <w:trPr>
          <w:trHeight w:val="34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51</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北京城事文化传媒有限公司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北京城事文化</w:t>
            </w:r>
          </w:p>
        </w:tc>
      </w:tr>
      <w:tr>
        <w:trPr>
          <w:trHeight w:val="343"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52</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陕西华商传媒文化产业园管理有限公司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陕西华商文化产业园</w:t>
            </w:r>
          </w:p>
        </w:tc>
      </w:tr>
      <w:tr>
        <w:trPr>
          <w:trHeight w:val="34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53</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车音智能科技有限公司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车音智能</w:t>
            </w:r>
          </w:p>
        </w:tc>
      </w:tr>
      <w:tr>
        <w:trPr>
          <w:trHeight w:val="343"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54</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深圳市车音智能电子商务有限公司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深圳车音电子</w:t>
            </w:r>
          </w:p>
        </w:tc>
      </w:tr>
    </w:tbl>
    <w:p>
      <w:pPr>
        <w:spacing w:after="0" w:line="240" w:lineRule="auto"/>
        <w:jc w:val="left"/>
        <w:rPr>
          <w:rFonts w:ascii="宋体" w:hAnsi="宋体" w:cs="宋体" w:eastAsia="宋体" w:hint="default"/>
          <w:sz w:val="18"/>
          <w:szCs w:val="18"/>
        </w:rPr>
        <w:sectPr>
          <w:pgSz w:w="11910" w:h="16840"/>
          <w:pgMar w:header="885" w:footer="1268" w:top="1120" w:bottom="1460" w:left="980" w:right="0"/>
        </w:sectPr>
      </w:pPr>
    </w:p>
    <w:p>
      <w:pPr>
        <w:spacing w:line="240" w:lineRule="auto" w:before="9"/>
        <w:rPr>
          <w:rFonts w:ascii="Times New Roman" w:hAnsi="Times New Roman" w:cs="Times New Roman" w:eastAsia="Times New Roman" w:hint="default"/>
          <w:sz w:val="27"/>
          <w:szCs w:val="27"/>
        </w:rPr>
      </w:pPr>
    </w:p>
    <w:tbl>
      <w:tblPr>
        <w:tblW w:w="0" w:type="auto"/>
        <w:jc w:val="left"/>
        <w:tblInd w:w="575" w:type="dxa"/>
        <w:tblLayout w:type="fixed"/>
        <w:tblCellMar>
          <w:top w:w="0" w:type="dxa"/>
          <w:left w:w="0" w:type="dxa"/>
          <w:bottom w:w="0" w:type="dxa"/>
          <w:right w:w="0" w:type="dxa"/>
        </w:tblCellMar>
        <w:tblLook w:val="01E0"/>
      </w:tblPr>
      <w:tblGrid>
        <w:gridCol w:w="1152"/>
        <w:gridCol w:w="4523"/>
        <w:gridCol w:w="2552"/>
      </w:tblGrid>
      <w:tr>
        <w:trPr>
          <w:trHeight w:val="34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55</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上海车音智能科技有限公司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上海车音</w:t>
            </w:r>
          </w:p>
        </w:tc>
      </w:tr>
      <w:tr>
        <w:trPr>
          <w:trHeight w:val="344"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56</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北京车音网科技有限公司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北京车音</w:t>
            </w:r>
          </w:p>
        </w:tc>
      </w:tr>
      <w:tr>
        <w:trPr>
          <w:trHeight w:val="34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57</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成都融智汽车服务有限公司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成都融智汽车</w:t>
            </w:r>
          </w:p>
        </w:tc>
      </w:tr>
      <w:tr>
        <w:trPr>
          <w:trHeight w:val="343"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58</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四川融智昇拓保险代理有限公司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四川融智昇拓</w:t>
            </w:r>
          </w:p>
        </w:tc>
      </w:tr>
      <w:tr>
        <w:trPr>
          <w:trHeight w:val="34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59</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新加坡车音网科技有限公司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新加坡车音</w:t>
            </w:r>
          </w:p>
        </w:tc>
      </w:tr>
      <w:tr>
        <w:trPr>
          <w:trHeight w:val="343"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60</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海南省文创旅游产业园集团有限公司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海南文旅</w:t>
            </w:r>
          </w:p>
        </w:tc>
      </w:tr>
      <w:tr>
        <w:trPr>
          <w:trHeight w:val="34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61</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海南文咖投资有限公司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海南文咖</w:t>
            </w:r>
          </w:p>
        </w:tc>
      </w:tr>
      <w:tr>
        <w:trPr>
          <w:trHeight w:val="343"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62</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海南文春投资有限公司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海南文春</w:t>
            </w:r>
          </w:p>
        </w:tc>
      </w:tr>
      <w:tr>
        <w:trPr>
          <w:trHeight w:val="34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63</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海南文绚投资有限公司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海南文绚</w:t>
            </w:r>
          </w:p>
        </w:tc>
      </w:tr>
      <w:tr>
        <w:trPr>
          <w:trHeight w:val="343"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64</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海南文诺投资有限公司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海南文诺</w:t>
            </w:r>
          </w:p>
        </w:tc>
      </w:tr>
      <w:tr>
        <w:trPr>
          <w:trHeight w:val="34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65</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海南文楷投资有限公司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海南文楷</w:t>
            </w:r>
          </w:p>
        </w:tc>
      </w:tr>
      <w:tr>
        <w:trPr>
          <w:trHeight w:val="343"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66</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海南文贤投资有限公司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海南文贤</w:t>
            </w:r>
          </w:p>
        </w:tc>
      </w:tr>
      <w:tr>
        <w:trPr>
          <w:trHeight w:val="34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sz w:val="18"/>
              </w:rPr>
              <w:t>67</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海南创道投资有限公司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海南创道</w:t>
            </w:r>
          </w:p>
        </w:tc>
      </w:tr>
      <w:tr>
        <w:trPr>
          <w:trHeight w:val="343"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68</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海南文宴投资有限公司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海南文宴</w:t>
            </w:r>
          </w:p>
        </w:tc>
      </w:tr>
      <w:tr>
        <w:trPr>
          <w:trHeight w:val="34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69</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海南文昂投资有限公司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海南文昂</w:t>
            </w:r>
          </w:p>
        </w:tc>
      </w:tr>
      <w:tr>
        <w:trPr>
          <w:trHeight w:val="343"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70</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海南创傲投资有限公司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海南创傲</w:t>
            </w:r>
          </w:p>
        </w:tc>
      </w:tr>
      <w:tr>
        <w:trPr>
          <w:trHeight w:val="34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71</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海南文妙投资有限公司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海南文妙</w:t>
            </w:r>
          </w:p>
        </w:tc>
      </w:tr>
      <w:tr>
        <w:trPr>
          <w:trHeight w:val="343"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72</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海南创模投资有限公司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海南创模</w:t>
            </w:r>
          </w:p>
        </w:tc>
      </w:tr>
      <w:tr>
        <w:trPr>
          <w:trHeight w:val="34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73</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海南文泽投资有限公司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海南文泽</w:t>
            </w:r>
          </w:p>
        </w:tc>
      </w:tr>
      <w:tr>
        <w:trPr>
          <w:trHeight w:val="343"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74</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海南祺乐投资有限公司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海南祺乐</w:t>
            </w:r>
          </w:p>
        </w:tc>
      </w:tr>
      <w:tr>
        <w:trPr>
          <w:trHeight w:val="34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75</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海南文筱投资有限公司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海南文筱</w:t>
            </w:r>
          </w:p>
        </w:tc>
      </w:tr>
      <w:tr>
        <w:trPr>
          <w:trHeight w:val="343"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76</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海南创雄投资有限公司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海南创雄</w:t>
            </w:r>
          </w:p>
        </w:tc>
      </w:tr>
      <w:tr>
        <w:trPr>
          <w:trHeight w:val="34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77</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海南文舒投资有限公司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海南文舒</w:t>
            </w:r>
          </w:p>
        </w:tc>
      </w:tr>
      <w:tr>
        <w:trPr>
          <w:trHeight w:val="344"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78</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海南达闻投资有限公司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海南达闻</w:t>
            </w:r>
          </w:p>
        </w:tc>
      </w:tr>
      <w:tr>
        <w:trPr>
          <w:trHeight w:val="34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79</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海南创贵投资有限公司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海南创贵</w:t>
            </w:r>
          </w:p>
        </w:tc>
      </w:tr>
      <w:tr>
        <w:trPr>
          <w:trHeight w:val="343"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80</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海南禧闻投资有限公司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海南禧闻</w:t>
            </w:r>
          </w:p>
        </w:tc>
      </w:tr>
      <w:tr>
        <w:trPr>
          <w:trHeight w:val="34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81</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海南创铭投资有限公司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海南创铭</w:t>
            </w:r>
          </w:p>
        </w:tc>
      </w:tr>
      <w:tr>
        <w:trPr>
          <w:trHeight w:val="343"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82</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海南创标投资有限公司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海南创标</w:t>
            </w:r>
          </w:p>
        </w:tc>
      </w:tr>
      <w:tr>
        <w:trPr>
          <w:trHeight w:val="34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83</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海南文珠投资有限公司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海南文珠</w:t>
            </w:r>
          </w:p>
        </w:tc>
      </w:tr>
      <w:tr>
        <w:trPr>
          <w:trHeight w:val="343"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84</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海南创闻投资有限公司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海南创闻</w:t>
            </w:r>
          </w:p>
        </w:tc>
      </w:tr>
      <w:tr>
        <w:trPr>
          <w:trHeight w:val="34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85</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海南文聚投资有限公司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海南文聚</w:t>
            </w:r>
          </w:p>
        </w:tc>
      </w:tr>
      <w:tr>
        <w:trPr>
          <w:trHeight w:val="343"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86</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海南文乐投资有限公司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海南文乐</w:t>
            </w:r>
          </w:p>
        </w:tc>
      </w:tr>
      <w:tr>
        <w:trPr>
          <w:trHeight w:val="34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87</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海南创祺投资有限公司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海南创祺</w:t>
            </w:r>
          </w:p>
        </w:tc>
      </w:tr>
      <w:tr>
        <w:trPr>
          <w:trHeight w:val="343"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88</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海南创牌投资有限公司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海南创牌</w:t>
            </w:r>
          </w:p>
        </w:tc>
      </w:tr>
      <w:tr>
        <w:trPr>
          <w:trHeight w:val="34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sz w:val="18"/>
              </w:rPr>
              <w:t>89</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海南歌闻投资有限公司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海南歌闻</w:t>
            </w:r>
          </w:p>
        </w:tc>
      </w:tr>
      <w:tr>
        <w:trPr>
          <w:trHeight w:val="343"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90</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海南文颂投资有限公司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海南文颂</w:t>
            </w:r>
          </w:p>
        </w:tc>
      </w:tr>
      <w:tr>
        <w:trPr>
          <w:trHeight w:val="34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91</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广西车音智能科技有限公司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广西车音</w:t>
            </w:r>
          </w:p>
        </w:tc>
      </w:tr>
      <w:tr>
        <w:trPr>
          <w:trHeight w:val="343"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92</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深圳车音汽车电子科技有限公司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车音汽车电子</w:t>
            </w:r>
          </w:p>
        </w:tc>
      </w:tr>
      <w:tr>
        <w:trPr>
          <w:trHeight w:val="34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93</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西藏融媒广告有限公司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西藏融媒广告</w:t>
            </w:r>
          </w:p>
        </w:tc>
      </w:tr>
      <w:tr>
        <w:trPr>
          <w:trHeight w:val="343"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94</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陕西新社会餐饮管理有限公司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陕西新社会餐饮</w:t>
            </w:r>
          </w:p>
        </w:tc>
      </w:tr>
    </w:tbl>
    <w:p>
      <w:pPr>
        <w:spacing w:after="0" w:line="240" w:lineRule="auto"/>
        <w:jc w:val="left"/>
        <w:rPr>
          <w:rFonts w:ascii="宋体" w:hAnsi="宋体" w:cs="宋体" w:eastAsia="宋体" w:hint="default"/>
          <w:sz w:val="18"/>
          <w:szCs w:val="18"/>
        </w:rPr>
        <w:sectPr>
          <w:pgSz w:w="11910" w:h="16840"/>
          <w:pgMar w:header="885" w:footer="1268" w:top="1120" w:bottom="1460" w:left="980" w:right="0"/>
        </w:sectPr>
      </w:pPr>
    </w:p>
    <w:p>
      <w:pPr>
        <w:spacing w:line="240" w:lineRule="auto" w:before="9"/>
        <w:rPr>
          <w:rFonts w:ascii="Times New Roman" w:hAnsi="Times New Roman" w:cs="Times New Roman" w:eastAsia="Times New Roman" w:hint="default"/>
          <w:sz w:val="27"/>
          <w:szCs w:val="27"/>
        </w:rPr>
      </w:pPr>
    </w:p>
    <w:tbl>
      <w:tblPr>
        <w:tblW w:w="0" w:type="auto"/>
        <w:jc w:val="left"/>
        <w:tblInd w:w="575" w:type="dxa"/>
        <w:tblLayout w:type="fixed"/>
        <w:tblCellMar>
          <w:top w:w="0" w:type="dxa"/>
          <w:left w:w="0" w:type="dxa"/>
          <w:bottom w:w="0" w:type="dxa"/>
          <w:right w:w="0" w:type="dxa"/>
        </w:tblCellMar>
        <w:tblLook w:val="01E0"/>
      </w:tblPr>
      <w:tblGrid>
        <w:gridCol w:w="1152"/>
        <w:gridCol w:w="4523"/>
        <w:gridCol w:w="2552"/>
      </w:tblGrid>
      <w:tr>
        <w:trPr>
          <w:trHeight w:val="34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79"/>
              <w:jc w:val="right"/>
              <w:rPr>
                <w:rFonts w:ascii="宋体" w:hAnsi="宋体" w:cs="宋体" w:eastAsia="宋体" w:hint="default"/>
                <w:sz w:val="18"/>
                <w:szCs w:val="18"/>
              </w:rPr>
            </w:pPr>
            <w:r>
              <w:rPr>
                <w:rFonts w:ascii="宋体"/>
                <w:sz w:val="18"/>
              </w:rPr>
              <w:t>95</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海南自贸区全球贸易之窗管理有限公司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贸易之窗管理</w:t>
            </w:r>
          </w:p>
        </w:tc>
      </w:tr>
      <w:tr>
        <w:trPr>
          <w:trHeight w:val="344"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79"/>
              <w:jc w:val="right"/>
              <w:rPr>
                <w:rFonts w:ascii="宋体" w:hAnsi="宋体" w:cs="宋体" w:eastAsia="宋体" w:hint="default"/>
                <w:sz w:val="18"/>
                <w:szCs w:val="18"/>
              </w:rPr>
            </w:pPr>
            <w:r>
              <w:rPr>
                <w:rFonts w:ascii="宋体"/>
                <w:sz w:val="18"/>
              </w:rPr>
              <w:t>96</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龙大（深圳）网络科技有限公司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龙大网络</w:t>
            </w:r>
          </w:p>
        </w:tc>
      </w:tr>
      <w:tr>
        <w:trPr>
          <w:trHeight w:val="34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79"/>
              <w:jc w:val="right"/>
              <w:rPr>
                <w:rFonts w:ascii="宋体" w:hAnsi="宋体" w:cs="宋体" w:eastAsia="宋体" w:hint="default"/>
                <w:sz w:val="18"/>
                <w:szCs w:val="18"/>
              </w:rPr>
            </w:pPr>
            <w:r>
              <w:rPr>
                <w:rFonts w:ascii="宋体"/>
                <w:sz w:val="18"/>
              </w:rPr>
              <w:t>97</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海南省农旅文产业集团有限公司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农旅文</w:t>
            </w:r>
          </w:p>
        </w:tc>
      </w:tr>
      <w:tr>
        <w:trPr>
          <w:trHeight w:val="343"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79"/>
              <w:jc w:val="right"/>
              <w:rPr>
                <w:rFonts w:ascii="宋体" w:hAnsi="宋体" w:cs="宋体" w:eastAsia="宋体" w:hint="default"/>
                <w:sz w:val="18"/>
                <w:szCs w:val="18"/>
              </w:rPr>
            </w:pPr>
            <w:r>
              <w:rPr>
                <w:rFonts w:ascii="宋体"/>
                <w:sz w:val="18"/>
              </w:rPr>
              <w:t>98</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海南华闻互动科技有限公司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海南华闻互动</w:t>
            </w:r>
          </w:p>
        </w:tc>
      </w:tr>
      <w:tr>
        <w:trPr>
          <w:trHeight w:val="34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79"/>
              <w:jc w:val="right"/>
              <w:rPr>
                <w:rFonts w:ascii="宋体" w:hAnsi="宋体" w:cs="宋体" w:eastAsia="宋体" w:hint="default"/>
                <w:sz w:val="18"/>
                <w:szCs w:val="18"/>
              </w:rPr>
            </w:pPr>
            <w:r>
              <w:rPr>
                <w:rFonts w:ascii="宋体"/>
                <w:sz w:val="18"/>
              </w:rPr>
              <w:t>99</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成都车音智能科技有限公司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成都车音</w:t>
            </w:r>
          </w:p>
        </w:tc>
      </w:tr>
      <w:tr>
        <w:trPr>
          <w:trHeight w:val="343"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32"/>
              <w:jc w:val="right"/>
              <w:rPr>
                <w:rFonts w:ascii="宋体" w:hAnsi="宋体" w:cs="宋体" w:eastAsia="宋体" w:hint="default"/>
                <w:sz w:val="18"/>
                <w:szCs w:val="18"/>
              </w:rPr>
            </w:pPr>
            <w:r>
              <w:rPr>
                <w:rFonts w:ascii="宋体"/>
                <w:sz w:val="18"/>
              </w:rPr>
              <w:t>100</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三亚辉途文化旅游投资发展有限公司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三亚辉途文化</w:t>
            </w:r>
          </w:p>
        </w:tc>
      </w:tr>
      <w:tr>
        <w:trPr>
          <w:trHeight w:val="34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32"/>
              <w:jc w:val="right"/>
              <w:rPr>
                <w:rFonts w:ascii="宋体" w:hAnsi="宋体" w:cs="宋体" w:eastAsia="宋体" w:hint="default"/>
                <w:sz w:val="18"/>
                <w:szCs w:val="18"/>
              </w:rPr>
            </w:pPr>
            <w:r>
              <w:rPr>
                <w:rFonts w:ascii="宋体"/>
                <w:sz w:val="18"/>
              </w:rPr>
              <w:t>101</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三亚凤凰岭文化旅游有限公司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三亚凤凰岭文化</w:t>
            </w:r>
          </w:p>
        </w:tc>
      </w:tr>
      <w:tr>
        <w:trPr>
          <w:trHeight w:val="343"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32"/>
              <w:jc w:val="right"/>
              <w:rPr>
                <w:rFonts w:ascii="宋体" w:hAnsi="宋体" w:cs="宋体" w:eastAsia="宋体" w:hint="default"/>
                <w:sz w:val="18"/>
                <w:szCs w:val="18"/>
              </w:rPr>
            </w:pPr>
            <w:r>
              <w:rPr>
                <w:rFonts w:ascii="宋体"/>
                <w:sz w:val="18"/>
              </w:rPr>
              <w:t>102</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三亚凤凰岭旅游开发有限公司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三亚凤凰岭旅游</w:t>
            </w:r>
          </w:p>
        </w:tc>
      </w:tr>
      <w:tr>
        <w:trPr>
          <w:trHeight w:val="343"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32"/>
              <w:jc w:val="right"/>
              <w:rPr>
                <w:rFonts w:ascii="宋体" w:hAnsi="宋体" w:cs="宋体" w:eastAsia="宋体" w:hint="default"/>
                <w:sz w:val="18"/>
                <w:szCs w:val="18"/>
              </w:rPr>
            </w:pPr>
            <w:r>
              <w:rPr>
                <w:rFonts w:ascii="宋体"/>
                <w:sz w:val="18"/>
              </w:rPr>
              <w:t>103</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上海智慧蓝海文化旅游集团有限公司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智慧蓝海</w:t>
            </w:r>
          </w:p>
        </w:tc>
      </w:tr>
    </w:tbl>
    <w:p>
      <w:pPr>
        <w:pStyle w:val="BodyText"/>
        <w:spacing w:line="348" w:lineRule="auto" w:before="74"/>
        <w:ind w:right="1126" w:firstLine="420"/>
        <w:jc w:val="both"/>
      </w:pPr>
      <w:r>
        <w:rPr>
          <w:spacing w:val="-2"/>
        </w:rPr>
        <w:t>本期合并财务报表范围及其变化情况详见本附注“八、合并范围的变更”和“九、在其他主体中的权</w:t>
      </w:r>
      <w:r>
        <w:rPr>
          <w:w w:val="100"/>
        </w:rPr>
        <w:t> </w:t>
      </w:r>
      <w:r>
        <w:rPr/>
        <w:t>益”。</w:t>
      </w:r>
    </w:p>
    <w:p>
      <w:pPr>
        <w:spacing w:line="240" w:lineRule="auto" w:before="11"/>
        <w:rPr>
          <w:rFonts w:ascii="宋体" w:hAnsi="宋体" w:cs="宋体" w:eastAsia="宋体" w:hint="default"/>
          <w:sz w:val="16"/>
          <w:szCs w:val="16"/>
        </w:rPr>
      </w:pPr>
    </w:p>
    <w:p>
      <w:pPr>
        <w:pStyle w:val="Heading2"/>
        <w:spacing w:line="240" w:lineRule="auto" w:before="0"/>
        <w:ind w:right="982"/>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2"/>
        <w:jc w:val="left"/>
        <w:rPr>
          <w:b w:val="0"/>
          <w:bCs w:val="0"/>
        </w:rPr>
      </w:pPr>
      <w:r>
        <w:rPr>
          <w:rFonts w:ascii="宋体" w:hAnsi="宋体" w:cs="宋体" w:eastAsia="宋体" w:hint="default"/>
        </w:rPr>
        <w:t>1</w:t>
      </w:r>
      <w:r>
        <w:rPr/>
        <w:t>、编制基础</w:t>
      </w:r>
      <w:r>
        <w:rPr>
          <w:b w:val="0"/>
          <w:bCs w:val="0"/>
        </w:rPr>
      </w:r>
    </w:p>
    <w:p>
      <w:pPr>
        <w:spacing w:line="240" w:lineRule="auto" w:before="0"/>
        <w:rPr>
          <w:rFonts w:ascii="宋体" w:hAnsi="宋体" w:cs="宋体" w:eastAsia="宋体" w:hint="default"/>
          <w:b/>
          <w:bCs/>
          <w:sz w:val="20"/>
          <w:szCs w:val="20"/>
        </w:rPr>
      </w:pPr>
    </w:p>
    <w:p>
      <w:pPr>
        <w:pStyle w:val="BodyText"/>
        <w:spacing w:line="350" w:lineRule="auto" w:before="162"/>
        <w:ind w:right="1126" w:firstLine="420"/>
        <w:jc w:val="both"/>
      </w:pPr>
      <w:r>
        <w:rPr>
          <w:spacing w:val="-2"/>
        </w:rPr>
        <w:t>本公司以持续经营为基础，根据实际发生的交易和事项，按照财政部颁布的《企业会计准则——基本</w:t>
      </w:r>
      <w:r>
        <w:rPr>
          <w:spacing w:val="-3"/>
          <w:w w:val="100"/>
        </w:rPr>
        <w:t> </w:t>
      </w:r>
      <w:r>
        <w:rPr>
          <w:spacing w:val="-2"/>
        </w:rPr>
        <w:t>准则》和各项具体会计准则、企业会计准则应用指南、企业会计准则解释及其他相关规定（以下合称“企</w:t>
      </w:r>
      <w:r>
        <w:rPr>
          <w:spacing w:val="-42"/>
        </w:rPr>
        <w:t> </w:t>
      </w:r>
      <w:r>
        <w:rPr>
          <w:spacing w:val="-42"/>
        </w:rPr>
      </w:r>
      <w:r>
        <w:rPr>
          <w:spacing w:val="-2"/>
        </w:rPr>
        <w:t>业会计准则”），以及中国证券监督管理委员会《公开发行证券的公司信息披露编报规则第</w:t>
      </w:r>
      <w:r>
        <w:rPr>
          <w:rFonts w:ascii="宋体" w:hAnsi="宋体" w:cs="宋体" w:eastAsia="宋体" w:hint="default"/>
          <w:spacing w:val="-2"/>
        </w:rPr>
        <w:t>15</w:t>
      </w:r>
      <w:r>
        <w:rPr>
          <w:spacing w:val="-2"/>
        </w:rPr>
        <w:t>号——财务</w:t>
      </w:r>
      <w:r>
        <w:rPr>
          <w:spacing w:val="-41"/>
        </w:rPr>
        <w:t> </w:t>
      </w:r>
      <w:r>
        <w:rPr>
          <w:spacing w:val="-41"/>
        </w:rPr>
      </w:r>
      <w:r>
        <w:rPr/>
        <w:t>报告的一般规定》（</w:t>
      </w:r>
      <w:r>
        <w:rPr>
          <w:rFonts w:ascii="宋体" w:hAnsi="宋体" w:cs="宋体" w:eastAsia="宋体" w:hint="default"/>
        </w:rPr>
        <w:t>2014</w:t>
      </w:r>
      <w:r>
        <w:rPr/>
        <w:t>年修订）的披露规定编制财务报表。</w:t>
      </w:r>
    </w:p>
    <w:p>
      <w:pPr>
        <w:pStyle w:val="BodyText"/>
        <w:spacing w:line="348" w:lineRule="auto" w:before="29"/>
        <w:ind w:right="1126" w:firstLine="420"/>
        <w:jc w:val="both"/>
      </w:pPr>
      <w:r>
        <w:rPr>
          <w:spacing w:val="-2"/>
        </w:rPr>
        <w:t>本公司会计核算以权责发生制为基础。除某些金融工具外，财务报表均以历史成本为计量基础。资产</w:t>
      </w:r>
      <w:r>
        <w:rPr>
          <w:w w:val="100"/>
        </w:rPr>
        <w:t> </w:t>
      </w:r>
      <w:r>
        <w:rPr/>
        <w:t>如果发生减值，则按照相关规定计提相应的减值准备。</w:t>
      </w:r>
    </w:p>
    <w:p>
      <w:pPr>
        <w:spacing w:line="240" w:lineRule="auto" w:before="10"/>
        <w:rPr>
          <w:rFonts w:ascii="宋体" w:hAnsi="宋体" w:cs="宋体" w:eastAsia="宋体" w:hint="default"/>
          <w:sz w:val="18"/>
          <w:szCs w:val="18"/>
        </w:rPr>
      </w:pPr>
    </w:p>
    <w:p>
      <w:pPr>
        <w:pStyle w:val="Heading4"/>
        <w:spacing w:line="240" w:lineRule="auto"/>
        <w:ind w:right="982"/>
        <w:jc w:val="left"/>
        <w:rPr>
          <w:b w:val="0"/>
          <w:bCs w:val="0"/>
        </w:rPr>
      </w:pPr>
      <w:r>
        <w:rPr>
          <w:rFonts w:ascii="宋体" w:hAnsi="宋体" w:cs="宋体" w:eastAsia="宋体" w:hint="default"/>
        </w:rPr>
        <w:t>2</w:t>
      </w:r>
      <w:r>
        <w:rPr/>
        <w:t>、持续经营</w:t>
      </w:r>
      <w:r>
        <w:rPr>
          <w:b w:val="0"/>
          <w:bCs w:val="0"/>
        </w:rPr>
      </w:r>
    </w:p>
    <w:p>
      <w:pPr>
        <w:spacing w:line="240" w:lineRule="auto" w:before="0"/>
        <w:rPr>
          <w:rFonts w:ascii="宋体" w:hAnsi="宋体" w:cs="宋体" w:eastAsia="宋体" w:hint="default"/>
          <w:b/>
          <w:bCs/>
          <w:sz w:val="20"/>
          <w:szCs w:val="20"/>
        </w:rPr>
      </w:pPr>
    </w:p>
    <w:p>
      <w:pPr>
        <w:pStyle w:val="BodyText"/>
        <w:spacing w:line="348" w:lineRule="auto" w:before="164"/>
        <w:ind w:right="1126" w:firstLine="420"/>
        <w:jc w:val="both"/>
      </w:pPr>
      <w:r>
        <w:rPr>
          <w:spacing w:val="-2"/>
        </w:rPr>
        <w:t>本财务报表以持续经营为基础列报。本公司自报告期末起十二个月不存在对本公司持续经营能力产生</w:t>
      </w:r>
      <w:r>
        <w:rPr>
          <w:w w:val="100"/>
        </w:rPr>
        <w:t> </w:t>
      </w:r>
      <w:r>
        <w:rPr/>
        <w:t>重大疑虑的事项或情况。</w:t>
      </w:r>
    </w:p>
    <w:p>
      <w:pPr>
        <w:spacing w:line="240" w:lineRule="auto" w:before="10"/>
        <w:rPr>
          <w:rFonts w:ascii="宋体" w:hAnsi="宋体" w:cs="宋体" w:eastAsia="宋体" w:hint="default"/>
          <w:sz w:val="16"/>
          <w:szCs w:val="16"/>
        </w:rPr>
      </w:pPr>
    </w:p>
    <w:p>
      <w:pPr>
        <w:pStyle w:val="Heading2"/>
        <w:spacing w:line="240" w:lineRule="auto" w:before="0"/>
        <w:ind w:right="982"/>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31"/>
          <w:szCs w:val="31"/>
        </w:rPr>
      </w:pPr>
    </w:p>
    <w:p>
      <w:pPr>
        <w:pStyle w:val="BodyText"/>
        <w:spacing w:line="350" w:lineRule="auto" w:before="0"/>
        <w:ind w:left="573" w:right="7275"/>
        <w:jc w:val="left"/>
      </w:pPr>
      <w:r>
        <w:rPr>
          <w:spacing w:val="-2"/>
        </w:rPr>
        <w:t>具体会计政策和会计估计提示：</w:t>
      </w:r>
      <w:r>
        <w:rPr>
          <w:spacing w:val="-76"/>
        </w:rPr>
        <w:t> </w:t>
      </w:r>
      <w:r>
        <w:rPr>
          <w:spacing w:val="-76"/>
        </w:rPr>
      </w:r>
      <w:r>
        <w:rPr/>
        <w:t>无。</w:t>
      </w:r>
    </w:p>
    <w:p>
      <w:pPr>
        <w:spacing w:line="240" w:lineRule="auto" w:before="8"/>
        <w:rPr>
          <w:rFonts w:ascii="宋体" w:hAnsi="宋体" w:cs="宋体" w:eastAsia="宋体" w:hint="default"/>
          <w:sz w:val="18"/>
          <w:szCs w:val="18"/>
        </w:rPr>
      </w:pPr>
    </w:p>
    <w:p>
      <w:pPr>
        <w:pStyle w:val="Heading4"/>
        <w:spacing w:line="240" w:lineRule="auto"/>
        <w:ind w:right="982"/>
        <w:jc w:val="left"/>
        <w:rPr>
          <w:b w:val="0"/>
          <w:bCs w:val="0"/>
        </w:rPr>
      </w:pPr>
      <w:r>
        <w:rPr>
          <w:rFonts w:ascii="宋体" w:hAnsi="宋体" w:cs="宋体" w:eastAsia="宋体" w:hint="default"/>
        </w:rPr>
        <w:t>1</w:t>
      </w:r>
      <w:r>
        <w:rPr/>
        <w:t>、遵循企业会计准则的声明</w:t>
      </w:r>
      <w:r>
        <w:rPr>
          <w:b w:val="0"/>
          <w:bCs w:val="0"/>
        </w:rPr>
      </w:r>
    </w:p>
    <w:p>
      <w:pPr>
        <w:spacing w:line="240" w:lineRule="auto" w:before="0"/>
        <w:rPr>
          <w:rFonts w:ascii="宋体" w:hAnsi="宋体" w:cs="宋体" w:eastAsia="宋体" w:hint="default"/>
          <w:b/>
          <w:bCs/>
          <w:sz w:val="20"/>
          <w:szCs w:val="20"/>
        </w:rPr>
      </w:pPr>
    </w:p>
    <w:p>
      <w:pPr>
        <w:pStyle w:val="BodyText"/>
        <w:spacing w:line="350" w:lineRule="auto" w:before="162"/>
        <w:ind w:right="1126" w:firstLine="420"/>
        <w:jc w:val="both"/>
      </w:pPr>
      <w:r>
        <w:rPr>
          <w:spacing w:val="-2"/>
        </w:rPr>
        <w:t>本财务报表符合企业会计准则的要求，真实、完整地反映了本公司</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日的合并及母公司财</w:t>
      </w:r>
      <w:r>
        <w:rPr>
          <w:w w:val="100"/>
        </w:rPr>
        <w:t> </w:t>
      </w:r>
      <w:r>
        <w:rPr/>
        <w:t>务状况以及</w:t>
      </w:r>
      <w:r>
        <w:rPr>
          <w:rFonts w:ascii="宋体" w:hAnsi="宋体" w:cs="宋体" w:eastAsia="宋体" w:hint="default"/>
        </w:rPr>
        <w:t>2019</w:t>
      </w:r>
      <w:r>
        <w:rPr/>
        <w:t>年度的合并及母公司经营成果和合并及母公司现金流量等有关信息。</w:t>
      </w:r>
    </w:p>
    <w:p>
      <w:pPr>
        <w:spacing w:after="0" w:line="350" w:lineRule="auto"/>
        <w:jc w:val="both"/>
        <w:sectPr>
          <w:pgSz w:w="11910" w:h="16840"/>
          <w:pgMar w:header="885" w:footer="1268" w:top="1120" w:bottom="1460" w:left="980" w:right="0"/>
        </w:sectPr>
      </w:pPr>
    </w:p>
    <w:p>
      <w:pPr>
        <w:spacing w:line="240" w:lineRule="auto" w:before="9"/>
        <w:rPr>
          <w:rFonts w:ascii="宋体" w:hAnsi="宋体" w:cs="宋体" w:eastAsia="宋体" w:hint="default"/>
          <w:sz w:val="20"/>
          <w:szCs w:val="20"/>
        </w:rPr>
      </w:pPr>
    </w:p>
    <w:p>
      <w:pPr>
        <w:pStyle w:val="Heading4"/>
        <w:spacing w:line="240" w:lineRule="auto" w:before="36"/>
        <w:ind w:right="982"/>
        <w:jc w:val="left"/>
        <w:rPr>
          <w:b w:val="0"/>
          <w:bCs w:val="0"/>
        </w:rPr>
      </w:pPr>
      <w:r>
        <w:rPr>
          <w:rFonts w:ascii="宋体" w:hAnsi="宋体" w:cs="宋体" w:eastAsia="宋体" w:hint="default"/>
        </w:rPr>
        <w:t>2</w:t>
      </w:r>
      <w:r>
        <w:rPr/>
        <w:t>、会计期间</w:t>
      </w:r>
      <w:r>
        <w:rPr>
          <w:b w:val="0"/>
          <w:bCs w:val="0"/>
        </w:rPr>
      </w:r>
    </w:p>
    <w:p>
      <w:pPr>
        <w:spacing w:line="240" w:lineRule="auto" w:before="0"/>
        <w:rPr>
          <w:rFonts w:ascii="宋体" w:hAnsi="宋体" w:cs="宋体" w:eastAsia="宋体" w:hint="default"/>
          <w:b/>
          <w:bCs/>
          <w:sz w:val="20"/>
          <w:szCs w:val="20"/>
        </w:rPr>
      </w:pPr>
    </w:p>
    <w:p>
      <w:pPr>
        <w:pStyle w:val="BodyText"/>
        <w:spacing w:line="348" w:lineRule="auto" w:before="164"/>
        <w:ind w:right="1126" w:firstLine="420"/>
        <w:jc w:val="both"/>
      </w:pPr>
      <w:r>
        <w:rPr>
          <w:spacing w:val="-2"/>
        </w:rPr>
        <w:t>本公司的会计期间分为年度和中期，会计中期指短于一个完整的会计年度的报告期间。本公司会计年</w:t>
      </w:r>
      <w:r>
        <w:rPr>
          <w:w w:val="100"/>
        </w:rPr>
        <w:t> </w:t>
      </w:r>
      <w:r>
        <w:rPr/>
        <w:t>度采用公历年度，即每年自</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10"/>
        <w:rPr>
          <w:rFonts w:ascii="宋体" w:hAnsi="宋体" w:cs="宋体" w:eastAsia="宋体" w:hint="default"/>
          <w:sz w:val="18"/>
          <w:szCs w:val="18"/>
        </w:rPr>
      </w:pPr>
    </w:p>
    <w:p>
      <w:pPr>
        <w:pStyle w:val="Heading4"/>
        <w:spacing w:line="240" w:lineRule="auto"/>
        <w:ind w:right="982"/>
        <w:jc w:val="left"/>
        <w:rPr>
          <w:b w:val="0"/>
          <w:bCs w:val="0"/>
        </w:rPr>
      </w:pPr>
      <w:r>
        <w:rPr>
          <w:rFonts w:ascii="宋体" w:hAnsi="宋体" w:cs="宋体" w:eastAsia="宋体" w:hint="default"/>
        </w:rPr>
        <w:t>3</w:t>
      </w:r>
      <w:r>
        <w:rPr/>
        <w:t>、营业周期</w:t>
      </w:r>
      <w:r>
        <w:rPr>
          <w:b w:val="0"/>
          <w:bCs w:val="0"/>
        </w:rPr>
      </w:r>
    </w:p>
    <w:p>
      <w:pPr>
        <w:spacing w:line="240" w:lineRule="auto" w:before="0"/>
        <w:rPr>
          <w:rFonts w:ascii="宋体" w:hAnsi="宋体" w:cs="宋体" w:eastAsia="宋体" w:hint="default"/>
          <w:b/>
          <w:bCs/>
          <w:sz w:val="20"/>
          <w:szCs w:val="20"/>
        </w:rPr>
      </w:pPr>
    </w:p>
    <w:p>
      <w:pPr>
        <w:pStyle w:val="BodyText"/>
        <w:spacing w:line="350" w:lineRule="auto" w:before="162"/>
        <w:ind w:right="1128" w:firstLine="420"/>
        <w:jc w:val="both"/>
      </w:pPr>
      <w:r>
        <w:rPr>
          <w:spacing w:val="-2"/>
        </w:rPr>
        <w:t>正常营业周期是指本公司从购买用于加工的资产起至实现现金或现金等价物的期间。本公司以</w:t>
      </w:r>
      <w:r>
        <w:rPr>
          <w:rFonts w:ascii="宋体" w:hAnsi="宋体" w:cs="宋体" w:eastAsia="宋体" w:hint="default"/>
          <w:spacing w:val="-2"/>
        </w:rPr>
        <w:t>12</w:t>
      </w:r>
      <w:r>
        <w:rPr>
          <w:spacing w:val="-2"/>
        </w:rPr>
        <w:t>个月</w:t>
      </w:r>
      <w:r>
        <w:rPr>
          <w:spacing w:val="-3"/>
          <w:w w:val="100"/>
        </w:rPr>
        <w:t> </w:t>
      </w:r>
      <w:r>
        <w:rPr/>
        <w:t>作为一个营业周期，并以其作为资产和负债的流动性划分标准。</w:t>
      </w:r>
    </w:p>
    <w:p>
      <w:pPr>
        <w:spacing w:line="240" w:lineRule="auto" w:before="7"/>
        <w:rPr>
          <w:rFonts w:ascii="宋体" w:hAnsi="宋体" w:cs="宋体" w:eastAsia="宋体" w:hint="default"/>
          <w:sz w:val="18"/>
          <w:szCs w:val="18"/>
        </w:rPr>
      </w:pPr>
    </w:p>
    <w:p>
      <w:pPr>
        <w:pStyle w:val="Heading4"/>
        <w:spacing w:line="240" w:lineRule="auto"/>
        <w:ind w:right="982"/>
        <w:jc w:val="left"/>
        <w:rPr>
          <w:b w:val="0"/>
          <w:bCs w:val="0"/>
        </w:rPr>
      </w:pPr>
      <w:r>
        <w:rPr>
          <w:rFonts w:ascii="宋体" w:hAnsi="宋体" w:cs="宋体" w:eastAsia="宋体" w:hint="default"/>
        </w:rPr>
        <w:t>4</w:t>
      </w:r>
      <w:r>
        <w:rPr/>
        <w:t>、记账本位币</w:t>
      </w:r>
      <w:r>
        <w:rPr>
          <w:b w:val="0"/>
          <w:bCs w:val="0"/>
        </w:rPr>
      </w:r>
    </w:p>
    <w:p>
      <w:pPr>
        <w:spacing w:line="240" w:lineRule="auto" w:before="0"/>
        <w:rPr>
          <w:rFonts w:ascii="宋体" w:hAnsi="宋体" w:cs="宋体" w:eastAsia="宋体" w:hint="default"/>
          <w:b/>
          <w:bCs/>
          <w:sz w:val="20"/>
          <w:szCs w:val="20"/>
        </w:rPr>
      </w:pPr>
    </w:p>
    <w:p>
      <w:pPr>
        <w:spacing w:line="537" w:lineRule="auto" w:before="162"/>
        <w:ind w:left="152" w:right="2327" w:firstLine="420"/>
        <w:jc w:val="left"/>
        <w:rPr>
          <w:rFonts w:ascii="宋体" w:hAnsi="宋体" w:cs="宋体" w:eastAsia="宋体" w:hint="default"/>
          <w:sz w:val="21"/>
          <w:szCs w:val="21"/>
        </w:rPr>
      </w:pPr>
      <w:r>
        <w:rPr>
          <w:rFonts w:ascii="宋体" w:hAnsi="宋体" w:cs="宋体" w:eastAsia="宋体" w:hint="default"/>
          <w:sz w:val="21"/>
          <w:szCs w:val="21"/>
        </w:rPr>
        <w:t>本公司采用人民币为记账本位币。</w:t>
      </w:r>
      <w:r>
        <w:rPr>
          <w:rFonts w:ascii="宋体" w:hAnsi="宋体" w:cs="宋体" w:eastAsia="宋体" w:hint="default"/>
          <w:w w:val="100"/>
          <w:sz w:val="21"/>
          <w:szCs w:val="21"/>
        </w:rPr>
        <w:t> </w:t>
      </w:r>
      <w:r>
        <w:rPr>
          <w:rFonts w:ascii="宋体" w:hAnsi="宋体" w:cs="宋体" w:eastAsia="宋体" w:hint="default"/>
          <w:b/>
          <w:bCs/>
          <w:spacing w:val="-1"/>
          <w:sz w:val="21"/>
          <w:szCs w:val="21"/>
        </w:rPr>
        <w:t>5</w:t>
      </w:r>
      <w:r>
        <w:rPr>
          <w:rFonts w:ascii="宋体" w:hAnsi="宋体" w:cs="宋体" w:eastAsia="宋体" w:hint="default"/>
          <w:b/>
          <w:bCs/>
          <w:spacing w:val="-1"/>
          <w:sz w:val="21"/>
          <w:szCs w:val="21"/>
        </w:rPr>
        <w:t>、同一控制下和非同一控制下企业合并的会计处理方法</w:t>
      </w:r>
      <w:r>
        <w:rPr>
          <w:rFonts w:ascii="宋体" w:hAnsi="宋体" w:cs="宋体" w:eastAsia="宋体" w:hint="default"/>
          <w:spacing w:val="-1"/>
          <w:sz w:val="21"/>
          <w:szCs w:val="21"/>
        </w:rPr>
      </w:r>
    </w:p>
    <w:p>
      <w:pPr>
        <w:pStyle w:val="BodyText"/>
        <w:spacing w:line="350" w:lineRule="auto" w:before="163"/>
        <w:ind w:right="1126" w:firstLine="420"/>
        <w:jc w:val="both"/>
      </w:pPr>
      <w:r>
        <w:rPr>
          <w:spacing w:val="-7"/>
        </w:rPr>
        <w:t>同一控制下企业合并：本公司在企业合并中取得的资产和负债，按照合并日在被合并方资产、负债（包</w:t>
      </w:r>
      <w:r>
        <w:rPr>
          <w:w w:val="100"/>
        </w:rPr>
        <w:t> </w:t>
      </w:r>
      <w:r>
        <w:rPr>
          <w:spacing w:val="-2"/>
        </w:rPr>
        <w:t>括最终控制方收购被合并方而形成的商誉）在最终控制方合并财务报表中的账面价值计量。在合并中取得</w:t>
      </w:r>
      <w:r>
        <w:rPr>
          <w:spacing w:val="-43"/>
        </w:rPr>
        <w:t> </w:t>
      </w:r>
      <w:r>
        <w:rPr>
          <w:spacing w:val="-43"/>
        </w:rPr>
      </w:r>
      <w:r>
        <w:rPr>
          <w:spacing w:val="-2"/>
        </w:rPr>
        <w:t>的净资产账面价值与支付的合并对价账面价值（或发行股份面值总额）的差额，调整资本公积中的股本溢</w:t>
      </w:r>
      <w:r>
        <w:rPr>
          <w:spacing w:val="-42"/>
        </w:rPr>
        <w:t> </w:t>
      </w:r>
      <w:r>
        <w:rPr>
          <w:spacing w:val="-42"/>
        </w:rPr>
      </w:r>
      <w:r>
        <w:rPr/>
        <w:t>价，资本公积中的股本溢价不足冲减的，调整留存收益。</w:t>
      </w:r>
    </w:p>
    <w:p>
      <w:pPr>
        <w:pStyle w:val="BodyText"/>
        <w:spacing w:line="350" w:lineRule="auto" w:before="29"/>
        <w:ind w:right="1126" w:firstLine="420"/>
        <w:jc w:val="both"/>
      </w:pPr>
      <w:r>
        <w:rPr>
          <w:spacing w:val="-2"/>
        </w:rPr>
        <w:t>非同一控制下企业合并：本公司在购买日对作为企业合并对价付出的资产、发生或承担的负债按照公</w:t>
      </w:r>
      <w:r>
        <w:rPr>
          <w:w w:val="100"/>
        </w:rPr>
        <w:t> </w:t>
      </w:r>
      <w:r>
        <w:rPr>
          <w:spacing w:val="-2"/>
        </w:rPr>
        <w:t>允价值计量，公允价值与其账面价值的差额，计入当期损益。本公司对合并成本大于合并中取得的被购买</w:t>
      </w:r>
      <w:r>
        <w:rPr>
          <w:spacing w:val="-43"/>
        </w:rPr>
        <w:t> </w:t>
      </w:r>
      <w:r>
        <w:rPr>
          <w:spacing w:val="-43"/>
        </w:rPr>
      </w:r>
      <w:r>
        <w:rPr>
          <w:spacing w:val="-2"/>
        </w:rPr>
        <w:t>方可辨认净资产公允价值份额的差额，确认为商誉；合并成本小于合并中取得的被购买方可辨认净资产公</w:t>
      </w:r>
      <w:r>
        <w:rPr>
          <w:spacing w:val="-44"/>
        </w:rPr>
        <w:t> </w:t>
      </w:r>
      <w:r>
        <w:rPr>
          <w:spacing w:val="-44"/>
        </w:rPr>
      </w:r>
      <w:r>
        <w:rPr/>
        <w:t>允价值份额的差额，经复核后，计入当期损益。</w:t>
      </w:r>
    </w:p>
    <w:p>
      <w:pPr>
        <w:pStyle w:val="BodyText"/>
        <w:spacing w:line="348" w:lineRule="auto" w:before="29"/>
        <w:ind w:right="1126" w:firstLine="420"/>
        <w:jc w:val="both"/>
      </w:pPr>
      <w:r>
        <w:rPr>
          <w:spacing w:val="-2"/>
        </w:rPr>
        <w:t>为企业合并发生的审计、法律服务、评估咨询等中介费用以及其他直接相关费用，于发生时计入当期</w:t>
      </w:r>
      <w:r>
        <w:rPr>
          <w:w w:val="100"/>
        </w:rPr>
        <w:t> </w:t>
      </w:r>
      <w:r>
        <w:rPr/>
        <w:t>损益；为企业合并而发行权益性证券的交易费用，冲减权益。</w:t>
      </w:r>
    </w:p>
    <w:p>
      <w:pPr>
        <w:spacing w:line="240" w:lineRule="auto" w:before="10"/>
        <w:rPr>
          <w:rFonts w:ascii="宋体" w:hAnsi="宋体" w:cs="宋体" w:eastAsia="宋体" w:hint="default"/>
          <w:sz w:val="18"/>
          <w:szCs w:val="18"/>
        </w:rPr>
      </w:pPr>
    </w:p>
    <w:p>
      <w:pPr>
        <w:pStyle w:val="Heading4"/>
        <w:spacing w:line="240" w:lineRule="auto"/>
        <w:ind w:right="982"/>
        <w:jc w:val="left"/>
        <w:rPr>
          <w:b w:val="0"/>
          <w:bCs w:val="0"/>
        </w:rPr>
      </w:pPr>
      <w:r>
        <w:rPr>
          <w:rFonts w:ascii="宋体" w:hAnsi="宋体" w:cs="宋体" w:eastAsia="宋体" w:hint="default"/>
        </w:rPr>
        <w:t>6</w:t>
      </w:r>
      <w:r>
        <w:rPr/>
        <w:t>、合并财务报表的编制方法</w:t>
      </w:r>
      <w:r>
        <w:rPr>
          <w:b w:val="0"/>
          <w:bCs w:val="0"/>
        </w:rPr>
      </w:r>
    </w:p>
    <w:p>
      <w:pPr>
        <w:spacing w:line="240" w:lineRule="auto" w:before="0"/>
        <w:rPr>
          <w:rFonts w:ascii="宋体" w:hAnsi="宋体" w:cs="宋体" w:eastAsia="宋体" w:hint="default"/>
          <w:b/>
          <w:bCs/>
          <w:sz w:val="20"/>
          <w:szCs w:val="20"/>
        </w:rPr>
      </w:pPr>
    </w:p>
    <w:p>
      <w:pPr>
        <w:pStyle w:val="BodyText"/>
        <w:spacing w:line="348" w:lineRule="auto" w:before="164"/>
        <w:ind w:left="573" w:right="982"/>
        <w:jc w:val="left"/>
      </w:pPr>
      <w:r>
        <w:rPr/>
        <w:t>（</w:t>
      </w:r>
      <w:r>
        <w:rPr>
          <w:rFonts w:ascii="宋体" w:hAnsi="宋体" w:cs="宋体" w:eastAsia="宋体" w:hint="default"/>
        </w:rPr>
        <w:t>1</w:t>
      </w:r>
      <w:r>
        <w:rPr/>
        <w:t>）合并范围</w:t>
      </w:r>
      <w:r>
        <w:rPr>
          <w:w w:val="100"/>
        </w:rPr>
        <w:t> </w:t>
      </w:r>
      <w:r>
        <w:rPr>
          <w:spacing w:val="-2"/>
        </w:rPr>
        <w:t>本公司合并财务报表的合并范围以控制为基础确定，所有子公司（包括本公司所控制的被投资方可分</w:t>
      </w:r>
    </w:p>
    <w:p>
      <w:pPr>
        <w:pStyle w:val="BodyText"/>
        <w:spacing w:line="240" w:lineRule="auto" w:before="31"/>
        <w:ind w:right="982"/>
        <w:jc w:val="left"/>
      </w:pPr>
      <w:r>
        <w:rPr/>
        <w:t>割的部分）均纳入合并财务报表。</w:t>
      </w:r>
    </w:p>
    <w:p>
      <w:pPr>
        <w:pStyle w:val="BodyText"/>
        <w:spacing w:line="348" w:lineRule="auto" w:before="126"/>
        <w:ind w:left="573" w:right="982"/>
        <w:jc w:val="left"/>
      </w:pPr>
      <w:r>
        <w:rPr/>
        <w:t>（</w:t>
      </w:r>
      <w:r>
        <w:rPr>
          <w:rFonts w:ascii="宋体" w:hAnsi="宋体" w:cs="宋体" w:eastAsia="宋体" w:hint="default"/>
        </w:rPr>
        <w:t>2</w:t>
      </w:r>
      <w:r>
        <w:rPr/>
        <w:t>）合并程序</w:t>
      </w:r>
      <w:r>
        <w:rPr>
          <w:w w:val="100"/>
        </w:rPr>
        <w:t> </w:t>
      </w:r>
      <w:r>
        <w:rPr>
          <w:spacing w:val="-2"/>
        </w:rPr>
        <w:t>本公司以自身和各子公司的财务报表为基础，根据其他有关资料，编制合并财务报表。本公司编制合</w:t>
      </w:r>
    </w:p>
    <w:p>
      <w:pPr>
        <w:pStyle w:val="BodyText"/>
        <w:spacing w:line="350" w:lineRule="auto" w:before="31"/>
        <w:ind w:right="982"/>
        <w:jc w:val="left"/>
      </w:pPr>
      <w:r>
        <w:rPr>
          <w:spacing w:val="-2"/>
        </w:rPr>
        <w:t>并财务报表，将整个企业集团视为一个会计主体，依据相关企业会计准则的确认、计量和列报要求，按照</w:t>
      </w:r>
      <w:r>
        <w:rPr>
          <w:spacing w:val="-46"/>
        </w:rPr>
        <w:t> </w:t>
      </w:r>
      <w:r>
        <w:rPr>
          <w:spacing w:val="-46"/>
        </w:rPr>
      </w:r>
      <w:r>
        <w:rPr/>
        <w:t>统一的会计政策，反映本企业集团整体财务状况、经营成果和现金流量。</w:t>
      </w:r>
    </w:p>
    <w:p>
      <w:pPr>
        <w:pStyle w:val="BodyText"/>
        <w:spacing w:line="350" w:lineRule="auto"/>
        <w:ind w:right="1126" w:firstLine="420"/>
        <w:jc w:val="both"/>
      </w:pPr>
      <w:r>
        <w:rPr>
          <w:spacing w:val="-2"/>
        </w:rPr>
        <w:t>所有纳入合并财务报表合并范围的子公司所采用的会计政策、会计期间与本公司一致，如子公司采用</w:t>
      </w:r>
      <w:r>
        <w:rPr>
          <w:w w:val="100"/>
        </w:rPr>
        <w:t> </w:t>
      </w:r>
      <w:r>
        <w:rPr>
          <w:spacing w:val="-2"/>
        </w:rPr>
        <w:t>的会计政策、会计期间与本公司不一致的，在编制合并财务报表时，按本公司的会计政策、会计期间进行</w:t>
      </w:r>
    </w:p>
    <w:p>
      <w:pPr>
        <w:spacing w:after="0" w:line="350" w:lineRule="auto"/>
        <w:jc w:val="both"/>
        <w:sectPr>
          <w:pgSz w:w="11910" w:h="16840"/>
          <w:pgMar w:header="885" w:footer="1268" w:top="1120" w:bottom="1460" w:left="980" w:right="0"/>
        </w:sectPr>
      </w:pPr>
    </w:p>
    <w:p>
      <w:pPr>
        <w:spacing w:line="240" w:lineRule="auto" w:before="4"/>
        <w:rPr>
          <w:rFonts w:ascii="宋体" w:hAnsi="宋体" w:cs="宋体" w:eastAsia="宋体" w:hint="default"/>
          <w:sz w:val="27"/>
          <w:szCs w:val="27"/>
        </w:rPr>
      </w:pPr>
    </w:p>
    <w:p>
      <w:pPr>
        <w:pStyle w:val="BodyText"/>
        <w:spacing w:line="348" w:lineRule="auto" w:before="36"/>
        <w:ind w:right="1126"/>
        <w:jc w:val="both"/>
      </w:pPr>
      <w:r>
        <w:rPr>
          <w:spacing w:val="-2"/>
        </w:rPr>
        <w:t>必要的调整。对于非同一控制下企业合并取得的子公司，以购买日可辨认净资产公允价值为基础对其财务</w:t>
      </w:r>
      <w:r>
        <w:rPr>
          <w:spacing w:val="-43"/>
        </w:rPr>
        <w:t> </w:t>
      </w:r>
      <w:r>
        <w:rPr>
          <w:spacing w:val="-43"/>
        </w:rPr>
      </w:r>
      <w:r>
        <w:rPr>
          <w:spacing w:val="-2"/>
        </w:rPr>
        <w:t>报表进行调整。对于同一控制下企业合并取得的子公司，以其资产、负债（包括最终控制方收购该子公司</w:t>
      </w:r>
      <w:r>
        <w:rPr>
          <w:spacing w:val="-44"/>
        </w:rPr>
        <w:t> </w:t>
      </w:r>
      <w:r>
        <w:rPr>
          <w:spacing w:val="-44"/>
        </w:rPr>
      </w:r>
      <w:r>
        <w:rPr/>
        <w:t>而形成的商誉）在最终控制方财务报表中的账面价值为基础对其财务报表进行调整。</w:t>
      </w:r>
    </w:p>
    <w:p>
      <w:pPr>
        <w:pStyle w:val="BodyText"/>
        <w:spacing w:line="348" w:lineRule="auto" w:before="31"/>
        <w:ind w:right="1126" w:firstLine="420"/>
        <w:jc w:val="both"/>
      </w:pPr>
      <w:r>
        <w:rPr>
          <w:spacing w:val="-2"/>
        </w:rPr>
        <w:t>子公司所有者权益、当期净损益和当期综合收益中属于少数股东的份额分别在合并资产负债表中所有</w:t>
      </w:r>
      <w:r>
        <w:rPr>
          <w:w w:val="100"/>
        </w:rPr>
        <w:t> </w:t>
      </w:r>
      <w:r>
        <w:rPr>
          <w:spacing w:val="-2"/>
        </w:rPr>
        <w:t>者权益项目下、合并利润表中净利润项目下和综合收益总额项目下单独列示。子公司少数股东分担的当期</w:t>
      </w:r>
      <w:r>
        <w:rPr>
          <w:spacing w:val="-43"/>
        </w:rPr>
        <w:t> </w:t>
      </w:r>
      <w:r>
        <w:rPr>
          <w:spacing w:val="-43"/>
        </w:rPr>
      </w:r>
      <w:r>
        <w:rPr/>
        <w:t>亏损超过了少数股东在该子公司期初所有者权益中所享有份额而形成的余额，冲减少数股东权益。</w:t>
      </w:r>
    </w:p>
    <w:p>
      <w:pPr>
        <w:pStyle w:val="BodyText"/>
        <w:spacing w:line="350" w:lineRule="auto" w:before="31"/>
        <w:ind w:left="573" w:right="982"/>
        <w:jc w:val="left"/>
      </w:pPr>
      <w:r>
        <w:rPr/>
        <w:t>①增加子公司或业务</w:t>
      </w:r>
      <w:r>
        <w:rPr>
          <w:w w:val="100"/>
        </w:rPr>
        <w:t> </w:t>
      </w:r>
      <w:r>
        <w:rPr>
          <w:spacing w:val="-2"/>
        </w:rPr>
        <w:t>在报告期内，若因同一控制下企业合并增加子公司或业务的，则调整合并资产负债表的期初数；将子</w:t>
      </w:r>
    </w:p>
    <w:p>
      <w:pPr>
        <w:pStyle w:val="BodyText"/>
        <w:spacing w:line="350" w:lineRule="auto"/>
        <w:ind w:right="1126"/>
        <w:jc w:val="both"/>
      </w:pPr>
      <w:r>
        <w:rPr>
          <w:spacing w:val="-2"/>
        </w:rPr>
        <w:t>公司或业务合并当期期初至报告期末的收入、费用、利润纳入合并利润表；将子公司或业务合并当期期初</w:t>
      </w:r>
      <w:r>
        <w:rPr>
          <w:spacing w:val="-43"/>
        </w:rPr>
        <w:t> </w:t>
      </w:r>
      <w:r>
        <w:rPr>
          <w:spacing w:val="-43"/>
        </w:rPr>
      </w:r>
      <w:r>
        <w:rPr>
          <w:spacing w:val="-2"/>
        </w:rPr>
        <w:t>至报告期末的现金流量纳入合并现金流量表，同时对比较报表的相关项目进行调整，视同合并后的报告主</w:t>
      </w:r>
      <w:r>
        <w:rPr>
          <w:spacing w:val="-43"/>
        </w:rPr>
        <w:t> </w:t>
      </w:r>
      <w:r>
        <w:rPr>
          <w:spacing w:val="-43"/>
        </w:rPr>
      </w:r>
      <w:r>
        <w:rPr/>
        <w:t>体自最终控制方开始控制时点起一直存在。</w:t>
      </w:r>
    </w:p>
    <w:p>
      <w:pPr>
        <w:pStyle w:val="BodyText"/>
        <w:spacing w:line="350" w:lineRule="auto"/>
        <w:ind w:right="1126" w:firstLine="420"/>
        <w:jc w:val="both"/>
      </w:pPr>
      <w:r>
        <w:rPr>
          <w:spacing w:val="-2"/>
        </w:rPr>
        <w:t>因追加投资等原因能够对同一控制下的被投资方实施控制的，视同参与合并的各方在最终控制方开始</w:t>
      </w:r>
      <w:r>
        <w:rPr>
          <w:w w:val="100"/>
        </w:rPr>
        <w:t> </w:t>
      </w:r>
      <w:r>
        <w:rPr>
          <w:spacing w:val="-2"/>
        </w:rPr>
        <w:t>控制时即以目前的状态存在进行调整。在取得被合并方控制权之前持有的股权投资，在取得原股权之日与</w:t>
      </w:r>
      <w:r>
        <w:rPr>
          <w:spacing w:val="-44"/>
        </w:rPr>
        <w:t> </w:t>
      </w:r>
      <w:r>
        <w:rPr>
          <w:spacing w:val="-44"/>
        </w:rPr>
      </w:r>
      <w:r>
        <w:rPr>
          <w:spacing w:val="-2"/>
        </w:rPr>
        <w:t>合并方和被合并方同处于同一控制之日孰晚日起至合并日之间已确认有关损益、其他综合收益以及其他净</w:t>
      </w:r>
      <w:r>
        <w:rPr>
          <w:spacing w:val="-43"/>
        </w:rPr>
        <w:t> </w:t>
      </w:r>
      <w:r>
        <w:rPr>
          <w:spacing w:val="-43"/>
        </w:rPr>
      </w:r>
      <w:r>
        <w:rPr/>
        <w:t>资产变动，分别冲减比较报表期间的期初留存收益或当期损益。</w:t>
      </w:r>
    </w:p>
    <w:p>
      <w:pPr>
        <w:pStyle w:val="BodyText"/>
        <w:spacing w:line="348" w:lineRule="auto" w:before="29"/>
        <w:ind w:right="1126" w:firstLine="420"/>
        <w:jc w:val="both"/>
      </w:pPr>
      <w:r>
        <w:rPr>
          <w:spacing w:val="-2"/>
        </w:rPr>
        <w:t>在报告期内，若因非同一控制下企业合并增加子公司或业务的，则不调整合并资产负债表期初数；将</w:t>
      </w:r>
      <w:r>
        <w:rPr>
          <w:w w:val="100"/>
        </w:rPr>
        <w:t> </w:t>
      </w:r>
      <w:r>
        <w:rPr>
          <w:spacing w:val="-2"/>
        </w:rPr>
        <w:t>该子公司或业务自购买日至报告期末的收入、费用、利润纳入合并利润表；该子公司或业务自购买日至报</w:t>
      </w:r>
      <w:r>
        <w:rPr>
          <w:spacing w:val="-43"/>
        </w:rPr>
        <w:t> </w:t>
      </w:r>
      <w:r>
        <w:rPr>
          <w:spacing w:val="-43"/>
        </w:rPr>
      </w:r>
      <w:r>
        <w:rPr/>
        <w:t>告期末的现金流量纳入合并现金流量表。</w:t>
      </w:r>
    </w:p>
    <w:p>
      <w:pPr>
        <w:pStyle w:val="BodyText"/>
        <w:spacing w:line="350" w:lineRule="auto" w:before="31"/>
        <w:ind w:right="1126" w:firstLine="420"/>
        <w:jc w:val="both"/>
      </w:pPr>
      <w:r>
        <w:rPr>
          <w:spacing w:val="-2"/>
        </w:rPr>
        <w:t>因追加投资等原因能够对非同一控制下的被投资方实施控制的，对于购买日之前持有的被购买方的股</w:t>
      </w:r>
      <w:r>
        <w:rPr>
          <w:w w:val="100"/>
        </w:rPr>
        <w:t> </w:t>
      </w:r>
      <w:r>
        <w:rPr>
          <w:spacing w:val="-2"/>
        </w:rPr>
        <w:t>权，本公司按照该股权在购买日的公允价值进行重新计量，公允价值与其账面价值的差额计入当期投资收</w:t>
      </w:r>
      <w:r>
        <w:rPr>
          <w:spacing w:val="-44"/>
        </w:rPr>
        <w:t> </w:t>
      </w:r>
      <w:r>
        <w:rPr>
          <w:spacing w:val="-44"/>
        </w:rPr>
      </w:r>
      <w:r>
        <w:rPr>
          <w:spacing w:val="-2"/>
        </w:rPr>
        <w:t>益。购买日之前持有的被购买方的股权涉及权益法核算下的其他综合收益以及除净损益、其他综合收益和</w:t>
      </w:r>
      <w:r>
        <w:rPr>
          <w:spacing w:val="-44"/>
        </w:rPr>
        <w:t> </w:t>
      </w:r>
      <w:r>
        <w:rPr>
          <w:spacing w:val="-44"/>
        </w:rPr>
      </w:r>
      <w:r>
        <w:rPr>
          <w:spacing w:val="-2"/>
        </w:rPr>
        <w:t>利润分配之外的其他所有者权益变动的，与其相关的其他综合收益、其他所有者权益变动转为购买日所属</w:t>
      </w:r>
      <w:r>
        <w:rPr>
          <w:spacing w:val="-42"/>
        </w:rPr>
        <w:t> </w:t>
      </w:r>
      <w:r>
        <w:rPr>
          <w:spacing w:val="-42"/>
        </w:rPr>
      </w:r>
      <w:r>
        <w:rPr/>
        <w:t>当期投资收益，由于被投资方重新计量设定受益计划净负债或净资产变动而产生的其他综合收益除外。</w:t>
      </w:r>
    </w:p>
    <w:p>
      <w:pPr>
        <w:pStyle w:val="BodyText"/>
        <w:spacing w:line="350" w:lineRule="auto"/>
        <w:ind w:left="573" w:right="8452"/>
        <w:jc w:val="left"/>
      </w:pPr>
      <w:r>
        <w:rPr>
          <w:spacing w:val="-1"/>
        </w:rPr>
        <w:t>②处置子公司或业务</w:t>
      </w:r>
      <w:r>
        <w:rPr>
          <w:spacing w:val="-95"/>
        </w:rPr>
        <w:t> </w:t>
      </w:r>
      <w:r>
        <w:rPr>
          <w:spacing w:val="-95"/>
        </w:rPr>
      </w:r>
      <w:r>
        <w:rPr>
          <w:rFonts w:ascii="宋体" w:hAnsi="宋体" w:cs="宋体" w:eastAsia="宋体" w:hint="default"/>
        </w:rPr>
        <w:t>A.</w:t>
      </w:r>
      <w:r>
        <w:rPr/>
        <w:t>一般处理方法</w:t>
      </w:r>
    </w:p>
    <w:p>
      <w:pPr>
        <w:pStyle w:val="BodyText"/>
        <w:spacing w:line="348" w:lineRule="auto" w:before="29"/>
        <w:ind w:right="1128" w:firstLine="420"/>
        <w:jc w:val="both"/>
      </w:pPr>
      <w:r>
        <w:rPr>
          <w:spacing w:val="-2"/>
        </w:rPr>
        <w:t>在报告期内，本公司处置子公司或业务，则该子公司或业务期初至处置日的收入、费用、利润纳入合</w:t>
      </w:r>
      <w:r>
        <w:rPr>
          <w:w w:val="100"/>
        </w:rPr>
        <w:t> </w:t>
      </w:r>
      <w:r>
        <w:rPr/>
        <w:t>并利润表；该子公司或业务期初至处置日的现金流量纳入合并现金流量表。</w:t>
      </w:r>
    </w:p>
    <w:p>
      <w:pPr>
        <w:pStyle w:val="BodyText"/>
        <w:spacing w:line="350" w:lineRule="auto" w:before="31"/>
        <w:ind w:right="1126" w:firstLine="420"/>
        <w:jc w:val="both"/>
      </w:pPr>
      <w:r>
        <w:rPr>
          <w:spacing w:val="-2"/>
        </w:rPr>
        <w:t>因处置部分股权投资或其他原因丧失了对被投资方控制权时，对于处置后的剩余股权投资，本公司按</w:t>
      </w:r>
      <w:r>
        <w:rPr>
          <w:w w:val="100"/>
        </w:rPr>
        <w:t> </w:t>
      </w:r>
      <w:r>
        <w:rPr>
          <w:spacing w:val="-2"/>
        </w:rPr>
        <w:t>照其在丧失控制权日的公允价值进行重新计量。处置股权取得的对价与剩余股权公允价值之和，减去按原</w:t>
      </w:r>
      <w:r>
        <w:rPr>
          <w:spacing w:val="-43"/>
        </w:rPr>
        <w:t> </w:t>
      </w:r>
      <w:r>
        <w:rPr>
          <w:spacing w:val="-43"/>
        </w:rPr>
      </w:r>
      <w:r>
        <w:rPr>
          <w:spacing w:val="-2"/>
        </w:rPr>
        <w:t>持股比例计算应享有原有子公司自购买日或合并日开始持续计算的净资产的份额与商誉之和的差额，计入</w:t>
      </w:r>
      <w:r>
        <w:rPr>
          <w:spacing w:val="-43"/>
        </w:rPr>
        <w:t> </w:t>
      </w:r>
      <w:r>
        <w:rPr>
          <w:spacing w:val="-43"/>
        </w:rPr>
      </w:r>
      <w:r>
        <w:rPr>
          <w:spacing w:val="-2"/>
        </w:rPr>
        <w:t>丧失控制权当期的投资收益。与原有子公司股权投资相关的其他综合收益或除净损益、其他综合收益及利</w:t>
      </w:r>
      <w:r>
        <w:rPr>
          <w:spacing w:val="-43"/>
        </w:rPr>
        <w:t> </w:t>
      </w:r>
      <w:r>
        <w:rPr>
          <w:spacing w:val="-43"/>
        </w:rPr>
      </w:r>
      <w:r>
        <w:rPr>
          <w:spacing w:val="-2"/>
        </w:rPr>
        <w:t>润分配之外的其他所有者权益变动，在丧失控制权时转为当期投资收益，由于被投资方重新计量设定受益</w:t>
      </w:r>
      <w:r>
        <w:rPr>
          <w:spacing w:val="-43"/>
        </w:rPr>
        <w:t> </w:t>
      </w:r>
      <w:r>
        <w:rPr>
          <w:spacing w:val="-43"/>
        </w:rPr>
      </w:r>
      <w:r>
        <w:rPr/>
        <w:t>计划净负债或净资产变动而产生的其他综合收益除外。</w:t>
      </w:r>
    </w:p>
    <w:p>
      <w:pPr>
        <w:pStyle w:val="BodyText"/>
        <w:spacing w:line="240" w:lineRule="auto" w:before="29"/>
        <w:ind w:left="573" w:right="982"/>
        <w:jc w:val="left"/>
      </w:pPr>
      <w:r>
        <w:rPr/>
        <w:t>因其他投资方对子公司增资而导致本公司持股比例下降从而丧失控制权的，按照上述原则进行会计处</w:t>
      </w:r>
    </w:p>
    <w:p>
      <w:pPr>
        <w:spacing w:after="0" w:line="240" w:lineRule="auto"/>
        <w:jc w:val="left"/>
        <w:sectPr>
          <w:pgSz w:w="11910" w:h="16840"/>
          <w:pgMar w:header="885" w:footer="1268" w:top="1120" w:bottom="1460" w:left="980" w:right="0"/>
        </w:sectPr>
      </w:pPr>
    </w:p>
    <w:p>
      <w:pPr>
        <w:spacing w:line="240" w:lineRule="auto" w:before="4"/>
        <w:rPr>
          <w:rFonts w:ascii="宋体" w:hAnsi="宋体" w:cs="宋体" w:eastAsia="宋体" w:hint="default"/>
          <w:sz w:val="27"/>
          <w:szCs w:val="27"/>
        </w:rPr>
      </w:pPr>
    </w:p>
    <w:p>
      <w:pPr>
        <w:pStyle w:val="BodyText"/>
        <w:spacing w:line="240" w:lineRule="auto" w:before="36"/>
        <w:ind w:right="0"/>
        <w:jc w:val="both"/>
      </w:pPr>
      <w:r>
        <w:rPr/>
        <w:t>理。</w:t>
      </w:r>
    </w:p>
    <w:p>
      <w:pPr>
        <w:pStyle w:val="BodyText"/>
        <w:spacing w:line="348" w:lineRule="auto" w:before="126"/>
        <w:ind w:left="573" w:right="982"/>
        <w:jc w:val="left"/>
      </w:pPr>
      <w:r>
        <w:rPr>
          <w:rFonts w:ascii="宋体" w:hAnsi="宋体" w:cs="宋体" w:eastAsia="宋体" w:hint="default"/>
        </w:rPr>
        <w:t>B.</w:t>
      </w:r>
      <w:r>
        <w:rPr/>
        <w:t>分步处置子公司</w:t>
      </w:r>
      <w:r>
        <w:rPr>
          <w:w w:val="100"/>
        </w:rPr>
        <w:t> </w:t>
      </w:r>
      <w:r>
        <w:rPr>
          <w:spacing w:val="-2"/>
        </w:rPr>
        <w:t>通过多次交易分步处置对子公司股权投资直至丧失控制权的，处置对子公司股权投资的各项交易的条</w:t>
      </w:r>
    </w:p>
    <w:p>
      <w:pPr>
        <w:pStyle w:val="BodyText"/>
        <w:spacing w:line="350" w:lineRule="auto" w:before="31"/>
        <w:ind w:right="1126"/>
        <w:jc w:val="both"/>
      </w:pPr>
      <w:r>
        <w:rPr>
          <w:spacing w:val="-2"/>
        </w:rPr>
        <w:t>款、条件以及经济影响符合以下一种或多种情况，通常表明应将多次交易事项作为一揽子交易进行会计处</w:t>
      </w:r>
      <w:r>
        <w:rPr>
          <w:spacing w:val="-43"/>
        </w:rPr>
        <w:t> </w:t>
      </w:r>
      <w:r>
        <w:rPr>
          <w:spacing w:val="-43"/>
        </w:rPr>
      </w:r>
      <w:r>
        <w:rPr/>
        <w:t>理：</w:t>
      </w:r>
    </w:p>
    <w:p>
      <w:pPr>
        <w:pStyle w:val="BodyText"/>
        <w:spacing w:line="350" w:lineRule="auto"/>
        <w:ind w:left="573" w:right="982"/>
        <w:jc w:val="left"/>
      </w:pPr>
      <w:r>
        <w:rPr/>
        <w:t>ⅰ．这些交易是同时或者在考虑了彼此影响的情况下订立的；</w:t>
      </w:r>
      <w:r>
        <w:rPr>
          <w:w w:val="100"/>
        </w:rPr>
        <w:t> </w:t>
      </w:r>
      <w:r>
        <w:rPr/>
        <w:t>ⅱ．这些交易整体才能达成一项完整的商业结果；</w:t>
      </w:r>
      <w:r>
        <w:rPr>
          <w:w w:val="100"/>
        </w:rPr>
        <w:t> </w:t>
      </w:r>
      <w:r>
        <w:rPr/>
        <w:t>ⅲ．一项交易的发生取决于其他至少一项交易的发生；</w:t>
      </w:r>
      <w:r>
        <w:rPr>
          <w:w w:val="100"/>
        </w:rPr>
        <w:t> </w:t>
      </w:r>
      <w:r>
        <w:rPr/>
        <w:t>ⅳ．一项交易单独看是不经济的，但是和其他交易一并考虑时是经济的。</w:t>
      </w:r>
      <w:r>
        <w:rPr>
          <w:w w:val="100"/>
        </w:rPr>
        <w:t> </w:t>
      </w:r>
      <w:r>
        <w:rPr>
          <w:spacing w:val="-2"/>
        </w:rPr>
        <w:t>处置对子公司股权投资直至丧失控制权的各项交易属于一揽子交易的，本公司将各项交易作为一项处</w:t>
      </w:r>
    </w:p>
    <w:p>
      <w:pPr>
        <w:pStyle w:val="BodyText"/>
        <w:spacing w:line="348" w:lineRule="auto" w:before="30"/>
        <w:ind w:right="1126"/>
        <w:jc w:val="both"/>
      </w:pPr>
      <w:r>
        <w:rPr>
          <w:spacing w:val="-2"/>
        </w:rPr>
        <w:t>置子公司并丧失控制权的交易进行会计处理；但是，在丧失控制权之前每一次处置价款与处置投资对应的</w:t>
      </w:r>
      <w:r>
        <w:rPr>
          <w:spacing w:val="-43"/>
        </w:rPr>
        <w:t> </w:t>
      </w:r>
      <w:r>
        <w:rPr>
          <w:spacing w:val="-43"/>
        </w:rPr>
      </w:r>
      <w:r>
        <w:rPr>
          <w:spacing w:val="-2"/>
        </w:rPr>
        <w:t>享有该子公司净资产份额的差额，在合并财务报表中确认为其他综合收益，在丧失控制权时一并转入丧失</w:t>
      </w:r>
      <w:r>
        <w:rPr>
          <w:spacing w:val="-43"/>
        </w:rPr>
        <w:t> </w:t>
      </w:r>
      <w:r>
        <w:rPr>
          <w:spacing w:val="-43"/>
        </w:rPr>
      </w:r>
      <w:r>
        <w:rPr/>
        <w:t>控制权当期的损益。</w:t>
      </w:r>
    </w:p>
    <w:p>
      <w:pPr>
        <w:pStyle w:val="BodyText"/>
        <w:spacing w:line="348" w:lineRule="auto" w:before="31"/>
        <w:ind w:right="1126" w:firstLine="420"/>
        <w:jc w:val="both"/>
      </w:pPr>
      <w:r>
        <w:rPr>
          <w:spacing w:val="-2"/>
        </w:rPr>
        <w:t>处置对子公司股权投资直至丧失控制权的各项交易不属于一揽子交易的，在丧失控制权之前，按不丧</w:t>
      </w:r>
      <w:r>
        <w:rPr>
          <w:w w:val="100"/>
        </w:rPr>
        <w:t> </w:t>
      </w:r>
      <w:r>
        <w:rPr>
          <w:spacing w:val="-2"/>
        </w:rPr>
        <w:t>失控制权的情况下部分处置对子公司的股权投资的相关政策进行会计处理；在丧失控制权时，按处置子公</w:t>
      </w:r>
      <w:r>
        <w:rPr>
          <w:spacing w:val="-43"/>
        </w:rPr>
        <w:t> </w:t>
      </w:r>
      <w:r>
        <w:rPr>
          <w:spacing w:val="-43"/>
        </w:rPr>
      </w:r>
      <w:r>
        <w:rPr/>
        <w:t>司一般处理方法进行会计处理。</w:t>
      </w:r>
    </w:p>
    <w:p>
      <w:pPr>
        <w:pStyle w:val="BodyText"/>
        <w:spacing w:line="348" w:lineRule="auto" w:before="31"/>
        <w:ind w:left="573" w:right="982"/>
        <w:jc w:val="left"/>
      </w:pPr>
      <w:r>
        <w:rPr/>
        <w:t>③购买子公司少数股权</w:t>
      </w:r>
      <w:r>
        <w:rPr>
          <w:w w:val="100"/>
        </w:rPr>
        <w:t> </w:t>
      </w:r>
      <w:r>
        <w:rPr>
          <w:spacing w:val="-2"/>
        </w:rPr>
        <w:t>本公司因购买少数股权新取得的长期股权投资与按照新增持股比例计算应享有子公司自购买日（或合</w:t>
      </w:r>
    </w:p>
    <w:p>
      <w:pPr>
        <w:pStyle w:val="BodyText"/>
        <w:spacing w:line="350" w:lineRule="auto" w:before="31"/>
        <w:ind w:right="1126"/>
        <w:jc w:val="both"/>
      </w:pPr>
      <w:r>
        <w:rPr>
          <w:spacing w:val="-2"/>
        </w:rPr>
        <w:t>并日）开始持续计算的净资产份额之间的差额，调整合并资产负债表中的资本公积中的股本溢价，资本公</w:t>
      </w:r>
      <w:r>
        <w:rPr>
          <w:spacing w:val="-45"/>
        </w:rPr>
        <w:t> </w:t>
      </w:r>
      <w:r>
        <w:rPr>
          <w:spacing w:val="-45"/>
        </w:rPr>
      </w:r>
      <w:r>
        <w:rPr/>
        <w:t>积中的股本溢价不足冲减的，调整留存收益。</w:t>
      </w:r>
    </w:p>
    <w:p>
      <w:pPr>
        <w:pStyle w:val="BodyText"/>
        <w:spacing w:line="350" w:lineRule="auto"/>
        <w:ind w:left="573" w:right="982"/>
        <w:jc w:val="left"/>
      </w:pPr>
      <w:r>
        <w:rPr/>
        <w:t>④不丧失控制权的情况下部分处置对子公司的股权投资</w:t>
      </w:r>
      <w:r>
        <w:rPr>
          <w:w w:val="100"/>
        </w:rPr>
        <w:t> </w:t>
      </w:r>
      <w:r>
        <w:rPr>
          <w:spacing w:val="2"/>
        </w:rPr>
        <w:t>在不丧失控制权的情况下因部分处置对子公司的长期股权投资而取得的处置价款与处置长期股权投</w:t>
      </w:r>
    </w:p>
    <w:p>
      <w:pPr>
        <w:pStyle w:val="BodyText"/>
        <w:spacing w:line="348" w:lineRule="auto" w:before="29"/>
        <w:ind w:right="1126"/>
        <w:jc w:val="both"/>
      </w:pPr>
      <w:r>
        <w:rPr>
          <w:spacing w:val="-2"/>
        </w:rPr>
        <w:t>资相对应享有子公司自购买日或合并日开始持续计算的净资产份额之间的差额，调整合并资产负债表中的</w:t>
      </w:r>
      <w:r>
        <w:rPr>
          <w:spacing w:val="-43"/>
        </w:rPr>
        <w:t> </w:t>
      </w:r>
      <w:r>
        <w:rPr>
          <w:spacing w:val="-43"/>
        </w:rPr>
      </w:r>
      <w:r>
        <w:rPr/>
        <w:t>资本公积中的股本溢价，资本公积中的股本溢价不足冲减的，调整留存收益。</w:t>
      </w:r>
    </w:p>
    <w:p>
      <w:pPr>
        <w:spacing w:line="240" w:lineRule="auto" w:before="10"/>
        <w:rPr>
          <w:rFonts w:ascii="宋体" w:hAnsi="宋体" w:cs="宋体" w:eastAsia="宋体" w:hint="default"/>
          <w:sz w:val="18"/>
          <w:szCs w:val="18"/>
        </w:rPr>
      </w:pPr>
    </w:p>
    <w:p>
      <w:pPr>
        <w:pStyle w:val="Heading4"/>
        <w:spacing w:line="240" w:lineRule="auto"/>
        <w:ind w:right="0"/>
        <w:jc w:val="both"/>
        <w:rPr>
          <w:b w:val="0"/>
          <w:bCs w:val="0"/>
        </w:rPr>
      </w:pPr>
      <w:r>
        <w:rPr>
          <w:rFonts w:ascii="宋体" w:hAnsi="宋体" w:cs="宋体" w:eastAsia="宋体" w:hint="default"/>
        </w:rPr>
        <w:t>7</w:t>
      </w:r>
      <w:r>
        <w:rPr/>
        <w:t>、合营安排分类及共同经营会计处理方法</w:t>
      </w:r>
      <w:r>
        <w:rPr>
          <w:b w:val="0"/>
          <w:bCs w:val="0"/>
        </w:rPr>
      </w:r>
    </w:p>
    <w:p>
      <w:pPr>
        <w:spacing w:line="240" w:lineRule="auto" w:before="0"/>
        <w:rPr>
          <w:rFonts w:ascii="宋体" w:hAnsi="宋体" w:cs="宋体" w:eastAsia="宋体" w:hint="default"/>
          <w:b/>
          <w:bCs/>
          <w:sz w:val="20"/>
          <w:szCs w:val="20"/>
        </w:rPr>
      </w:pPr>
    </w:p>
    <w:p>
      <w:pPr>
        <w:pStyle w:val="BodyText"/>
        <w:spacing w:line="348" w:lineRule="auto" w:before="164"/>
        <w:ind w:left="573" w:right="982"/>
        <w:jc w:val="left"/>
      </w:pPr>
      <w:r>
        <w:rPr/>
        <w:t>合营安排分为共同经营和合营企业。</w:t>
      </w:r>
      <w:r>
        <w:rPr>
          <w:w w:val="100"/>
        </w:rPr>
        <w:t> </w:t>
      </w:r>
      <w:r>
        <w:rPr/>
        <w:t>当本公司是合营安排的合营方，享有该安排相关资产且承担该安排相关负债时，为共同经营。</w:t>
      </w:r>
      <w:r>
        <w:rPr>
          <w:w w:val="100"/>
        </w:rPr>
        <w:t> </w:t>
      </w:r>
      <w:r>
        <w:rPr>
          <w:spacing w:val="-2"/>
        </w:rPr>
        <w:t>本公司确认与共同经营中利益份额相关的下列项目，并按照相关企业会计准则的规定进行会计处理：</w:t>
      </w:r>
    </w:p>
    <w:p>
      <w:pPr>
        <w:pStyle w:val="BodyText"/>
        <w:spacing w:line="240" w:lineRule="auto" w:before="32"/>
        <w:ind w:left="573" w:right="982"/>
        <w:jc w:val="left"/>
      </w:pPr>
      <w:r>
        <w:rPr/>
        <w:t>（</w:t>
      </w:r>
      <w:r>
        <w:rPr>
          <w:rFonts w:ascii="宋体" w:hAnsi="宋体" w:cs="宋体" w:eastAsia="宋体" w:hint="default"/>
        </w:rPr>
        <w:t>1</w:t>
      </w:r>
      <w:r>
        <w:rPr/>
        <w:t>）确认本公司单独所持有的资产，以及按本公司份额确认共同持有的资产；</w:t>
      </w:r>
    </w:p>
    <w:p>
      <w:pPr>
        <w:pStyle w:val="BodyText"/>
        <w:spacing w:line="240" w:lineRule="auto" w:before="123"/>
        <w:ind w:left="573" w:right="982"/>
        <w:jc w:val="left"/>
      </w:pPr>
      <w:r>
        <w:rPr/>
        <w:t>（</w:t>
      </w:r>
      <w:r>
        <w:rPr>
          <w:rFonts w:ascii="宋体" w:hAnsi="宋体" w:cs="宋体" w:eastAsia="宋体" w:hint="default"/>
        </w:rPr>
        <w:t>2</w:t>
      </w:r>
      <w:r>
        <w:rPr/>
        <w:t>）确认本公司单独所承担的负债，以及按本公司份额确认共同承担的负债；</w:t>
      </w:r>
    </w:p>
    <w:p>
      <w:pPr>
        <w:pStyle w:val="BodyText"/>
        <w:spacing w:line="240" w:lineRule="auto" w:before="126"/>
        <w:ind w:left="573" w:right="982"/>
        <w:jc w:val="left"/>
      </w:pPr>
      <w:r>
        <w:rPr/>
        <w:t>（</w:t>
      </w:r>
      <w:r>
        <w:rPr>
          <w:rFonts w:ascii="宋体" w:hAnsi="宋体" w:cs="宋体" w:eastAsia="宋体" w:hint="default"/>
        </w:rPr>
        <w:t>3</w:t>
      </w:r>
      <w:r>
        <w:rPr/>
        <w:t>）确认出售本公司享有的共同经营产出份额所产生的收入；</w:t>
      </w:r>
    </w:p>
    <w:p>
      <w:pPr>
        <w:pStyle w:val="BodyText"/>
        <w:spacing w:line="240" w:lineRule="auto" w:before="126"/>
        <w:ind w:left="573" w:right="982"/>
        <w:jc w:val="left"/>
      </w:pPr>
      <w:r>
        <w:rPr/>
        <w:t>（</w:t>
      </w:r>
      <w:r>
        <w:rPr>
          <w:rFonts w:ascii="宋体" w:hAnsi="宋体" w:cs="宋体" w:eastAsia="宋体" w:hint="default"/>
        </w:rPr>
        <w:t>4</w:t>
      </w:r>
      <w:r>
        <w:rPr/>
        <w:t>）按本公司份额确认共同经营因出售产出所产生的收入；</w:t>
      </w:r>
    </w:p>
    <w:p>
      <w:pPr>
        <w:pStyle w:val="BodyText"/>
        <w:spacing w:line="240" w:lineRule="auto" w:before="123"/>
        <w:ind w:left="573" w:right="982"/>
        <w:jc w:val="left"/>
      </w:pPr>
      <w:r>
        <w:rPr/>
        <w:t>（</w:t>
      </w:r>
      <w:r>
        <w:rPr>
          <w:rFonts w:ascii="宋体" w:hAnsi="宋体" w:cs="宋体" w:eastAsia="宋体" w:hint="default"/>
        </w:rPr>
        <w:t>5</w:t>
      </w:r>
      <w:r>
        <w:rPr/>
        <w:t>）确认单独所发生的费用，以及按本公司份额确认共同经营发生的费用。</w:t>
      </w:r>
    </w:p>
    <w:p>
      <w:pPr>
        <w:spacing w:after="0" w:line="240" w:lineRule="auto"/>
        <w:jc w:val="left"/>
        <w:sectPr>
          <w:pgSz w:w="11910" w:h="16840"/>
          <w:pgMar w:header="885" w:footer="1268" w:top="1120" w:bottom="1460" w:left="980" w:right="0"/>
        </w:sectPr>
      </w:pPr>
    </w:p>
    <w:p>
      <w:pPr>
        <w:spacing w:line="240" w:lineRule="auto" w:before="9"/>
        <w:rPr>
          <w:rFonts w:ascii="宋体" w:hAnsi="宋体" w:cs="宋体" w:eastAsia="宋体" w:hint="default"/>
          <w:sz w:val="20"/>
          <w:szCs w:val="20"/>
        </w:rPr>
      </w:pPr>
    </w:p>
    <w:p>
      <w:pPr>
        <w:pStyle w:val="Heading4"/>
        <w:spacing w:line="240" w:lineRule="auto" w:before="36"/>
        <w:ind w:right="0"/>
        <w:jc w:val="both"/>
        <w:rPr>
          <w:b w:val="0"/>
          <w:bCs w:val="0"/>
        </w:rPr>
      </w:pPr>
      <w:r>
        <w:rPr>
          <w:rFonts w:ascii="宋体" w:hAnsi="宋体" w:cs="宋体" w:eastAsia="宋体" w:hint="default"/>
        </w:rPr>
        <w:t>8</w:t>
      </w:r>
      <w:r>
        <w:rPr/>
        <w:t>、现金及现金等价物的确定标准</w:t>
      </w:r>
      <w:r>
        <w:rPr>
          <w:b w:val="0"/>
          <w:bCs w:val="0"/>
        </w:rPr>
      </w:r>
    </w:p>
    <w:p>
      <w:pPr>
        <w:spacing w:line="240" w:lineRule="auto" w:before="0"/>
        <w:rPr>
          <w:rFonts w:ascii="宋体" w:hAnsi="宋体" w:cs="宋体" w:eastAsia="宋体" w:hint="default"/>
          <w:b/>
          <w:bCs/>
          <w:sz w:val="20"/>
          <w:szCs w:val="20"/>
        </w:rPr>
      </w:pPr>
    </w:p>
    <w:p>
      <w:pPr>
        <w:pStyle w:val="BodyText"/>
        <w:spacing w:line="348" w:lineRule="auto" w:before="164"/>
        <w:ind w:right="1105" w:firstLine="420"/>
        <w:jc w:val="both"/>
      </w:pPr>
      <w:r>
        <w:rPr>
          <w:spacing w:val="-2"/>
        </w:rPr>
        <w:t>在编制现金流量表时，将本公司库存现金以及可以随时用于支付的存款确认为现金。将同时具备期限</w:t>
      </w:r>
      <w:r>
        <w:rPr>
          <w:w w:val="100"/>
        </w:rPr>
        <w:t> </w:t>
      </w:r>
      <w:r>
        <w:rPr>
          <w:spacing w:val="-2"/>
        </w:rPr>
        <w:t>短（从购买日起三个月内到期）、流动性强、易于转换为已知现金、价值变动风险很小四个条件的投资，</w:t>
      </w:r>
      <w:r>
        <w:rPr>
          <w:spacing w:val="-21"/>
        </w:rPr>
        <w:t> </w:t>
      </w:r>
      <w:r>
        <w:rPr>
          <w:spacing w:val="-21"/>
        </w:rPr>
      </w:r>
      <w:r>
        <w:rPr/>
        <w:t>确定为现金等价物。</w:t>
      </w:r>
    </w:p>
    <w:p>
      <w:pPr>
        <w:spacing w:line="240" w:lineRule="auto" w:before="10"/>
        <w:rPr>
          <w:rFonts w:ascii="宋体" w:hAnsi="宋体" w:cs="宋体" w:eastAsia="宋体" w:hint="default"/>
          <w:sz w:val="18"/>
          <w:szCs w:val="18"/>
        </w:rPr>
      </w:pPr>
    </w:p>
    <w:p>
      <w:pPr>
        <w:pStyle w:val="Heading4"/>
        <w:spacing w:line="240" w:lineRule="auto"/>
        <w:ind w:right="0"/>
        <w:jc w:val="both"/>
        <w:rPr>
          <w:b w:val="0"/>
          <w:bCs w:val="0"/>
        </w:rPr>
      </w:pPr>
      <w:r>
        <w:rPr>
          <w:rFonts w:ascii="宋体" w:hAnsi="宋体" w:cs="宋体" w:eastAsia="宋体" w:hint="default"/>
        </w:rPr>
        <w:t>9</w:t>
      </w:r>
      <w:r>
        <w:rPr/>
        <w:t>、外币业务和外币报表折算</w:t>
      </w:r>
      <w:r>
        <w:rPr>
          <w:b w:val="0"/>
          <w:bCs w:val="0"/>
        </w:rPr>
      </w:r>
    </w:p>
    <w:p>
      <w:pPr>
        <w:spacing w:line="240" w:lineRule="auto" w:before="0"/>
        <w:rPr>
          <w:rFonts w:ascii="宋体" w:hAnsi="宋体" w:cs="宋体" w:eastAsia="宋体" w:hint="default"/>
          <w:b/>
          <w:bCs/>
          <w:sz w:val="20"/>
          <w:szCs w:val="20"/>
        </w:rPr>
      </w:pPr>
    </w:p>
    <w:p>
      <w:pPr>
        <w:pStyle w:val="BodyText"/>
        <w:spacing w:line="350" w:lineRule="auto" w:before="162"/>
        <w:ind w:left="573" w:right="2327"/>
        <w:jc w:val="left"/>
      </w:pPr>
      <w:r>
        <w:rPr/>
        <w:t>（</w:t>
      </w:r>
      <w:r>
        <w:rPr>
          <w:rFonts w:ascii="宋体" w:hAnsi="宋体" w:cs="宋体" w:eastAsia="宋体" w:hint="default"/>
        </w:rPr>
        <w:t>1</w:t>
      </w:r>
      <w:r>
        <w:rPr/>
        <w:t>）外币业务</w:t>
      </w:r>
      <w:r>
        <w:rPr>
          <w:w w:val="100"/>
        </w:rPr>
        <w:t> </w:t>
      </w:r>
      <w:r>
        <w:rPr>
          <w:spacing w:val="-2"/>
        </w:rPr>
        <w:t>外币业务采用交易发生日的即期汇率作为折算汇率将外币金额折合成人民币记账。</w:t>
      </w:r>
    </w:p>
    <w:p>
      <w:pPr>
        <w:pStyle w:val="BodyText"/>
        <w:spacing w:line="350" w:lineRule="auto"/>
        <w:ind w:right="1126" w:firstLine="420"/>
        <w:jc w:val="both"/>
      </w:pPr>
      <w:r>
        <w:rPr>
          <w:spacing w:val="-2"/>
        </w:rPr>
        <w:t>资产负债表日外币货币性项目余额按资产负债表日即期汇率折算，由此产生的汇兑差额，除属于与购</w:t>
      </w:r>
      <w:r>
        <w:rPr>
          <w:w w:val="100"/>
        </w:rPr>
        <w:t> </w:t>
      </w:r>
      <w:r>
        <w:rPr>
          <w:spacing w:val="-2"/>
        </w:rPr>
        <w:t>建符合资本化条件的资产相关的外币专门借款产生的汇兑差额按照借款费用资本化的原则处理外，均计入</w:t>
      </w:r>
      <w:r>
        <w:rPr>
          <w:spacing w:val="-43"/>
        </w:rPr>
        <w:t> </w:t>
      </w:r>
      <w:r>
        <w:rPr>
          <w:spacing w:val="-43"/>
        </w:rPr>
      </w:r>
      <w:r>
        <w:rPr/>
        <w:t>当期损益。</w:t>
      </w:r>
    </w:p>
    <w:p>
      <w:pPr>
        <w:pStyle w:val="BodyText"/>
        <w:spacing w:line="350" w:lineRule="auto"/>
        <w:ind w:left="573" w:right="982"/>
        <w:jc w:val="left"/>
      </w:pPr>
      <w:r>
        <w:rPr/>
        <w:t>（</w:t>
      </w:r>
      <w:r>
        <w:rPr>
          <w:rFonts w:ascii="宋体" w:hAnsi="宋体" w:cs="宋体" w:eastAsia="宋体" w:hint="default"/>
        </w:rPr>
        <w:t>2</w:t>
      </w:r>
      <w:r>
        <w:rPr/>
        <w:t>）外币财务报表的折算</w:t>
      </w:r>
      <w:r>
        <w:rPr>
          <w:w w:val="100"/>
        </w:rPr>
        <w:t> </w:t>
      </w:r>
      <w:r>
        <w:rPr>
          <w:spacing w:val="-2"/>
        </w:rPr>
        <w:t>资产负债表中的资产和负债项目，采用资产负债表日的即期汇率折算；所有者权益项目除“未分配利</w:t>
      </w:r>
    </w:p>
    <w:p>
      <w:pPr>
        <w:pStyle w:val="BodyText"/>
        <w:spacing w:line="348" w:lineRule="auto" w:before="29"/>
        <w:ind w:right="1128"/>
        <w:jc w:val="both"/>
      </w:pPr>
      <w:r>
        <w:rPr>
          <w:spacing w:val="-2"/>
        </w:rPr>
        <w:t>润”项目外，其他项目采用发生时的即期汇率折算。利润表中的收入和费用项目，采用交易发生日的即期</w:t>
      </w:r>
      <w:r>
        <w:rPr>
          <w:spacing w:val="-47"/>
        </w:rPr>
        <w:t> </w:t>
      </w:r>
      <w:r>
        <w:rPr>
          <w:spacing w:val="-47"/>
        </w:rPr>
      </w:r>
      <w:r>
        <w:rPr/>
        <w:t>汇率折算。</w:t>
      </w:r>
    </w:p>
    <w:p>
      <w:pPr>
        <w:pStyle w:val="BodyText"/>
        <w:spacing w:line="350" w:lineRule="auto" w:before="31"/>
        <w:ind w:right="1126" w:firstLine="420"/>
        <w:jc w:val="both"/>
      </w:pPr>
      <w:r>
        <w:rPr>
          <w:spacing w:val="-2"/>
        </w:rPr>
        <w:t>处置境外经营时，将与该境外经营相关的外币财务报表折算差额，自所有者权益项目转入处置当期损</w:t>
      </w:r>
      <w:r>
        <w:rPr>
          <w:w w:val="100"/>
        </w:rPr>
        <w:t> </w:t>
      </w:r>
      <w:r>
        <w:rPr/>
        <w:t>益。</w:t>
      </w:r>
    </w:p>
    <w:p>
      <w:pPr>
        <w:spacing w:line="240" w:lineRule="auto" w:before="5"/>
        <w:rPr>
          <w:rFonts w:ascii="宋体" w:hAnsi="宋体" w:cs="宋体" w:eastAsia="宋体" w:hint="default"/>
          <w:sz w:val="18"/>
          <w:szCs w:val="18"/>
        </w:rPr>
      </w:pPr>
    </w:p>
    <w:p>
      <w:pPr>
        <w:pStyle w:val="Heading4"/>
        <w:spacing w:line="240" w:lineRule="auto"/>
        <w:ind w:right="0"/>
        <w:jc w:val="both"/>
        <w:rPr>
          <w:b w:val="0"/>
          <w:bCs w:val="0"/>
        </w:rPr>
      </w:pPr>
      <w:r>
        <w:rPr>
          <w:rFonts w:ascii="宋体" w:hAnsi="宋体" w:cs="宋体" w:eastAsia="宋体" w:hint="default"/>
        </w:rPr>
        <w:t>10</w:t>
      </w:r>
      <w:r>
        <w:rPr/>
        <w:t>、金融工具</w:t>
      </w:r>
      <w:r>
        <w:rPr>
          <w:b w:val="0"/>
          <w:bCs w:val="0"/>
        </w:rPr>
      </w:r>
    </w:p>
    <w:p>
      <w:pPr>
        <w:spacing w:line="240" w:lineRule="auto" w:before="0"/>
        <w:rPr>
          <w:rFonts w:ascii="宋体" w:hAnsi="宋体" w:cs="宋体" w:eastAsia="宋体" w:hint="default"/>
          <w:b/>
          <w:bCs/>
          <w:sz w:val="20"/>
          <w:szCs w:val="20"/>
        </w:rPr>
      </w:pPr>
    </w:p>
    <w:p>
      <w:pPr>
        <w:pStyle w:val="BodyText"/>
        <w:spacing w:line="350" w:lineRule="auto" w:before="164"/>
        <w:ind w:right="1126" w:firstLine="420"/>
        <w:jc w:val="both"/>
      </w:pPr>
      <w:r>
        <w:rPr>
          <w:spacing w:val="-2"/>
        </w:rPr>
        <w:t>金融工具，是指形成一方的金融资产并形成其他方的金融负债或权益工具的合同。在本公司成为金融</w:t>
      </w:r>
      <w:r>
        <w:rPr>
          <w:w w:val="100"/>
        </w:rPr>
        <w:t> </w:t>
      </w:r>
      <w:r>
        <w:rPr/>
        <w:t>工具合同的一方时确认一项金融资产或金融负债。</w:t>
      </w:r>
    </w:p>
    <w:p>
      <w:pPr>
        <w:pStyle w:val="BodyText"/>
        <w:spacing w:line="350" w:lineRule="auto"/>
        <w:ind w:left="573" w:right="982"/>
        <w:jc w:val="left"/>
      </w:pPr>
      <w:r>
        <w:rPr/>
        <w:t>（</w:t>
      </w:r>
      <w:r>
        <w:rPr>
          <w:rFonts w:ascii="宋体" w:hAnsi="宋体" w:cs="宋体" w:eastAsia="宋体" w:hint="default"/>
        </w:rPr>
        <w:t>1</w:t>
      </w:r>
      <w:r>
        <w:rPr/>
        <w:t>）金融工具的分类</w:t>
      </w:r>
      <w:r>
        <w:rPr>
          <w:w w:val="100"/>
        </w:rPr>
        <w:t> </w:t>
      </w:r>
      <w:r>
        <w:rPr>
          <w:spacing w:val="-2"/>
        </w:rPr>
        <w:t>本公司根据管理金融资产的业务模式和金融资产的合同现金流量特征，将金融资产划分为：以摊余成</w:t>
      </w:r>
    </w:p>
    <w:p>
      <w:pPr>
        <w:pStyle w:val="BodyText"/>
        <w:spacing w:line="348" w:lineRule="auto" w:before="29"/>
        <w:ind w:right="1126"/>
        <w:jc w:val="both"/>
      </w:pPr>
      <w:r>
        <w:rPr>
          <w:spacing w:val="-2"/>
        </w:rPr>
        <w:t>本计量的金融资产；以公允价值计量且其变动计入其他综合收益的金融资产；以公允价值计量且其变动计</w:t>
      </w:r>
      <w:r>
        <w:rPr>
          <w:spacing w:val="-43"/>
        </w:rPr>
        <w:t> </w:t>
      </w:r>
      <w:r>
        <w:rPr>
          <w:spacing w:val="-43"/>
        </w:rPr>
      </w:r>
      <w:r>
        <w:rPr/>
        <w:t>入当期损益的金融资产。</w:t>
      </w:r>
    </w:p>
    <w:p>
      <w:pPr>
        <w:pStyle w:val="BodyText"/>
        <w:spacing w:line="350" w:lineRule="auto" w:before="31"/>
        <w:ind w:left="573" w:right="982"/>
        <w:jc w:val="left"/>
      </w:pPr>
      <w:r>
        <w:rPr/>
        <w:t>（</w:t>
      </w:r>
      <w:r>
        <w:rPr>
          <w:rFonts w:ascii="宋体" w:hAnsi="宋体" w:cs="宋体" w:eastAsia="宋体" w:hint="default"/>
        </w:rPr>
        <w:t>2</w:t>
      </w:r>
      <w:r>
        <w:rPr/>
        <w:t>）金融资产的确认和计量</w:t>
      </w:r>
      <w:r>
        <w:rPr>
          <w:w w:val="100"/>
        </w:rPr>
        <w:t> </w:t>
      </w:r>
      <w:r>
        <w:rPr>
          <w:spacing w:val="-2"/>
        </w:rPr>
        <w:t>金融资产在初始确认时以公允价值计量。对于以公允价值计量且其变动计入当期损益的金融资产，相</w:t>
      </w:r>
    </w:p>
    <w:p>
      <w:pPr>
        <w:pStyle w:val="BodyText"/>
        <w:spacing w:line="350" w:lineRule="auto"/>
        <w:ind w:right="1126"/>
        <w:jc w:val="both"/>
      </w:pPr>
      <w:r>
        <w:rPr>
          <w:spacing w:val="-2"/>
        </w:rPr>
        <w:t>关交易费用直接计入当期损益；对于其他类别的金融资产，相关交易费用计入初始确认金额。因销售产品</w:t>
      </w:r>
      <w:r>
        <w:rPr>
          <w:spacing w:val="-44"/>
        </w:rPr>
        <w:t> </w:t>
      </w:r>
      <w:r>
        <w:rPr>
          <w:spacing w:val="-44"/>
        </w:rPr>
      </w:r>
      <w:r>
        <w:rPr>
          <w:spacing w:val="-2"/>
        </w:rPr>
        <w:t>或提供劳务而产生的、未包含或不考虑重大融资成分的应收账款或应收票据，本公司按照预期有权收取的</w:t>
      </w:r>
      <w:r>
        <w:rPr>
          <w:spacing w:val="-44"/>
        </w:rPr>
        <w:t> </w:t>
      </w:r>
      <w:r>
        <w:rPr>
          <w:spacing w:val="-44"/>
        </w:rPr>
      </w:r>
      <w:r>
        <w:rPr/>
        <w:t>对价金额作为初始确认金额。</w:t>
      </w:r>
    </w:p>
    <w:p>
      <w:pPr>
        <w:pStyle w:val="BodyText"/>
        <w:spacing w:line="350" w:lineRule="auto"/>
        <w:ind w:left="573" w:right="982"/>
        <w:jc w:val="left"/>
      </w:pPr>
      <w:r>
        <w:rPr/>
        <w:t>①以摊余成本计量的金融资产</w:t>
      </w:r>
      <w:r>
        <w:rPr>
          <w:w w:val="100"/>
        </w:rPr>
        <w:t> </w:t>
      </w:r>
      <w:r>
        <w:rPr>
          <w:spacing w:val="-2"/>
        </w:rPr>
        <w:t>本公司管理以摊余成本计量的金融资产的业务模式为以收取合同现金流量为目标，且此类金融资产的</w:t>
      </w:r>
    </w:p>
    <w:p>
      <w:pPr>
        <w:pStyle w:val="BodyText"/>
        <w:spacing w:line="240" w:lineRule="auto" w:before="29"/>
        <w:ind w:right="0"/>
        <w:jc w:val="both"/>
      </w:pPr>
      <w:r>
        <w:rPr/>
        <w:t>合同现金流量特征与基本借贷安排相一致，即在特定日期产生的现金流量，仅为对本金和以未偿付本金金</w:t>
      </w:r>
    </w:p>
    <w:p>
      <w:pPr>
        <w:spacing w:after="0" w:line="240" w:lineRule="auto"/>
        <w:jc w:val="both"/>
        <w:sectPr>
          <w:pgSz w:w="11910" w:h="16840"/>
          <w:pgMar w:header="885" w:footer="1268" w:top="1120" w:bottom="1460" w:left="980" w:right="0"/>
        </w:sectPr>
      </w:pPr>
    </w:p>
    <w:p>
      <w:pPr>
        <w:spacing w:line="240" w:lineRule="auto" w:before="4"/>
        <w:rPr>
          <w:rFonts w:ascii="宋体" w:hAnsi="宋体" w:cs="宋体" w:eastAsia="宋体" w:hint="default"/>
          <w:sz w:val="27"/>
          <w:szCs w:val="27"/>
        </w:rPr>
      </w:pPr>
    </w:p>
    <w:p>
      <w:pPr>
        <w:pStyle w:val="BodyText"/>
        <w:spacing w:line="350" w:lineRule="auto" w:before="36"/>
        <w:ind w:right="1129"/>
        <w:jc w:val="both"/>
      </w:pPr>
      <w:r>
        <w:rPr>
          <w:spacing w:val="-2"/>
        </w:rPr>
        <w:t>额为基础的利息的支付。本公司对于此类金融资产，采用实际利率法，按照摊余成本进行后续计量，其摊</w:t>
      </w:r>
      <w:r>
        <w:rPr>
          <w:spacing w:val="-47"/>
        </w:rPr>
        <w:t> </w:t>
      </w:r>
      <w:r>
        <w:rPr>
          <w:spacing w:val="-47"/>
        </w:rPr>
      </w:r>
      <w:r>
        <w:rPr/>
        <w:t>销或减值产生的利得或损失，计入当期损益。</w:t>
      </w:r>
    </w:p>
    <w:p>
      <w:pPr>
        <w:pStyle w:val="BodyText"/>
        <w:spacing w:line="350" w:lineRule="auto"/>
        <w:ind w:left="573" w:right="982"/>
        <w:jc w:val="left"/>
      </w:pPr>
      <w:r>
        <w:rPr/>
        <w:t>②以公允价值计量且其变动计入其他综合收益的金融资产</w:t>
      </w:r>
      <w:r>
        <w:rPr>
          <w:w w:val="100"/>
        </w:rPr>
        <w:t> </w:t>
      </w:r>
      <w:r>
        <w:rPr>
          <w:spacing w:val="-2"/>
        </w:rPr>
        <w:t>本公司管理此类金融资产的业务模式为既以收取合同现金流量为目标又以出售为目标，且此类金融资</w:t>
      </w:r>
    </w:p>
    <w:p>
      <w:pPr>
        <w:pStyle w:val="BodyText"/>
        <w:spacing w:line="348" w:lineRule="auto" w:before="29"/>
        <w:ind w:right="1126"/>
        <w:jc w:val="both"/>
      </w:pPr>
      <w:r>
        <w:rPr>
          <w:spacing w:val="-2"/>
        </w:rPr>
        <w:t>产的合同现金流量特征与基本借贷安排相一致。本公司对此类金融资产按照公允价值计量且其变动计入其</w:t>
      </w:r>
      <w:r>
        <w:rPr>
          <w:spacing w:val="-43"/>
        </w:rPr>
        <w:t> </w:t>
      </w:r>
      <w:r>
        <w:rPr>
          <w:spacing w:val="-43"/>
        </w:rPr>
      </w:r>
      <w:r>
        <w:rPr/>
        <w:t>他综合收益，但减值损失或利得、汇兑损益和按照实际利率法计算的利息收入计入当期损益。</w:t>
      </w:r>
    </w:p>
    <w:p>
      <w:pPr>
        <w:pStyle w:val="BodyText"/>
        <w:spacing w:line="350" w:lineRule="auto" w:before="31"/>
        <w:ind w:right="1126" w:firstLine="420"/>
        <w:jc w:val="both"/>
      </w:pPr>
      <w:r>
        <w:rPr>
          <w:spacing w:val="-2"/>
        </w:rPr>
        <w:t>此外，本公司将部分非交易性权益工具投资指定为以公允价值计量且其变动计入其他综合收益的金融</w:t>
      </w:r>
      <w:r>
        <w:rPr>
          <w:w w:val="100"/>
        </w:rPr>
        <w:t> </w:t>
      </w:r>
      <w:r>
        <w:rPr>
          <w:spacing w:val="-2"/>
        </w:rPr>
        <w:t>资产。本公司将该类金融资产的相关股利收入计入当期损益，公允价值变动计入其他综合收益。当该金融</w:t>
      </w:r>
      <w:r>
        <w:rPr>
          <w:spacing w:val="-44"/>
        </w:rPr>
        <w:t> </w:t>
      </w:r>
      <w:r>
        <w:rPr>
          <w:spacing w:val="-44"/>
        </w:rPr>
      </w:r>
      <w:r>
        <w:rPr>
          <w:spacing w:val="-2"/>
        </w:rPr>
        <w:t>资产终止确认时，之前计入其他综合收益的累计利得或损失将从其他综合收益转入留存收益，不计入当期</w:t>
      </w:r>
      <w:r>
        <w:rPr>
          <w:spacing w:val="-44"/>
        </w:rPr>
        <w:t> </w:t>
      </w:r>
      <w:r>
        <w:rPr>
          <w:spacing w:val="-44"/>
        </w:rPr>
      </w:r>
      <w:r>
        <w:rPr/>
        <w:t>损益。</w:t>
      </w:r>
    </w:p>
    <w:p>
      <w:pPr>
        <w:pStyle w:val="BodyText"/>
        <w:spacing w:line="348" w:lineRule="auto" w:before="30"/>
        <w:ind w:left="573" w:right="982"/>
        <w:jc w:val="left"/>
      </w:pPr>
      <w:r>
        <w:rPr/>
        <w:t>③以公允价值计量且其变动计入当期损益的金融资产</w:t>
      </w:r>
      <w:r>
        <w:rPr>
          <w:w w:val="100"/>
        </w:rPr>
        <w:t> </w:t>
      </w:r>
      <w:r>
        <w:rPr>
          <w:spacing w:val="2"/>
        </w:rPr>
        <w:t>本公司将上述以摊余成本计量的金融资产和以公允价值计量且其变动计入其他综合收益的金融资产</w:t>
      </w:r>
    </w:p>
    <w:p>
      <w:pPr>
        <w:pStyle w:val="BodyText"/>
        <w:spacing w:line="348" w:lineRule="auto" w:before="31"/>
        <w:ind w:right="1126"/>
        <w:jc w:val="both"/>
      </w:pPr>
      <w:r>
        <w:rPr>
          <w:spacing w:val="-2"/>
        </w:rPr>
        <w:t>之外的金融资产，分类为以公允价值计量且其变动计入当期损益的金融资产。此外，在初始确认时，本公</w:t>
      </w:r>
      <w:r>
        <w:rPr>
          <w:spacing w:val="-44"/>
        </w:rPr>
        <w:t> </w:t>
      </w:r>
      <w:r>
        <w:rPr>
          <w:spacing w:val="-44"/>
        </w:rPr>
      </w:r>
      <w:r>
        <w:rPr>
          <w:spacing w:val="-2"/>
        </w:rPr>
        <w:t>司为了消除或显著减少会计错配，将部分金融资产指定为以公允价值计量且其变动计入当期损益的金融资</w:t>
      </w:r>
      <w:r>
        <w:rPr>
          <w:spacing w:val="-43"/>
        </w:rPr>
        <w:t> </w:t>
      </w:r>
      <w:r>
        <w:rPr>
          <w:spacing w:val="-43"/>
        </w:rPr>
      </w:r>
      <w:r>
        <w:rPr/>
        <w:t>产。对于此类金融资产，本公司采用公允价值进行后续计量，公允价值变动计入当期损益。</w:t>
      </w:r>
    </w:p>
    <w:p>
      <w:pPr>
        <w:pStyle w:val="BodyText"/>
        <w:spacing w:line="350" w:lineRule="auto" w:before="31"/>
        <w:ind w:left="573" w:right="982"/>
        <w:jc w:val="left"/>
      </w:pPr>
      <w:r>
        <w:rPr/>
        <w:t>（</w:t>
      </w:r>
      <w:r>
        <w:rPr>
          <w:rFonts w:ascii="宋体" w:hAnsi="宋体" w:cs="宋体" w:eastAsia="宋体" w:hint="default"/>
        </w:rPr>
        <w:t>3</w:t>
      </w:r>
      <w:r>
        <w:rPr/>
        <w:t>）金融负债的分类、确认和计量</w:t>
      </w:r>
      <w:r>
        <w:rPr>
          <w:w w:val="100"/>
        </w:rPr>
        <w:t> </w:t>
      </w:r>
      <w:r>
        <w:rPr>
          <w:spacing w:val="-2"/>
        </w:rPr>
        <w:t>金融负债于初始确认时分类为以公允价值计量且其变动计入当期损益的金融负债和其他金融负债。对</w:t>
      </w:r>
    </w:p>
    <w:p>
      <w:pPr>
        <w:pStyle w:val="BodyText"/>
        <w:spacing w:line="350" w:lineRule="auto"/>
        <w:ind w:right="1126"/>
        <w:jc w:val="both"/>
      </w:pPr>
      <w:r>
        <w:rPr>
          <w:spacing w:val="-2"/>
        </w:rPr>
        <w:t>于以公允价值计量且其变动计入当期损益的金融负债，相关交易费用直接计入当期损益，其他金融负债的</w:t>
      </w:r>
      <w:r>
        <w:rPr>
          <w:spacing w:val="-44"/>
        </w:rPr>
        <w:t> </w:t>
      </w:r>
      <w:r>
        <w:rPr>
          <w:spacing w:val="-44"/>
        </w:rPr>
      </w:r>
      <w:r>
        <w:rPr/>
        <w:t>相关交易费用计入其初始确认金额。</w:t>
      </w:r>
    </w:p>
    <w:p>
      <w:pPr>
        <w:pStyle w:val="BodyText"/>
        <w:spacing w:line="348" w:lineRule="auto" w:before="29"/>
        <w:ind w:left="573" w:right="982"/>
        <w:jc w:val="left"/>
      </w:pPr>
      <w:r>
        <w:rPr/>
        <w:t>①以公允价值计量且其变动计入当期损益的金融负债</w:t>
      </w:r>
      <w:r>
        <w:rPr>
          <w:w w:val="100"/>
        </w:rPr>
        <w:t> </w:t>
      </w:r>
      <w:r>
        <w:rPr>
          <w:spacing w:val="-2"/>
        </w:rPr>
        <w:t>以公允价值计量且其变动计入当期损益的金融负债，包括交易性金融负债（含属于金融负债的衍生工</w:t>
      </w:r>
    </w:p>
    <w:p>
      <w:pPr>
        <w:pStyle w:val="BodyText"/>
        <w:spacing w:line="350" w:lineRule="auto" w:before="31"/>
        <w:ind w:left="573" w:right="982" w:hanging="421"/>
        <w:jc w:val="left"/>
      </w:pPr>
      <w:r>
        <w:rPr/>
        <w:t>具）和初始确认时指定为以公允价值计量且其变动计入当期损益的金融负债。</w:t>
      </w:r>
      <w:r>
        <w:rPr>
          <w:w w:val="100"/>
        </w:rPr>
        <w:t> </w:t>
      </w:r>
      <w:r>
        <w:rPr>
          <w:spacing w:val="-5"/>
        </w:rPr>
        <w:t>交易性金融负债（含属于金融负债的衍生工具），按照公允价值进行后续计量，除与套期会计有关外，</w:t>
      </w:r>
    </w:p>
    <w:p>
      <w:pPr>
        <w:pStyle w:val="BodyText"/>
        <w:spacing w:line="350" w:lineRule="auto"/>
        <w:ind w:left="573" w:right="982" w:hanging="421"/>
        <w:jc w:val="left"/>
      </w:pPr>
      <w:r>
        <w:rPr/>
        <w:t>公允价值变动计入当期损益。</w:t>
      </w:r>
      <w:r>
        <w:rPr>
          <w:w w:val="100"/>
        </w:rPr>
        <w:t> </w:t>
      </w:r>
      <w:r>
        <w:rPr>
          <w:spacing w:val="-2"/>
        </w:rPr>
        <w:t>被指定为以公允价值计量且其变动计入当期损益的金融负债，该负债由本公司自身信用风险变动引起</w:t>
      </w:r>
    </w:p>
    <w:p>
      <w:pPr>
        <w:pStyle w:val="BodyText"/>
        <w:spacing w:line="350" w:lineRule="auto" w:before="29"/>
        <w:ind w:right="1126"/>
        <w:jc w:val="both"/>
      </w:pPr>
      <w:r>
        <w:rPr>
          <w:spacing w:val="-2"/>
        </w:rPr>
        <w:t>的公允价值变动计入其他综合收益，且终止确认该负债时，计入其他综合收益的自身信用风险变动引起的</w:t>
      </w:r>
      <w:r>
        <w:rPr>
          <w:spacing w:val="-43"/>
        </w:rPr>
        <w:t> </w:t>
      </w:r>
      <w:r>
        <w:rPr>
          <w:spacing w:val="-43"/>
        </w:rPr>
      </w:r>
      <w:r>
        <w:rPr>
          <w:spacing w:val="-2"/>
        </w:rPr>
        <w:t>其公允价值累计变动额转入留存收益。其余公允价值变动计入当期损益。若按上述方式对该等金融负债的</w:t>
      </w:r>
      <w:r>
        <w:rPr>
          <w:spacing w:val="-44"/>
        </w:rPr>
        <w:t> </w:t>
      </w:r>
      <w:r>
        <w:rPr>
          <w:spacing w:val="-44"/>
        </w:rPr>
      </w:r>
      <w:r>
        <w:rPr>
          <w:spacing w:val="-2"/>
        </w:rPr>
        <w:t>自身信用风险变动的影响进行处理会造成或扩大损益中的会计错配的，本公司将该金融负债的全部利得或</w:t>
      </w:r>
      <w:r>
        <w:rPr>
          <w:spacing w:val="-43"/>
        </w:rPr>
        <w:t> </w:t>
      </w:r>
      <w:r>
        <w:rPr>
          <w:spacing w:val="-43"/>
        </w:rPr>
      </w:r>
      <w:r>
        <w:rPr/>
        <w:t>损失（包括企业自身信用风险变动的影响金额）计入当期损益。</w:t>
      </w:r>
    </w:p>
    <w:p>
      <w:pPr>
        <w:pStyle w:val="BodyText"/>
        <w:spacing w:line="350" w:lineRule="auto"/>
        <w:ind w:left="573" w:right="982"/>
        <w:jc w:val="left"/>
      </w:pPr>
      <w:r>
        <w:rPr/>
        <w:t>②其他金融负债</w:t>
      </w:r>
      <w:r>
        <w:rPr>
          <w:spacing w:val="-103"/>
        </w:rPr>
        <w:t> </w:t>
      </w:r>
      <w:r>
        <w:rPr>
          <w:spacing w:val="-103"/>
        </w:rPr>
      </w:r>
      <w:r>
        <w:rPr>
          <w:spacing w:val="-2"/>
        </w:rPr>
        <w:t>除金融资产转移不符合终止确认条件或继续涉入被转移金融资产所形成的金融负债、财务担保合同外</w:t>
      </w:r>
    </w:p>
    <w:p>
      <w:pPr>
        <w:pStyle w:val="BodyText"/>
        <w:spacing w:line="348" w:lineRule="auto" w:before="29"/>
        <w:ind w:right="1126"/>
        <w:jc w:val="both"/>
      </w:pPr>
      <w:r>
        <w:rPr>
          <w:spacing w:val="-2"/>
        </w:rPr>
        <w:t>的其他金融负债分类为以摊余成本计量的金融负债，按摊余成本进行后续计量，终止确认或摊销产生的利</w:t>
      </w:r>
      <w:r>
        <w:rPr>
          <w:spacing w:val="-44"/>
        </w:rPr>
        <w:t> </w:t>
      </w:r>
      <w:r>
        <w:rPr>
          <w:spacing w:val="-44"/>
        </w:rPr>
      </w:r>
      <w:r>
        <w:rPr/>
        <w:t>得或损失计入当期损益。</w:t>
      </w:r>
    </w:p>
    <w:p>
      <w:pPr>
        <w:pStyle w:val="BodyText"/>
        <w:spacing w:line="240" w:lineRule="auto" w:before="31"/>
        <w:ind w:left="573" w:right="982"/>
        <w:jc w:val="left"/>
      </w:pPr>
      <w:r>
        <w:rPr/>
        <w:t>（</w:t>
      </w:r>
      <w:r>
        <w:rPr>
          <w:rFonts w:ascii="宋体" w:hAnsi="宋体" w:cs="宋体" w:eastAsia="宋体" w:hint="default"/>
        </w:rPr>
        <w:t>4</w:t>
      </w:r>
      <w:r>
        <w:rPr/>
        <w:t>）金融资产转移的确认依据和计量方法</w:t>
      </w:r>
    </w:p>
    <w:p>
      <w:pPr>
        <w:spacing w:after="0" w:line="240" w:lineRule="auto"/>
        <w:jc w:val="left"/>
        <w:sectPr>
          <w:pgSz w:w="11910" w:h="16840"/>
          <w:pgMar w:header="885" w:footer="1268" w:top="1120" w:bottom="1460" w:left="980" w:right="0"/>
        </w:sectPr>
      </w:pPr>
    </w:p>
    <w:p>
      <w:pPr>
        <w:spacing w:line="240" w:lineRule="auto" w:before="4"/>
        <w:rPr>
          <w:rFonts w:ascii="宋体" w:hAnsi="宋体" w:cs="宋体" w:eastAsia="宋体" w:hint="default"/>
          <w:sz w:val="27"/>
          <w:szCs w:val="27"/>
        </w:rPr>
      </w:pPr>
    </w:p>
    <w:p>
      <w:pPr>
        <w:pStyle w:val="BodyText"/>
        <w:spacing w:line="350" w:lineRule="auto" w:before="36"/>
        <w:ind w:right="1107" w:firstLine="420"/>
        <w:jc w:val="right"/>
      </w:pPr>
      <w:r>
        <w:rPr>
          <w:spacing w:val="-2"/>
        </w:rPr>
        <w:t>满足下列条件之一的金融资产，予以终止确认：①收取该金融资产现金流量的合同权利终止；②该金</w:t>
      </w:r>
      <w:r>
        <w:rPr>
          <w:w w:val="100"/>
        </w:rPr>
        <w:t> </w:t>
      </w:r>
      <w:r>
        <w:rPr>
          <w:spacing w:val="-2"/>
        </w:rPr>
        <w:t>融资产已转移，且将金融资产所有权上几乎所有的风险和报酬转移给转入方；③该金融资产已转移，虽然</w:t>
      </w:r>
      <w:r>
        <w:rPr>
          <w:spacing w:val="-86"/>
        </w:rPr>
        <w:t> </w:t>
      </w:r>
      <w:r>
        <w:rPr>
          <w:spacing w:val="-86"/>
        </w:rPr>
      </w:r>
      <w:r>
        <w:rPr>
          <w:spacing w:val="-2"/>
        </w:rPr>
        <w:t>企业既没有转移也没有保留金融资产所有权上几乎所有的风险和报酬，但是放弃了对该金融资产的控制。</w:t>
      </w:r>
      <w:r>
        <w:rPr>
          <w:spacing w:val="-46"/>
        </w:rPr>
        <w:t> </w:t>
      </w:r>
      <w:r>
        <w:rPr>
          <w:spacing w:val="-46"/>
        </w:rPr>
      </w:r>
      <w:r>
        <w:rPr>
          <w:spacing w:val="-2"/>
        </w:rPr>
        <w:t>若企业既没有转移也没有保留金融资产所有权上几乎所有的风险和报酬，且未放弃对该金融资产的控</w:t>
      </w:r>
      <w:r>
        <w:rPr>
          <w:w w:val="100"/>
        </w:rPr>
        <w:t> </w:t>
      </w:r>
      <w:r>
        <w:rPr>
          <w:spacing w:val="-2"/>
        </w:rPr>
        <w:t>制的，则按照继续涉入所转移金融资产的程度确认有关金融资产，并相应确认有关负债。继续涉入所转移</w:t>
      </w:r>
    </w:p>
    <w:p>
      <w:pPr>
        <w:pStyle w:val="BodyText"/>
        <w:spacing w:line="350" w:lineRule="auto"/>
        <w:ind w:left="573" w:right="982" w:hanging="421"/>
        <w:jc w:val="left"/>
      </w:pPr>
      <w:r>
        <w:rPr/>
        <w:t>金融资产的程度，是指该金融资产价值变动使企业面临的风险水平。</w:t>
      </w:r>
      <w:r>
        <w:rPr>
          <w:w w:val="100"/>
        </w:rPr>
        <w:t> </w:t>
      </w:r>
      <w:r>
        <w:rPr>
          <w:spacing w:val="-2"/>
        </w:rPr>
        <w:t>金融资产整体转移满足终止确认条件的，将所转移金融资产的账面价值及因转移而收到的对价与原计</w:t>
      </w:r>
    </w:p>
    <w:p>
      <w:pPr>
        <w:pStyle w:val="BodyText"/>
        <w:spacing w:line="348" w:lineRule="auto" w:before="29"/>
        <w:ind w:left="573" w:right="982" w:hanging="421"/>
        <w:jc w:val="left"/>
      </w:pPr>
      <w:r>
        <w:rPr/>
        <w:t>入其他综合收益的公允价值变动累计额之和的差额计入当期损益。</w:t>
      </w:r>
      <w:r>
        <w:rPr>
          <w:w w:val="100"/>
        </w:rPr>
        <w:t> </w:t>
      </w:r>
      <w:r>
        <w:rPr>
          <w:spacing w:val="-2"/>
        </w:rPr>
        <w:t>金融资产部分转移满足终止确认条件的，将所转移金融资产的账面价值在终止确认及未终止确认部分</w:t>
      </w:r>
    </w:p>
    <w:p>
      <w:pPr>
        <w:pStyle w:val="BodyText"/>
        <w:spacing w:line="350" w:lineRule="auto" w:before="31"/>
        <w:ind w:right="1126"/>
        <w:jc w:val="both"/>
      </w:pPr>
      <w:r>
        <w:rPr>
          <w:spacing w:val="-2"/>
        </w:rPr>
        <w:t>之间按其相对的公允价值进行分摊，并将因转移而收到的对价与应分摊至终止确认部分的原计入其他综合</w:t>
      </w:r>
      <w:r>
        <w:rPr>
          <w:spacing w:val="-43"/>
        </w:rPr>
        <w:t> </w:t>
      </w:r>
      <w:r>
        <w:rPr>
          <w:spacing w:val="-43"/>
        </w:rPr>
      </w:r>
      <w:r>
        <w:rPr/>
        <w:t>收益的公允价值变动累计额之和与分摊的前述账面金额之差额计入当期损益。</w:t>
      </w:r>
    </w:p>
    <w:p>
      <w:pPr>
        <w:pStyle w:val="BodyText"/>
        <w:spacing w:line="350" w:lineRule="auto"/>
        <w:ind w:right="1105" w:firstLine="420"/>
        <w:jc w:val="both"/>
      </w:pPr>
      <w:r>
        <w:rPr>
          <w:spacing w:val="-2"/>
        </w:rPr>
        <w:t>本公司对采用附追索权方式出售的金融资产，或将持有的金融资产背书转让，需确定该金融资产所有</w:t>
      </w:r>
      <w:r>
        <w:rPr>
          <w:w w:val="100"/>
        </w:rPr>
        <w:t> </w:t>
      </w:r>
      <w:r>
        <w:rPr>
          <w:spacing w:val="-2"/>
        </w:rPr>
        <w:t>权上几乎所有的风险和报酬是否已经转移。已将该金融资产所有权上几乎所有的风险和报酬转移给转入方</w:t>
      </w:r>
      <w:r>
        <w:rPr>
          <w:spacing w:val="-42"/>
        </w:rPr>
        <w:t> </w:t>
      </w:r>
      <w:r>
        <w:rPr>
          <w:spacing w:val="-42"/>
        </w:rPr>
      </w:r>
      <w:r>
        <w:rPr>
          <w:spacing w:val="-2"/>
        </w:rPr>
        <w:t>的，终止确认该金融资产；保留了金融资产所有权上几乎所有的风险和报酬的，不终止确认该金融资产；</w:t>
      </w:r>
      <w:r>
        <w:rPr>
          <w:spacing w:val="-21"/>
        </w:rPr>
        <w:t> </w:t>
      </w:r>
      <w:r>
        <w:rPr>
          <w:spacing w:val="-21"/>
        </w:rPr>
      </w:r>
      <w:r>
        <w:rPr>
          <w:spacing w:val="-2"/>
        </w:rPr>
        <w:t>既没有转移也没有保留金融资产所有权上几乎所有的风险和报酬的，则继续判断企业是否对该资产保留了</w:t>
      </w:r>
      <w:r>
        <w:rPr>
          <w:spacing w:val="-43"/>
        </w:rPr>
        <w:t> </w:t>
      </w:r>
      <w:r>
        <w:rPr>
          <w:spacing w:val="-43"/>
        </w:rPr>
      </w:r>
      <w:r>
        <w:rPr/>
        <w:t>控制，并根据前面各段所述的原则进行会计处理。。</w:t>
      </w:r>
    </w:p>
    <w:p>
      <w:pPr>
        <w:pStyle w:val="BodyText"/>
        <w:spacing w:line="348" w:lineRule="auto" w:before="29"/>
        <w:ind w:left="573" w:right="982"/>
        <w:jc w:val="left"/>
      </w:pPr>
      <w:r>
        <w:rPr/>
        <w:t>（</w:t>
      </w:r>
      <w:r>
        <w:rPr>
          <w:rFonts w:ascii="宋体" w:hAnsi="宋体" w:cs="宋体" w:eastAsia="宋体" w:hint="default"/>
        </w:rPr>
        <w:t>5</w:t>
      </w:r>
      <w:r>
        <w:rPr/>
        <w:t>）金融负债终止确认</w:t>
      </w:r>
      <w:r>
        <w:rPr>
          <w:w w:val="100"/>
        </w:rPr>
        <w:t> </w:t>
      </w:r>
      <w:r>
        <w:rPr>
          <w:spacing w:val="-5"/>
        </w:rPr>
        <w:t>金融负债（或其一部分）的现时义务已经解除的，本公司终止确认该金融负债（或该部分金融负债）。</w:t>
      </w:r>
    </w:p>
    <w:p>
      <w:pPr>
        <w:pStyle w:val="BodyText"/>
        <w:spacing w:line="350" w:lineRule="auto" w:before="31"/>
        <w:ind w:right="1126"/>
        <w:jc w:val="both"/>
      </w:pPr>
      <w:r>
        <w:rPr>
          <w:spacing w:val="-2"/>
        </w:rPr>
        <w:t>本公司（借入方）与借出方签订协议，以承担新金融负债的方式替换原金融负债，且新金融负债与原金融</w:t>
      </w:r>
      <w:r>
        <w:rPr>
          <w:spacing w:val="-47"/>
        </w:rPr>
        <w:t> </w:t>
      </w:r>
      <w:r>
        <w:rPr>
          <w:spacing w:val="-47"/>
        </w:rPr>
      </w:r>
      <w:r>
        <w:rPr>
          <w:spacing w:val="-7"/>
        </w:rPr>
        <w:t>负债的合同条款实质上不同的，终止确认原金融负债，同时确认一项新金融负债。本公司对原金融负债（或</w:t>
      </w:r>
      <w:r>
        <w:rPr>
          <w:spacing w:val="-23"/>
        </w:rPr>
        <w:t> </w:t>
      </w:r>
      <w:r>
        <w:rPr>
          <w:spacing w:val="-23"/>
        </w:rPr>
      </w:r>
      <w:r>
        <w:rPr>
          <w:spacing w:val="-2"/>
        </w:rPr>
        <w:t>其一部分）的合同条款作出实质性修改的，终止确认原金融负债，同时按照修改后的条款确认一项新金融</w:t>
      </w:r>
      <w:r>
        <w:rPr>
          <w:spacing w:val="-45"/>
        </w:rPr>
        <w:t> </w:t>
      </w:r>
      <w:r>
        <w:rPr>
          <w:spacing w:val="-45"/>
        </w:rPr>
      </w:r>
      <w:r>
        <w:rPr/>
        <w:t>负债。</w:t>
      </w:r>
    </w:p>
    <w:p>
      <w:pPr>
        <w:pStyle w:val="BodyText"/>
        <w:spacing w:line="348" w:lineRule="auto" w:before="29"/>
        <w:ind w:right="1128" w:firstLine="420"/>
        <w:jc w:val="both"/>
      </w:pPr>
      <w:r>
        <w:rPr>
          <w:spacing w:val="-2"/>
        </w:rPr>
        <w:t>金融负债（或其一部分）终止确认的，本公司将其账面价值与支付的对价（包括转出的非现金资产或</w:t>
      </w:r>
      <w:r>
        <w:rPr>
          <w:w w:val="100"/>
        </w:rPr>
        <w:t> </w:t>
      </w:r>
      <w:r>
        <w:rPr/>
        <w:t>承担的负债）之间的差额，计入当期损益。</w:t>
      </w:r>
    </w:p>
    <w:p>
      <w:pPr>
        <w:pStyle w:val="BodyText"/>
        <w:spacing w:line="350" w:lineRule="auto" w:before="31"/>
        <w:ind w:left="573" w:right="982"/>
        <w:jc w:val="left"/>
      </w:pPr>
      <w:r>
        <w:rPr/>
        <w:t>（</w:t>
      </w:r>
      <w:r>
        <w:rPr>
          <w:rFonts w:ascii="宋体" w:hAnsi="宋体" w:cs="宋体" w:eastAsia="宋体" w:hint="default"/>
        </w:rPr>
        <w:t>6</w:t>
      </w:r>
      <w:r>
        <w:rPr/>
        <w:t>）金融资产和金融负债的抵销</w:t>
      </w:r>
      <w:r>
        <w:rPr>
          <w:w w:val="100"/>
        </w:rPr>
        <w:t> </w:t>
      </w:r>
      <w:r>
        <w:rPr>
          <w:spacing w:val="-2"/>
        </w:rPr>
        <w:t>当本公司具有抵销已确认金额的金融资产和金融负债的法定权利，且该种法定权利是当前可执行的，</w:t>
      </w:r>
    </w:p>
    <w:p>
      <w:pPr>
        <w:pStyle w:val="BodyText"/>
        <w:spacing w:line="350" w:lineRule="auto"/>
        <w:ind w:right="982"/>
        <w:jc w:val="left"/>
      </w:pPr>
      <w:r>
        <w:rPr>
          <w:spacing w:val="-2"/>
        </w:rPr>
        <w:t>同时本公司计划以净额结算或同时变现该金融资产和清偿该金融负债时，金融资产和金融负债以相互抵销</w:t>
      </w:r>
      <w:r>
        <w:rPr>
          <w:spacing w:val="-43"/>
        </w:rPr>
        <w:t> </w:t>
      </w:r>
      <w:r>
        <w:rPr>
          <w:spacing w:val="-43"/>
        </w:rPr>
      </w:r>
      <w:r>
        <w:rPr>
          <w:spacing w:val="-5"/>
        </w:rPr>
        <w:t>后的净额在资产负债表内列示。除此以外，金融资产和金融负债在资产负债表内分别列示，不予相互抵销。</w:t>
      </w:r>
    </w:p>
    <w:p>
      <w:pPr>
        <w:pStyle w:val="BodyText"/>
        <w:spacing w:line="348" w:lineRule="auto" w:before="29"/>
        <w:ind w:left="573" w:right="982"/>
        <w:jc w:val="left"/>
      </w:pPr>
      <w:r>
        <w:rPr/>
        <w:t>（</w:t>
      </w:r>
      <w:r>
        <w:rPr>
          <w:rFonts w:ascii="宋体" w:hAnsi="宋体" w:cs="宋体" w:eastAsia="宋体" w:hint="default"/>
        </w:rPr>
        <w:t>7</w:t>
      </w:r>
      <w:r>
        <w:rPr/>
        <w:t>）金融资产和金融负债公允价值的确定方法</w:t>
      </w:r>
      <w:r>
        <w:rPr>
          <w:w w:val="100"/>
        </w:rPr>
        <w:t> </w:t>
      </w:r>
      <w:r>
        <w:rPr>
          <w:spacing w:val="-2"/>
        </w:rPr>
        <w:t>公允价值，是指市场参与者在计量日发生的有序交易中，出售一项资产所能收到或者转移一项负债所</w:t>
      </w:r>
    </w:p>
    <w:p>
      <w:pPr>
        <w:pStyle w:val="BodyText"/>
        <w:spacing w:line="350" w:lineRule="auto" w:before="31"/>
        <w:ind w:right="1126"/>
        <w:jc w:val="both"/>
      </w:pPr>
      <w:r>
        <w:rPr>
          <w:spacing w:val="-2"/>
        </w:rPr>
        <w:t>需支付的价格。金融工具存在活跃市场的，本公司采用活跃市场中的报价确定其公允价值。活跃市场中的</w:t>
      </w:r>
      <w:r>
        <w:rPr>
          <w:spacing w:val="-45"/>
        </w:rPr>
        <w:t> </w:t>
      </w:r>
      <w:r>
        <w:rPr>
          <w:spacing w:val="-45"/>
        </w:rPr>
      </w:r>
      <w:r>
        <w:rPr>
          <w:spacing w:val="-2"/>
        </w:rPr>
        <w:t>报价是指易于定期从交易所、经纪商、行业协会、定价服务机构等获得的价格，且代表了在公平交易中实</w:t>
      </w:r>
      <w:r>
        <w:rPr>
          <w:spacing w:val="-44"/>
        </w:rPr>
        <w:t> </w:t>
      </w:r>
      <w:r>
        <w:rPr>
          <w:spacing w:val="-44"/>
        </w:rPr>
      </w:r>
      <w:r>
        <w:rPr>
          <w:spacing w:val="-2"/>
        </w:rPr>
        <w:t>际发生的市场交易的价格。金融工具不存在活跃市场的，本公司采用估值技术确定其公允价值。估值技术</w:t>
      </w:r>
      <w:r>
        <w:rPr>
          <w:spacing w:val="-44"/>
        </w:rPr>
        <w:t> </w:t>
      </w:r>
      <w:r>
        <w:rPr>
          <w:spacing w:val="-44"/>
        </w:rPr>
      </w:r>
      <w:r>
        <w:rPr>
          <w:spacing w:val="-2"/>
        </w:rPr>
        <w:t>包括参考熟悉情况并自愿交易的各方最近进行的市场交易中使用的价格、参照实质上相同的其他金融工具</w:t>
      </w:r>
    </w:p>
    <w:p>
      <w:pPr>
        <w:spacing w:after="0" w:line="350" w:lineRule="auto"/>
        <w:jc w:val="both"/>
        <w:sectPr>
          <w:pgSz w:w="11910" w:h="16840"/>
          <w:pgMar w:header="885" w:footer="1268" w:top="1120" w:bottom="1460" w:left="980" w:right="0"/>
        </w:sectPr>
      </w:pPr>
    </w:p>
    <w:p>
      <w:pPr>
        <w:spacing w:line="240" w:lineRule="auto" w:before="4"/>
        <w:rPr>
          <w:rFonts w:ascii="宋体" w:hAnsi="宋体" w:cs="宋体" w:eastAsia="宋体" w:hint="default"/>
          <w:sz w:val="27"/>
          <w:szCs w:val="27"/>
        </w:rPr>
      </w:pPr>
    </w:p>
    <w:p>
      <w:pPr>
        <w:pStyle w:val="BodyText"/>
        <w:spacing w:line="350" w:lineRule="auto" w:before="36"/>
        <w:ind w:right="1126"/>
        <w:jc w:val="both"/>
      </w:pPr>
      <w:r>
        <w:rPr>
          <w:spacing w:val="-2"/>
        </w:rPr>
        <w:t>当前的公允价值、现金流量折现法和期权定价模型等。在估值时，公司采用在当前情况下适用并且有足够</w:t>
      </w:r>
      <w:r>
        <w:rPr>
          <w:spacing w:val="-44"/>
        </w:rPr>
        <w:t> </w:t>
      </w:r>
      <w:r>
        <w:rPr>
          <w:spacing w:val="-44"/>
        </w:rPr>
      </w:r>
      <w:r>
        <w:rPr>
          <w:spacing w:val="-2"/>
        </w:rPr>
        <w:t>可利用数据和其他信息支持的估值技术，选择与市场参与者在相关资产或负债的交易中所考虑的资产或负</w:t>
      </w:r>
      <w:r>
        <w:rPr>
          <w:spacing w:val="-43"/>
        </w:rPr>
        <w:t> </w:t>
      </w:r>
      <w:r>
        <w:rPr>
          <w:spacing w:val="-43"/>
        </w:rPr>
      </w:r>
      <w:r>
        <w:rPr>
          <w:spacing w:val="-2"/>
        </w:rPr>
        <w:t>债特征相一致的输入值，并尽可能优先使用相关可观察输入值。在相关可观察输入值无法取得或取得不切</w:t>
      </w:r>
      <w:r>
        <w:rPr>
          <w:spacing w:val="-43"/>
        </w:rPr>
        <w:t> </w:t>
      </w:r>
      <w:r>
        <w:rPr>
          <w:spacing w:val="-43"/>
        </w:rPr>
      </w:r>
      <w:r>
        <w:rPr/>
        <w:t>实可行的情况下，使用不可观察输入值。</w:t>
      </w:r>
    </w:p>
    <w:p>
      <w:pPr>
        <w:pStyle w:val="BodyText"/>
        <w:spacing w:line="348" w:lineRule="auto" w:before="29"/>
        <w:ind w:left="573" w:right="982"/>
        <w:jc w:val="left"/>
      </w:pPr>
      <w:r>
        <w:rPr/>
        <w:t>（</w:t>
      </w:r>
      <w:r>
        <w:rPr>
          <w:rFonts w:ascii="宋体" w:hAnsi="宋体" w:cs="宋体" w:eastAsia="宋体" w:hint="default"/>
        </w:rPr>
        <w:t>8</w:t>
      </w:r>
      <w:r>
        <w:rPr/>
        <w:t>）权益工具</w:t>
      </w:r>
      <w:r>
        <w:rPr>
          <w:w w:val="100"/>
        </w:rPr>
        <w:t> </w:t>
      </w:r>
      <w:r>
        <w:rPr>
          <w:spacing w:val="-2"/>
        </w:rPr>
        <w:t>权益工具是指能证明拥有本公司在扣除所有负债后的资产中的剩余权益的合同。本公司发行（含再融</w:t>
      </w:r>
    </w:p>
    <w:p>
      <w:pPr>
        <w:pStyle w:val="BodyText"/>
        <w:spacing w:line="350" w:lineRule="auto" w:before="31"/>
        <w:ind w:right="1126"/>
        <w:jc w:val="both"/>
      </w:pPr>
      <w:r>
        <w:rPr>
          <w:spacing w:val="-2"/>
        </w:rPr>
        <w:t>资）、回购、出售或注销权益工具作为权益的变动处理，与权益性交易相关的交易费用从权益中扣减。本</w:t>
      </w:r>
      <w:r>
        <w:rPr>
          <w:spacing w:val="-42"/>
        </w:rPr>
        <w:t> </w:t>
      </w:r>
      <w:r>
        <w:rPr>
          <w:spacing w:val="-42"/>
        </w:rPr>
      </w:r>
      <w:r>
        <w:rPr/>
        <w:t>公司不确认权益工具的公允价值变动。</w:t>
      </w:r>
    </w:p>
    <w:p>
      <w:pPr>
        <w:pStyle w:val="BodyText"/>
        <w:spacing w:line="350" w:lineRule="auto"/>
        <w:ind w:right="1126" w:firstLine="420"/>
        <w:jc w:val="both"/>
      </w:pPr>
      <w:r>
        <w:rPr>
          <w:spacing w:val="-2"/>
        </w:rPr>
        <w:t>本公司权益工具在存续期间分派股利（含分类为权益工具的工具所产生的“利息”）的，作为利润分</w:t>
      </w:r>
      <w:r>
        <w:rPr>
          <w:w w:val="100"/>
        </w:rPr>
        <w:t> </w:t>
      </w:r>
      <w:r>
        <w:rPr/>
        <w:t>配处理。</w:t>
      </w:r>
    </w:p>
    <w:p>
      <w:pPr>
        <w:spacing w:line="240" w:lineRule="auto" w:before="8"/>
        <w:rPr>
          <w:rFonts w:ascii="宋体" w:hAnsi="宋体" w:cs="宋体" w:eastAsia="宋体" w:hint="default"/>
          <w:sz w:val="18"/>
          <w:szCs w:val="18"/>
        </w:rPr>
      </w:pPr>
    </w:p>
    <w:p>
      <w:pPr>
        <w:pStyle w:val="Heading4"/>
        <w:spacing w:line="240" w:lineRule="auto"/>
        <w:ind w:right="0"/>
        <w:jc w:val="both"/>
        <w:rPr>
          <w:b w:val="0"/>
          <w:bCs w:val="0"/>
        </w:rPr>
      </w:pPr>
      <w:r>
        <w:rPr>
          <w:rFonts w:ascii="宋体" w:hAnsi="宋体" w:cs="宋体" w:eastAsia="宋体" w:hint="default"/>
        </w:rPr>
        <w:t>11</w:t>
      </w:r>
      <w:r>
        <w:rPr/>
        <w:t>、</w:t>
      </w:r>
      <w:r>
        <w:rPr>
          <w:spacing w:val="1"/>
        </w:rPr>
        <w:t> </w:t>
      </w:r>
      <w:r>
        <w:rPr/>
        <w:t>金融资产减值</w:t>
      </w:r>
      <w:r>
        <w:rPr>
          <w:b w:val="0"/>
          <w:bCs w:val="0"/>
        </w:rPr>
      </w:r>
    </w:p>
    <w:p>
      <w:pPr>
        <w:spacing w:line="240" w:lineRule="auto" w:before="0"/>
        <w:rPr>
          <w:rFonts w:ascii="宋体" w:hAnsi="宋体" w:cs="宋体" w:eastAsia="宋体" w:hint="default"/>
          <w:b/>
          <w:bCs/>
          <w:sz w:val="20"/>
          <w:szCs w:val="20"/>
        </w:rPr>
      </w:pPr>
    </w:p>
    <w:p>
      <w:pPr>
        <w:pStyle w:val="BodyText"/>
        <w:spacing w:line="350" w:lineRule="auto" w:before="162"/>
        <w:ind w:right="1126" w:firstLine="420"/>
        <w:jc w:val="both"/>
      </w:pPr>
      <w:r>
        <w:rPr>
          <w:spacing w:val="-2"/>
        </w:rPr>
        <w:t>本公司需确认减值损失的金融资产系以摊余成本计量的金融资产、以公允价值计量且其变动计入其他</w:t>
      </w:r>
      <w:r>
        <w:rPr>
          <w:w w:val="100"/>
        </w:rPr>
        <w:t> </w:t>
      </w:r>
      <w:r>
        <w:rPr>
          <w:spacing w:val="-2"/>
        </w:rPr>
        <w:t>综合收益的债务工具投资、租赁应收款，主要包括应收票据、应收账款、其他应收款、债权投资、其他债</w:t>
      </w:r>
      <w:r>
        <w:rPr>
          <w:spacing w:val="-42"/>
        </w:rPr>
        <w:t> </w:t>
      </w:r>
      <w:r>
        <w:rPr>
          <w:spacing w:val="-42"/>
        </w:rPr>
      </w:r>
      <w:r>
        <w:rPr>
          <w:spacing w:val="-2"/>
        </w:rPr>
        <w:t>权投资、长期应收款等。此外，对合同资产及部分财务担保合同，也按照本部分所述会计政策计提减值准</w:t>
      </w:r>
      <w:r>
        <w:rPr>
          <w:spacing w:val="-47"/>
        </w:rPr>
        <w:t> </w:t>
      </w:r>
      <w:r>
        <w:rPr>
          <w:spacing w:val="-47"/>
        </w:rPr>
      </w:r>
      <w:r>
        <w:rPr/>
        <w:t>备和确认信用减值损失。</w:t>
      </w:r>
    </w:p>
    <w:p>
      <w:pPr>
        <w:pStyle w:val="BodyText"/>
        <w:spacing w:line="350" w:lineRule="auto" w:before="29"/>
        <w:ind w:left="573" w:right="982"/>
        <w:jc w:val="left"/>
      </w:pPr>
      <w:r>
        <w:rPr/>
        <w:t>（</w:t>
      </w:r>
      <w:r>
        <w:rPr>
          <w:rFonts w:ascii="宋体" w:hAnsi="宋体" w:cs="宋体" w:eastAsia="宋体" w:hint="default"/>
        </w:rPr>
        <w:t>1</w:t>
      </w:r>
      <w:r>
        <w:rPr/>
        <w:t>）减值准备的确认方法</w:t>
      </w:r>
      <w:r>
        <w:rPr>
          <w:w w:val="100"/>
        </w:rPr>
        <w:t> </w:t>
      </w:r>
      <w:r>
        <w:rPr>
          <w:spacing w:val="-2"/>
        </w:rPr>
        <w:t>本公司以预期信用损失为基础，对上述各项目按照其适用的预期信用损失计量方法（一般方法或简化</w:t>
      </w:r>
    </w:p>
    <w:p>
      <w:pPr>
        <w:pStyle w:val="BodyText"/>
        <w:spacing w:line="350" w:lineRule="auto"/>
        <w:ind w:left="573" w:right="982" w:hanging="421"/>
        <w:jc w:val="left"/>
      </w:pPr>
      <w:r>
        <w:rPr/>
        <w:t>方法）计提减值准备并确认信用减值损失。</w:t>
      </w:r>
      <w:r>
        <w:rPr>
          <w:w w:val="100"/>
        </w:rPr>
        <w:t> </w:t>
      </w:r>
      <w:r>
        <w:rPr>
          <w:spacing w:val="-2"/>
        </w:rPr>
        <w:t>信用损失，是指本公司按照原实际利率折现的、根据合同应收的所有合同现金流量与预期收取的所有</w:t>
      </w:r>
    </w:p>
    <w:p>
      <w:pPr>
        <w:pStyle w:val="BodyText"/>
        <w:spacing w:line="348" w:lineRule="auto" w:before="29"/>
        <w:ind w:right="1129"/>
        <w:jc w:val="both"/>
      </w:pPr>
      <w:r>
        <w:rPr>
          <w:spacing w:val="-2"/>
        </w:rPr>
        <w:t>现金流量之间的差额，即全部现金短缺的现值。其中，对于购买或源生的已发生信用减值的金融资产，本</w:t>
      </w:r>
      <w:r>
        <w:rPr>
          <w:spacing w:val="-47"/>
        </w:rPr>
        <w:t> </w:t>
      </w:r>
      <w:r>
        <w:rPr>
          <w:spacing w:val="-47"/>
        </w:rPr>
      </w:r>
      <w:r>
        <w:rPr/>
        <w:t>公司按照该金融资产经信用调整的实际利率折现。</w:t>
      </w:r>
    </w:p>
    <w:p>
      <w:pPr>
        <w:pStyle w:val="BodyText"/>
        <w:spacing w:line="350" w:lineRule="auto" w:before="31"/>
        <w:ind w:right="1105" w:firstLine="420"/>
        <w:jc w:val="both"/>
      </w:pPr>
      <w:r>
        <w:rPr>
          <w:spacing w:val="-2"/>
        </w:rPr>
        <w:t>预期信用损失计量的一般方法是指，本公司在每个资产负债表日评估金融资产（含合同资产等其他适</w:t>
      </w:r>
      <w:r>
        <w:rPr>
          <w:w w:val="100"/>
        </w:rPr>
        <w:t> </w:t>
      </w:r>
      <w:r>
        <w:rPr>
          <w:spacing w:val="-2"/>
        </w:rPr>
        <w:t>用项目，下同）的信用风险自初始确认后是否已经显著增加，如果信用风险自初始确认后已显著增加，本</w:t>
      </w:r>
      <w:r>
        <w:rPr>
          <w:spacing w:val="-44"/>
        </w:rPr>
        <w:t> </w:t>
      </w:r>
      <w:r>
        <w:rPr>
          <w:spacing w:val="-44"/>
        </w:rPr>
      </w:r>
      <w:r>
        <w:rPr>
          <w:spacing w:val="2"/>
        </w:rPr>
        <w:t>公司按照相当于整个存续期内预期信用损失的金额计量损失准备；如果信用风险自初始确认后未显著增</w:t>
      </w:r>
      <w:r>
        <w:rPr>
          <w:spacing w:val="-30"/>
        </w:rPr>
        <w:t> </w:t>
      </w:r>
      <w:r>
        <w:rPr>
          <w:spacing w:val="-30"/>
        </w:rPr>
      </w:r>
      <w:r>
        <w:rPr>
          <w:spacing w:val="-2"/>
        </w:rPr>
        <w:t>加，本公司按照相当于未来</w:t>
      </w:r>
      <w:r>
        <w:rPr>
          <w:rFonts w:ascii="宋体" w:hAnsi="宋体" w:cs="宋体" w:eastAsia="宋体" w:hint="default"/>
          <w:spacing w:val="-2"/>
        </w:rPr>
        <w:t>12</w:t>
      </w:r>
      <w:r>
        <w:rPr>
          <w:spacing w:val="-2"/>
        </w:rPr>
        <w:t>个月内预期信用损失的金额计量损失准备。本公司在评估预期信用损失时，</w:t>
      </w:r>
      <w:r>
        <w:rPr>
          <w:spacing w:val="-19"/>
        </w:rPr>
        <w:t> </w:t>
      </w:r>
      <w:r>
        <w:rPr>
          <w:spacing w:val="-19"/>
        </w:rPr>
      </w:r>
      <w:r>
        <w:rPr/>
        <w:t>考虑所有合理且有依据的信息，包括前瞻性信息。</w:t>
      </w:r>
    </w:p>
    <w:p>
      <w:pPr>
        <w:pStyle w:val="BodyText"/>
        <w:spacing w:line="350" w:lineRule="auto"/>
        <w:ind w:right="1126" w:firstLine="420"/>
        <w:jc w:val="both"/>
      </w:pPr>
      <w:r>
        <w:rPr>
          <w:spacing w:val="-2"/>
        </w:rPr>
        <w:t>对于在资产负债表日具有较低信用风险的金融工具，本公司假设其信用风险自初始确认后并未显著增</w:t>
      </w:r>
      <w:r>
        <w:rPr>
          <w:w w:val="100"/>
        </w:rPr>
        <w:t> </w:t>
      </w:r>
      <w:r>
        <w:rPr/>
        <w:t>加，选择按照未来</w:t>
      </w:r>
      <w:r>
        <w:rPr>
          <w:rFonts w:ascii="宋体" w:hAnsi="宋体" w:cs="宋体" w:eastAsia="宋体" w:hint="default"/>
        </w:rPr>
        <w:t>12</w:t>
      </w:r>
      <w:r>
        <w:rPr/>
        <w:t>个月内的预期信用损失计量损失准备。</w:t>
      </w:r>
    </w:p>
    <w:p>
      <w:pPr>
        <w:pStyle w:val="BodyText"/>
        <w:spacing w:line="348" w:lineRule="auto" w:before="30"/>
        <w:ind w:left="573" w:right="982"/>
        <w:jc w:val="left"/>
      </w:pPr>
      <w:r>
        <w:rPr/>
        <w:t>（</w:t>
      </w:r>
      <w:r>
        <w:rPr>
          <w:rFonts w:ascii="宋体" w:hAnsi="宋体" w:cs="宋体" w:eastAsia="宋体" w:hint="default"/>
        </w:rPr>
        <w:t>2</w:t>
      </w:r>
      <w:r>
        <w:rPr/>
        <w:t>）信用风险自初始确认后是否显著增加的判断标准</w:t>
      </w:r>
      <w:r>
        <w:rPr>
          <w:w w:val="100"/>
        </w:rPr>
        <w:t> </w:t>
      </w:r>
      <w:r>
        <w:rPr>
          <w:spacing w:val="2"/>
        </w:rPr>
        <w:t>如果某项金融资产在资产负债表日确定的预计存续期内的违约概率显著高于在初始确认时确定的预</w:t>
      </w:r>
    </w:p>
    <w:p>
      <w:pPr>
        <w:pStyle w:val="BodyText"/>
        <w:spacing w:line="348" w:lineRule="auto" w:before="31"/>
        <w:ind w:right="1126"/>
        <w:jc w:val="both"/>
      </w:pPr>
      <w:r>
        <w:rPr>
          <w:spacing w:val="-2"/>
        </w:rPr>
        <w:t>计存续期内的违约概率，则表明该项金融资产的信用风险显著增加。除特殊情况外，本公司采用未来</w:t>
      </w:r>
      <w:r>
        <w:rPr>
          <w:rFonts w:ascii="宋体" w:hAnsi="宋体" w:cs="宋体" w:eastAsia="宋体" w:hint="default"/>
          <w:spacing w:val="-2"/>
        </w:rPr>
        <w:t>12</w:t>
      </w:r>
      <w:r>
        <w:rPr>
          <w:spacing w:val="-2"/>
        </w:rPr>
        <w:t>个</w:t>
      </w:r>
      <w:r>
        <w:rPr>
          <w:spacing w:val="-40"/>
        </w:rPr>
        <w:t> </w:t>
      </w:r>
      <w:r>
        <w:rPr>
          <w:spacing w:val="-2"/>
        </w:rPr>
        <w:t>月内发生的违约风险的变化作为整个存续期内发生违约风险变化的合理估计，来确定自初始确认后信用风</w:t>
      </w:r>
      <w:r>
        <w:rPr>
          <w:spacing w:val="-43"/>
        </w:rPr>
        <w:t> </w:t>
      </w:r>
      <w:r>
        <w:rPr>
          <w:spacing w:val="-43"/>
        </w:rPr>
      </w:r>
      <w:r>
        <w:rPr/>
        <w:t>险是否显著增加。</w:t>
      </w:r>
    </w:p>
    <w:p>
      <w:pPr>
        <w:spacing w:after="0" w:line="348" w:lineRule="auto"/>
        <w:jc w:val="both"/>
        <w:sectPr>
          <w:pgSz w:w="11910" w:h="16840"/>
          <w:pgMar w:header="885" w:footer="1268" w:top="1120" w:bottom="1460" w:left="980" w:right="0"/>
        </w:sectPr>
      </w:pPr>
    </w:p>
    <w:p>
      <w:pPr>
        <w:spacing w:line="240" w:lineRule="auto" w:before="4"/>
        <w:rPr>
          <w:rFonts w:ascii="宋体" w:hAnsi="宋体" w:cs="宋体" w:eastAsia="宋体" w:hint="default"/>
          <w:sz w:val="27"/>
          <w:szCs w:val="27"/>
        </w:rPr>
      </w:pPr>
    </w:p>
    <w:p>
      <w:pPr>
        <w:pStyle w:val="BodyText"/>
        <w:spacing w:line="350" w:lineRule="auto" w:before="36"/>
        <w:ind w:left="573" w:right="982"/>
        <w:jc w:val="left"/>
      </w:pPr>
      <w:r>
        <w:rPr/>
        <w:t>（</w:t>
      </w:r>
      <w:r>
        <w:rPr>
          <w:rFonts w:ascii="宋体" w:hAnsi="宋体" w:cs="宋体" w:eastAsia="宋体" w:hint="default"/>
        </w:rPr>
        <w:t>3</w:t>
      </w:r>
      <w:r>
        <w:rPr/>
        <w:t>）以组合为基础评估预期信用风险的组合方法</w:t>
      </w:r>
      <w:r>
        <w:rPr>
          <w:w w:val="100"/>
        </w:rPr>
        <w:t> </w:t>
      </w:r>
      <w:r>
        <w:rPr>
          <w:spacing w:val="-2"/>
        </w:rPr>
        <w:t>本公司对信用风险显著不同的金融资产单项评价信用风险，如：与对方存在争议或涉及诉讼、仲裁的</w:t>
      </w:r>
    </w:p>
    <w:p>
      <w:pPr>
        <w:pStyle w:val="BodyText"/>
        <w:spacing w:line="350" w:lineRule="auto"/>
        <w:ind w:right="982"/>
        <w:jc w:val="left"/>
      </w:pPr>
      <w:r>
        <w:rPr>
          <w:spacing w:val="-2"/>
        </w:rPr>
        <w:t>应收款项；经判断确定几乎可以收回的代收款项、未逾期押金及保证金、备用金、公司员工个人欠款；已</w:t>
      </w:r>
      <w:r>
        <w:rPr>
          <w:spacing w:val="-43"/>
        </w:rPr>
        <w:t> </w:t>
      </w:r>
      <w:r>
        <w:rPr>
          <w:spacing w:val="-43"/>
        </w:rPr>
      </w:r>
      <w:r>
        <w:rPr/>
        <w:t>有明显迹象表明债务人很可能无法履行还款义务的应收款项等。</w:t>
      </w:r>
    </w:p>
    <w:p>
      <w:pPr>
        <w:pStyle w:val="BodyText"/>
        <w:spacing w:line="348" w:lineRule="auto" w:before="29"/>
        <w:ind w:right="982" w:firstLine="420"/>
        <w:jc w:val="left"/>
      </w:pPr>
      <w:r>
        <w:rPr>
          <w:spacing w:val="-2"/>
        </w:rPr>
        <w:t>除了单项评估信用风险的金融资产外，本公司基于共同风险特征将金融资产划分为不同的组别，在组</w:t>
      </w:r>
      <w:r>
        <w:rPr>
          <w:w w:val="100"/>
        </w:rPr>
        <w:t> </w:t>
      </w:r>
      <w:r>
        <w:rPr/>
        <w:t>合的基础上评估信用风险。</w:t>
      </w:r>
    </w:p>
    <w:p>
      <w:pPr>
        <w:pStyle w:val="BodyText"/>
        <w:spacing w:line="350" w:lineRule="auto" w:before="31"/>
        <w:ind w:left="573" w:right="982"/>
        <w:jc w:val="left"/>
      </w:pPr>
      <w:r>
        <w:rPr/>
        <w:t>（</w:t>
      </w:r>
      <w:r>
        <w:rPr>
          <w:rFonts w:ascii="宋体" w:hAnsi="宋体" w:cs="宋体" w:eastAsia="宋体" w:hint="default"/>
        </w:rPr>
        <w:t>4</w:t>
      </w:r>
      <w:r>
        <w:rPr/>
        <w:t>）金融资产减值的会计处理方法</w:t>
      </w:r>
      <w:r>
        <w:rPr>
          <w:w w:val="100"/>
        </w:rPr>
        <w:t> </w:t>
      </w:r>
      <w:r>
        <w:rPr>
          <w:spacing w:val="-2"/>
        </w:rPr>
        <w:t>期末，本公司计算各类金融资产的预计信用损失，如果该预计信用损失大于其当前减值准备的账面金</w:t>
      </w:r>
    </w:p>
    <w:p>
      <w:pPr>
        <w:pStyle w:val="BodyText"/>
        <w:spacing w:line="240" w:lineRule="auto"/>
        <w:ind w:right="982"/>
        <w:jc w:val="left"/>
      </w:pPr>
      <w:r>
        <w:rPr/>
        <w:t>额，将其差额确认为减值损失；如果小于当前减值准备的账面金额，则将差额确认为减值利得。</w:t>
      </w:r>
    </w:p>
    <w:p>
      <w:pPr>
        <w:pStyle w:val="BodyText"/>
        <w:spacing w:line="240" w:lineRule="auto" w:before="126"/>
        <w:ind w:left="573" w:right="982"/>
        <w:jc w:val="left"/>
      </w:pPr>
      <w:r>
        <w:rPr/>
        <w:t>（</w:t>
      </w:r>
      <w:r>
        <w:rPr>
          <w:rFonts w:ascii="宋体" w:hAnsi="宋体" w:cs="宋体" w:eastAsia="宋体" w:hint="default"/>
        </w:rPr>
        <w:t>5</w:t>
      </w:r>
      <w:r>
        <w:rPr/>
        <w:t>）各类金融资产信用损失的确定方法</w:t>
      </w:r>
    </w:p>
    <w:p>
      <w:pPr>
        <w:pStyle w:val="BodyText"/>
        <w:spacing w:line="348" w:lineRule="auto" w:before="126"/>
        <w:ind w:left="573" w:right="982"/>
        <w:jc w:val="left"/>
      </w:pPr>
      <w:r>
        <w:rPr/>
        <w:t>①应收票据</w:t>
      </w:r>
      <w:r>
        <w:rPr>
          <w:spacing w:val="-102"/>
        </w:rPr>
        <w:t> </w:t>
      </w:r>
      <w:r>
        <w:rPr>
          <w:spacing w:val="-102"/>
        </w:rPr>
      </w:r>
      <w:r>
        <w:rPr/>
        <w:t>本公司对于账龄在</w:t>
      </w:r>
      <w:r>
        <w:rPr>
          <w:rFonts w:ascii="宋体" w:hAnsi="宋体" w:cs="宋体" w:eastAsia="宋体" w:hint="default"/>
        </w:rPr>
        <w:t>1</w:t>
      </w:r>
      <w:r>
        <w:rPr/>
        <w:t>年以内应收票据，判断应收票据的现金流量与预期能收到的现金流量之间不存在</w:t>
      </w:r>
    </w:p>
    <w:p>
      <w:pPr>
        <w:pStyle w:val="BodyText"/>
        <w:spacing w:line="350" w:lineRule="auto" w:before="31"/>
        <w:ind w:right="982"/>
        <w:jc w:val="left"/>
      </w:pPr>
      <w:r>
        <w:rPr/>
        <w:t>差异，不确认应收票据减值准备；账龄超过</w:t>
      </w:r>
      <w:r>
        <w:rPr>
          <w:rFonts w:ascii="宋体" w:hAnsi="宋体" w:cs="宋体" w:eastAsia="宋体" w:hint="default"/>
        </w:rPr>
        <w:t>1</w:t>
      </w:r>
      <w:r>
        <w:rPr/>
        <w:t>年的应收票据，应单独进行减值测试，根据该应收票据的账</w:t>
      </w:r>
      <w:r>
        <w:rPr>
          <w:spacing w:val="-23"/>
        </w:rPr>
        <w:t> </w:t>
      </w:r>
      <w:r>
        <w:rPr>
          <w:spacing w:val="-23"/>
        </w:rPr>
      </w:r>
      <w:r>
        <w:rPr/>
        <w:t>面金额与预期能收到的现金流量现值的差额确认应收票据的预期信用损失金额，按单项计提坏账准备。</w:t>
      </w:r>
    </w:p>
    <w:p>
      <w:pPr>
        <w:pStyle w:val="BodyText"/>
        <w:spacing w:line="240" w:lineRule="auto"/>
        <w:ind w:left="573" w:right="982"/>
        <w:jc w:val="left"/>
      </w:pPr>
      <w:r>
        <w:rPr/>
        <w:t>除了单项评估信用风险的应收账款和合同资产外，基于其信用风险特征，将其划分为不同组合：</w:t>
      </w:r>
    </w:p>
    <w:p>
      <w:pPr>
        <w:spacing w:line="240" w:lineRule="auto" w:before="13"/>
        <w:rPr>
          <w:rFonts w:ascii="宋体" w:hAnsi="宋体" w:cs="宋体" w:eastAsia="宋体" w:hint="default"/>
          <w:sz w:val="3"/>
          <w:szCs w:val="3"/>
        </w:rPr>
      </w:pPr>
    </w:p>
    <w:tbl>
      <w:tblPr>
        <w:tblW w:w="0" w:type="auto"/>
        <w:jc w:val="left"/>
        <w:tblInd w:w="573" w:type="dxa"/>
        <w:tblLayout w:type="fixed"/>
        <w:tblCellMar>
          <w:top w:w="0" w:type="dxa"/>
          <w:left w:w="0" w:type="dxa"/>
          <w:bottom w:w="0" w:type="dxa"/>
          <w:right w:w="0" w:type="dxa"/>
        </w:tblCellMar>
        <w:tblLook w:val="01E0"/>
      </w:tblPr>
      <w:tblGrid>
        <w:gridCol w:w="3056"/>
        <w:gridCol w:w="6018"/>
      </w:tblGrid>
      <w:tr>
        <w:trPr>
          <w:trHeight w:val="348" w:hRule="exact"/>
        </w:trPr>
        <w:tc>
          <w:tcPr>
            <w:tcW w:w="305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0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346" w:hRule="exact"/>
        </w:trPr>
        <w:tc>
          <w:tcPr>
            <w:tcW w:w="305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账龄组合</w:t>
            </w:r>
          </w:p>
        </w:tc>
        <w:tc>
          <w:tcPr>
            <w:tcW w:w="6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本组合为账龄在</w:t>
            </w:r>
            <w:r>
              <w:rPr>
                <w:rFonts w:ascii="宋体" w:hAnsi="宋体" w:cs="宋体" w:eastAsia="宋体" w:hint="default"/>
                <w:sz w:val="18"/>
                <w:szCs w:val="18"/>
              </w:rPr>
              <w:t>1</w:t>
            </w:r>
            <w:r>
              <w:rPr>
                <w:rFonts w:ascii="宋体" w:hAnsi="宋体" w:cs="宋体" w:eastAsia="宋体" w:hint="default"/>
                <w:sz w:val="18"/>
                <w:szCs w:val="18"/>
              </w:rPr>
              <w:t>年以内应收票据作为信用风险特征。</w:t>
            </w:r>
          </w:p>
        </w:tc>
      </w:tr>
    </w:tbl>
    <w:p>
      <w:pPr>
        <w:pStyle w:val="BodyText"/>
        <w:spacing w:line="350" w:lineRule="auto" w:before="74"/>
        <w:ind w:left="573" w:right="982"/>
        <w:jc w:val="left"/>
      </w:pPr>
      <w:r>
        <w:rPr/>
        <w:t>②应收账款及合同资产</w:t>
      </w:r>
      <w:r>
        <w:rPr>
          <w:w w:val="100"/>
        </w:rPr>
        <w:t> </w:t>
      </w:r>
      <w:r>
        <w:rPr>
          <w:spacing w:val="-2"/>
        </w:rPr>
        <w:t>对于不含重大融资成分的应收款项和合同资产，本公司按照相当于整个存续期内的预期信用损失金额</w:t>
      </w:r>
    </w:p>
    <w:p>
      <w:pPr>
        <w:pStyle w:val="BodyText"/>
        <w:spacing w:line="348" w:lineRule="auto" w:before="29"/>
        <w:ind w:left="573" w:right="982" w:hanging="421"/>
        <w:jc w:val="left"/>
      </w:pPr>
      <w:r>
        <w:rPr/>
        <w:t>计量损失准备。</w:t>
      </w:r>
      <w:r>
        <w:rPr>
          <w:spacing w:val="-103"/>
        </w:rPr>
        <w:t> </w:t>
      </w:r>
      <w:r>
        <w:rPr>
          <w:spacing w:val="-103"/>
        </w:rPr>
      </w:r>
      <w:r>
        <w:rPr>
          <w:spacing w:val="-2"/>
        </w:rPr>
        <w:t>对于包含重大融资成分的应收款项、合同资产和租赁应收款，本公司选择始终按照相当于存续期内预</w:t>
      </w:r>
    </w:p>
    <w:p>
      <w:pPr>
        <w:pStyle w:val="BodyText"/>
        <w:spacing w:line="350" w:lineRule="auto" w:before="31"/>
        <w:ind w:left="573" w:right="982" w:hanging="421"/>
        <w:jc w:val="left"/>
      </w:pPr>
      <w:r>
        <w:rPr/>
        <w:pict>
          <v:shape style="position:absolute;margin-left:77.664001pt;margin-top:37.813663pt;width:454.8pt;height:51.15pt;mso-position-horizontal-relative:page;mso-position-vertical-relative:paragraph;z-index:25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6"/>
                    <w:gridCol w:w="6018"/>
                  </w:tblGrid>
                  <w:tr>
                    <w:trPr>
                      <w:trHeight w:val="343" w:hRule="exact"/>
                    </w:trPr>
                    <w:tc>
                      <w:tcPr>
                        <w:tcW w:w="305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60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665" w:hRule="exact"/>
                    </w:trPr>
                    <w:tc>
                      <w:tcPr>
                        <w:tcW w:w="305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6018" w:type="dxa"/>
                        <w:tcBorders>
                          <w:top w:val="single" w:sz="10" w:space="0" w:color="000000"/>
                          <w:left w:val="single" w:sz="6" w:space="0" w:color="000000"/>
                          <w:bottom w:val="single" w:sz="6" w:space="0" w:color="000000"/>
                          <w:right w:val="single" w:sz="6" w:space="0" w:color="000000"/>
                        </w:tcBorders>
                      </w:tcPr>
                      <w:p>
                        <w:pPr>
                          <w:pStyle w:val="TableParagraph"/>
                          <w:spacing w:line="316" w:lineRule="auto" w:before="17"/>
                          <w:ind w:left="4" w:right="56"/>
                          <w:jc w:val="left"/>
                          <w:rPr>
                            <w:rFonts w:ascii="宋体" w:hAnsi="宋体" w:cs="宋体" w:eastAsia="宋体" w:hint="default"/>
                            <w:sz w:val="18"/>
                            <w:szCs w:val="18"/>
                          </w:rPr>
                        </w:pPr>
                        <w:r>
                          <w:rPr>
                            <w:rFonts w:ascii="宋体" w:hAnsi="宋体" w:cs="宋体" w:eastAsia="宋体" w:hint="default"/>
                            <w:sz w:val="18"/>
                            <w:szCs w:val="18"/>
                          </w:rPr>
                          <w:t>本组合以应收款项的账龄作为信用风险特征，（除单项评估信用风险及合并 范围内关联方之外的应收款项）。</w:t>
                        </w:r>
                      </w:p>
                    </w:tc>
                  </w:tr>
                </w:tbl>
                <w:p>
                  <w:pPr/>
                </w:p>
              </w:txbxContent>
            </v:textbox>
            <w10:wrap type="none"/>
          </v:shape>
        </w:pict>
      </w:r>
      <w:r>
        <w:rPr/>
        <w:t>期信用损失的金额计量损失准备。</w:t>
      </w:r>
      <w:r>
        <w:rPr>
          <w:w w:val="100"/>
        </w:rPr>
        <w:t> </w:t>
      </w:r>
      <w:r>
        <w:rPr>
          <w:spacing w:val="-2"/>
        </w:rPr>
        <w:t>除了单项评估信用风险的应收账款和合同资产外，基于其信用风险特征，将其划分为不同组合：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348" w:lineRule="auto" w:before="36"/>
        <w:ind w:right="982" w:firstLine="420"/>
        <w:jc w:val="left"/>
      </w:pPr>
      <w:r>
        <w:rPr>
          <w:spacing w:val="-2"/>
        </w:rPr>
        <w:t>对于划分为风险组合的应收款项，本公司参考历史信用损失经验，结合当前状况以及对未来经济状况</w:t>
      </w:r>
      <w:r>
        <w:rPr>
          <w:w w:val="100"/>
        </w:rPr>
        <w:t> </w:t>
      </w:r>
      <w:r>
        <w:rPr/>
        <w:t>的预测，编制应收账款逾期天数与整个存续期预期信用损失率对照表，计算预期信用损失。</w:t>
      </w:r>
    </w:p>
    <w:p>
      <w:pPr>
        <w:pStyle w:val="BodyText"/>
        <w:spacing w:line="350" w:lineRule="auto" w:before="31"/>
        <w:ind w:left="573" w:right="982"/>
        <w:jc w:val="left"/>
      </w:pPr>
      <w:r>
        <w:rPr/>
        <w:pict>
          <v:shape style="position:absolute;margin-left:77.664001pt;margin-top:38.476669pt;width:454.8pt;height:104.25pt;mso-position-horizontal-relative:page;mso-position-vertical-relative:paragraph;z-index:25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033"/>
                    <w:gridCol w:w="4040"/>
                  </w:tblGrid>
                  <w:tr>
                    <w:trPr>
                      <w:trHeight w:val="335" w:hRule="exact"/>
                    </w:trPr>
                    <w:tc>
                      <w:tcPr>
                        <w:tcW w:w="50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40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left="1066" w:right="0"/>
                          <w:jc w:val="left"/>
                          <w:rPr>
                            <w:rFonts w:ascii="宋体" w:hAnsi="宋体" w:cs="宋体" w:eastAsia="宋体" w:hint="default"/>
                            <w:sz w:val="18"/>
                            <w:szCs w:val="18"/>
                          </w:rPr>
                        </w:pPr>
                        <w:r>
                          <w:rPr>
                            <w:rFonts w:ascii="宋体" w:hAnsi="宋体" w:cs="宋体" w:eastAsia="宋体" w:hint="default"/>
                            <w:sz w:val="18"/>
                            <w:szCs w:val="18"/>
                          </w:rPr>
                          <w:t>应收账款计提比例（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348" w:hRule="exact"/>
                    </w:trPr>
                    <w:tc>
                      <w:tcPr>
                        <w:tcW w:w="5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z w:val="18"/>
                            <w:szCs w:val="18"/>
                          </w:rPr>
                          <w:t>年个月（含</w:t>
                        </w:r>
                        <w:r>
                          <w:rPr>
                            <w:rFonts w:ascii="宋体" w:hAnsi="宋体" w:cs="宋体" w:eastAsia="宋体" w:hint="default"/>
                            <w:sz w:val="18"/>
                            <w:szCs w:val="18"/>
                          </w:rPr>
                          <w:t>6</w:t>
                        </w:r>
                        <w:r>
                          <w:rPr>
                            <w:rFonts w:ascii="宋体" w:hAnsi="宋体" w:cs="宋体" w:eastAsia="宋体" w:hint="default"/>
                            <w:sz w:val="18"/>
                            <w:szCs w:val="18"/>
                          </w:rPr>
                          <w:t>个月）</w:t>
                        </w:r>
                      </w:p>
                    </w:tc>
                    <w:tc>
                      <w:tcPr>
                        <w:tcW w:w="4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0.00</w:t>
                        </w:r>
                      </w:p>
                    </w:tc>
                  </w:tr>
                  <w:tr>
                    <w:trPr>
                      <w:trHeight w:val="346" w:hRule="exact"/>
                    </w:trPr>
                    <w:tc>
                      <w:tcPr>
                        <w:tcW w:w="5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7-12</w:t>
                        </w:r>
                        <w:r>
                          <w:rPr>
                            <w:rFonts w:ascii="宋体" w:hAnsi="宋体" w:cs="宋体" w:eastAsia="宋体" w:hint="default"/>
                            <w:sz w:val="18"/>
                            <w:szCs w:val="18"/>
                          </w:rPr>
                          <w:t>个月（含</w:t>
                        </w:r>
                        <w:r>
                          <w:rPr>
                            <w:rFonts w:ascii="宋体" w:hAnsi="宋体" w:cs="宋体" w:eastAsia="宋体" w:hint="default"/>
                            <w:sz w:val="18"/>
                            <w:szCs w:val="18"/>
                          </w:rPr>
                          <w:t>12</w:t>
                        </w:r>
                        <w:r>
                          <w:rPr>
                            <w:rFonts w:ascii="宋体" w:hAnsi="宋体" w:cs="宋体" w:eastAsia="宋体" w:hint="default"/>
                            <w:sz w:val="18"/>
                            <w:szCs w:val="18"/>
                          </w:rPr>
                          <w:t>个月）</w:t>
                        </w:r>
                      </w:p>
                    </w:tc>
                    <w:tc>
                      <w:tcPr>
                        <w:tcW w:w="4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5.00</w:t>
                        </w:r>
                      </w:p>
                    </w:tc>
                  </w:tr>
                  <w:tr>
                    <w:trPr>
                      <w:trHeight w:val="348" w:hRule="exact"/>
                    </w:trPr>
                    <w:tc>
                      <w:tcPr>
                        <w:tcW w:w="5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年（含</w:t>
                        </w:r>
                        <w:r>
                          <w:rPr>
                            <w:rFonts w:ascii="宋体" w:hAnsi="宋体" w:cs="宋体" w:eastAsia="宋体" w:hint="default"/>
                            <w:sz w:val="18"/>
                            <w:szCs w:val="18"/>
                          </w:rPr>
                          <w:t>2</w:t>
                        </w:r>
                        <w:r>
                          <w:rPr>
                            <w:rFonts w:ascii="宋体" w:hAnsi="宋体" w:cs="宋体" w:eastAsia="宋体" w:hint="default"/>
                            <w:sz w:val="18"/>
                            <w:szCs w:val="18"/>
                          </w:rPr>
                          <w:t>年）</w:t>
                        </w:r>
                      </w:p>
                    </w:tc>
                    <w:tc>
                      <w:tcPr>
                        <w:tcW w:w="4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10.00</w:t>
                        </w:r>
                      </w:p>
                    </w:tc>
                  </w:tr>
                  <w:tr>
                    <w:trPr>
                      <w:trHeight w:val="346" w:hRule="exact"/>
                    </w:trPr>
                    <w:tc>
                      <w:tcPr>
                        <w:tcW w:w="5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年（含</w:t>
                        </w:r>
                        <w:r>
                          <w:rPr>
                            <w:rFonts w:ascii="宋体" w:hAnsi="宋体" w:cs="宋体" w:eastAsia="宋体" w:hint="default"/>
                            <w:sz w:val="18"/>
                            <w:szCs w:val="18"/>
                          </w:rPr>
                          <w:t>3</w:t>
                        </w:r>
                        <w:r>
                          <w:rPr>
                            <w:rFonts w:ascii="宋体" w:hAnsi="宋体" w:cs="宋体" w:eastAsia="宋体" w:hint="default"/>
                            <w:sz w:val="18"/>
                            <w:szCs w:val="18"/>
                          </w:rPr>
                          <w:t>年）</w:t>
                        </w:r>
                      </w:p>
                    </w:tc>
                    <w:tc>
                      <w:tcPr>
                        <w:tcW w:w="4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20.00</w:t>
                        </w:r>
                      </w:p>
                    </w:tc>
                  </w:tr>
                  <w:tr>
                    <w:trPr>
                      <w:trHeight w:val="348" w:hRule="exact"/>
                    </w:trPr>
                    <w:tc>
                      <w:tcPr>
                        <w:tcW w:w="5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年（含</w:t>
                        </w:r>
                        <w:r>
                          <w:rPr>
                            <w:rFonts w:ascii="宋体" w:hAnsi="宋体" w:cs="宋体" w:eastAsia="宋体" w:hint="default"/>
                            <w:sz w:val="18"/>
                            <w:szCs w:val="18"/>
                          </w:rPr>
                          <w:t>4</w:t>
                        </w:r>
                        <w:r>
                          <w:rPr>
                            <w:rFonts w:ascii="宋体" w:hAnsi="宋体" w:cs="宋体" w:eastAsia="宋体" w:hint="default"/>
                            <w:sz w:val="18"/>
                            <w:szCs w:val="18"/>
                          </w:rPr>
                          <w:t>年）</w:t>
                        </w:r>
                      </w:p>
                    </w:tc>
                    <w:tc>
                      <w:tcPr>
                        <w:tcW w:w="4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40.00</w:t>
                        </w:r>
                      </w:p>
                    </w:tc>
                  </w:tr>
                </w:tbl>
                <w:p>
                  <w:pPr/>
                </w:p>
              </w:txbxContent>
            </v:textbox>
            <w10:wrap type="none"/>
          </v:shape>
        </w:pict>
      </w:r>
      <w:r>
        <w:rPr/>
        <w:t>合并范围内关联方的应收款项，不计提信用损失。</w:t>
      </w:r>
      <w:r>
        <w:rPr>
          <w:w w:val="100"/>
        </w:rPr>
        <w:t> </w:t>
      </w:r>
      <w:r>
        <w:rPr>
          <w:spacing w:val="-2"/>
        </w:rPr>
        <w:t>按账龄信用风险特征组合预计信用损失计提减值比例：</w:t>
      </w:r>
    </w:p>
    <w:p>
      <w:pPr>
        <w:spacing w:after="0" w:line="350" w:lineRule="auto"/>
        <w:jc w:val="left"/>
        <w:sectPr>
          <w:pgSz w:w="11910" w:h="16840"/>
          <w:pgMar w:header="885" w:footer="1268" w:top="1120" w:bottom="1460" w:left="980" w:right="0"/>
        </w:sectPr>
      </w:pPr>
    </w:p>
    <w:p>
      <w:pPr>
        <w:spacing w:line="240" w:lineRule="auto" w:before="5"/>
        <w:rPr>
          <w:rFonts w:ascii="宋体" w:hAnsi="宋体" w:cs="宋体" w:eastAsia="宋体" w:hint="default"/>
          <w:sz w:val="24"/>
          <w:szCs w:val="24"/>
        </w:rPr>
      </w:pPr>
    </w:p>
    <w:tbl>
      <w:tblPr>
        <w:tblW w:w="0" w:type="auto"/>
        <w:jc w:val="left"/>
        <w:tblInd w:w="573" w:type="dxa"/>
        <w:tblLayout w:type="fixed"/>
        <w:tblCellMar>
          <w:top w:w="0" w:type="dxa"/>
          <w:left w:w="0" w:type="dxa"/>
          <w:bottom w:w="0" w:type="dxa"/>
          <w:right w:w="0" w:type="dxa"/>
        </w:tblCellMar>
        <w:tblLook w:val="01E0"/>
      </w:tblPr>
      <w:tblGrid>
        <w:gridCol w:w="5033"/>
        <w:gridCol w:w="4040"/>
      </w:tblGrid>
      <w:tr>
        <w:trPr>
          <w:trHeight w:val="348" w:hRule="exact"/>
        </w:trPr>
        <w:tc>
          <w:tcPr>
            <w:tcW w:w="5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年（含</w:t>
            </w:r>
            <w:r>
              <w:rPr>
                <w:rFonts w:ascii="宋体" w:hAnsi="宋体" w:cs="宋体" w:eastAsia="宋体" w:hint="default"/>
                <w:sz w:val="18"/>
                <w:szCs w:val="18"/>
              </w:rPr>
              <w:t>5</w:t>
            </w:r>
            <w:r>
              <w:rPr>
                <w:rFonts w:ascii="宋体" w:hAnsi="宋体" w:cs="宋体" w:eastAsia="宋体" w:hint="default"/>
                <w:sz w:val="18"/>
                <w:szCs w:val="18"/>
              </w:rPr>
              <w:t>年）</w:t>
            </w:r>
          </w:p>
        </w:tc>
        <w:tc>
          <w:tcPr>
            <w:tcW w:w="4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60.00</w:t>
            </w:r>
          </w:p>
        </w:tc>
      </w:tr>
      <w:tr>
        <w:trPr>
          <w:trHeight w:val="346" w:hRule="exact"/>
        </w:trPr>
        <w:tc>
          <w:tcPr>
            <w:tcW w:w="5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年以上</w:t>
            </w:r>
          </w:p>
        </w:tc>
        <w:tc>
          <w:tcPr>
            <w:tcW w:w="4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
              <w:jc w:val="right"/>
              <w:rPr>
                <w:rFonts w:ascii="宋体" w:hAnsi="宋体" w:cs="宋体" w:eastAsia="宋体" w:hint="default"/>
                <w:sz w:val="18"/>
                <w:szCs w:val="18"/>
              </w:rPr>
            </w:pPr>
            <w:r>
              <w:rPr>
                <w:rFonts w:ascii="宋体"/>
                <w:spacing w:val="-1"/>
                <w:sz w:val="18"/>
              </w:rPr>
              <w:t>100.00</w:t>
            </w:r>
          </w:p>
        </w:tc>
      </w:tr>
    </w:tbl>
    <w:p>
      <w:pPr>
        <w:pStyle w:val="BodyText"/>
        <w:spacing w:line="350" w:lineRule="auto" w:before="74"/>
        <w:ind w:left="573" w:right="982"/>
        <w:jc w:val="left"/>
      </w:pPr>
      <w:r>
        <w:rPr/>
        <w:t>③其他应收款</w:t>
      </w:r>
      <w:r>
        <w:rPr>
          <w:w w:val="100"/>
        </w:rPr>
        <w:t> </w:t>
      </w:r>
      <w:r>
        <w:rPr>
          <w:spacing w:val="-2"/>
        </w:rPr>
        <w:t>本公司依据其他应收款信用风险自初始确认后是否已经显著增加，采用相当于未来</w:t>
      </w:r>
      <w:r>
        <w:rPr>
          <w:rFonts w:ascii="宋体" w:hAnsi="宋体" w:cs="宋体" w:eastAsia="宋体" w:hint="default"/>
          <w:spacing w:val="-2"/>
        </w:rPr>
        <w:t>12</w:t>
      </w:r>
      <w:r>
        <w:rPr>
          <w:spacing w:val="-2"/>
        </w:rPr>
        <w:t>个月内、或整个</w:t>
      </w:r>
    </w:p>
    <w:p>
      <w:pPr>
        <w:pStyle w:val="BodyText"/>
        <w:spacing w:line="348" w:lineRule="auto" w:before="29"/>
        <w:ind w:right="982"/>
        <w:jc w:val="left"/>
      </w:pPr>
      <w:r>
        <w:rPr/>
        <w:pict>
          <v:shape style="position:absolute;margin-left:77.664001pt;margin-top:37.713696pt;width:454.8pt;height:101.8pt;mso-position-horizontal-relative:page;mso-position-vertical-relative:paragraph;z-index:2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01"/>
                    <w:gridCol w:w="5672"/>
                  </w:tblGrid>
                  <w:tr>
                    <w:trPr>
                      <w:trHeight w:val="422" w:hRule="exact"/>
                    </w:trPr>
                    <w:tc>
                      <w:tcPr>
                        <w:tcW w:w="34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56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32" w:hRule="exact"/>
                    </w:trPr>
                    <w:tc>
                      <w:tcPr>
                        <w:tcW w:w="340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567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本组合为应收股利。</w:t>
                        </w:r>
                      </w:p>
                    </w:tc>
                  </w:tr>
                  <w:tr>
                    <w:trPr>
                      <w:trHeight w:val="427" w:hRule="exact"/>
                    </w:trPr>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本组合为应收利息。</w:t>
                        </w:r>
                      </w:p>
                    </w:tc>
                  </w:tr>
                  <w:tr>
                    <w:trPr>
                      <w:trHeight w:val="740" w:hRule="exact"/>
                    </w:trPr>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72"/>
                          <w:jc w:val="left"/>
                          <w:rPr>
                            <w:rFonts w:ascii="宋体" w:hAnsi="宋体" w:cs="宋体" w:eastAsia="宋体" w:hint="default"/>
                            <w:sz w:val="18"/>
                            <w:szCs w:val="18"/>
                          </w:rPr>
                        </w:pPr>
                        <w:r>
                          <w:rPr>
                            <w:rFonts w:ascii="宋体" w:hAnsi="宋体" w:cs="宋体" w:eastAsia="宋体" w:hint="default"/>
                            <w:sz w:val="18"/>
                            <w:szCs w:val="18"/>
                          </w:rPr>
                          <w:t>本组合以其他应收款的账龄作为信用风险特征（除应收股利、应收利息 及单项评估信用风险之外的其他应收账款）。</w:t>
                        </w:r>
                      </w:p>
                    </w:tc>
                  </w:tr>
                </w:tbl>
                <w:p>
                  <w:pPr/>
                </w:p>
              </w:txbxContent>
            </v:textbox>
            <w10:wrap type="none"/>
          </v:shape>
        </w:pict>
      </w:r>
      <w:r>
        <w:rPr>
          <w:spacing w:val="-2"/>
        </w:rPr>
        <w:t>存续期的预期信用损失的金额计量减值损失。除了单项评估信用风险的其他应收款外，基于其信用风险特</w:t>
      </w:r>
      <w:r>
        <w:rPr>
          <w:spacing w:val="-42"/>
        </w:rPr>
        <w:t> </w:t>
      </w:r>
      <w:r>
        <w:rPr>
          <w:spacing w:val="-42"/>
        </w:rPr>
      </w:r>
      <w:r>
        <w:rPr/>
        <w:t>征，将其划分为不同组合：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before="36"/>
        <w:ind w:left="573" w:right="982"/>
        <w:jc w:val="left"/>
      </w:pPr>
      <w:r>
        <w:rPr/>
        <w:t>按账龄信用风险特征组合预计信用损失计提减值比例：</w:t>
      </w:r>
    </w:p>
    <w:p>
      <w:pPr>
        <w:spacing w:line="240" w:lineRule="auto" w:before="13"/>
        <w:rPr>
          <w:rFonts w:ascii="宋体" w:hAnsi="宋体" w:cs="宋体" w:eastAsia="宋体" w:hint="default"/>
          <w:sz w:val="3"/>
          <w:szCs w:val="3"/>
        </w:rPr>
      </w:pPr>
    </w:p>
    <w:tbl>
      <w:tblPr>
        <w:tblW w:w="0" w:type="auto"/>
        <w:jc w:val="left"/>
        <w:tblInd w:w="573" w:type="dxa"/>
        <w:tblLayout w:type="fixed"/>
        <w:tblCellMar>
          <w:top w:w="0" w:type="dxa"/>
          <w:left w:w="0" w:type="dxa"/>
          <w:bottom w:w="0" w:type="dxa"/>
          <w:right w:w="0" w:type="dxa"/>
        </w:tblCellMar>
        <w:tblLook w:val="01E0"/>
      </w:tblPr>
      <w:tblGrid>
        <w:gridCol w:w="5033"/>
        <w:gridCol w:w="4040"/>
      </w:tblGrid>
      <w:tr>
        <w:trPr>
          <w:trHeight w:val="427" w:hRule="exact"/>
        </w:trPr>
        <w:tc>
          <w:tcPr>
            <w:tcW w:w="50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40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977"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425" w:hRule="exact"/>
        </w:trPr>
        <w:tc>
          <w:tcPr>
            <w:tcW w:w="5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年以内（含</w:t>
            </w:r>
            <w:r>
              <w:rPr>
                <w:rFonts w:ascii="宋体" w:hAnsi="宋体" w:cs="宋体" w:eastAsia="宋体" w:hint="default"/>
                <w:sz w:val="18"/>
                <w:szCs w:val="18"/>
              </w:rPr>
              <w:t>1</w:t>
            </w:r>
            <w:r>
              <w:rPr>
                <w:rFonts w:ascii="宋体" w:hAnsi="宋体" w:cs="宋体" w:eastAsia="宋体" w:hint="default"/>
                <w:sz w:val="18"/>
                <w:szCs w:val="18"/>
              </w:rPr>
              <w:t>年）</w:t>
            </w:r>
          </w:p>
        </w:tc>
        <w:tc>
          <w:tcPr>
            <w:tcW w:w="4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z w:val="18"/>
              </w:rPr>
              <w:t>5.00</w:t>
            </w:r>
          </w:p>
        </w:tc>
      </w:tr>
      <w:tr>
        <w:trPr>
          <w:trHeight w:val="427" w:hRule="exact"/>
        </w:trPr>
        <w:tc>
          <w:tcPr>
            <w:tcW w:w="5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年（含</w:t>
            </w:r>
            <w:r>
              <w:rPr>
                <w:rFonts w:ascii="宋体" w:hAnsi="宋体" w:cs="宋体" w:eastAsia="宋体" w:hint="default"/>
                <w:sz w:val="18"/>
                <w:szCs w:val="18"/>
              </w:rPr>
              <w:t>2</w:t>
            </w:r>
            <w:r>
              <w:rPr>
                <w:rFonts w:ascii="宋体" w:hAnsi="宋体" w:cs="宋体" w:eastAsia="宋体" w:hint="default"/>
                <w:sz w:val="18"/>
                <w:szCs w:val="18"/>
              </w:rPr>
              <w:t>年）</w:t>
            </w:r>
          </w:p>
        </w:tc>
        <w:tc>
          <w:tcPr>
            <w:tcW w:w="4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10.00</w:t>
            </w:r>
          </w:p>
        </w:tc>
      </w:tr>
      <w:tr>
        <w:trPr>
          <w:trHeight w:val="427" w:hRule="exact"/>
        </w:trPr>
        <w:tc>
          <w:tcPr>
            <w:tcW w:w="5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年（含</w:t>
            </w:r>
            <w:r>
              <w:rPr>
                <w:rFonts w:ascii="宋体" w:hAnsi="宋体" w:cs="宋体" w:eastAsia="宋体" w:hint="default"/>
                <w:sz w:val="18"/>
                <w:szCs w:val="18"/>
              </w:rPr>
              <w:t>3</w:t>
            </w:r>
            <w:r>
              <w:rPr>
                <w:rFonts w:ascii="宋体" w:hAnsi="宋体" w:cs="宋体" w:eastAsia="宋体" w:hint="default"/>
                <w:sz w:val="18"/>
                <w:szCs w:val="18"/>
              </w:rPr>
              <w:t>年）</w:t>
            </w:r>
          </w:p>
        </w:tc>
        <w:tc>
          <w:tcPr>
            <w:tcW w:w="4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20.00</w:t>
            </w:r>
          </w:p>
        </w:tc>
      </w:tr>
      <w:tr>
        <w:trPr>
          <w:trHeight w:val="427" w:hRule="exact"/>
        </w:trPr>
        <w:tc>
          <w:tcPr>
            <w:tcW w:w="5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年（含</w:t>
            </w:r>
            <w:r>
              <w:rPr>
                <w:rFonts w:ascii="宋体" w:hAnsi="宋体" w:cs="宋体" w:eastAsia="宋体" w:hint="default"/>
                <w:sz w:val="18"/>
                <w:szCs w:val="18"/>
              </w:rPr>
              <w:t>4</w:t>
            </w:r>
            <w:r>
              <w:rPr>
                <w:rFonts w:ascii="宋体" w:hAnsi="宋体" w:cs="宋体" w:eastAsia="宋体" w:hint="default"/>
                <w:sz w:val="18"/>
                <w:szCs w:val="18"/>
              </w:rPr>
              <w:t>年）</w:t>
            </w:r>
          </w:p>
        </w:tc>
        <w:tc>
          <w:tcPr>
            <w:tcW w:w="4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40.00</w:t>
            </w:r>
          </w:p>
        </w:tc>
      </w:tr>
      <w:tr>
        <w:trPr>
          <w:trHeight w:val="427" w:hRule="exact"/>
        </w:trPr>
        <w:tc>
          <w:tcPr>
            <w:tcW w:w="5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年（含</w:t>
            </w:r>
            <w:r>
              <w:rPr>
                <w:rFonts w:ascii="宋体" w:hAnsi="宋体" w:cs="宋体" w:eastAsia="宋体" w:hint="default"/>
                <w:sz w:val="18"/>
                <w:szCs w:val="18"/>
              </w:rPr>
              <w:t>5</w:t>
            </w:r>
            <w:r>
              <w:rPr>
                <w:rFonts w:ascii="宋体" w:hAnsi="宋体" w:cs="宋体" w:eastAsia="宋体" w:hint="default"/>
                <w:sz w:val="18"/>
                <w:szCs w:val="18"/>
              </w:rPr>
              <w:t>年）</w:t>
            </w:r>
          </w:p>
        </w:tc>
        <w:tc>
          <w:tcPr>
            <w:tcW w:w="4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60.00</w:t>
            </w:r>
          </w:p>
        </w:tc>
      </w:tr>
      <w:tr>
        <w:trPr>
          <w:trHeight w:val="427" w:hRule="exact"/>
        </w:trPr>
        <w:tc>
          <w:tcPr>
            <w:tcW w:w="5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年以上</w:t>
            </w:r>
          </w:p>
        </w:tc>
        <w:tc>
          <w:tcPr>
            <w:tcW w:w="4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pacing w:val="-1"/>
                <w:sz w:val="18"/>
              </w:rPr>
              <w:t>100.00</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宋体" w:hAnsi="宋体" w:cs="宋体" w:eastAsia="宋体" w:hint="default"/>
        </w:rPr>
        <w:t>12</w:t>
      </w:r>
      <w:r>
        <w:rPr/>
        <w:t>、存货</w:t>
      </w:r>
      <w:r>
        <w:rPr>
          <w:b w:val="0"/>
          <w:bCs w:val="0"/>
        </w:rPr>
      </w:r>
    </w:p>
    <w:p>
      <w:pPr>
        <w:spacing w:line="240" w:lineRule="auto" w:before="0"/>
        <w:rPr>
          <w:rFonts w:ascii="宋体" w:hAnsi="宋体" w:cs="宋体" w:eastAsia="宋体" w:hint="default"/>
          <w:b/>
          <w:bCs/>
          <w:sz w:val="20"/>
          <w:szCs w:val="20"/>
        </w:rPr>
      </w:pPr>
    </w:p>
    <w:p>
      <w:pPr>
        <w:pStyle w:val="BodyText"/>
        <w:spacing w:line="350" w:lineRule="auto" w:before="164"/>
        <w:ind w:left="573" w:right="982"/>
        <w:jc w:val="left"/>
      </w:pPr>
      <w:r>
        <w:rPr/>
        <w:t>（</w:t>
      </w:r>
      <w:r>
        <w:rPr>
          <w:rFonts w:ascii="宋体" w:hAnsi="宋体" w:cs="宋体" w:eastAsia="宋体" w:hint="default"/>
        </w:rPr>
        <w:t>1</w:t>
      </w:r>
      <w:r>
        <w:rPr/>
        <w:t>）存货的分类</w:t>
      </w:r>
      <w:r>
        <w:rPr>
          <w:w w:val="100"/>
        </w:rPr>
        <w:t> </w:t>
      </w:r>
      <w:r>
        <w:rPr>
          <w:spacing w:val="-2"/>
        </w:rPr>
        <w:t>存货分类为：库存商品、发出商品、自制半成品、在产品、原材料、低值易耗品和委托加工物资、工</w:t>
      </w:r>
    </w:p>
    <w:p>
      <w:pPr>
        <w:pStyle w:val="BodyText"/>
        <w:spacing w:line="350" w:lineRule="auto"/>
        <w:ind w:left="573" w:right="982" w:hanging="421"/>
        <w:jc w:val="left"/>
      </w:pPr>
      <w:r>
        <w:rPr/>
        <w:t>程施工、开发成本、开发产品、影视剧成本、影视剧在产品、影视片成本等。</w:t>
      </w:r>
      <w:r>
        <w:rPr>
          <w:w w:val="100"/>
        </w:rPr>
        <w:t> </w:t>
      </w:r>
      <w:r>
        <w:rPr>
          <w:spacing w:val="-2"/>
        </w:rPr>
        <w:t>影视剧成本是指公司计划提供拍摄电影或电视剧所发生的文学剧本的实际成本，此成本于相关电影或</w:t>
      </w:r>
    </w:p>
    <w:p>
      <w:pPr>
        <w:pStyle w:val="BodyText"/>
        <w:spacing w:line="348" w:lineRule="auto" w:before="29"/>
        <w:ind w:right="982"/>
        <w:jc w:val="left"/>
      </w:pPr>
      <w:r>
        <w:rPr>
          <w:spacing w:val="-2"/>
        </w:rPr>
        <w:t>电视剧投入拍摄时转入影片制作成本。影视剧在产品是指制作中的电影、电视剧等成本，此成本于拍摄完</w:t>
      </w:r>
      <w:r>
        <w:rPr>
          <w:spacing w:val="-43"/>
        </w:rPr>
        <w:t> </w:t>
      </w:r>
      <w:r>
        <w:rPr>
          <w:spacing w:val="-43"/>
        </w:rPr>
      </w:r>
      <w:r>
        <w:rPr/>
        <w:t>成并取得《电影片公映许可证》或国产《电视剧发行许可证》后转入影视片成本。</w:t>
      </w:r>
    </w:p>
    <w:p>
      <w:pPr>
        <w:pStyle w:val="BodyText"/>
        <w:spacing w:line="350" w:lineRule="auto" w:before="31"/>
        <w:ind w:left="573" w:right="4022"/>
        <w:jc w:val="left"/>
      </w:pPr>
      <w:r>
        <w:rPr/>
        <w:t>（</w:t>
      </w:r>
      <w:r>
        <w:rPr>
          <w:rFonts w:ascii="宋体" w:hAnsi="宋体" w:cs="宋体" w:eastAsia="宋体" w:hint="default"/>
        </w:rPr>
        <w:t>2</w:t>
      </w:r>
      <w:r>
        <w:rPr/>
        <w:t>）发出存货的计价方法</w:t>
      </w:r>
      <w:r>
        <w:rPr>
          <w:w w:val="100"/>
        </w:rPr>
        <w:t> </w:t>
      </w:r>
      <w:r>
        <w:rPr>
          <w:spacing w:val="-2"/>
        </w:rPr>
        <w:t>纯土地开发项目，其费用支出单独构成土地开发成本；</w:t>
      </w:r>
    </w:p>
    <w:p>
      <w:pPr>
        <w:pStyle w:val="BodyText"/>
        <w:spacing w:line="350" w:lineRule="auto"/>
        <w:ind w:left="573" w:right="982"/>
        <w:jc w:val="left"/>
      </w:pPr>
      <w:r>
        <w:rPr/>
        <w:t>连同房产整体开发的项目，其费用可分清负担对象的，一般按实际面积分摊记入商品房成本。</w:t>
      </w:r>
      <w:r>
        <w:rPr>
          <w:w w:val="100"/>
        </w:rPr>
        <w:t> </w:t>
      </w:r>
      <w:r>
        <w:rPr>
          <w:spacing w:val="-2"/>
        </w:rPr>
        <w:t>开发产品按已完工工程项目的预计结算成本和未完工工程项目的预算成本之和，扣除本公司拥有产权</w:t>
      </w:r>
    </w:p>
    <w:p>
      <w:pPr>
        <w:pStyle w:val="BodyText"/>
        <w:spacing w:line="348" w:lineRule="auto" w:before="29"/>
        <w:ind w:left="573" w:right="982" w:hanging="421"/>
        <w:jc w:val="left"/>
      </w:pPr>
      <w:r>
        <w:rPr/>
        <w:t>的配套设施成本后，按可售建筑面积分摊。</w:t>
      </w:r>
      <w:r>
        <w:rPr>
          <w:w w:val="100"/>
        </w:rPr>
        <w:t> </w:t>
      </w:r>
      <w:r>
        <w:rPr>
          <w:spacing w:val="-2"/>
        </w:rPr>
        <w:t>发出的开发产品按个别认定法计价，发出的农产品按先进先出法计价，发出的其他存货按加权平均法</w:t>
      </w:r>
    </w:p>
    <w:p>
      <w:pPr>
        <w:pStyle w:val="BodyText"/>
        <w:spacing w:line="240" w:lineRule="auto" w:before="31"/>
        <w:ind w:right="982"/>
        <w:jc w:val="left"/>
      </w:pPr>
      <w:r>
        <w:rPr/>
        <w:t>计价。</w:t>
      </w:r>
    </w:p>
    <w:p>
      <w:pPr>
        <w:spacing w:after="0" w:line="240" w:lineRule="auto"/>
        <w:jc w:val="left"/>
        <w:sectPr>
          <w:pgSz w:w="11910" w:h="16840"/>
          <w:pgMar w:header="885" w:footer="1268" w:top="1120" w:bottom="1460" w:left="980" w:right="0"/>
        </w:sectPr>
      </w:pPr>
    </w:p>
    <w:p>
      <w:pPr>
        <w:spacing w:line="240" w:lineRule="auto" w:before="4"/>
        <w:rPr>
          <w:rFonts w:ascii="宋体" w:hAnsi="宋体" w:cs="宋体" w:eastAsia="宋体" w:hint="default"/>
          <w:sz w:val="27"/>
          <w:szCs w:val="27"/>
        </w:rPr>
      </w:pPr>
    </w:p>
    <w:p>
      <w:pPr>
        <w:pStyle w:val="BodyText"/>
        <w:spacing w:line="348" w:lineRule="auto" w:before="36"/>
        <w:ind w:left="573" w:right="982"/>
        <w:jc w:val="left"/>
      </w:pPr>
      <w:r>
        <w:rPr/>
        <w:t>（</w:t>
      </w:r>
      <w:r>
        <w:rPr>
          <w:rFonts w:ascii="宋体" w:hAnsi="宋体" w:cs="宋体" w:eastAsia="宋体" w:hint="default"/>
        </w:rPr>
        <w:t>3</w:t>
      </w:r>
      <w:r>
        <w:rPr/>
        <w:t>）不同类别存货可变现净值的确定依据</w:t>
      </w:r>
      <w:r>
        <w:rPr>
          <w:w w:val="100"/>
        </w:rPr>
        <w:t> </w:t>
      </w:r>
      <w:r>
        <w:rPr/>
        <w:t>期末对存货进行全面清查后，按存货的成本与可变现净值孰低提取或调整存货跌价准备。</w:t>
      </w:r>
      <w:r>
        <w:rPr>
          <w:w w:val="100"/>
        </w:rPr>
        <w:t> </w:t>
      </w:r>
      <w:r>
        <w:rPr>
          <w:spacing w:val="-2"/>
        </w:rPr>
        <w:t>产成品、库存商品和用于出售的材料等直接用于出售的商品存货，在正常生产经营过程中，以该存货</w:t>
      </w:r>
    </w:p>
    <w:p>
      <w:pPr>
        <w:pStyle w:val="BodyText"/>
        <w:spacing w:line="350" w:lineRule="auto" w:before="31"/>
        <w:ind w:right="1126"/>
        <w:jc w:val="both"/>
      </w:pPr>
      <w:r>
        <w:rPr>
          <w:spacing w:val="-2"/>
        </w:rPr>
        <w:t>的估计售价减去估计的销售费用和相关税费后的金额，确定其可变现净值；需要经过加工的材料存货，在</w:t>
      </w:r>
      <w:r>
        <w:rPr>
          <w:spacing w:val="-43"/>
        </w:rPr>
        <w:t> </w:t>
      </w:r>
      <w:r>
        <w:rPr>
          <w:spacing w:val="-43"/>
        </w:rPr>
      </w:r>
      <w:r>
        <w:rPr>
          <w:spacing w:val="-2"/>
        </w:rPr>
        <w:t>正常生产经营过程中，以所生产的产成品的估计售价减去至完工时估计将要发生的成本、估计的销售费用</w:t>
      </w:r>
      <w:r>
        <w:rPr>
          <w:spacing w:val="-44"/>
        </w:rPr>
        <w:t> </w:t>
      </w:r>
      <w:r>
        <w:rPr>
          <w:spacing w:val="-44"/>
        </w:rPr>
      </w:r>
      <w:r>
        <w:rPr>
          <w:spacing w:val="-2"/>
        </w:rPr>
        <w:t>和相关税费后的金额，确定其可变现净值；为执行销售合同或者劳务合同而持有的存货，其可变现净值以</w:t>
      </w:r>
      <w:r>
        <w:rPr>
          <w:spacing w:val="-44"/>
        </w:rPr>
        <w:t> </w:t>
      </w:r>
      <w:r>
        <w:rPr>
          <w:spacing w:val="-44"/>
        </w:rPr>
      </w:r>
      <w:r>
        <w:rPr>
          <w:spacing w:val="-2"/>
        </w:rPr>
        <w:t>合同价格为基础计算，若持有存货的数量多于销售合同订购数量的，超出部分的存货的可变现净值以一般</w:t>
      </w:r>
      <w:r>
        <w:rPr>
          <w:spacing w:val="-44"/>
        </w:rPr>
        <w:t> </w:t>
      </w:r>
      <w:r>
        <w:rPr>
          <w:spacing w:val="-44"/>
        </w:rPr>
      </w:r>
      <w:r>
        <w:rPr/>
        <w:t>销售价格为基础计算。</w:t>
      </w:r>
    </w:p>
    <w:p>
      <w:pPr>
        <w:pStyle w:val="BodyText"/>
        <w:spacing w:line="350" w:lineRule="auto"/>
        <w:ind w:right="1126" w:firstLine="420"/>
        <w:jc w:val="both"/>
      </w:pPr>
      <w:r>
        <w:rPr>
          <w:spacing w:val="-2"/>
        </w:rPr>
        <w:t>期末按照单个存货项目计提存货跌价准备；但对于数量繁多、单价较低的存货，按照存货类别计提存</w:t>
      </w:r>
      <w:r>
        <w:rPr>
          <w:w w:val="100"/>
        </w:rPr>
        <w:t> </w:t>
      </w:r>
      <w:r>
        <w:rPr>
          <w:spacing w:val="-2"/>
        </w:rPr>
        <w:t>货跌价准备；与在同一地区生产和销售的产品系列相关、具有相同或类似最终用途或目的，且难以与其他</w:t>
      </w:r>
      <w:r>
        <w:rPr>
          <w:spacing w:val="-44"/>
        </w:rPr>
        <w:t> </w:t>
      </w:r>
      <w:r>
        <w:rPr>
          <w:spacing w:val="-44"/>
        </w:rPr>
      </w:r>
      <w:r>
        <w:rPr/>
        <w:t>项目分开计量的存货，则合并计提存货跌价准备。</w:t>
      </w:r>
    </w:p>
    <w:p>
      <w:pPr>
        <w:pStyle w:val="BodyText"/>
        <w:spacing w:line="350" w:lineRule="auto"/>
        <w:ind w:left="573" w:right="982"/>
        <w:jc w:val="left"/>
      </w:pPr>
      <w:r>
        <w:rPr/>
        <w:t>房地产项目期末按照单个存货项目计提存货跌价准备。</w:t>
      </w:r>
      <w:r>
        <w:rPr>
          <w:w w:val="100"/>
        </w:rPr>
        <w:t> </w:t>
      </w:r>
      <w:r>
        <w:rPr/>
        <w:t>期刊类存货发行三个月以内的不计提存货跌价准备，发行三个月以上的期刊按照实洋的</w:t>
      </w:r>
      <w:r>
        <w:rPr>
          <w:rFonts w:ascii="宋体" w:hAnsi="宋体" w:cs="宋体" w:eastAsia="宋体" w:hint="default"/>
        </w:rPr>
        <w:t>10%</w:t>
      </w:r>
      <w:r>
        <w:rPr/>
        <w:t>作为可变</w:t>
      </w:r>
    </w:p>
    <w:p>
      <w:pPr>
        <w:pStyle w:val="BodyText"/>
        <w:spacing w:line="348" w:lineRule="auto" w:before="29"/>
        <w:ind w:right="1129"/>
        <w:jc w:val="both"/>
      </w:pPr>
      <w:r>
        <w:rPr/>
        <w:t>现净值，采用成本与可变现净值孰低法确定跌价准备。图书类存货出版</w:t>
      </w:r>
      <w:r>
        <w:rPr>
          <w:rFonts w:ascii="宋体" w:hAnsi="宋体" w:cs="宋体" w:eastAsia="宋体" w:hint="default"/>
        </w:rPr>
        <w:t>1</w:t>
      </w:r>
      <w:r>
        <w:rPr/>
        <w:t>年以内的不计提存货跌价准备，</w:t>
      </w:r>
      <w:r>
        <w:rPr>
          <w:spacing w:val="-21"/>
        </w:rPr>
        <w:t> </w:t>
      </w:r>
      <w:r>
        <w:rPr>
          <w:spacing w:val="-21"/>
        </w:rPr>
      </w:r>
      <w:r>
        <w:rPr>
          <w:spacing w:val="-2"/>
        </w:rPr>
        <w:t>出版</w:t>
      </w:r>
      <w:r>
        <w:rPr>
          <w:rFonts w:ascii="宋体" w:hAnsi="宋体" w:cs="宋体" w:eastAsia="宋体" w:hint="default"/>
          <w:spacing w:val="-2"/>
        </w:rPr>
        <w:t>1-2</w:t>
      </w:r>
      <w:r>
        <w:rPr>
          <w:spacing w:val="-2"/>
        </w:rPr>
        <w:t>年的按实际成本的</w:t>
      </w:r>
      <w:r>
        <w:rPr>
          <w:rFonts w:ascii="宋体" w:hAnsi="宋体" w:cs="宋体" w:eastAsia="宋体" w:hint="default"/>
          <w:spacing w:val="-2"/>
        </w:rPr>
        <w:t>10%</w:t>
      </w:r>
      <w:r>
        <w:rPr>
          <w:spacing w:val="-2"/>
        </w:rPr>
        <w:t>计提存货跌价准备，出版</w:t>
      </w:r>
      <w:r>
        <w:rPr>
          <w:rFonts w:ascii="宋体" w:hAnsi="宋体" w:cs="宋体" w:eastAsia="宋体" w:hint="default"/>
          <w:spacing w:val="-2"/>
        </w:rPr>
        <w:t>2-3</w:t>
      </w:r>
      <w:r>
        <w:rPr>
          <w:spacing w:val="-2"/>
        </w:rPr>
        <w:t>年的按实际成本的</w:t>
      </w:r>
      <w:r>
        <w:rPr>
          <w:rFonts w:ascii="宋体" w:hAnsi="宋体" w:cs="宋体" w:eastAsia="宋体" w:hint="default"/>
          <w:spacing w:val="-2"/>
        </w:rPr>
        <w:t>20%</w:t>
      </w:r>
      <w:r>
        <w:rPr>
          <w:spacing w:val="-2"/>
        </w:rPr>
        <w:t>计提存货跌价准备，出版</w:t>
      </w:r>
      <w:r>
        <w:rPr>
          <w:spacing w:val="-34"/>
        </w:rPr>
        <w:t> </w:t>
      </w:r>
      <w:r>
        <w:rPr>
          <w:spacing w:val="-34"/>
        </w:rPr>
      </w:r>
      <w:r>
        <w:rPr>
          <w:rFonts w:ascii="宋体" w:hAnsi="宋体" w:cs="宋体" w:eastAsia="宋体" w:hint="default"/>
        </w:rPr>
        <w:t>3</w:t>
      </w:r>
      <w:r>
        <w:rPr/>
        <w:t>年以上的按实际成本的</w:t>
      </w:r>
      <w:r>
        <w:rPr>
          <w:rFonts w:ascii="宋体" w:hAnsi="宋体" w:cs="宋体" w:eastAsia="宋体" w:hint="default"/>
        </w:rPr>
        <w:t>30%</w:t>
      </w:r>
      <w:r>
        <w:rPr/>
        <w:t>计提存货跌价准备。</w:t>
      </w:r>
    </w:p>
    <w:p>
      <w:pPr>
        <w:pStyle w:val="BodyText"/>
        <w:spacing w:line="348" w:lineRule="auto" w:before="31"/>
        <w:ind w:right="982" w:firstLine="420"/>
        <w:jc w:val="left"/>
      </w:pPr>
      <w:r>
        <w:rPr>
          <w:spacing w:val="-2"/>
        </w:rPr>
        <w:t>以前减记存货价值的影响因素已经消失的，减记的金额予以恢复，并在原已计提的存货跌价准备金额</w:t>
      </w:r>
      <w:r>
        <w:rPr>
          <w:w w:val="100"/>
        </w:rPr>
        <w:t> </w:t>
      </w:r>
      <w:r>
        <w:rPr/>
        <w:t>内转回，转回的金额计入当期损益。</w:t>
      </w:r>
    </w:p>
    <w:p>
      <w:pPr>
        <w:pStyle w:val="BodyText"/>
        <w:spacing w:line="350" w:lineRule="auto" w:before="31"/>
        <w:ind w:left="573" w:right="7275"/>
        <w:jc w:val="left"/>
      </w:pPr>
      <w:r>
        <w:rPr>
          <w:spacing w:val="-2"/>
        </w:rPr>
        <w:t>（</w:t>
      </w:r>
      <w:r>
        <w:rPr>
          <w:rFonts w:ascii="宋体" w:hAnsi="宋体" w:cs="宋体" w:eastAsia="宋体" w:hint="default"/>
          <w:spacing w:val="-2"/>
        </w:rPr>
        <w:t>4</w:t>
      </w:r>
      <w:r>
        <w:rPr>
          <w:spacing w:val="-2"/>
        </w:rPr>
        <w:t>）存货的盘存制度</w:t>
      </w:r>
      <w:r>
        <w:rPr>
          <w:spacing w:val="-86"/>
        </w:rPr>
        <w:t> </w:t>
      </w:r>
      <w:r>
        <w:rPr>
          <w:spacing w:val="-86"/>
        </w:rPr>
      </w:r>
      <w:r>
        <w:rPr/>
        <w:t>采用永续盘存制。</w:t>
      </w:r>
    </w:p>
    <w:p>
      <w:pPr>
        <w:pStyle w:val="BodyText"/>
        <w:spacing w:line="240" w:lineRule="auto"/>
        <w:ind w:left="573" w:right="982"/>
        <w:jc w:val="left"/>
      </w:pPr>
      <w:r>
        <w:rPr/>
        <w:t>（</w:t>
      </w:r>
      <w:r>
        <w:rPr>
          <w:rFonts w:ascii="宋体" w:hAnsi="宋体" w:cs="宋体" w:eastAsia="宋体" w:hint="default"/>
        </w:rPr>
        <w:t>5</w:t>
      </w:r>
      <w:r>
        <w:rPr/>
        <w:t>）低值易耗品和包装物的摊销方法</w:t>
      </w:r>
    </w:p>
    <w:p>
      <w:pPr>
        <w:pStyle w:val="BodyText"/>
        <w:spacing w:line="240" w:lineRule="auto" w:before="126"/>
        <w:ind w:left="573" w:right="982"/>
        <w:jc w:val="left"/>
      </w:pPr>
      <w:r>
        <w:rPr/>
        <w:t>①</w:t>
      </w:r>
      <w:r>
        <w:rPr>
          <w:spacing w:val="-2"/>
        </w:rPr>
        <w:t> </w:t>
      </w:r>
      <w:r>
        <w:rPr/>
        <w:t>低值易耗品采用一次转销法；</w:t>
      </w:r>
    </w:p>
    <w:p>
      <w:pPr>
        <w:pStyle w:val="BodyText"/>
        <w:spacing w:line="240" w:lineRule="auto" w:before="126"/>
        <w:ind w:left="573" w:right="982"/>
        <w:jc w:val="left"/>
      </w:pPr>
      <w:r>
        <w:rPr/>
        <w:t>②</w:t>
      </w:r>
      <w:r>
        <w:rPr>
          <w:spacing w:val="-4"/>
        </w:rPr>
        <w:t> </w:t>
      </w:r>
      <w:r>
        <w:rPr/>
        <w:t>包装物采用一次转销法。</w:t>
      </w:r>
    </w:p>
    <w:p>
      <w:pPr>
        <w:pStyle w:val="BodyText"/>
        <w:spacing w:line="350" w:lineRule="auto" w:before="123"/>
        <w:ind w:left="573" w:right="982"/>
        <w:jc w:val="left"/>
      </w:pPr>
      <w:r>
        <w:rPr/>
        <w:t>（</w:t>
      </w:r>
      <w:r>
        <w:rPr>
          <w:rFonts w:ascii="宋体" w:hAnsi="宋体" w:cs="宋体" w:eastAsia="宋体" w:hint="default"/>
        </w:rPr>
        <w:t>6</w:t>
      </w:r>
      <w:r>
        <w:rPr/>
        <w:t>）公共配套设施费用的核算方法</w:t>
      </w:r>
      <w:r>
        <w:rPr>
          <w:w w:val="100"/>
        </w:rPr>
        <w:t> </w:t>
      </w:r>
      <w:r>
        <w:rPr/>
        <w:t>不能有偿转让的公共配套设施：按受益比例确定标准分配计入商品房成本；</w:t>
      </w:r>
      <w:r>
        <w:rPr>
          <w:w w:val="100"/>
        </w:rPr>
        <w:t> </w:t>
      </w:r>
      <w:r>
        <w:rPr>
          <w:spacing w:val="-2"/>
        </w:rPr>
        <w:t>能有偿转让的公共配套设施：以各配套设施项目作为成本核算对象，归集所发生的成本。</w:t>
      </w:r>
    </w:p>
    <w:p>
      <w:pPr>
        <w:spacing w:line="240" w:lineRule="auto" w:before="5"/>
        <w:rPr>
          <w:rFonts w:ascii="宋体" w:hAnsi="宋体" w:cs="宋体" w:eastAsia="宋体" w:hint="default"/>
          <w:sz w:val="18"/>
          <w:szCs w:val="18"/>
        </w:rPr>
      </w:pPr>
    </w:p>
    <w:p>
      <w:pPr>
        <w:pStyle w:val="Heading4"/>
        <w:spacing w:line="240" w:lineRule="auto"/>
        <w:ind w:right="0"/>
        <w:jc w:val="both"/>
        <w:rPr>
          <w:b w:val="0"/>
          <w:bCs w:val="0"/>
        </w:rPr>
      </w:pPr>
      <w:r>
        <w:rPr>
          <w:rFonts w:ascii="宋体" w:hAnsi="宋体" w:cs="宋体" w:eastAsia="宋体" w:hint="default"/>
        </w:rPr>
        <w:t>13</w:t>
      </w:r>
      <w:r>
        <w:rPr/>
        <w:t>、持有待售资产</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64"/>
        <w:ind w:left="573" w:right="982"/>
        <w:jc w:val="left"/>
      </w:pPr>
      <w:r>
        <w:rPr/>
        <w:t>本公司将同时满足下列条件的非流动资产或处置组划分为持有待售类别：</w:t>
      </w:r>
    </w:p>
    <w:p>
      <w:pPr>
        <w:pStyle w:val="BodyText"/>
        <w:spacing w:line="240" w:lineRule="auto" w:before="126"/>
        <w:ind w:left="573" w:right="982"/>
        <w:jc w:val="left"/>
      </w:pPr>
      <w:r>
        <w:rPr/>
        <w:t>（</w:t>
      </w:r>
      <w:r>
        <w:rPr>
          <w:rFonts w:ascii="宋体" w:hAnsi="宋体" w:cs="宋体" w:eastAsia="宋体" w:hint="default"/>
        </w:rPr>
        <w:t>1</w:t>
      </w:r>
      <w:r>
        <w:rPr/>
        <w:t>）根据类似交易中出售此类资产或处置组的惯例，在当前状况下即可立即出售；</w:t>
      </w:r>
    </w:p>
    <w:p>
      <w:pPr>
        <w:pStyle w:val="BodyText"/>
        <w:spacing w:line="350" w:lineRule="auto" w:before="123"/>
        <w:ind w:right="982" w:firstLine="420"/>
        <w:jc w:val="left"/>
      </w:pPr>
      <w:r>
        <w:rPr/>
        <w:t>（</w:t>
      </w:r>
      <w:r>
        <w:rPr>
          <w:rFonts w:ascii="宋体" w:hAnsi="宋体" w:cs="宋体" w:eastAsia="宋体" w:hint="default"/>
        </w:rPr>
        <w:t>2</w:t>
      </w:r>
      <w:r>
        <w:rPr/>
        <w:t>）出售极可能发生，即本公司已经就一项出售计划作出决议且获得确定的购买承诺，预计出售将</w:t>
      </w:r>
      <w:r>
        <w:rPr>
          <w:w w:val="100"/>
        </w:rPr>
        <w:t> </w:t>
      </w:r>
      <w:r>
        <w:rPr/>
        <w:t>在一年内完成。有关规定要求本公司相关权力机构或者监管部门批准后方可出售的，已经获得批准。</w:t>
      </w:r>
    </w:p>
    <w:p>
      <w:pPr>
        <w:spacing w:after="0" w:line="350" w:lineRule="auto"/>
        <w:jc w:val="left"/>
        <w:sectPr>
          <w:pgSz w:w="11910" w:h="16840"/>
          <w:pgMar w:header="885" w:footer="1268" w:top="1120" w:bottom="1460" w:left="980" w:right="0"/>
        </w:sectPr>
      </w:pPr>
    </w:p>
    <w:p>
      <w:pPr>
        <w:spacing w:line="240" w:lineRule="auto" w:before="9"/>
        <w:rPr>
          <w:rFonts w:ascii="宋体" w:hAnsi="宋体" w:cs="宋体" w:eastAsia="宋体" w:hint="default"/>
          <w:sz w:val="20"/>
          <w:szCs w:val="20"/>
        </w:rPr>
      </w:pPr>
    </w:p>
    <w:p>
      <w:pPr>
        <w:pStyle w:val="Heading4"/>
        <w:spacing w:line="240" w:lineRule="auto" w:before="36"/>
        <w:ind w:right="0"/>
        <w:jc w:val="both"/>
        <w:rPr>
          <w:b w:val="0"/>
          <w:bCs w:val="0"/>
        </w:rPr>
      </w:pPr>
      <w:r>
        <w:rPr>
          <w:rFonts w:ascii="宋体" w:hAnsi="宋体" w:cs="宋体" w:eastAsia="宋体" w:hint="default"/>
        </w:rPr>
        <w:t>14</w:t>
      </w:r>
      <w:r>
        <w:rPr/>
        <w:t>、长期股权投资</w:t>
      </w:r>
      <w:r>
        <w:rPr>
          <w:b w:val="0"/>
          <w:bCs w:val="0"/>
        </w:rPr>
      </w:r>
    </w:p>
    <w:p>
      <w:pPr>
        <w:spacing w:line="240" w:lineRule="auto" w:before="0"/>
        <w:rPr>
          <w:rFonts w:ascii="宋体" w:hAnsi="宋体" w:cs="宋体" w:eastAsia="宋体" w:hint="default"/>
          <w:b/>
          <w:bCs/>
          <w:sz w:val="20"/>
          <w:szCs w:val="20"/>
        </w:rPr>
      </w:pPr>
    </w:p>
    <w:p>
      <w:pPr>
        <w:pStyle w:val="BodyText"/>
        <w:spacing w:line="348" w:lineRule="auto" w:before="164"/>
        <w:ind w:left="573" w:right="982"/>
        <w:jc w:val="left"/>
      </w:pPr>
      <w:r>
        <w:rPr/>
        <w:t>（</w:t>
      </w:r>
      <w:r>
        <w:rPr>
          <w:rFonts w:ascii="宋体" w:hAnsi="宋体" w:cs="宋体" w:eastAsia="宋体" w:hint="default"/>
        </w:rPr>
        <w:t>1</w:t>
      </w:r>
      <w:r>
        <w:rPr/>
        <w:t>）共同控制、重大影响的判断标准</w:t>
      </w:r>
      <w:r>
        <w:rPr>
          <w:w w:val="100"/>
        </w:rPr>
        <w:t> </w:t>
      </w:r>
      <w:r>
        <w:rPr>
          <w:spacing w:val="-2"/>
        </w:rPr>
        <w:t>共同控制，是指按照相关约定对某项安排所共有的控制，并且该安排的相关活动必须经过分享控制权</w:t>
      </w:r>
    </w:p>
    <w:p>
      <w:pPr>
        <w:pStyle w:val="BodyText"/>
        <w:spacing w:line="350" w:lineRule="auto" w:before="31"/>
        <w:ind w:right="1126"/>
        <w:jc w:val="both"/>
      </w:pPr>
      <w:r>
        <w:rPr>
          <w:spacing w:val="-2"/>
        </w:rPr>
        <w:t>的参与方一致同意后才能决策。本公司与其他合营方一同对被投资单位实施共同控制且对被投资单位净资</w:t>
      </w:r>
      <w:r>
        <w:rPr>
          <w:spacing w:val="-43"/>
        </w:rPr>
        <w:t> </w:t>
      </w:r>
      <w:r>
        <w:rPr>
          <w:spacing w:val="-43"/>
        </w:rPr>
      </w:r>
      <w:r>
        <w:rPr/>
        <w:t>产享有权利的，被投资单位为本公司的合营企业。</w:t>
      </w:r>
    </w:p>
    <w:p>
      <w:pPr>
        <w:pStyle w:val="BodyText"/>
        <w:spacing w:line="350" w:lineRule="auto"/>
        <w:ind w:right="1126" w:firstLine="420"/>
        <w:jc w:val="both"/>
      </w:pPr>
      <w:r>
        <w:rPr>
          <w:spacing w:val="-2"/>
        </w:rPr>
        <w:t>重大影响，是指对一个企业的财务和经营决策有参与决策的权力，但并不能够控制或者与其他方一起</w:t>
      </w:r>
      <w:r>
        <w:rPr>
          <w:w w:val="100"/>
        </w:rPr>
        <w:t> </w:t>
      </w:r>
      <w:r>
        <w:rPr/>
        <w:t>共同控制这些政策的制定。本公司能够对被投资单位施加重大影响的，被投资单位为本公司联营企业。</w:t>
      </w:r>
    </w:p>
    <w:p>
      <w:pPr>
        <w:pStyle w:val="BodyText"/>
        <w:spacing w:line="240" w:lineRule="auto" w:before="29"/>
        <w:ind w:left="573" w:right="982"/>
        <w:jc w:val="left"/>
      </w:pPr>
      <w:r>
        <w:rPr/>
        <w:t>（</w:t>
      </w:r>
      <w:r>
        <w:rPr>
          <w:rFonts w:ascii="宋体" w:hAnsi="宋体" w:cs="宋体" w:eastAsia="宋体" w:hint="default"/>
        </w:rPr>
        <w:t>2</w:t>
      </w:r>
      <w:r>
        <w:rPr/>
        <w:t>）初始投资成本的确定</w:t>
      </w:r>
    </w:p>
    <w:p>
      <w:pPr>
        <w:pStyle w:val="BodyText"/>
        <w:spacing w:line="350" w:lineRule="auto" w:before="123"/>
        <w:ind w:left="573" w:right="982"/>
        <w:jc w:val="left"/>
      </w:pPr>
      <w:r>
        <w:rPr/>
        <w:t>①企业合并形成的长期股权投资</w:t>
      </w:r>
      <w:r>
        <w:rPr>
          <w:w w:val="100"/>
        </w:rPr>
        <w:t> </w:t>
      </w:r>
      <w:r>
        <w:rPr>
          <w:spacing w:val="-2"/>
        </w:rPr>
        <w:t>同一控制下的企业合并：公司以支付现金、转让非现金资产或承担债务方式以及以发行权益性证券作</w:t>
      </w:r>
    </w:p>
    <w:p>
      <w:pPr>
        <w:pStyle w:val="BodyText"/>
        <w:spacing w:line="348" w:lineRule="auto" w:before="30"/>
        <w:ind w:right="1126"/>
        <w:jc w:val="both"/>
      </w:pPr>
      <w:r>
        <w:rPr>
          <w:spacing w:val="-2"/>
        </w:rPr>
        <w:t>为合并对价的，在合并日按照取得被合并方所有者权益在最终控制方合并财务报表中的账面价值的份额作</w:t>
      </w:r>
      <w:r>
        <w:rPr>
          <w:spacing w:val="-43"/>
        </w:rPr>
        <w:t> </w:t>
      </w:r>
      <w:r>
        <w:rPr>
          <w:spacing w:val="-43"/>
        </w:rPr>
      </w:r>
      <w:r>
        <w:rPr>
          <w:spacing w:val="-2"/>
        </w:rPr>
        <w:t>为长期股权投资的初始投资成本。因追加投资等原因能够对同一控制下的被投资单位实施控制的，在合并</w:t>
      </w:r>
      <w:r>
        <w:rPr>
          <w:spacing w:val="-44"/>
        </w:rPr>
        <w:t> </w:t>
      </w:r>
      <w:r>
        <w:rPr>
          <w:spacing w:val="-44"/>
        </w:rPr>
      </w:r>
      <w:r>
        <w:rPr>
          <w:spacing w:val="-2"/>
        </w:rPr>
        <w:t>日根据合并后应享有被合并方净资产在最终控制方合并财务报表中的账面价值的份额，确定长期股权投资</w:t>
      </w:r>
      <w:r>
        <w:rPr>
          <w:spacing w:val="-43"/>
        </w:rPr>
        <w:t> </w:t>
      </w:r>
      <w:r>
        <w:rPr>
          <w:spacing w:val="-43"/>
        </w:rPr>
      </w:r>
      <w:r>
        <w:rPr>
          <w:spacing w:val="-2"/>
        </w:rPr>
        <w:t>的初始投资成本。合并日长期股权投资的初始投资成本，与达到合并前的长期股权投资账面价值加上合并</w:t>
      </w:r>
      <w:r>
        <w:rPr>
          <w:spacing w:val="-43"/>
        </w:rPr>
        <w:t> </w:t>
      </w:r>
      <w:r>
        <w:rPr>
          <w:spacing w:val="-43"/>
        </w:rPr>
      </w:r>
      <w:r>
        <w:rPr>
          <w:spacing w:val="-2"/>
        </w:rPr>
        <w:t>日进一步取得股份新支付对价的账面价值之和的差额，调整股本溢价，股本溢价不足冲减的，冲减留存收</w:t>
      </w:r>
      <w:r>
        <w:rPr>
          <w:spacing w:val="-44"/>
        </w:rPr>
        <w:t> </w:t>
      </w:r>
      <w:r>
        <w:rPr>
          <w:spacing w:val="-44"/>
        </w:rPr>
      </w:r>
      <w:r>
        <w:rPr/>
        <w:t>益。</w:t>
      </w:r>
    </w:p>
    <w:p>
      <w:pPr>
        <w:pStyle w:val="BodyText"/>
        <w:spacing w:line="348" w:lineRule="auto" w:before="31"/>
        <w:ind w:right="1126" w:firstLine="420"/>
        <w:jc w:val="both"/>
      </w:pPr>
      <w:r>
        <w:rPr>
          <w:spacing w:val="-2"/>
        </w:rPr>
        <w:t>非同一控制下的企业合并：公司按照购买日确定的合并成本作为长期股权投资的初始投资成本。因追</w:t>
      </w:r>
      <w:r>
        <w:rPr>
          <w:w w:val="100"/>
        </w:rPr>
        <w:t> </w:t>
      </w:r>
      <w:r>
        <w:rPr>
          <w:spacing w:val="-2"/>
        </w:rPr>
        <w:t>加投资等原因能够对非同一控制下的被投资单位实施控制的，按照原持有的股权投资账面价值加上新增投</w:t>
      </w:r>
      <w:r>
        <w:rPr>
          <w:spacing w:val="-43"/>
        </w:rPr>
        <w:t> </w:t>
      </w:r>
      <w:r>
        <w:rPr>
          <w:spacing w:val="-43"/>
        </w:rPr>
      </w:r>
      <w:r>
        <w:rPr/>
        <w:t>资成本之和，作为改按成本法核算的初始投资成本。</w:t>
      </w:r>
    </w:p>
    <w:p>
      <w:pPr>
        <w:pStyle w:val="BodyText"/>
        <w:spacing w:line="350" w:lineRule="auto" w:before="32"/>
        <w:ind w:left="573" w:right="982"/>
        <w:jc w:val="left"/>
      </w:pPr>
      <w:r>
        <w:rPr/>
        <w:t>②其他方式取得的长期股权投资</w:t>
      </w:r>
      <w:r>
        <w:rPr>
          <w:w w:val="100"/>
        </w:rPr>
        <w:t> </w:t>
      </w:r>
      <w:r>
        <w:rPr/>
        <w:t>以支付现金方式取得的长期股权投资，按照实际支付的购买价款作为初始投资成本。</w:t>
      </w:r>
      <w:r>
        <w:rPr>
          <w:w w:val="100"/>
        </w:rPr>
        <w:t> </w:t>
      </w:r>
      <w:r>
        <w:rPr/>
        <w:t>以发行权益性证券取得的长期股权投资，按照发行权益性证券的公允价值作为初始投资成本。</w:t>
      </w:r>
      <w:r>
        <w:rPr>
          <w:w w:val="100"/>
        </w:rPr>
        <w:t> </w:t>
      </w:r>
      <w:r>
        <w:rPr>
          <w:spacing w:val="-2"/>
        </w:rPr>
        <w:t>在非货币性资产交换具备商业实质和换入资产或换出资产的公允价值能够可靠计量的前提下，非货币</w:t>
      </w:r>
    </w:p>
    <w:p>
      <w:pPr>
        <w:pStyle w:val="BodyText"/>
        <w:spacing w:line="350" w:lineRule="auto"/>
        <w:ind w:right="1126"/>
        <w:jc w:val="both"/>
      </w:pPr>
      <w:r>
        <w:rPr>
          <w:spacing w:val="-2"/>
        </w:rPr>
        <w:t>性资产交换换入的长期股权投资以换出资产的公允价值和应支付的相关税费确定其初始投资成本，除非有</w:t>
      </w:r>
      <w:r>
        <w:rPr>
          <w:spacing w:val="-43"/>
        </w:rPr>
        <w:t> </w:t>
      </w:r>
      <w:r>
        <w:rPr>
          <w:spacing w:val="-43"/>
        </w:rPr>
      </w:r>
      <w:r>
        <w:rPr>
          <w:spacing w:val="-2"/>
        </w:rPr>
        <w:t>确凿证据表明换入资产的公允价值更加可靠；不满足上述前提的非货币性资产交换，以换出资产的账面价</w:t>
      </w:r>
      <w:r>
        <w:rPr>
          <w:spacing w:val="-43"/>
        </w:rPr>
        <w:t> </w:t>
      </w:r>
      <w:r>
        <w:rPr>
          <w:spacing w:val="-43"/>
        </w:rPr>
      </w:r>
      <w:r>
        <w:rPr/>
        <w:t>值和应支付的相关税费作为换入长期股权投资的初始投资成本。</w:t>
      </w:r>
    </w:p>
    <w:p>
      <w:pPr>
        <w:pStyle w:val="BodyText"/>
        <w:spacing w:line="240" w:lineRule="auto"/>
        <w:ind w:left="573" w:right="982"/>
        <w:jc w:val="left"/>
      </w:pPr>
      <w:r>
        <w:rPr/>
        <w:t>通过债务重组取得的长期股权投资，其初始投资成本按照公允价值为基础确定。</w:t>
      </w:r>
    </w:p>
    <w:p>
      <w:pPr>
        <w:pStyle w:val="BodyText"/>
        <w:spacing w:line="240" w:lineRule="auto" w:before="126"/>
        <w:ind w:left="573" w:right="982"/>
        <w:jc w:val="left"/>
      </w:pPr>
      <w:r>
        <w:rPr/>
        <w:t>（</w:t>
      </w:r>
      <w:r>
        <w:rPr>
          <w:rFonts w:ascii="宋体" w:hAnsi="宋体" w:cs="宋体" w:eastAsia="宋体" w:hint="default"/>
        </w:rPr>
        <w:t>3</w:t>
      </w:r>
      <w:r>
        <w:rPr/>
        <w:t>）后续计量及损益确认方法</w:t>
      </w:r>
    </w:p>
    <w:p>
      <w:pPr>
        <w:pStyle w:val="BodyText"/>
        <w:spacing w:line="348" w:lineRule="auto" w:before="126"/>
        <w:ind w:left="573" w:right="982"/>
        <w:jc w:val="left"/>
      </w:pPr>
      <w:r>
        <w:rPr/>
        <w:t>①成本法核算的长期股权投资</w:t>
      </w:r>
      <w:r>
        <w:rPr>
          <w:w w:val="100"/>
        </w:rPr>
        <w:t> </w:t>
      </w:r>
      <w:r>
        <w:rPr>
          <w:spacing w:val="-2"/>
        </w:rPr>
        <w:t>公司对子公司的长期股权投资，采用成本法核算。除取得投资时实际支付的价款或对价中包含的已宣</w:t>
      </w:r>
    </w:p>
    <w:p>
      <w:pPr>
        <w:pStyle w:val="BodyText"/>
        <w:spacing w:line="350" w:lineRule="auto" w:before="31"/>
        <w:ind w:right="1126"/>
        <w:jc w:val="both"/>
      </w:pPr>
      <w:r>
        <w:rPr>
          <w:spacing w:val="-2"/>
        </w:rPr>
        <w:t>告但尚未发放的现金股利或利润外，公司按照享有被投资单位宣告发放的现金股利或利润确认当期投资收</w:t>
      </w:r>
      <w:r>
        <w:rPr>
          <w:spacing w:val="-43"/>
        </w:rPr>
        <w:t> </w:t>
      </w:r>
      <w:r>
        <w:rPr>
          <w:spacing w:val="-43"/>
        </w:rPr>
      </w:r>
      <w:r>
        <w:rPr/>
        <w:t>益。</w:t>
      </w:r>
    </w:p>
    <w:p>
      <w:pPr>
        <w:pStyle w:val="BodyText"/>
        <w:spacing w:line="350" w:lineRule="auto"/>
        <w:ind w:left="573" w:right="982"/>
        <w:jc w:val="left"/>
      </w:pPr>
      <w:r>
        <w:rPr/>
        <w:t>②权益法核算的长期股权投资</w:t>
      </w:r>
      <w:r>
        <w:rPr>
          <w:w w:val="100"/>
        </w:rPr>
        <w:t> </w:t>
      </w:r>
      <w:r>
        <w:rPr>
          <w:spacing w:val="-2"/>
        </w:rPr>
        <w:t>对联营企业和合营企业的长期股权投资，采用权益法核算。初始投资成本大于投资时应享有被投资单</w:t>
      </w:r>
    </w:p>
    <w:p>
      <w:pPr>
        <w:spacing w:after="0" w:line="350" w:lineRule="auto"/>
        <w:jc w:val="left"/>
        <w:sectPr>
          <w:pgSz w:w="11910" w:h="16840"/>
          <w:pgMar w:header="885" w:footer="1268" w:top="1120" w:bottom="1460" w:left="980" w:right="0"/>
        </w:sectPr>
      </w:pPr>
    </w:p>
    <w:p>
      <w:pPr>
        <w:spacing w:line="240" w:lineRule="auto" w:before="4"/>
        <w:rPr>
          <w:rFonts w:ascii="宋体" w:hAnsi="宋体" w:cs="宋体" w:eastAsia="宋体" w:hint="default"/>
          <w:sz w:val="27"/>
          <w:szCs w:val="27"/>
        </w:rPr>
      </w:pPr>
    </w:p>
    <w:p>
      <w:pPr>
        <w:pStyle w:val="BodyText"/>
        <w:spacing w:line="350" w:lineRule="auto" w:before="36"/>
        <w:ind w:right="982"/>
        <w:jc w:val="left"/>
      </w:pPr>
      <w:r>
        <w:rPr>
          <w:spacing w:val="-2"/>
        </w:rPr>
        <w:t>位可辨认净资产公允价值份额的差额，不调整长期股权投资的初始投资成本；初始投资成本小于投资时应</w:t>
      </w:r>
      <w:r>
        <w:rPr>
          <w:spacing w:val="-44"/>
        </w:rPr>
        <w:t> </w:t>
      </w:r>
      <w:r>
        <w:rPr>
          <w:spacing w:val="-44"/>
        </w:rPr>
      </w:r>
      <w:r>
        <w:rPr/>
        <w:t>享有被投资单位可辨认净资产公允价值份额的差额，计入当期损益。</w:t>
      </w:r>
    </w:p>
    <w:p>
      <w:pPr>
        <w:pStyle w:val="BodyText"/>
        <w:spacing w:line="350" w:lineRule="auto"/>
        <w:ind w:right="1126" w:firstLine="420"/>
        <w:jc w:val="both"/>
      </w:pPr>
      <w:r>
        <w:rPr>
          <w:spacing w:val="-2"/>
        </w:rPr>
        <w:t>公司按照应享有或应分担的被投资单位实现的净损益和其他综合收益的份额，分别确认投资收益和其</w:t>
      </w:r>
      <w:r>
        <w:rPr>
          <w:w w:val="100"/>
        </w:rPr>
        <w:t> </w:t>
      </w:r>
      <w:r>
        <w:rPr>
          <w:spacing w:val="-2"/>
        </w:rPr>
        <w:t>他综合收益，同时调整长期股权投资的账面价值；按照被投资单位宣告分派的利润或现金股利计算应享有</w:t>
      </w:r>
      <w:r>
        <w:rPr>
          <w:spacing w:val="-43"/>
        </w:rPr>
        <w:t> </w:t>
      </w:r>
      <w:r>
        <w:rPr>
          <w:spacing w:val="-43"/>
        </w:rPr>
      </w:r>
      <w:r>
        <w:rPr>
          <w:spacing w:val="-2"/>
        </w:rPr>
        <w:t>的部分，相应减少长期股权投资的账面价值；对于被投资单位除净损益、其他综合收益和利润分配以外所</w:t>
      </w:r>
      <w:r>
        <w:rPr>
          <w:spacing w:val="-43"/>
        </w:rPr>
        <w:t> </w:t>
      </w:r>
      <w:r>
        <w:rPr>
          <w:spacing w:val="-43"/>
        </w:rPr>
      </w:r>
      <w:r>
        <w:rPr/>
        <w:t>有者权益的其他变动，调整长期股权投资的账面价值并计入所有者权益。</w:t>
      </w:r>
    </w:p>
    <w:p>
      <w:pPr>
        <w:pStyle w:val="BodyText"/>
        <w:spacing w:line="350" w:lineRule="auto" w:before="29"/>
        <w:ind w:right="1126" w:firstLine="420"/>
        <w:jc w:val="both"/>
      </w:pPr>
      <w:r>
        <w:rPr>
          <w:spacing w:val="2"/>
        </w:rPr>
        <w:t>在确认应享有被投资单位净损益的份额时，以取得投资时被投资单位可辨认净资产的公允价值为基</w:t>
      </w:r>
      <w:r>
        <w:rPr>
          <w:w w:val="100"/>
        </w:rPr>
        <w:t> </w:t>
      </w:r>
      <w:r>
        <w:rPr>
          <w:spacing w:val="-2"/>
        </w:rPr>
        <w:t>础，并按照公司的会计政策及会计期间，对被投资单位的净利润进行调整后确认。在持有投资期间，被投</w:t>
      </w:r>
      <w:r>
        <w:rPr>
          <w:spacing w:val="-47"/>
        </w:rPr>
        <w:t> </w:t>
      </w:r>
      <w:r>
        <w:rPr>
          <w:spacing w:val="-47"/>
        </w:rPr>
      </w:r>
      <w:r>
        <w:rPr>
          <w:spacing w:val="-2"/>
        </w:rPr>
        <w:t>资单位编制合并财务报表的，以合并财务报表中的净利润、其他综合收益和其他所有者权益变动中归属于</w:t>
      </w:r>
      <w:r>
        <w:rPr>
          <w:spacing w:val="-44"/>
        </w:rPr>
        <w:t> </w:t>
      </w:r>
      <w:r>
        <w:rPr>
          <w:spacing w:val="-44"/>
        </w:rPr>
      </w:r>
      <w:r>
        <w:rPr/>
        <w:t>被投资单位的金额为基础进行核算。</w:t>
      </w:r>
    </w:p>
    <w:p>
      <w:pPr>
        <w:pStyle w:val="BodyText"/>
        <w:spacing w:line="348" w:lineRule="auto" w:before="30"/>
        <w:ind w:right="1127" w:firstLine="420"/>
        <w:jc w:val="both"/>
      </w:pPr>
      <w:r>
        <w:rPr>
          <w:spacing w:val="2"/>
        </w:rPr>
        <w:t>公司与联营企业、合营企业之间发生的未实现内部交易损益按照应享有的比例计算归属于公司的部</w:t>
      </w:r>
      <w:r>
        <w:rPr>
          <w:w w:val="100"/>
        </w:rPr>
        <w:t> </w:t>
      </w:r>
      <w:r>
        <w:rPr>
          <w:spacing w:val="-2"/>
        </w:rPr>
        <w:t>分，予以抵销，在此基础上确认投资收益。与被投资单位发生的未实现内部交易损失，属于资产减值损失</w:t>
      </w:r>
      <w:r>
        <w:rPr>
          <w:spacing w:val="-47"/>
        </w:rPr>
        <w:t> </w:t>
      </w:r>
      <w:r>
        <w:rPr>
          <w:spacing w:val="-47"/>
        </w:rPr>
      </w:r>
      <w:r>
        <w:rPr>
          <w:spacing w:val="-2"/>
        </w:rPr>
        <w:t>的，全额确认。公司与联营企业、合营企业之间发生投出或出售资产的交易，该资产构成业务的，按照本</w:t>
      </w:r>
      <w:r>
        <w:rPr>
          <w:spacing w:val="-43"/>
        </w:rPr>
        <w:t> </w:t>
      </w:r>
      <w:r>
        <w:rPr>
          <w:spacing w:val="-43"/>
        </w:rPr>
      </w:r>
      <w:r>
        <w:rPr>
          <w:spacing w:val="-2"/>
        </w:rPr>
        <w:t>附注“五、</w:t>
      </w:r>
      <w:r>
        <w:rPr>
          <w:rFonts w:ascii="宋体" w:hAnsi="宋体" w:cs="宋体" w:eastAsia="宋体" w:hint="default"/>
          <w:spacing w:val="-2"/>
        </w:rPr>
        <w:t>5</w:t>
      </w:r>
      <w:r>
        <w:rPr>
          <w:spacing w:val="-2"/>
        </w:rPr>
        <w:t>、同一控制下和非同一控制下企业合并的会计处理方法”和“五、</w:t>
      </w:r>
      <w:r>
        <w:rPr>
          <w:rFonts w:ascii="宋体" w:hAnsi="宋体" w:cs="宋体" w:eastAsia="宋体" w:hint="default"/>
          <w:spacing w:val="-2"/>
        </w:rPr>
        <w:t>6</w:t>
      </w:r>
      <w:r>
        <w:rPr>
          <w:spacing w:val="-2"/>
        </w:rPr>
        <w:t>、合并财务报表的编制方</w:t>
      </w:r>
      <w:r>
        <w:rPr>
          <w:spacing w:val="-45"/>
        </w:rPr>
        <w:t> </w:t>
      </w:r>
      <w:r>
        <w:rPr>
          <w:spacing w:val="-45"/>
        </w:rPr>
      </w:r>
      <w:r>
        <w:rPr/>
        <w:t>法”中披露的相关政策进行会计处理。</w:t>
      </w:r>
    </w:p>
    <w:p>
      <w:pPr>
        <w:pStyle w:val="BodyText"/>
        <w:spacing w:line="350" w:lineRule="auto" w:before="31"/>
        <w:ind w:right="1126" w:firstLine="420"/>
        <w:jc w:val="both"/>
      </w:pPr>
      <w:r>
        <w:rPr>
          <w:spacing w:val="-2"/>
        </w:rPr>
        <w:t>在公司确认应分担被投资单位发生的亏损时，按照以下顺序进行处理：首先，冲减长期股权投资的账</w:t>
      </w:r>
      <w:r>
        <w:rPr>
          <w:w w:val="100"/>
        </w:rPr>
        <w:t> </w:t>
      </w:r>
      <w:r>
        <w:rPr>
          <w:spacing w:val="-2"/>
        </w:rPr>
        <w:t>面价值。其次，长期股权投资的账面价值不足以冲减的，以其他实质上构成对被投资单位净投资的长期权</w:t>
      </w:r>
      <w:r>
        <w:rPr>
          <w:spacing w:val="-44"/>
        </w:rPr>
        <w:t> </w:t>
      </w:r>
      <w:r>
        <w:rPr>
          <w:spacing w:val="-44"/>
        </w:rPr>
      </w:r>
      <w:r>
        <w:rPr>
          <w:spacing w:val="-2"/>
        </w:rPr>
        <w:t>益账面价值为限继续确认投资损失，冲减长期应收项目等的账面价值。最后，经过上述处理，按照投资合</w:t>
      </w:r>
      <w:r>
        <w:rPr>
          <w:spacing w:val="-47"/>
        </w:rPr>
        <w:t> </w:t>
      </w:r>
      <w:r>
        <w:rPr>
          <w:spacing w:val="-47"/>
        </w:rPr>
      </w:r>
      <w:r>
        <w:rPr/>
        <w:t>同或协议约定企业仍承担额外义务的，按预计承担的义务确认预计负债，计入当期投资损失。</w:t>
      </w:r>
    </w:p>
    <w:p>
      <w:pPr>
        <w:pStyle w:val="BodyText"/>
        <w:spacing w:line="348" w:lineRule="auto" w:before="29"/>
        <w:ind w:left="573" w:right="2327"/>
        <w:jc w:val="left"/>
      </w:pPr>
      <w:r>
        <w:rPr/>
        <w:t>③长期股权投资的处置</w:t>
      </w:r>
      <w:r>
        <w:rPr>
          <w:w w:val="100"/>
        </w:rPr>
        <w:t> </w:t>
      </w:r>
      <w:r>
        <w:rPr>
          <w:spacing w:val="-2"/>
        </w:rPr>
        <w:t>处置长期股权投资，其账面价值与实际取得价款的差额，计入当期损益。</w:t>
      </w:r>
    </w:p>
    <w:p>
      <w:pPr>
        <w:pStyle w:val="BodyText"/>
        <w:spacing w:line="350" w:lineRule="auto" w:before="31"/>
        <w:ind w:right="1126" w:firstLine="420"/>
        <w:jc w:val="both"/>
      </w:pPr>
      <w:r>
        <w:rPr>
          <w:spacing w:val="-2"/>
        </w:rPr>
        <w:t>采用权益法核算的长期股权投资，在处置该项投资时，采用与被投资单位直接处置相关资产或负债相</w:t>
      </w:r>
      <w:r>
        <w:rPr>
          <w:w w:val="100"/>
        </w:rPr>
        <w:t> </w:t>
      </w:r>
      <w:r>
        <w:rPr>
          <w:spacing w:val="-2"/>
        </w:rPr>
        <w:t>同的基础，按相应比例对原计入其他综合收益的部分进行会计处理。因被投资单位除净损益、其他综合收</w:t>
      </w:r>
      <w:r>
        <w:rPr>
          <w:spacing w:val="-45"/>
        </w:rPr>
        <w:t> </w:t>
      </w:r>
      <w:r>
        <w:rPr>
          <w:spacing w:val="-45"/>
        </w:rPr>
      </w:r>
      <w:r>
        <w:rPr>
          <w:spacing w:val="-2"/>
        </w:rPr>
        <w:t>益和利润分配以外的其他所有者权益变动而确认的所有者权益，按比例结转入当期损益，由于被投资方重</w:t>
      </w:r>
      <w:r>
        <w:rPr>
          <w:spacing w:val="-44"/>
        </w:rPr>
        <w:t> </w:t>
      </w:r>
      <w:r>
        <w:rPr>
          <w:spacing w:val="-44"/>
        </w:rPr>
      </w:r>
      <w:r>
        <w:rPr/>
        <w:t>新计量设定受益计划净负债或净资产变动而产生的其他综合收益除外。</w:t>
      </w:r>
    </w:p>
    <w:p>
      <w:pPr>
        <w:pStyle w:val="BodyText"/>
        <w:spacing w:line="348" w:lineRule="auto" w:before="29"/>
        <w:ind w:right="1126" w:firstLine="420"/>
        <w:jc w:val="both"/>
      </w:pPr>
      <w:r>
        <w:rPr>
          <w:spacing w:val="-2"/>
        </w:rPr>
        <w:t>因处置部分股权投资等原因丧失了对被投资单位的共同控制或重大影响的，处置后的剩余股权改按金</w:t>
      </w:r>
      <w:r>
        <w:rPr>
          <w:w w:val="100"/>
        </w:rPr>
        <w:t> </w:t>
      </w:r>
      <w:r>
        <w:rPr>
          <w:spacing w:val="-2"/>
        </w:rPr>
        <w:t>融工具确认和计量准则核算，其在丧失共同控制或重大影响之日的公允价值与账面价值之间的差额计入当</w:t>
      </w:r>
      <w:r>
        <w:rPr>
          <w:spacing w:val="-42"/>
        </w:rPr>
        <w:t> </w:t>
      </w:r>
      <w:r>
        <w:rPr>
          <w:spacing w:val="-42"/>
        </w:rPr>
      </w:r>
      <w:r>
        <w:rPr>
          <w:spacing w:val="-2"/>
        </w:rPr>
        <w:t>期损益。原股权投资因采用权益法核算而确认的其他综合收益，在终止采用权益法核算时采用与被投资单</w:t>
      </w:r>
      <w:r>
        <w:rPr>
          <w:spacing w:val="-44"/>
        </w:rPr>
        <w:t> </w:t>
      </w:r>
      <w:r>
        <w:rPr>
          <w:spacing w:val="-44"/>
        </w:rPr>
      </w:r>
      <w:r>
        <w:rPr>
          <w:spacing w:val="-2"/>
        </w:rPr>
        <w:t>位直接处置相关资产或负债相同的基础进行会计处理。因被投资方除净损益、其他综合收益和利润分配以</w:t>
      </w:r>
      <w:r>
        <w:rPr>
          <w:spacing w:val="-44"/>
        </w:rPr>
        <w:t> </w:t>
      </w:r>
      <w:r>
        <w:rPr>
          <w:spacing w:val="-44"/>
        </w:rPr>
      </w:r>
      <w:r>
        <w:rPr/>
        <w:t>外的其他所有者权益变动而确认的所有者权益，在终止采用权益法核算时全部转入当期损益。</w:t>
      </w:r>
    </w:p>
    <w:p>
      <w:pPr>
        <w:pStyle w:val="BodyText"/>
        <w:spacing w:line="350" w:lineRule="auto" w:before="31"/>
        <w:ind w:right="1126" w:firstLine="420"/>
        <w:jc w:val="both"/>
      </w:pPr>
      <w:r>
        <w:rPr>
          <w:spacing w:val="-2"/>
        </w:rPr>
        <w:t>因处置部分股权投资、因其他投资方对子公司增资而导致本公司持股比例下降等原因丧失了对被投资</w:t>
      </w:r>
      <w:r>
        <w:rPr>
          <w:w w:val="100"/>
        </w:rPr>
        <w:t> </w:t>
      </w:r>
      <w:r>
        <w:rPr>
          <w:spacing w:val="-2"/>
        </w:rPr>
        <w:t>单位控制权的，在编制个别财务报表时，剩余股权能够对被投资单位实施共同控制或重大影响的，改按权</w:t>
      </w:r>
      <w:r>
        <w:rPr>
          <w:spacing w:val="-45"/>
        </w:rPr>
        <w:t> </w:t>
      </w:r>
      <w:r>
        <w:rPr>
          <w:spacing w:val="-45"/>
        </w:rPr>
      </w:r>
      <w:r>
        <w:rPr>
          <w:spacing w:val="-2"/>
        </w:rPr>
        <w:t>益法核算，并对该剩余股权视同自取得时即采用权益法核算进行调整；剩余股权不能对被投资单位实施共</w:t>
      </w:r>
      <w:r>
        <w:rPr>
          <w:spacing w:val="-42"/>
        </w:rPr>
        <w:t> </w:t>
      </w:r>
      <w:r>
        <w:rPr>
          <w:spacing w:val="-42"/>
        </w:rPr>
      </w:r>
      <w:r>
        <w:rPr>
          <w:spacing w:val="-2"/>
        </w:rPr>
        <w:t>同控制或施加重大影响的，改按金融工具确认和计量准则的有关规定进行会计处理，其在丧失控制之日的</w:t>
      </w:r>
    </w:p>
    <w:p>
      <w:pPr>
        <w:spacing w:after="0" w:line="350" w:lineRule="auto"/>
        <w:jc w:val="both"/>
        <w:sectPr>
          <w:pgSz w:w="11910" w:h="16840"/>
          <w:pgMar w:header="885" w:footer="1268" w:top="1120" w:bottom="1460" w:left="980" w:right="0"/>
        </w:sectPr>
      </w:pPr>
    </w:p>
    <w:p>
      <w:pPr>
        <w:spacing w:line="240" w:lineRule="auto" w:before="4"/>
        <w:rPr>
          <w:rFonts w:ascii="宋体" w:hAnsi="宋体" w:cs="宋体" w:eastAsia="宋体" w:hint="default"/>
          <w:sz w:val="27"/>
          <w:szCs w:val="27"/>
        </w:rPr>
      </w:pPr>
    </w:p>
    <w:p>
      <w:pPr>
        <w:pStyle w:val="BodyText"/>
        <w:spacing w:line="350" w:lineRule="auto" w:before="36"/>
        <w:ind w:left="573" w:right="982" w:hanging="421"/>
        <w:jc w:val="left"/>
      </w:pPr>
      <w:r>
        <w:rPr/>
        <w:t>公允价值与账面价值间的差额计入当期损益。</w:t>
      </w:r>
      <w:r>
        <w:rPr>
          <w:w w:val="100"/>
        </w:rPr>
        <w:t> </w:t>
      </w:r>
      <w:r>
        <w:rPr>
          <w:spacing w:val="-2"/>
        </w:rPr>
        <w:t>处置的股权是因追加投资等原因通过企业合并取得的，在编制个别财务报表时，处置后的剩余股权采</w:t>
      </w:r>
    </w:p>
    <w:p>
      <w:pPr>
        <w:pStyle w:val="BodyText"/>
        <w:spacing w:line="350" w:lineRule="auto"/>
        <w:ind w:right="1126"/>
        <w:jc w:val="both"/>
      </w:pPr>
      <w:r>
        <w:rPr>
          <w:spacing w:val="-2"/>
        </w:rPr>
        <w:t>用成本法或权益法核算的，购买日之前持有的股权投资因采用权益法核算而确认的其他综合收益和其他所</w:t>
      </w:r>
      <w:r>
        <w:rPr>
          <w:spacing w:val="-43"/>
        </w:rPr>
        <w:t> </w:t>
      </w:r>
      <w:r>
        <w:rPr>
          <w:spacing w:val="-43"/>
        </w:rPr>
      </w:r>
      <w:r>
        <w:rPr>
          <w:spacing w:val="-2"/>
        </w:rPr>
        <w:t>有者权益按比例结转；处置后的剩余股权改按金融工具确认和计量准则进行会计处理的，其他综合收益和</w:t>
      </w:r>
      <w:r>
        <w:rPr>
          <w:spacing w:val="-44"/>
        </w:rPr>
        <w:t> </w:t>
      </w:r>
      <w:r>
        <w:rPr>
          <w:spacing w:val="-44"/>
        </w:rPr>
      </w:r>
      <w:r>
        <w:rPr/>
        <w:t>其他所有者权益全部结转。</w:t>
      </w:r>
    </w:p>
    <w:p>
      <w:pPr>
        <w:spacing w:line="240" w:lineRule="auto" w:before="5"/>
        <w:rPr>
          <w:rFonts w:ascii="宋体" w:hAnsi="宋体" w:cs="宋体" w:eastAsia="宋体" w:hint="default"/>
          <w:sz w:val="18"/>
          <w:szCs w:val="18"/>
        </w:rPr>
      </w:pPr>
    </w:p>
    <w:p>
      <w:pPr>
        <w:pStyle w:val="Heading4"/>
        <w:spacing w:line="240" w:lineRule="auto"/>
        <w:ind w:right="0"/>
        <w:jc w:val="both"/>
        <w:rPr>
          <w:b w:val="0"/>
          <w:bCs w:val="0"/>
        </w:rPr>
      </w:pPr>
      <w:r>
        <w:rPr>
          <w:rFonts w:ascii="宋体" w:hAnsi="宋体" w:cs="宋体" w:eastAsia="宋体" w:hint="default"/>
        </w:rPr>
        <w:t>15</w:t>
      </w:r>
      <w:r>
        <w:rPr/>
        <w:t>、投资性房地产</w:t>
      </w:r>
      <w:r>
        <w:rPr>
          <w:b w:val="0"/>
          <w:bCs w:val="0"/>
        </w:rPr>
      </w:r>
    </w:p>
    <w:p>
      <w:pPr>
        <w:spacing w:line="240" w:lineRule="auto" w:before="0"/>
        <w:rPr>
          <w:rFonts w:ascii="宋体" w:hAnsi="宋体" w:cs="宋体" w:eastAsia="宋体" w:hint="default"/>
          <w:b/>
          <w:bCs/>
          <w:sz w:val="20"/>
          <w:szCs w:val="20"/>
        </w:rPr>
      </w:pPr>
    </w:p>
    <w:p>
      <w:pPr>
        <w:pStyle w:val="BodyText"/>
        <w:spacing w:line="348" w:lineRule="auto" w:before="164"/>
        <w:ind w:left="573" w:right="7275"/>
        <w:jc w:val="left"/>
      </w:pPr>
      <w:r>
        <w:rPr/>
        <w:t>投资性房地产计量模式</w:t>
      </w:r>
      <w:r>
        <w:rPr>
          <w:w w:val="100"/>
        </w:rPr>
        <w:t> </w:t>
      </w:r>
      <w:r>
        <w:rPr/>
        <w:t>公允价值计量</w:t>
      </w:r>
      <w:r>
        <w:rPr>
          <w:w w:val="100"/>
        </w:rPr>
        <w:t> </w:t>
      </w:r>
      <w:r>
        <w:rPr>
          <w:spacing w:val="-2"/>
        </w:rPr>
        <w:t>选择公允价值计量的依据</w:t>
      </w:r>
    </w:p>
    <w:p>
      <w:pPr>
        <w:pStyle w:val="BodyText"/>
        <w:spacing w:line="348" w:lineRule="auto" w:before="32"/>
        <w:ind w:right="1104" w:firstLine="420"/>
        <w:jc w:val="both"/>
      </w:pPr>
      <w:r>
        <w:rPr>
          <w:spacing w:val="-2"/>
        </w:rPr>
        <w:t>投资性房地产是指为赚取租金或资本增值，或两者兼有而持有的房地产，包括已出租的土地使用权、</w:t>
      </w:r>
      <w:r>
        <w:rPr>
          <w:w w:val="100"/>
        </w:rPr>
        <w:t> </w:t>
      </w:r>
      <w:r>
        <w:rPr>
          <w:spacing w:val="-2"/>
        </w:rPr>
        <w:t>持有并准备增值后转让的土地使用权、已出租的建筑物（含自行建造或开发活动完成后用于出租的建筑物</w:t>
      </w:r>
      <w:r>
        <w:rPr>
          <w:spacing w:val="-44"/>
        </w:rPr>
        <w:t> </w:t>
      </w:r>
      <w:r>
        <w:rPr>
          <w:spacing w:val="-44"/>
        </w:rPr>
      </w:r>
      <w:r>
        <w:rPr/>
        <w:t>以及正在建造或开发过程中将来用于出租的建筑物）。</w:t>
      </w:r>
    </w:p>
    <w:p>
      <w:pPr>
        <w:pStyle w:val="BodyText"/>
        <w:spacing w:line="348" w:lineRule="auto" w:before="31"/>
        <w:ind w:right="1126" w:firstLine="420"/>
        <w:jc w:val="both"/>
      </w:pPr>
      <w:r>
        <w:rPr>
          <w:spacing w:val="-2"/>
        </w:rPr>
        <w:t>本公司的投资性房地产按其成本进行初始计量，外购投资性房地产的成本包括购买价款、相关税费和</w:t>
      </w:r>
      <w:r>
        <w:rPr>
          <w:w w:val="100"/>
        </w:rPr>
        <w:t> </w:t>
      </w:r>
      <w:r>
        <w:rPr>
          <w:spacing w:val="-2"/>
        </w:rPr>
        <w:t>可直接归属于该资产的其他支出；自行建造投资性房地产的成本，由建造该项资产达到预定可使用状态前</w:t>
      </w:r>
      <w:r>
        <w:rPr>
          <w:spacing w:val="-43"/>
        </w:rPr>
        <w:t> </w:t>
      </w:r>
      <w:r>
        <w:rPr>
          <w:spacing w:val="-43"/>
        </w:rPr>
      </w:r>
      <w:r>
        <w:rPr/>
        <w:t>所发生的必要支出构成。</w:t>
      </w:r>
    </w:p>
    <w:p>
      <w:pPr>
        <w:pStyle w:val="BodyText"/>
        <w:spacing w:line="348" w:lineRule="auto" w:before="31"/>
        <w:ind w:right="1126" w:firstLine="420"/>
        <w:jc w:val="both"/>
      </w:pPr>
      <w:r>
        <w:rPr>
          <w:spacing w:val="-2"/>
        </w:rPr>
        <w:t>公司对现有投资性房地产采用公允价值模式计量，不计提折旧或进行摊销，并以资产负债表日投资性</w:t>
      </w:r>
      <w:r>
        <w:rPr>
          <w:w w:val="100"/>
        </w:rPr>
        <w:t> </w:t>
      </w:r>
      <w:r>
        <w:rPr>
          <w:spacing w:val="-2"/>
        </w:rPr>
        <w:t>房地产的公允价值为基础调整其账面价值，公允价值与原账面价值之间的差额计入当期损益，同时考虑递</w:t>
      </w:r>
      <w:r>
        <w:rPr>
          <w:spacing w:val="-44"/>
        </w:rPr>
        <w:t> </w:t>
      </w:r>
      <w:r>
        <w:rPr>
          <w:spacing w:val="-44"/>
        </w:rPr>
      </w:r>
      <w:r>
        <w:rPr/>
        <w:t>延所得税资产或递延所得税负债的影响。</w:t>
      </w:r>
    </w:p>
    <w:p>
      <w:pPr>
        <w:pStyle w:val="BodyText"/>
        <w:spacing w:line="350" w:lineRule="auto" w:before="32"/>
        <w:ind w:right="1126" w:firstLine="420"/>
        <w:jc w:val="both"/>
      </w:pPr>
      <w:r>
        <w:rPr>
          <w:spacing w:val="-2"/>
        </w:rPr>
        <w:t>公司采用公允价值模式计量的投资性房地产转换为自用房地产时，以其转换当日的公允价值作为自用</w:t>
      </w:r>
      <w:r>
        <w:rPr>
          <w:w w:val="100"/>
        </w:rPr>
        <w:t> </w:t>
      </w:r>
      <w:r>
        <w:rPr/>
        <w:t>房地产的账面价值，公允价值与原账面价值的差额计入当期损益。</w:t>
      </w:r>
    </w:p>
    <w:p>
      <w:pPr>
        <w:pStyle w:val="BodyText"/>
        <w:spacing w:line="350" w:lineRule="auto"/>
        <w:ind w:right="1126" w:firstLine="420"/>
        <w:jc w:val="both"/>
      </w:pPr>
      <w:r>
        <w:rPr>
          <w:spacing w:val="-2"/>
        </w:rPr>
        <w:t>自用房地产或存货转换为采用公允价值模式计量的投资性房地产时，投资性房地产按照转换当日的公</w:t>
      </w:r>
      <w:r>
        <w:rPr>
          <w:w w:val="100"/>
        </w:rPr>
        <w:t> </w:t>
      </w:r>
      <w:r>
        <w:rPr>
          <w:spacing w:val="-2"/>
        </w:rPr>
        <w:t>允价值计价，转换当日的公允价值小于原账面价值的，其差额计入当期损益；转换当日的公允价值大于原</w:t>
      </w:r>
      <w:r>
        <w:rPr>
          <w:spacing w:val="-43"/>
        </w:rPr>
        <w:t> </w:t>
      </w:r>
      <w:r>
        <w:rPr>
          <w:spacing w:val="-43"/>
        </w:rPr>
      </w:r>
      <w:r>
        <w:rPr/>
        <w:t>账面价值的，其差额计入所有者权益。</w:t>
      </w:r>
    </w:p>
    <w:p>
      <w:pPr>
        <w:pStyle w:val="BodyText"/>
        <w:spacing w:line="350" w:lineRule="auto"/>
        <w:ind w:left="573" w:right="982"/>
        <w:jc w:val="left"/>
      </w:pPr>
      <w:r>
        <w:rPr/>
        <w:t>已采用公允价值模式计量的投资性房地产，不得从公允价值模式转为成本模式。</w:t>
      </w:r>
      <w:r>
        <w:rPr>
          <w:w w:val="100"/>
        </w:rPr>
        <w:t> </w:t>
      </w:r>
      <w:r>
        <w:rPr>
          <w:spacing w:val="-2"/>
        </w:rPr>
        <w:t>当投资性房地产被处置、或者永久退出使用且预计不能从其处置中取得经济利益时，终止确认该项投</w:t>
      </w:r>
    </w:p>
    <w:p>
      <w:pPr>
        <w:pStyle w:val="BodyText"/>
        <w:spacing w:line="348" w:lineRule="auto" w:before="29"/>
        <w:ind w:right="982"/>
        <w:jc w:val="left"/>
      </w:pPr>
      <w:r>
        <w:rPr>
          <w:spacing w:val="-2"/>
        </w:rPr>
        <w:t>资性房地产。投资性房地产出售、转让、报废或毁损的处置收入扣除其账面价值和相关税费后计入当期损</w:t>
      </w:r>
      <w:r>
        <w:rPr>
          <w:spacing w:val="-43"/>
        </w:rPr>
        <w:t> </w:t>
      </w:r>
      <w:r>
        <w:rPr>
          <w:spacing w:val="-43"/>
        </w:rPr>
      </w:r>
      <w:r>
        <w:rPr/>
        <w:t>益。</w:t>
      </w:r>
    </w:p>
    <w:p>
      <w:pPr>
        <w:spacing w:line="240" w:lineRule="auto" w:before="10"/>
        <w:rPr>
          <w:rFonts w:ascii="宋体" w:hAnsi="宋体" w:cs="宋体" w:eastAsia="宋体" w:hint="default"/>
          <w:sz w:val="18"/>
          <w:szCs w:val="18"/>
        </w:rPr>
      </w:pPr>
    </w:p>
    <w:p>
      <w:pPr>
        <w:pStyle w:val="Heading4"/>
        <w:spacing w:line="240" w:lineRule="auto"/>
        <w:ind w:right="0"/>
        <w:jc w:val="both"/>
        <w:rPr>
          <w:b w:val="0"/>
          <w:bCs w:val="0"/>
        </w:rPr>
      </w:pPr>
      <w:r>
        <w:rPr>
          <w:rFonts w:ascii="宋体" w:hAnsi="宋体" w:cs="宋体" w:eastAsia="宋体" w:hint="default"/>
        </w:rPr>
        <w:t>16</w:t>
      </w:r>
      <w:r>
        <w:rPr/>
        <w:t>、固定资产</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0"/>
        <w:jc w:val="both"/>
        <w:rPr>
          <w:b w:val="0"/>
          <w:bCs w:val="0"/>
        </w:rPr>
      </w:pPr>
      <w:r>
        <w:rPr/>
        <w:t>（</w:t>
      </w:r>
      <w:r>
        <w:rPr>
          <w:rFonts w:ascii="宋体" w:hAnsi="宋体" w:cs="宋体" w:eastAsia="宋体" w:hint="default"/>
        </w:rPr>
        <w:t>1</w:t>
      </w:r>
      <w:r>
        <w:rPr/>
        <w:t>）确认条件</w:t>
      </w:r>
      <w:r>
        <w:rPr>
          <w:b w:val="0"/>
          <w:bCs w:val="0"/>
        </w:rPr>
      </w:r>
    </w:p>
    <w:p>
      <w:pPr>
        <w:spacing w:line="240" w:lineRule="auto" w:before="0"/>
        <w:rPr>
          <w:rFonts w:ascii="宋体" w:hAnsi="宋体" w:cs="宋体" w:eastAsia="宋体" w:hint="default"/>
          <w:b/>
          <w:bCs/>
          <w:sz w:val="20"/>
          <w:szCs w:val="20"/>
        </w:rPr>
      </w:pPr>
    </w:p>
    <w:p>
      <w:pPr>
        <w:pStyle w:val="BodyText"/>
        <w:spacing w:line="350" w:lineRule="auto" w:before="164"/>
        <w:ind w:right="1107" w:firstLine="420"/>
        <w:jc w:val="both"/>
      </w:pPr>
      <w:r>
        <w:rPr>
          <w:spacing w:val="-2"/>
        </w:rPr>
        <w:t>本公司固定资产是指为生产商品、提供劳务、出租或经营管理而持有的，使用寿命超过一个会计年度</w:t>
      </w:r>
      <w:r>
        <w:rPr>
          <w:w w:val="100"/>
        </w:rPr>
        <w:t> </w:t>
      </w:r>
      <w:r>
        <w:rPr>
          <w:spacing w:val="-2"/>
        </w:rPr>
        <w:t>的有形资产。与该固定资产有关的经济利益很可能流入企业，并且该固定资产的成本能够可靠地计量时，</w:t>
      </w:r>
      <w:r>
        <w:rPr/>
      </w:r>
    </w:p>
    <w:p>
      <w:pPr>
        <w:spacing w:after="0" w:line="350" w:lineRule="auto"/>
        <w:jc w:val="both"/>
        <w:sectPr>
          <w:pgSz w:w="11910" w:h="16840"/>
          <w:pgMar w:header="885" w:footer="1268" w:top="1120" w:bottom="1460" w:left="980" w:right="0"/>
        </w:sectPr>
      </w:pPr>
    </w:p>
    <w:p>
      <w:pPr>
        <w:spacing w:line="240" w:lineRule="auto" w:before="4"/>
        <w:rPr>
          <w:rFonts w:ascii="宋体" w:hAnsi="宋体" w:cs="宋体" w:eastAsia="宋体" w:hint="default"/>
          <w:sz w:val="27"/>
          <w:szCs w:val="27"/>
        </w:rPr>
      </w:pPr>
    </w:p>
    <w:p>
      <w:pPr>
        <w:pStyle w:val="BodyText"/>
        <w:spacing w:line="240" w:lineRule="auto" w:before="36"/>
        <w:ind w:right="982"/>
        <w:jc w:val="left"/>
      </w:pPr>
      <w:r>
        <w:rPr/>
        <w:t>固定资产才能予以确认。固定资产按成本并考虑预计弃置费用因素的影响进行初始计量。</w:t>
      </w:r>
    </w:p>
    <w:p>
      <w:pPr>
        <w:spacing w:line="240" w:lineRule="auto" w:before="13"/>
        <w:rPr>
          <w:rFonts w:ascii="宋体" w:hAnsi="宋体" w:cs="宋体" w:eastAsia="宋体" w:hint="default"/>
          <w:sz w:val="25"/>
          <w:szCs w:val="25"/>
        </w:rPr>
      </w:pPr>
    </w:p>
    <w:p>
      <w:pPr>
        <w:pStyle w:val="Heading4"/>
        <w:spacing w:line="240" w:lineRule="auto"/>
        <w:ind w:right="982"/>
        <w:jc w:val="left"/>
        <w:rPr>
          <w:b w:val="0"/>
          <w:bCs w:val="0"/>
        </w:rPr>
      </w:pPr>
      <w:r>
        <w:rPr/>
        <w:t>（</w:t>
      </w:r>
      <w:r>
        <w:rPr>
          <w:rFonts w:ascii="宋体" w:hAnsi="宋体" w:cs="宋体" w:eastAsia="宋体" w:hint="default"/>
        </w:rPr>
        <w:t>2</w:t>
      </w:r>
      <w:r>
        <w:rPr/>
        <w:t>）折旧方法</w:t>
      </w:r>
      <w:r>
        <w:rPr>
          <w:b w:val="0"/>
          <w:bCs w:val="0"/>
        </w:rPr>
      </w:r>
    </w:p>
    <w:p>
      <w:pPr>
        <w:spacing w:line="240" w:lineRule="auto" w:before="9"/>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91"/>
              <w:jc w:val="righ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12"/>
              <w:jc w:val="right"/>
              <w:rPr>
                <w:rFonts w:ascii="宋体" w:hAnsi="宋体" w:cs="宋体" w:eastAsia="宋体" w:hint="default"/>
                <w:sz w:val="18"/>
                <w:szCs w:val="18"/>
              </w:rPr>
            </w:pPr>
            <w:r>
              <w:rPr>
                <w:rFonts w:ascii="宋体" w:hAnsi="宋体" w:cs="宋体" w:eastAsia="宋体" w:hint="default"/>
                <w:sz w:val="18"/>
                <w:szCs w:val="18"/>
              </w:rPr>
              <w:t>10-40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9.70%-2.43%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12"/>
              <w:jc w:val="right"/>
              <w:rPr>
                <w:rFonts w:ascii="宋体" w:hAnsi="宋体" w:cs="宋体" w:eastAsia="宋体" w:hint="default"/>
                <w:sz w:val="18"/>
                <w:szCs w:val="18"/>
              </w:rPr>
            </w:pPr>
            <w:r>
              <w:rPr>
                <w:rFonts w:ascii="宋体" w:hAnsi="宋体" w:cs="宋体" w:eastAsia="宋体" w:hint="default"/>
                <w:sz w:val="18"/>
                <w:szCs w:val="18"/>
              </w:rPr>
              <w:t>10-18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9.70%-5.38%</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7"/>
              <w:jc w:val="right"/>
              <w:rPr>
                <w:rFonts w:ascii="宋体" w:hAnsi="宋体" w:cs="宋体" w:eastAsia="宋体" w:hint="default"/>
                <w:sz w:val="18"/>
                <w:szCs w:val="18"/>
              </w:rPr>
            </w:pPr>
            <w:r>
              <w:rPr>
                <w:rFonts w:ascii="宋体" w:hAnsi="宋体" w:cs="宋体" w:eastAsia="宋体" w:hint="default"/>
                <w:sz w:val="18"/>
                <w:szCs w:val="18"/>
              </w:rPr>
              <w:t>5-12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19.40%-8.08%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7"/>
              <w:jc w:val="right"/>
              <w:rPr>
                <w:rFonts w:ascii="宋体" w:hAnsi="宋体" w:cs="宋体" w:eastAsia="宋体" w:hint="default"/>
                <w:sz w:val="18"/>
                <w:szCs w:val="18"/>
              </w:rPr>
            </w:pPr>
            <w:r>
              <w:rPr>
                <w:rFonts w:ascii="宋体" w:hAnsi="宋体" w:cs="宋体" w:eastAsia="宋体" w:hint="default"/>
                <w:sz w:val="18"/>
                <w:szCs w:val="18"/>
              </w:rPr>
              <w:t>5-10</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19.40%-9.70%</w:t>
            </w:r>
          </w:p>
        </w:tc>
      </w:tr>
    </w:tbl>
    <w:p>
      <w:pPr>
        <w:pStyle w:val="BodyText"/>
        <w:spacing w:line="350" w:lineRule="auto" w:before="74"/>
        <w:ind w:right="1126" w:firstLine="420"/>
        <w:jc w:val="both"/>
      </w:pPr>
      <w:r>
        <w:rPr>
          <w:spacing w:val="-2"/>
        </w:rPr>
        <w:t>本公司采用年限平均法计提折旧。固定资产自达到预定可使用状态时开始计提折旧，终止确认时或划</w:t>
      </w:r>
      <w:r>
        <w:rPr>
          <w:w w:val="100"/>
        </w:rPr>
        <w:t> </w:t>
      </w:r>
      <w:r>
        <w:rPr>
          <w:spacing w:val="-2"/>
        </w:rPr>
        <w:t>分为持有待售非流动资产时停止计提折旧。在不考虑减值准备的情况下，按固定资产类别、预计使用寿命</w:t>
      </w:r>
      <w:r>
        <w:rPr>
          <w:spacing w:val="-45"/>
        </w:rPr>
        <w:t> </w:t>
      </w:r>
      <w:r>
        <w:rPr>
          <w:spacing w:val="-45"/>
        </w:rPr>
      </w:r>
      <w:r>
        <w:rPr>
          <w:spacing w:val="-2"/>
        </w:rPr>
        <w:t>和预计残值，本公司确定各类固定资产的年折旧率如上。其中，已计提减值准备的固定资产，还应扣除已</w:t>
      </w:r>
      <w:r>
        <w:rPr>
          <w:spacing w:val="-47"/>
        </w:rPr>
        <w:t> </w:t>
      </w:r>
      <w:r>
        <w:rPr>
          <w:spacing w:val="-47"/>
        </w:rPr>
      </w:r>
      <w:r>
        <w:rPr/>
        <w:t>计提的固定资产减值准备累计金额计算确定折旧率。</w:t>
      </w:r>
    </w:p>
    <w:p>
      <w:pPr>
        <w:spacing w:line="240" w:lineRule="auto" w:before="7"/>
        <w:rPr>
          <w:rFonts w:ascii="宋体" w:hAnsi="宋体" w:cs="宋体" w:eastAsia="宋体" w:hint="default"/>
          <w:sz w:val="18"/>
          <w:szCs w:val="18"/>
        </w:rPr>
      </w:pPr>
    </w:p>
    <w:p>
      <w:pPr>
        <w:pStyle w:val="Heading4"/>
        <w:spacing w:line="240" w:lineRule="auto"/>
        <w:ind w:right="0"/>
        <w:jc w:val="both"/>
        <w:rPr>
          <w:rFonts w:ascii="宋体" w:hAnsi="宋体" w:cs="宋体" w:eastAsia="宋体" w:hint="default"/>
          <w:b w:val="0"/>
          <w:bCs w:val="0"/>
        </w:rPr>
      </w:pPr>
      <w:r>
        <w:rPr/>
        <w:t>（</w:t>
      </w:r>
      <w:r>
        <w:rPr>
          <w:rFonts w:ascii="宋体" w:hAnsi="宋体" w:cs="宋体" w:eastAsia="宋体" w:hint="default"/>
        </w:rPr>
        <w:t>3</w:t>
      </w:r>
      <w:r>
        <w:rPr/>
        <w:t>）</w:t>
      </w:r>
      <w:r>
        <w:rPr>
          <w:spacing w:val="-1"/>
        </w:rPr>
        <w:t> </w:t>
      </w:r>
      <w:r>
        <w:rPr/>
        <w:t>固定资产的减值测试方法、减值准备计提方法见附注五、</w:t>
      </w:r>
      <w:r>
        <w:rPr>
          <w:rFonts w:ascii="宋体" w:hAnsi="宋体" w:cs="宋体" w:eastAsia="宋体" w:hint="default"/>
        </w:rPr>
        <w:t>20</w:t>
      </w:r>
      <w:r>
        <w:rPr>
          <w:rFonts w:ascii="宋体" w:hAnsi="宋体" w:cs="宋体" w:eastAsia="宋体" w:hint="default"/>
          <w:b w:val="0"/>
          <w:bCs w:val="0"/>
        </w:rPr>
      </w:r>
    </w:p>
    <w:p>
      <w:pPr>
        <w:spacing w:line="700" w:lineRule="exact" w:before="22"/>
        <w:ind w:left="573" w:right="982"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）融资租入固定资产的认定依据、计价和折旧方法</w:t>
      </w:r>
      <w:r>
        <w:rPr>
          <w:rFonts w:ascii="宋体" w:hAnsi="宋体" w:cs="宋体" w:eastAsia="宋体" w:hint="default"/>
          <w:b/>
          <w:bCs/>
          <w:w w:val="100"/>
          <w:sz w:val="21"/>
          <w:szCs w:val="21"/>
        </w:rPr>
        <w:t> </w:t>
      </w:r>
      <w:r>
        <w:rPr>
          <w:rFonts w:ascii="宋体" w:hAnsi="宋体" w:cs="宋体" w:eastAsia="宋体" w:hint="default"/>
          <w:spacing w:val="-5"/>
          <w:sz w:val="21"/>
          <w:szCs w:val="21"/>
        </w:rPr>
        <w:t>当本公司租入的固定资产符合下列一项或数项标准时，确认为融资租入固定资产：①在租赁期届满时，</w:t>
      </w:r>
    </w:p>
    <w:p>
      <w:pPr>
        <w:pStyle w:val="BodyText"/>
        <w:spacing w:line="350" w:lineRule="auto" w:before="13"/>
        <w:ind w:right="1126"/>
        <w:jc w:val="both"/>
      </w:pPr>
      <w:r>
        <w:rPr>
          <w:spacing w:val="-2"/>
        </w:rPr>
        <w:t>租赁资产的所有权转移给本公司。②本公司有购买租赁资产的选择权，所订立的购买价款预计将远低于行</w:t>
      </w:r>
      <w:r>
        <w:rPr>
          <w:spacing w:val="-43"/>
        </w:rPr>
        <w:t> </w:t>
      </w:r>
      <w:r>
        <w:rPr>
          <w:spacing w:val="-43"/>
        </w:rPr>
      </w:r>
      <w:r>
        <w:rPr>
          <w:spacing w:val="-2"/>
        </w:rPr>
        <w:t>使选择权时租赁资产的公允价值，因而在租赁开始日就可以合理确定本公司将会行使这种选择权。③即使</w:t>
      </w:r>
      <w:r>
        <w:rPr>
          <w:spacing w:val="-44"/>
        </w:rPr>
        <w:t> </w:t>
      </w:r>
      <w:r>
        <w:rPr>
          <w:spacing w:val="-44"/>
        </w:rPr>
      </w:r>
      <w:r>
        <w:rPr>
          <w:spacing w:val="-2"/>
        </w:rPr>
        <w:t>资产的所有权不转移，但租赁期占租赁资产使用寿命的大部分。④本公司在租赁开始日的最低租赁付款额</w:t>
      </w:r>
      <w:r>
        <w:rPr>
          <w:spacing w:val="-44"/>
        </w:rPr>
        <w:t> </w:t>
      </w:r>
      <w:r>
        <w:rPr>
          <w:spacing w:val="-44"/>
        </w:rPr>
      </w:r>
      <w:r>
        <w:rPr>
          <w:spacing w:val="-2"/>
        </w:rPr>
        <w:t>现值，几乎相当于租赁开始日租赁资产公允价值。公司在承租开始日，将租赁资产公允价值与最低租赁付</w:t>
      </w:r>
      <w:r>
        <w:rPr>
          <w:spacing w:val="-43"/>
        </w:rPr>
        <w:t> </w:t>
      </w:r>
      <w:r>
        <w:rPr>
          <w:spacing w:val="-43"/>
        </w:rPr>
      </w:r>
      <w:r>
        <w:rPr>
          <w:spacing w:val="-2"/>
        </w:rPr>
        <w:t>款额现值两者中较低者作为租入资产的入账价值，将最低租赁付款额作为长期应付款的入账价值，其差额</w:t>
      </w:r>
      <w:r>
        <w:rPr>
          <w:spacing w:val="-43"/>
        </w:rPr>
        <w:t> </w:t>
      </w:r>
      <w:r>
        <w:rPr>
          <w:spacing w:val="-43"/>
        </w:rPr>
      </w:r>
      <w:r>
        <w:rPr/>
        <w:t>作为未确认的融资费。</w:t>
      </w:r>
    </w:p>
    <w:p>
      <w:pPr>
        <w:spacing w:line="240" w:lineRule="auto" w:before="5"/>
        <w:rPr>
          <w:rFonts w:ascii="宋体" w:hAnsi="宋体" w:cs="宋体" w:eastAsia="宋体" w:hint="default"/>
          <w:sz w:val="18"/>
          <w:szCs w:val="18"/>
        </w:rPr>
      </w:pPr>
    </w:p>
    <w:p>
      <w:pPr>
        <w:pStyle w:val="Heading4"/>
        <w:spacing w:line="240" w:lineRule="auto"/>
        <w:ind w:right="0"/>
        <w:jc w:val="both"/>
        <w:rPr>
          <w:b w:val="0"/>
          <w:bCs w:val="0"/>
        </w:rPr>
      </w:pPr>
      <w:r>
        <w:rPr/>
        <w:t>（</w:t>
      </w:r>
      <w:r>
        <w:rPr>
          <w:rFonts w:ascii="宋体" w:hAnsi="宋体" w:cs="宋体" w:eastAsia="宋体" w:hint="default"/>
        </w:rPr>
        <w:t>5</w:t>
      </w:r>
      <w:r>
        <w:rPr/>
        <w:t>）</w:t>
      </w:r>
      <w:r>
        <w:rPr>
          <w:spacing w:val="-2"/>
        </w:rPr>
        <w:t> </w:t>
      </w:r>
      <w:r>
        <w:rPr/>
        <w:t>每年年度终了，本公司对固定资产的使用寿命、预计净残值和折旧方法进行复核。</w:t>
      </w:r>
      <w:r>
        <w:rPr>
          <w:b w:val="0"/>
          <w:bCs w:val="0"/>
        </w:rPr>
      </w:r>
    </w:p>
    <w:p>
      <w:pPr>
        <w:spacing w:line="240" w:lineRule="auto" w:before="0"/>
        <w:rPr>
          <w:rFonts w:ascii="宋体" w:hAnsi="宋体" w:cs="宋体" w:eastAsia="宋体" w:hint="default"/>
          <w:b/>
          <w:bCs/>
          <w:sz w:val="20"/>
          <w:szCs w:val="20"/>
        </w:rPr>
      </w:pPr>
    </w:p>
    <w:p>
      <w:pPr>
        <w:pStyle w:val="BodyText"/>
        <w:spacing w:line="348" w:lineRule="auto" w:before="164"/>
        <w:ind w:right="982" w:firstLine="420"/>
        <w:jc w:val="left"/>
      </w:pPr>
      <w:r>
        <w:rPr>
          <w:spacing w:val="-2"/>
        </w:rPr>
        <w:t>使用寿命预计数与原先估计数有差异的，调整固定资产使用寿命；预计净残值预计数与原先估计数有</w:t>
      </w:r>
      <w:r>
        <w:rPr>
          <w:w w:val="100"/>
        </w:rPr>
        <w:t> </w:t>
      </w:r>
      <w:r>
        <w:rPr/>
        <w:t>差异的，调整预计净残值。</w:t>
      </w:r>
    </w:p>
    <w:p>
      <w:pPr>
        <w:spacing w:line="240" w:lineRule="auto" w:before="10"/>
        <w:rPr>
          <w:rFonts w:ascii="宋体" w:hAnsi="宋体" w:cs="宋体" w:eastAsia="宋体" w:hint="default"/>
          <w:sz w:val="18"/>
          <w:szCs w:val="18"/>
        </w:rPr>
      </w:pPr>
    </w:p>
    <w:p>
      <w:pPr>
        <w:pStyle w:val="Heading4"/>
        <w:spacing w:line="240" w:lineRule="auto"/>
        <w:ind w:right="0"/>
        <w:jc w:val="both"/>
        <w:rPr>
          <w:b w:val="0"/>
          <w:bCs w:val="0"/>
        </w:rPr>
      </w:pPr>
      <w:r>
        <w:rPr>
          <w:rFonts w:ascii="宋体" w:hAnsi="宋体" w:cs="宋体" w:eastAsia="宋体" w:hint="default"/>
        </w:rPr>
        <w:t>17</w:t>
      </w:r>
      <w:r>
        <w:rPr/>
        <w:t>、在建工程</w:t>
      </w:r>
      <w:r>
        <w:rPr>
          <w:b w:val="0"/>
          <w:bCs w:val="0"/>
        </w:rPr>
      </w:r>
    </w:p>
    <w:p>
      <w:pPr>
        <w:spacing w:line="240" w:lineRule="auto" w:before="0"/>
        <w:rPr>
          <w:rFonts w:ascii="宋体" w:hAnsi="宋体" w:cs="宋体" w:eastAsia="宋体" w:hint="default"/>
          <w:b/>
          <w:bCs/>
          <w:sz w:val="20"/>
          <w:szCs w:val="20"/>
        </w:rPr>
      </w:pPr>
    </w:p>
    <w:p>
      <w:pPr>
        <w:pStyle w:val="BodyText"/>
        <w:spacing w:line="350" w:lineRule="auto" w:before="165"/>
        <w:ind w:right="982" w:firstLine="420"/>
        <w:jc w:val="left"/>
      </w:pPr>
      <w:r>
        <w:rPr/>
        <w:t>在建工程项目按建造该项资产达到预定可使用状态前所发生的必要支出，作为固定资产的入账价值。</w:t>
      </w:r>
      <w:r>
        <w:rPr>
          <w:w w:val="100"/>
        </w:rPr>
        <w:t> </w:t>
      </w:r>
      <w:r>
        <w:rPr>
          <w:spacing w:val="-5"/>
        </w:rPr>
        <w:t>所建造的固定资产在工程已达到预定可使用状态，但尚未办理竣工决算的，自达到预定可使用状态之日起，</w:t>
      </w:r>
      <w:r>
        <w:rPr>
          <w:spacing w:val="-4"/>
        </w:rPr>
        <w:t> </w:t>
      </w:r>
      <w:r>
        <w:rPr>
          <w:spacing w:val="-4"/>
        </w:rPr>
      </w:r>
      <w:r>
        <w:rPr>
          <w:spacing w:val="-2"/>
        </w:rPr>
        <w:t>根据工程预算、造价或者工程实际成本等，按估计的价值转入固定资产，并按本公司固定资产折旧政策计</w:t>
      </w:r>
      <w:r>
        <w:rPr>
          <w:spacing w:val="-45"/>
        </w:rPr>
        <w:t> </w:t>
      </w:r>
      <w:r>
        <w:rPr>
          <w:spacing w:val="-45"/>
        </w:rPr>
      </w:r>
      <w:r>
        <w:rPr>
          <w:spacing w:val="-5"/>
        </w:rPr>
        <w:t>提固定资产的折旧，待办理竣工决算后，再按实际成本调整原来的暂估价值，但不调整原已计提的折旧额。</w:t>
      </w:r>
    </w:p>
    <w:p>
      <w:pPr>
        <w:spacing w:after="0" w:line="350" w:lineRule="auto"/>
        <w:jc w:val="left"/>
        <w:sectPr>
          <w:pgSz w:w="11910" w:h="16840"/>
          <w:pgMar w:header="885" w:footer="1268" w:top="1120" w:bottom="1460" w:left="980" w:right="0"/>
        </w:sectPr>
      </w:pPr>
    </w:p>
    <w:p>
      <w:pPr>
        <w:spacing w:line="240" w:lineRule="auto" w:before="9"/>
        <w:rPr>
          <w:rFonts w:ascii="宋体" w:hAnsi="宋体" w:cs="宋体" w:eastAsia="宋体" w:hint="default"/>
          <w:sz w:val="20"/>
          <w:szCs w:val="20"/>
        </w:rPr>
      </w:pPr>
    </w:p>
    <w:p>
      <w:pPr>
        <w:pStyle w:val="Heading4"/>
        <w:spacing w:line="240" w:lineRule="auto" w:before="36"/>
        <w:ind w:right="982"/>
        <w:jc w:val="left"/>
        <w:rPr>
          <w:b w:val="0"/>
          <w:bCs w:val="0"/>
        </w:rPr>
      </w:pPr>
      <w:r>
        <w:rPr>
          <w:rFonts w:ascii="宋体" w:hAnsi="宋体" w:cs="宋体" w:eastAsia="宋体" w:hint="default"/>
        </w:rPr>
        <w:t>18</w:t>
      </w:r>
      <w:r>
        <w:rPr/>
        <w:t>、借款费用</w:t>
      </w:r>
      <w:r>
        <w:rPr>
          <w:b w:val="0"/>
          <w:bCs w:val="0"/>
        </w:rPr>
      </w:r>
    </w:p>
    <w:p>
      <w:pPr>
        <w:spacing w:line="240" w:lineRule="auto" w:before="0"/>
        <w:rPr>
          <w:rFonts w:ascii="宋体" w:hAnsi="宋体" w:cs="宋体" w:eastAsia="宋体" w:hint="default"/>
          <w:b/>
          <w:bCs/>
          <w:sz w:val="20"/>
          <w:szCs w:val="20"/>
        </w:rPr>
      </w:pPr>
    </w:p>
    <w:p>
      <w:pPr>
        <w:pStyle w:val="BodyText"/>
        <w:spacing w:line="348" w:lineRule="auto" w:before="164"/>
        <w:ind w:left="573" w:right="982"/>
        <w:jc w:val="left"/>
      </w:pPr>
      <w:r>
        <w:rPr/>
        <w:t>（</w:t>
      </w:r>
      <w:r>
        <w:rPr>
          <w:rFonts w:ascii="宋体" w:hAnsi="宋体" w:cs="宋体" w:eastAsia="宋体" w:hint="default"/>
        </w:rPr>
        <w:t>1</w:t>
      </w:r>
      <w:r>
        <w:rPr/>
        <w:t>）借款费用资本化的确认原则</w:t>
      </w:r>
      <w:r>
        <w:rPr>
          <w:w w:val="100"/>
        </w:rPr>
        <w:t> </w:t>
      </w:r>
      <w:r>
        <w:rPr/>
        <w:t>借款费用，包括借款利息、折价或者溢价的摊销、辅助费用以及因外币借款而发生的汇兑差额等。</w:t>
      </w:r>
      <w:r>
        <w:rPr>
          <w:w w:val="100"/>
        </w:rPr>
        <w:t> </w:t>
      </w:r>
      <w:r>
        <w:rPr>
          <w:spacing w:val="-2"/>
        </w:rPr>
        <w:t>公司发生的借款费用，可直接归属于符合资本化条件的资产的购建或者生产的，予以资本化，计入相</w:t>
      </w:r>
    </w:p>
    <w:p>
      <w:pPr>
        <w:pStyle w:val="BodyText"/>
        <w:spacing w:line="348" w:lineRule="auto" w:before="31"/>
        <w:ind w:left="573" w:right="982" w:hanging="421"/>
        <w:jc w:val="left"/>
      </w:pPr>
      <w:r>
        <w:rPr/>
        <w:t>关资产成本；其他借款费用，在发生时根据其发生额确认为费用，计入当期损益。</w:t>
      </w:r>
      <w:r>
        <w:rPr>
          <w:w w:val="100"/>
        </w:rPr>
        <w:t> </w:t>
      </w:r>
      <w:r>
        <w:rPr>
          <w:spacing w:val="-2"/>
        </w:rPr>
        <w:t>符合资本化条件的资产，是指需要经过相当长时间的购建或者生产活动才能达到预定可使用或者可销</w:t>
      </w:r>
    </w:p>
    <w:p>
      <w:pPr>
        <w:pStyle w:val="BodyText"/>
        <w:spacing w:line="350" w:lineRule="auto" w:before="31"/>
        <w:ind w:left="573" w:right="2327" w:hanging="421"/>
        <w:jc w:val="left"/>
      </w:pPr>
      <w:r>
        <w:rPr>
          <w:spacing w:val="-2"/>
        </w:rPr>
        <w:t>售状态的固定资产、投资性房地产和存货等资产。</w:t>
      </w:r>
      <w:r>
        <w:rPr>
          <w:spacing w:val="-62"/>
        </w:rPr>
        <w:t> </w:t>
      </w:r>
      <w:r>
        <w:rPr>
          <w:spacing w:val="-62"/>
        </w:rPr>
      </w:r>
      <w:r>
        <w:rPr/>
        <w:t>借款费用同时满足下列条件时开始资本化：</w:t>
      </w:r>
    </w:p>
    <w:p>
      <w:pPr>
        <w:pStyle w:val="BodyText"/>
        <w:spacing w:line="350" w:lineRule="auto"/>
        <w:ind w:right="1126" w:firstLine="420"/>
        <w:jc w:val="both"/>
      </w:pPr>
      <w:r>
        <w:rPr>
          <w:spacing w:val="-2"/>
        </w:rPr>
        <w:t>①资产支出已经发生，资产支出包括为购建或者生产符合资本化条件的资产而以支付现金、转移非现</w:t>
      </w:r>
      <w:r>
        <w:rPr>
          <w:w w:val="100"/>
        </w:rPr>
        <w:t> </w:t>
      </w:r>
      <w:r>
        <w:rPr/>
        <w:t>金资产或者承担带息债务形式发生的支出；</w:t>
      </w:r>
    </w:p>
    <w:p>
      <w:pPr>
        <w:pStyle w:val="BodyText"/>
        <w:spacing w:line="240" w:lineRule="auto" w:before="30"/>
        <w:ind w:left="573" w:right="982"/>
        <w:jc w:val="left"/>
      </w:pPr>
      <w:r>
        <w:rPr/>
        <w:t>②借款费用已经发生；</w:t>
      </w:r>
    </w:p>
    <w:p>
      <w:pPr>
        <w:pStyle w:val="BodyText"/>
        <w:spacing w:line="240" w:lineRule="auto" w:before="123"/>
        <w:ind w:left="573" w:right="982"/>
        <w:jc w:val="left"/>
      </w:pPr>
      <w:r>
        <w:rPr/>
        <w:t>③为使资产达到预定可使用或者可销售状态所必要的购建或者生产活动已经开始。</w:t>
      </w:r>
    </w:p>
    <w:p>
      <w:pPr>
        <w:pStyle w:val="BodyText"/>
        <w:spacing w:line="350" w:lineRule="auto" w:before="126"/>
        <w:ind w:left="573" w:right="982"/>
        <w:jc w:val="left"/>
      </w:pPr>
      <w:r>
        <w:rPr/>
        <w:t>（</w:t>
      </w:r>
      <w:r>
        <w:rPr>
          <w:rFonts w:ascii="宋体" w:hAnsi="宋体" w:cs="宋体" w:eastAsia="宋体" w:hint="default"/>
        </w:rPr>
        <w:t>2</w:t>
      </w:r>
      <w:r>
        <w:rPr/>
        <w:t>）借款费用资本化期间</w:t>
      </w:r>
      <w:r>
        <w:rPr>
          <w:w w:val="100"/>
        </w:rPr>
        <w:t> </w:t>
      </w:r>
      <w:r>
        <w:rPr>
          <w:spacing w:val="-2"/>
        </w:rPr>
        <w:t>资本化期间，指从借款费用开始资本化时点到停止资本化时点的期间，借款费用暂停资本化的期间不</w:t>
      </w:r>
    </w:p>
    <w:p>
      <w:pPr>
        <w:pStyle w:val="BodyText"/>
        <w:spacing w:line="240" w:lineRule="auto"/>
        <w:ind w:right="982"/>
        <w:jc w:val="left"/>
      </w:pPr>
      <w:r>
        <w:rPr/>
        <w:t>包括在内。</w:t>
      </w:r>
    </w:p>
    <w:p>
      <w:pPr>
        <w:pStyle w:val="BodyText"/>
        <w:spacing w:line="350" w:lineRule="auto" w:before="126"/>
        <w:ind w:left="573" w:right="982"/>
        <w:jc w:val="left"/>
      </w:pPr>
      <w:r>
        <w:rPr/>
        <w:t>当购建或者生产符合资本化条件的资产达到预定可使用或者可销售状态时，借款费用停止资本化。</w:t>
      </w:r>
      <w:r>
        <w:rPr>
          <w:w w:val="100"/>
        </w:rPr>
        <w:t> </w:t>
      </w:r>
      <w:r>
        <w:rPr>
          <w:spacing w:val="-2"/>
        </w:rPr>
        <w:t>当购建或者生产符合资本化条件的资产中部分项目分别完工且可单独使用时，该部分资产借款费用停</w:t>
      </w:r>
    </w:p>
    <w:p>
      <w:pPr>
        <w:pStyle w:val="BodyText"/>
        <w:spacing w:line="240" w:lineRule="auto"/>
        <w:ind w:right="982"/>
        <w:jc w:val="left"/>
      </w:pPr>
      <w:r>
        <w:rPr/>
        <w:t>止资本化。</w:t>
      </w:r>
    </w:p>
    <w:p>
      <w:pPr>
        <w:pStyle w:val="BodyText"/>
        <w:spacing w:line="350" w:lineRule="auto" w:before="126"/>
        <w:ind w:right="1126" w:firstLine="420"/>
        <w:jc w:val="both"/>
      </w:pPr>
      <w:r>
        <w:rPr>
          <w:spacing w:val="-2"/>
        </w:rPr>
        <w:t>购建或者生产的资产的各部分分别完工，但必须等到整体完工后才可使用或可对外销售的，在该资产</w:t>
      </w:r>
      <w:r>
        <w:rPr>
          <w:w w:val="100"/>
        </w:rPr>
        <w:t> </w:t>
      </w:r>
      <w:r>
        <w:rPr/>
        <w:t>整体完工时停止借款费用资本化。</w:t>
      </w:r>
    </w:p>
    <w:p>
      <w:pPr>
        <w:pStyle w:val="BodyText"/>
        <w:spacing w:line="350" w:lineRule="auto"/>
        <w:ind w:left="573" w:right="982"/>
        <w:jc w:val="left"/>
      </w:pPr>
      <w:r>
        <w:rPr/>
        <w:t>（</w:t>
      </w:r>
      <w:r>
        <w:rPr>
          <w:rFonts w:ascii="宋体" w:hAnsi="宋体" w:cs="宋体" w:eastAsia="宋体" w:hint="default"/>
        </w:rPr>
        <w:t>3</w:t>
      </w:r>
      <w:r>
        <w:rPr/>
        <w:t>）暂停资本化期间</w:t>
      </w:r>
      <w:r>
        <w:rPr>
          <w:w w:val="100"/>
        </w:rPr>
        <w:t> </w:t>
      </w:r>
      <w:r>
        <w:rPr/>
        <w:t>符合资本化条件的资产在购建或生产过程中发生的非正常中断、且中断时间连续超过</w:t>
      </w:r>
      <w:r>
        <w:rPr>
          <w:rFonts w:ascii="宋体" w:hAnsi="宋体" w:cs="宋体" w:eastAsia="宋体" w:hint="default"/>
        </w:rPr>
        <w:t>3</w:t>
      </w:r>
      <w:r>
        <w:rPr/>
        <w:t>个月的，则借</w:t>
      </w:r>
    </w:p>
    <w:p>
      <w:pPr>
        <w:pStyle w:val="BodyText"/>
        <w:spacing w:line="348" w:lineRule="auto" w:before="29"/>
        <w:ind w:right="1126"/>
        <w:jc w:val="both"/>
      </w:pPr>
      <w:r>
        <w:rPr>
          <w:spacing w:val="-2"/>
        </w:rPr>
        <w:t>款费用暂停资本化；该项中断如是所购建或生产的符合资本化条件的资产达到预定可使用状态或者可销售</w:t>
      </w:r>
      <w:r>
        <w:rPr>
          <w:spacing w:val="-43"/>
        </w:rPr>
        <w:t> </w:t>
      </w:r>
      <w:r>
        <w:rPr>
          <w:spacing w:val="-43"/>
        </w:rPr>
      </w:r>
      <w:r>
        <w:rPr>
          <w:spacing w:val="-2"/>
        </w:rPr>
        <w:t>状态必要的程序，则借款费用继续资本化。在中断期间发生的借款费用确认为当期损益，直至资产的购建</w:t>
      </w:r>
      <w:r>
        <w:rPr>
          <w:spacing w:val="-44"/>
        </w:rPr>
        <w:t> </w:t>
      </w:r>
      <w:r>
        <w:rPr>
          <w:spacing w:val="-44"/>
        </w:rPr>
      </w:r>
      <w:r>
        <w:rPr/>
        <w:t>或者生产活动重新开始后借款费用继续资本化。</w:t>
      </w:r>
    </w:p>
    <w:p>
      <w:pPr>
        <w:pStyle w:val="BodyText"/>
        <w:spacing w:line="348" w:lineRule="auto" w:before="31"/>
        <w:ind w:left="573" w:right="982"/>
        <w:jc w:val="left"/>
      </w:pPr>
      <w:r>
        <w:rPr/>
        <w:t>（</w:t>
      </w:r>
      <w:r>
        <w:rPr>
          <w:rFonts w:ascii="宋体" w:hAnsi="宋体" w:cs="宋体" w:eastAsia="宋体" w:hint="default"/>
        </w:rPr>
        <w:t>4</w:t>
      </w:r>
      <w:r>
        <w:rPr/>
        <w:t>）借款费用资本化率、资本化金额的计算方法</w:t>
      </w:r>
      <w:r>
        <w:rPr>
          <w:w w:val="100"/>
        </w:rPr>
        <w:t> </w:t>
      </w:r>
      <w:r>
        <w:rPr>
          <w:spacing w:val="2"/>
        </w:rPr>
        <w:t>对于为购建或者生产符合资本化条件的资产而借入的专门借款，以专门借款当期实际发生的借款费</w:t>
      </w:r>
    </w:p>
    <w:p>
      <w:pPr>
        <w:pStyle w:val="BodyText"/>
        <w:spacing w:line="350" w:lineRule="auto" w:before="31"/>
        <w:ind w:right="1126"/>
        <w:jc w:val="both"/>
      </w:pPr>
      <w:r>
        <w:rPr>
          <w:spacing w:val="-2"/>
        </w:rPr>
        <w:t>用，减去尚未动用的借款资金存入银行取得的利息收入或进行暂时性投资取得的投资收益后的金额，来确</w:t>
      </w:r>
      <w:r>
        <w:rPr>
          <w:spacing w:val="-43"/>
        </w:rPr>
        <w:t> </w:t>
      </w:r>
      <w:r>
        <w:rPr>
          <w:spacing w:val="-43"/>
        </w:rPr>
      </w:r>
      <w:r>
        <w:rPr/>
        <w:t>定借款费用的资本化金额。</w:t>
      </w:r>
    </w:p>
    <w:p>
      <w:pPr>
        <w:pStyle w:val="BodyText"/>
        <w:spacing w:line="350" w:lineRule="auto"/>
        <w:ind w:right="1105" w:firstLine="420"/>
        <w:jc w:val="both"/>
      </w:pPr>
      <w:r>
        <w:rPr>
          <w:spacing w:val="-2"/>
        </w:rPr>
        <w:t>对于为购建或者生产符合资本化条件的资产而占用的一般借款，根据累计资产支出超过专门借款部分</w:t>
      </w:r>
      <w:r>
        <w:rPr>
          <w:w w:val="100"/>
        </w:rPr>
        <w:t> </w:t>
      </w:r>
      <w:r>
        <w:rPr>
          <w:spacing w:val="-2"/>
        </w:rPr>
        <w:t>的资产支出加权平均数乘以所占用一般借款的资本化率，计算确定一般借款应予资本化的借款费用金额。</w:t>
      </w:r>
      <w:r>
        <w:rPr>
          <w:spacing w:val="-21"/>
        </w:rPr>
        <w:t> </w:t>
      </w:r>
      <w:r>
        <w:rPr>
          <w:spacing w:val="-21"/>
        </w:rPr>
      </w:r>
      <w:r>
        <w:rPr/>
        <w:t>资本化率根据一般借款加权平均利率计算确定。</w:t>
      </w:r>
    </w:p>
    <w:p>
      <w:pPr>
        <w:spacing w:after="0" w:line="350" w:lineRule="auto"/>
        <w:jc w:val="both"/>
        <w:sectPr>
          <w:pgSz w:w="11910" w:h="16840"/>
          <w:pgMar w:header="885" w:footer="1268" w:top="1120" w:bottom="1460" w:left="980" w:right="0"/>
        </w:sectPr>
      </w:pPr>
    </w:p>
    <w:p>
      <w:pPr>
        <w:spacing w:line="240" w:lineRule="auto" w:before="9"/>
        <w:rPr>
          <w:rFonts w:ascii="宋体" w:hAnsi="宋体" w:cs="宋体" w:eastAsia="宋体" w:hint="default"/>
          <w:sz w:val="20"/>
          <w:szCs w:val="20"/>
        </w:rPr>
      </w:pPr>
    </w:p>
    <w:p>
      <w:pPr>
        <w:pStyle w:val="Heading4"/>
        <w:spacing w:line="240" w:lineRule="auto" w:before="36"/>
        <w:ind w:right="982"/>
        <w:jc w:val="left"/>
        <w:rPr>
          <w:b w:val="0"/>
          <w:bCs w:val="0"/>
        </w:rPr>
      </w:pPr>
      <w:r>
        <w:rPr>
          <w:rFonts w:ascii="宋体" w:hAnsi="宋体" w:cs="宋体" w:eastAsia="宋体" w:hint="default"/>
        </w:rPr>
        <w:t>19</w:t>
      </w:r>
      <w:r>
        <w:rPr/>
        <w:t>、无形资产</w:t>
      </w:r>
      <w:r>
        <w:rPr>
          <w:b w:val="0"/>
          <w:bCs w:val="0"/>
        </w:rPr>
      </w:r>
    </w:p>
    <w:p>
      <w:pPr>
        <w:spacing w:line="240" w:lineRule="auto" w:before="13"/>
        <w:rPr>
          <w:rFonts w:ascii="宋体" w:hAnsi="宋体" w:cs="宋体" w:eastAsia="宋体" w:hint="default"/>
          <w:b/>
          <w:bCs/>
          <w:sz w:val="25"/>
          <w:szCs w:val="25"/>
        </w:rPr>
      </w:pPr>
    </w:p>
    <w:p>
      <w:pPr>
        <w:pStyle w:val="Heading4"/>
        <w:spacing w:line="240" w:lineRule="auto"/>
        <w:ind w:right="982"/>
        <w:jc w:val="left"/>
        <w:rPr>
          <w:b w:val="0"/>
          <w:bCs w:val="0"/>
        </w:rPr>
      </w:pPr>
      <w:r>
        <w:rPr/>
        <w:t>（</w:t>
      </w:r>
      <w:r>
        <w:rPr>
          <w:rFonts w:ascii="宋体" w:hAnsi="宋体" w:cs="宋体" w:eastAsia="宋体" w:hint="default"/>
        </w:rPr>
        <w:t>1</w:t>
      </w:r>
      <w:r>
        <w:rPr/>
        <w:t>）计价方法、使用寿命、减值测试</w:t>
      </w:r>
      <w:r>
        <w:rPr>
          <w:b w:val="0"/>
          <w:bCs w:val="0"/>
        </w:rPr>
      </w:r>
    </w:p>
    <w:p>
      <w:pPr>
        <w:spacing w:line="240" w:lineRule="auto" w:before="0"/>
        <w:rPr>
          <w:rFonts w:ascii="宋体" w:hAnsi="宋体" w:cs="宋体" w:eastAsia="宋体" w:hint="default"/>
          <w:b/>
          <w:bCs/>
          <w:sz w:val="20"/>
          <w:szCs w:val="20"/>
        </w:rPr>
      </w:pPr>
    </w:p>
    <w:p>
      <w:pPr>
        <w:pStyle w:val="BodyText"/>
        <w:spacing w:line="350" w:lineRule="auto" w:before="162"/>
        <w:ind w:left="573" w:right="5686"/>
        <w:jc w:val="left"/>
      </w:pPr>
      <w:r>
        <w:rPr/>
        <w:t>①无形资产的计价方法</w:t>
      </w:r>
      <w:r>
        <w:rPr>
          <w:w w:val="100"/>
        </w:rPr>
        <w:t> </w:t>
      </w:r>
      <w:r>
        <w:rPr>
          <w:rFonts w:ascii="宋体" w:hAnsi="宋体" w:cs="宋体" w:eastAsia="宋体" w:hint="default"/>
          <w:spacing w:val="-2"/>
        </w:rPr>
        <w:t>A.</w:t>
      </w:r>
      <w:r>
        <w:rPr>
          <w:spacing w:val="-2"/>
        </w:rPr>
        <w:t>公司取得无形资产时按成本进行初始计量</w:t>
      </w:r>
    </w:p>
    <w:p>
      <w:pPr>
        <w:pStyle w:val="BodyText"/>
        <w:spacing w:line="350" w:lineRule="auto"/>
        <w:ind w:right="1126" w:firstLine="420"/>
        <w:jc w:val="both"/>
      </w:pPr>
      <w:r>
        <w:rPr>
          <w:spacing w:val="-2"/>
        </w:rPr>
        <w:t>外购无形资产的成本，包括购买价款、相关税费以及直接归属于使该项资产达到预定用途所发生的其</w:t>
      </w:r>
      <w:r>
        <w:rPr>
          <w:w w:val="100"/>
        </w:rPr>
        <w:t> </w:t>
      </w:r>
      <w:r>
        <w:rPr>
          <w:spacing w:val="-2"/>
        </w:rPr>
        <w:t>他支出。购买无形资产的价款超过正常信用条件延期支付，实质上具有融资性质的，无形资产的成本以购</w:t>
      </w:r>
      <w:r>
        <w:rPr>
          <w:spacing w:val="-42"/>
        </w:rPr>
        <w:t> </w:t>
      </w:r>
      <w:r>
        <w:rPr>
          <w:spacing w:val="-42"/>
        </w:rPr>
      </w:r>
      <w:r>
        <w:rPr/>
        <w:t>买价款的现值为基础确定。</w:t>
      </w:r>
    </w:p>
    <w:p>
      <w:pPr>
        <w:pStyle w:val="BodyText"/>
        <w:spacing w:line="350" w:lineRule="auto"/>
        <w:ind w:right="1126" w:firstLine="420"/>
        <w:jc w:val="both"/>
      </w:pPr>
      <w:r>
        <w:rPr>
          <w:spacing w:val="-2"/>
        </w:rPr>
        <w:t>债务重组取得债务人用以抵债的无形资产，以该无形资产的公允价值为基础确定其入账价值，并将重</w:t>
      </w:r>
      <w:r>
        <w:rPr>
          <w:w w:val="100"/>
        </w:rPr>
        <w:t> </w:t>
      </w:r>
      <w:r>
        <w:rPr/>
        <w:t>组债务的账面价值与该用以抵债的无形资产公允价值之间的差额，计入当期损益。</w:t>
      </w:r>
    </w:p>
    <w:p>
      <w:pPr>
        <w:pStyle w:val="BodyText"/>
        <w:spacing w:line="350" w:lineRule="auto" w:before="30"/>
        <w:ind w:right="1126" w:firstLine="420"/>
        <w:jc w:val="both"/>
      </w:pPr>
      <w:r>
        <w:rPr>
          <w:spacing w:val="-2"/>
        </w:rPr>
        <w:t>在非货币性资产交换具备商业实质且换入资产或换出资产的公允价值能够可靠计量的前提下，非货币</w:t>
      </w:r>
      <w:r>
        <w:rPr>
          <w:w w:val="100"/>
        </w:rPr>
        <w:t> </w:t>
      </w:r>
      <w:r>
        <w:rPr>
          <w:spacing w:val="-2"/>
        </w:rPr>
        <w:t>性资产交换换入的无形资产以换出资产的公允价值为基础确定其入账价值，除非有确凿证据表明换入资产</w:t>
      </w:r>
      <w:r>
        <w:rPr>
          <w:spacing w:val="-42"/>
        </w:rPr>
        <w:t> </w:t>
      </w:r>
      <w:r>
        <w:rPr>
          <w:spacing w:val="-42"/>
        </w:rPr>
      </w:r>
      <w:r>
        <w:rPr>
          <w:spacing w:val="-2"/>
        </w:rPr>
        <w:t>的公允价值更加可靠；不满足上述前提的非货币性资产交换，以换出资产的账面价值和应支付的相关税费</w:t>
      </w:r>
      <w:r>
        <w:rPr>
          <w:spacing w:val="-43"/>
        </w:rPr>
        <w:t> </w:t>
      </w:r>
      <w:r>
        <w:rPr>
          <w:spacing w:val="-43"/>
        </w:rPr>
      </w:r>
      <w:r>
        <w:rPr/>
        <w:t>作为换入无形资产的成本，不确认损益。</w:t>
      </w:r>
    </w:p>
    <w:p>
      <w:pPr>
        <w:pStyle w:val="BodyText"/>
        <w:spacing w:line="350" w:lineRule="auto"/>
        <w:ind w:left="573" w:right="5686"/>
        <w:jc w:val="left"/>
      </w:pPr>
      <w:r>
        <w:rPr>
          <w:rFonts w:ascii="宋体" w:hAnsi="宋体" w:cs="宋体" w:eastAsia="宋体" w:hint="default"/>
        </w:rPr>
        <w:t>B.</w:t>
      </w:r>
      <w:r>
        <w:rPr/>
        <w:t>后续计量</w:t>
      </w:r>
      <w:r>
        <w:rPr>
          <w:spacing w:val="-102"/>
        </w:rPr>
        <w:t> </w:t>
      </w:r>
      <w:r>
        <w:rPr>
          <w:spacing w:val="-102"/>
        </w:rPr>
      </w:r>
      <w:r>
        <w:rPr>
          <w:spacing w:val="-2"/>
        </w:rPr>
        <w:t>在取得无形资产时分析判断其使用寿命。</w:t>
      </w:r>
    </w:p>
    <w:p>
      <w:pPr>
        <w:pStyle w:val="BodyText"/>
        <w:spacing w:line="348" w:lineRule="auto" w:before="29"/>
        <w:ind w:right="1126" w:firstLine="420"/>
        <w:jc w:val="both"/>
      </w:pPr>
      <w:r>
        <w:rPr>
          <w:spacing w:val="-2"/>
        </w:rPr>
        <w:t>对于使用寿命有限的无形资产，在为企业带来经济利益的期限内按直线法摊销；无法预见无形资产为</w:t>
      </w:r>
      <w:r>
        <w:rPr>
          <w:w w:val="100"/>
        </w:rPr>
        <w:t> </w:t>
      </w:r>
      <w:r>
        <w:rPr/>
        <w:t>企业带来经济利益期限的，视为使用寿命不确定的无形资产，不予摊销。</w:t>
      </w:r>
    </w:p>
    <w:p>
      <w:pPr>
        <w:pStyle w:val="BodyText"/>
        <w:spacing w:line="350" w:lineRule="auto" w:before="31"/>
        <w:ind w:left="573" w:right="982"/>
        <w:jc w:val="left"/>
      </w:pPr>
      <w:r>
        <w:rPr/>
        <w:t>②使用寿命有限的无形资产的使用寿命估计情况</w:t>
      </w:r>
      <w:r>
        <w:rPr>
          <w:w w:val="100"/>
        </w:rPr>
        <w:t> </w:t>
      </w:r>
      <w:r>
        <w:rPr>
          <w:spacing w:val="-2"/>
        </w:rPr>
        <w:t>使用寿命有限的无形资产，以其成本扣除预计残值后的金额，在预计的使用年限内采用直线法进行摊</w:t>
      </w:r>
    </w:p>
    <w:p>
      <w:pPr>
        <w:pStyle w:val="BodyText"/>
        <w:spacing w:line="350" w:lineRule="auto"/>
        <w:ind w:left="573" w:right="5686" w:hanging="421"/>
        <w:jc w:val="left"/>
      </w:pPr>
      <w:r>
        <w:rPr/>
        <w:t>销，其摊销期限如下</w:t>
      </w:r>
      <w:r>
        <w:rPr>
          <w:w w:val="100"/>
        </w:rPr>
        <w:t> </w:t>
      </w:r>
      <w:r>
        <w:rPr>
          <w:rFonts w:ascii="宋体" w:hAnsi="宋体" w:cs="宋体" w:eastAsia="宋体" w:hint="default"/>
        </w:rPr>
        <w:t>A.</w:t>
      </w:r>
      <w:r>
        <w:rPr/>
        <w:t>土地使用权按取得时尚可使用年限摊销；</w:t>
      </w:r>
      <w:r>
        <w:rPr>
          <w:w w:val="100"/>
        </w:rPr>
        <w:t> </w:t>
      </w:r>
      <w:r>
        <w:rPr>
          <w:rFonts w:ascii="宋体" w:hAnsi="宋体" w:cs="宋体" w:eastAsia="宋体" w:hint="default"/>
        </w:rPr>
        <w:t>B.</w:t>
      </w:r>
      <w:r>
        <w:rPr/>
        <w:t>其他无形资产按预计使用年限摊销。</w:t>
      </w:r>
      <w:r>
        <w:rPr>
          <w:w w:val="100"/>
        </w:rPr>
        <w:t> </w:t>
      </w:r>
      <w:r>
        <w:rPr>
          <w:spacing w:val="-2"/>
        </w:rPr>
        <w:t>对于无形资产的使用寿命按照下述程序进行判断</w:t>
      </w:r>
    </w:p>
    <w:p>
      <w:pPr>
        <w:pStyle w:val="BodyText"/>
        <w:spacing w:line="350" w:lineRule="auto" w:before="29"/>
        <w:ind w:right="1126" w:firstLine="420"/>
        <w:jc w:val="both"/>
      </w:pPr>
      <w:r>
        <w:rPr>
          <w:rFonts w:ascii="宋体" w:hAnsi="宋体" w:cs="宋体" w:eastAsia="宋体" w:hint="default"/>
          <w:spacing w:val="-2"/>
        </w:rPr>
        <w:t>A.</w:t>
      </w:r>
      <w:r>
        <w:rPr>
          <w:spacing w:val="-2"/>
        </w:rPr>
        <w:t>来源于合同性权利或其他法定权利的无形资产，其使用寿命不应超过合同性权利或其他法定权利的</w:t>
      </w:r>
      <w:r>
        <w:rPr>
          <w:w w:val="100"/>
        </w:rPr>
        <w:t> </w:t>
      </w:r>
      <w:r>
        <w:rPr/>
        <w:t>期限；</w:t>
      </w:r>
    </w:p>
    <w:p>
      <w:pPr>
        <w:pStyle w:val="BodyText"/>
        <w:spacing w:line="350" w:lineRule="auto"/>
        <w:ind w:right="1131" w:firstLine="420"/>
        <w:jc w:val="both"/>
      </w:pPr>
      <w:r>
        <w:rPr>
          <w:rFonts w:ascii="宋体" w:hAnsi="宋体" w:cs="宋体" w:eastAsia="宋体" w:hint="default"/>
          <w:spacing w:val="2"/>
        </w:rPr>
        <w:t>B.</w:t>
      </w:r>
      <w:r>
        <w:rPr>
          <w:spacing w:val="2"/>
        </w:rPr>
        <w:t>合同性权利或其他法定权利在到期时因续约等延续、且有证据表明企业续约不需要付出大额成本</w:t>
      </w:r>
      <w:r>
        <w:rPr>
          <w:w w:val="100"/>
        </w:rPr>
        <w:t> </w:t>
      </w:r>
      <w:r>
        <w:rPr>
          <w:spacing w:val="-2"/>
        </w:rPr>
        <w:t>的，续约期应当计入使用寿命。合同或法律没有规定使用寿命的，本公司综合各方面因素判断，以确定无</w:t>
      </w:r>
      <w:r>
        <w:rPr>
          <w:spacing w:val="-50"/>
        </w:rPr>
        <w:t> </w:t>
      </w:r>
      <w:r>
        <w:rPr>
          <w:spacing w:val="-50"/>
        </w:rPr>
      </w:r>
      <w:r>
        <w:rPr/>
        <w:t>形资产能为企业带来经济利益的期限。</w:t>
      </w:r>
    </w:p>
    <w:p>
      <w:pPr>
        <w:pStyle w:val="BodyText"/>
        <w:spacing w:line="350" w:lineRule="auto"/>
        <w:ind w:left="573" w:right="982"/>
        <w:jc w:val="left"/>
      </w:pPr>
      <w:r>
        <w:rPr/>
        <w:t>每期末，对使用寿命有限的无形资产的使用寿命及摊销方法进行复核。</w:t>
      </w:r>
      <w:r>
        <w:rPr>
          <w:w w:val="100"/>
        </w:rPr>
        <w:t> </w:t>
      </w:r>
      <w:r>
        <w:rPr>
          <w:spacing w:val="-2"/>
        </w:rPr>
        <w:t>经复核，本期期末无形资产的使用寿命及摊销方法与以前估计未有不同。</w:t>
      </w:r>
    </w:p>
    <w:p>
      <w:pPr>
        <w:pStyle w:val="BodyText"/>
        <w:spacing w:line="348" w:lineRule="auto" w:before="29"/>
        <w:ind w:left="573" w:right="982"/>
        <w:jc w:val="left"/>
      </w:pPr>
      <w:r>
        <w:rPr>
          <w:spacing w:val="-2"/>
        </w:rPr>
        <w:t>③使用寿命不确定的无形资产的判断依据以及对其使用寿命进行复核的程序</w:t>
      </w:r>
      <w:r>
        <w:rPr>
          <w:spacing w:val="-42"/>
        </w:rPr>
        <w:t> </w:t>
      </w:r>
      <w:r>
        <w:rPr>
          <w:spacing w:val="-42"/>
        </w:rPr>
      </w:r>
      <w:r>
        <w:rPr/>
        <w:t>每期末，对使用寿命不确定的无形资产的使用寿命进行复核。</w:t>
      </w:r>
      <w:r>
        <w:rPr>
          <w:w w:val="100"/>
        </w:rPr>
        <w:t> </w:t>
      </w:r>
      <w:r>
        <w:rPr/>
        <w:t>经复核，该类无形资产的使用寿命仍为不确定。</w:t>
      </w:r>
    </w:p>
    <w:p>
      <w:pPr>
        <w:spacing w:after="0" w:line="348" w:lineRule="auto"/>
        <w:jc w:val="left"/>
        <w:sectPr>
          <w:pgSz w:w="11910" w:h="16840"/>
          <w:pgMar w:header="885" w:footer="1268" w:top="1120" w:bottom="1460" w:left="980" w:right="0"/>
        </w:sectPr>
      </w:pPr>
    </w:p>
    <w:p>
      <w:pPr>
        <w:spacing w:line="240" w:lineRule="auto" w:before="9"/>
        <w:rPr>
          <w:rFonts w:ascii="宋体" w:hAnsi="宋体" w:cs="宋体" w:eastAsia="宋体" w:hint="default"/>
          <w:sz w:val="20"/>
          <w:szCs w:val="20"/>
        </w:rPr>
      </w:pPr>
    </w:p>
    <w:p>
      <w:pPr>
        <w:pStyle w:val="Heading4"/>
        <w:spacing w:line="240" w:lineRule="auto" w:before="36"/>
        <w:ind w:right="0"/>
        <w:jc w:val="both"/>
        <w:rPr>
          <w:b w:val="0"/>
          <w:bCs w:val="0"/>
        </w:rPr>
      </w:pPr>
      <w:r>
        <w:rPr/>
        <w:t>（</w:t>
      </w:r>
      <w:r>
        <w:rPr>
          <w:rFonts w:ascii="宋体" w:hAnsi="宋体" w:cs="宋体" w:eastAsia="宋体" w:hint="default"/>
        </w:rPr>
        <w:t>2</w:t>
      </w:r>
      <w:r>
        <w:rPr/>
        <w:t>）内部研究开发支出会计政策</w:t>
      </w:r>
      <w:r>
        <w:rPr>
          <w:b w:val="0"/>
          <w:bCs w:val="0"/>
        </w:rPr>
      </w:r>
    </w:p>
    <w:p>
      <w:pPr>
        <w:spacing w:line="240" w:lineRule="auto" w:before="0"/>
        <w:rPr>
          <w:rFonts w:ascii="宋体" w:hAnsi="宋体" w:cs="宋体" w:eastAsia="宋体" w:hint="default"/>
          <w:b/>
          <w:bCs/>
          <w:sz w:val="20"/>
          <w:szCs w:val="20"/>
        </w:rPr>
      </w:pPr>
    </w:p>
    <w:p>
      <w:pPr>
        <w:pStyle w:val="BodyText"/>
        <w:spacing w:line="350" w:lineRule="auto" w:before="164"/>
        <w:ind w:left="573" w:right="982"/>
        <w:jc w:val="left"/>
      </w:pPr>
      <w:r>
        <w:rPr/>
        <w:t>①划分研究阶段和开发阶段的具体标准</w:t>
      </w:r>
      <w:r>
        <w:rPr>
          <w:w w:val="100"/>
        </w:rPr>
        <w:t> </w:t>
      </w:r>
      <w:r>
        <w:rPr/>
        <w:t>公司内部研究开发项目的支出分为研究阶段支出和开发阶段支出。</w:t>
      </w:r>
      <w:r>
        <w:rPr>
          <w:w w:val="100"/>
        </w:rPr>
        <w:t> </w:t>
      </w:r>
      <w:r>
        <w:rPr/>
        <w:t>研究阶段：为获取并理解新的科学或技术知识等而进行的独创性的有计划调查、研究活动的阶段。</w:t>
      </w:r>
      <w:r>
        <w:rPr>
          <w:w w:val="100"/>
        </w:rPr>
        <w:t> </w:t>
      </w:r>
      <w:r>
        <w:rPr>
          <w:spacing w:val="-2"/>
        </w:rPr>
        <w:t>开发阶段：在进行商业性生产或使用前，将研究成果或其他知识应用于某项计划或设计，以生产出新</w:t>
      </w:r>
    </w:p>
    <w:p>
      <w:pPr>
        <w:pStyle w:val="BodyText"/>
        <w:spacing w:line="240" w:lineRule="auto"/>
        <w:ind w:right="0"/>
        <w:jc w:val="both"/>
      </w:pPr>
      <w:r>
        <w:rPr/>
        <w:t>的或具有实质性改进的材料、装置、产品等活动的阶段。</w:t>
      </w:r>
    </w:p>
    <w:p>
      <w:pPr>
        <w:pStyle w:val="BodyText"/>
        <w:spacing w:line="350" w:lineRule="auto" w:before="126"/>
        <w:ind w:left="573" w:right="982"/>
        <w:jc w:val="left"/>
      </w:pPr>
      <w:r>
        <w:rPr/>
        <w:t>②开发阶段支出资本化的具体条件</w:t>
      </w:r>
      <w:r>
        <w:rPr>
          <w:w w:val="100"/>
        </w:rPr>
        <w:t> </w:t>
      </w:r>
      <w:r>
        <w:rPr/>
        <w:t>内部研究开发项目开发阶段的支出，同时满足下列条件时确认为无形资产</w:t>
      </w:r>
      <w:r>
        <w:rPr>
          <w:w w:val="100"/>
        </w:rPr>
        <w:t> </w:t>
      </w:r>
      <w:r>
        <w:rPr>
          <w:rFonts w:ascii="宋体" w:hAnsi="宋体" w:cs="宋体" w:eastAsia="宋体" w:hint="default"/>
        </w:rPr>
        <w:t>A.</w:t>
      </w:r>
      <w:r>
        <w:rPr/>
        <w:t>完成该无形资产以使其能够使用或出售在技术上具有可行性；</w:t>
      </w:r>
      <w:r>
        <w:rPr>
          <w:w w:val="100"/>
        </w:rPr>
        <w:t> </w:t>
      </w:r>
      <w:r>
        <w:rPr>
          <w:rFonts w:ascii="宋体" w:hAnsi="宋体" w:cs="宋体" w:eastAsia="宋体" w:hint="default"/>
        </w:rPr>
        <w:t>B.</w:t>
      </w:r>
      <w:r>
        <w:rPr/>
        <w:t>具有完成该无形资产并使用或出售的意图；</w:t>
      </w:r>
      <w:r>
        <w:rPr>
          <w:w w:val="100"/>
        </w:rPr>
        <w:t> </w:t>
      </w:r>
      <w:r>
        <w:rPr>
          <w:rFonts w:ascii="宋体" w:hAnsi="宋体" w:cs="宋体" w:eastAsia="宋体" w:hint="default"/>
          <w:spacing w:val="-2"/>
        </w:rPr>
        <w:t>C.</w:t>
      </w:r>
      <w:r>
        <w:rPr>
          <w:spacing w:val="-2"/>
        </w:rPr>
        <w:t>无形资产产生经济利益的方式，包括能够证明运用该无形资产生产的产品存在市场或无形资产自身</w:t>
      </w:r>
    </w:p>
    <w:p>
      <w:pPr>
        <w:pStyle w:val="BodyText"/>
        <w:spacing w:line="350" w:lineRule="auto"/>
        <w:ind w:left="573" w:right="982" w:hanging="421"/>
        <w:jc w:val="left"/>
      </w:pPr>
      <w:r>
        <w:rPr/>
        <w:t>存在市场，无形资产将在内部使用的，能够证明其有用性；</w:t>
      </w:r>
      <w:r>
        <w:rPr>
          <w:w w:val="100"/>
        </w:rPr>
        <w:t> </w:t>
      </w:r>
      <w:r>
        <w:rPr>
          <w:rFonts w:ascii="宋体" w:hAnsi="宋体" w:cs="宋体" w:eastAsia="宋体" w:hint="default"/>
          <w:spacing w:val="-2"/>
        </w:rPr>
        <w:t>D.</w:t>
      </w:r>
      <w:r>
        <w:rPr>
          <w:spacing w:val="-2"/>
        </w:rPr>
        <w:t>有足够的技术、财务资源和其他资源支持，以完成该无形资产的开发，并有能力使用或出售该无形</w:t>
      </w:r>
    </w:p>
    <w:p>
      <w:pPr>
        <w:pStyle w:val="BodyText"/>
        <w:spacing w:line="240" w:lineRule="auto" w:before="29"/>
        <w:ind w:right="0"/>
        <w:jc w:val="both"/>
      </w:pPr>
      <w:r>
        <w:rPr/>
        <w:t>资产；</w:t>
      </w:r>
    </w:p>
    <w:p>
      <w:pPr>
        <w:pStyle w:val="BodyText"/>
        <w:spacing w:line="350" w:lineRule="auto" w:before="123"/>
        <w:ind w:left="573" w:right="982"/>
        <w:jc w:val="left"/>
      </w:pPr>
      <w:r>
        <w:rPr>
          <w:rFonts w:ascii="宋体" w:hAnsi="宋体" w:cs="宋体" w:eastAsia="宋体" w:hint="default"/>
        </w:rPr>
        <w:t>E.</w:t>
      </w:r>
      <w:r>
        <w:rPr/>
        <w:t>归属于该无形资产开发阶段的支出能够可靠地计量。</w:t>
      </w:r>
      <w:r>
        <w:rPr>
          <w:w w:val="100"/>
        </w:rPr>
        <w:t> </w:t>
      </w:r>
      <w:r>
        <w:rPr>
          <w:spacing w:val="-3"/>
        </w:rPr>
        <w:t>开发阶段的支出，若不满足上列条件的，于发生时计入当期损益。研究阶段的支出，在发生时计入当</w:t>
      </w:r>
    </w:p>
    <w:p>
      <w:pPr>
        <w:spacing w:line="535" w:lineRule="auto" w:before="29"/>
        <w:ind w:left="152" w:right="9067" w:firstLine="0"/>
        <w:jc w:val="left"/>
        <w:rPr>
          <w:rFonts w:ascii="宋体" w:hAnsi="宋体" w:cs="宋体" w:eastAsia="宋体" w:hint="default"/>
          <w:sz w:val="21"/>
          <w:szCs w:val="21"/>
        </w:rPr>
      </w:pPr>
      <w:r>
        <w:rPr>
          <w:rFonts w:ascii="宋体" w:hAnsi="宋体" w:cs="宋体" w:eastAsia="宋体" w:hint="default"/>
          <w:sz w:val="21"/>
          <w:szCs w:val="21"/>
        </w:rPr>
        <w:t>期损益。</w:t>
      </w:r>
      <w:r>
        <w:rPr>
          <w:rFonts w:ascii="宋体" w:hAnsi="宋体" w:cs="宋体" w:eastAsia="宋体" w:hint="default"/>
          <w:w w:val="100"/>
          <w:sz w:val="21"/>
          <w:szCs w:val="21"/>
        </w:rPr>
        <w:t> </w:t>
      </w:r>
      <w:r>
        <w:rPr>
          <w:rFonts w:ascii="宋体" w:hAnsi="宋体" w:cs="宋体" w:eastAsia="宋体" w:hint="default"/>
          <w:b/>
          <w:bCs/>
          <w:sz w:val="21"/>
          <w:szCs w:val="21"/>
        </w:rPr>
        <w:t>20</w:t>
      </w:r>
      <w:r>
        <w:rPr>
          <w:rFonts w:ascii="宋体" w:hAnsi="宋体" w:cs="宋体" w:eastAsia="宋体" w:hint="default"/>
          <w:b/>
          <w:bCs/>
          <w:sz w:val="21"/>
          <w:szCs w:val="21"/>
        </w:rPr>
        <w:t>、长期资产减值</w:t>
      </w:r>
      <w:r>
        <w:rPr>
          <w:rFonts w:ascii="宋体" w:hAnsi="宋体" w:cs="宋体" w:eastAsia="宋体" w:hint="default"/>
          <w:sz w:val="21"/>
          <w:szCs w:val="21"/>
        </w:rPr>
      </w:r>
    </w:p>
    <w:p>
      <w:pPr>
        <w:pStyle w:val="BodyText"/>
        <w:spacing w:line="348" w:lineRule="auto" w:before="168"/>
        <w:ind w:right="1126" w:firstLine="420"/>
        <w:jc w:val="both"/>
      </w:pPr>
      <w:r>
        <w:rPr>
          <w:spacing w:val="-2"/>
        </w:rPr>
        <w:t>长期股权投资、采用成本模式计量的投资性房地产、固定资产、在建工程、使用寿命有限的无形资产</w:t>
      </w:r>
      <w:r>
        <w:rPr>
          <w:w w:val="100"/>
        </w:rPr>
        <w:t> </w:t>
      </w:r>
      <w:r>
        <w:rPr>
          <w:spacing w:val="-2"/>
        </w:rPr>
        <w:t>等长期资产，于资产负债表日存在减值迹象的，进行减值测试。减值测试结果表明资产的可收回金额低于</w:t>
      </w:r>
      <w:r>
        <w:rPr>
          <w:spacing w:val="-43"/>
        </w:rPr>
        <w:t> </w:t>
      </w:r>
      <w:r>
        <w:rPr>
          <w:spacing w:val="-43"/>
        </w:rPr>
      </w:r>
      <w:r>
        <w:rPr>
          <w:spacing w:val="-2"/>
        </w:rPr>
        <w:t>其账面价值的，按其差额计提减值准备并计入减值损失。可收回金额为资产的公允价值减去处置费用后的</w:t>
      </w:r>
      <w:r>
        <w:rPr>
          <w:spacing w:val="-42"/>
        </w:rPr>
        <w:t> </w:t>
      </w:r>
      <w:r>
        <w:rPr>
          <w:spacing w:val="-42"/>
        </w:rPr>
      </w:r>
      <w:r>
        <w:rPr>
          <w:spacing w:val="-2"/>
        </w:rPr>
        <w:t>净额与资产预计未来现金流量的现值两者之间的较高者。资产减值准备按单项资产为基础计算并确认，如</w:t>
      </w:r>
      <w:r>
        <w:rPr>
          <w:spacing w:val="-43"/>
        </w:rPr>
        <w:t> </w:t>
      </w:r>
      <w:r>
        <w:rPr>
          <w:spacing w:val="-43"/>
        </w:rPr>
      </w:r>
      <w:r>
        <w:rPr>
          <w:spacing w:val="-2"/>
        </w:rPr>
        <w:t>果难以对单项资产的可收回金额进行估计的，以该资产所属的资产组确定资产组的可收回金额。资产组是</w:t>
      </w:r>
      <w:r>
        <w:rPr>
          <w:spacing w:val="-42"/>
        </w:rPr>
        <w:t> </w:t>
      </w:r>
      <w:r>
        <w:rPr>
          <w:spacing w:val="-42"/>
        </w:rPr>
      </w:r>
      <w:r>
        <w:rPr/>
        <w:t>能够独立产生现金流入的最小资产组合。</w:t>
      </w:r>
    </w:p>
    <w:p>
      <w:pPr>
        <w:pStyle w:val="BodyText"/>
        <w:spacing w:line="348" w:lineRule="auto" w:before="31"/>
        <w:ind w:left="573" w:right="982"/>
        <w:jc w:val="left"/>
      </w:pPr>
      <w:r>
        <w:rPr/>
        <w:t>商誉和使用寿命不确定的无形资产至少在每年年度终了进行减值测试。</w:t>
      </w:r>
      <w:r>
        <w:rPr>
          <w:w w:val="100"/>
        </w:rPr>
        <w:t> </w:t>
      </w:r>
      <w:r>
        <w:rPr>
          <w:spacing w:val="-2"/>
        </w:rPr>
        <w:t>本公司进行商誉减值测试，对于因企业合并形成的商誉的账面价值，自购买日起按照合理的方法分摊</w:t>
      </w:r>
    </w:p>
    <w:p>
      <w:pPr>
        <w:pStyle w:val="BodyText"/>
        <w:spacing w:line="350" w:lineRule="auto" w:before="31"/>
        <w:ind w:right="1126"/>
        <w:jc w:val="both"/>
      </w:pPr>
      <w:r>
        <w:rPr>
          <w:spacing w:val="-2"/>
        </w:rPr>
        <w:t>至相关的资产组；难以分摊至相关的资产组的，将其分摊至相关的资产组组合。在将商誉的账面价值分摊</w:t>
      </w:r>
      <w:r>
        <w:rPr>
          <w:spacing w:val="-44"/>
        </w:rPr>
        <w:t> </w:t>
      </w:r>
      <w:r>
        <w:rPr>
          <w:spacing w:val="-44"/>
        </w:rPr>
      </w:r>
      <w:r>
        <w:rPr>
          <w:spacing w:val="-2"/>
        </w:rPr>
        <w:t>至相关的资产组或者资产组组合时，按照各资产组或者资产组组合的公允价值占相关资产组或者资产组组</w:t>
      </w:r>
      <w:r>
        <w:rPr>
          <w:spacing w:val="-43"/>
        </w:rPr>
        <w:t> </w:t>
      </w:r>
      <w:r>
        <w:rPr>
          <w:spacing w:val="-43"/>
        </w:rPr>
      </w:r>
      <w:r>
        <w:rPr>
          <w:spacing w:val="-2"/>
        </w:rPr>
        <w:t>合公允价值总额的比例进行分摊。公允价值难以可靠计量的，按照各资产组或者资产组组合的账面价值占</w:t>
      </w:r>
      <w:r>
        <w:rPr>
          <w:spacing w:val="-42"/>
        </w:rPr>
        <w:t> </w:t>
      </w:r>
      <w:r>
        <w:rPr>
          <w:spacing w:val="-42"/>
        </w:rPr>
      </w:r>
      <w:r>
        <w:rPr/>
        <w:t>相关资产组或者资产组组合账面价值总额的比例进行分摊。</w:t>
      </w:r>
    </w:p>
    <w:p>
      <w:pPr>
        <w:pStyle w:val="BodyText"/>
        <w:spacing w:line="348" w:lineRule="auto" w:before="29"/>
        <w:ind w:right="1126" w:firstLine="420"/>
        <w:jc w:val="both"/>
      </w:pPr>
      <w:r>
        <w:rPr>
          <w:spacing w:val="-2"/>
        </w:rPr>
        <w:t>在对包含商誉的相关资产组或者资产组组合进行减值测试时，如与商誉相关的资产组或者资产组组合</w:t>
      </w:r>
      <w:r>
        <w:rPr>
          <w:w w:val="100"/>
        </w:rPr>
        <w:t> </w:t>
      </w:r>
      <w:r>
        <w:rPr>
          <w:spacing w:val="-2"/>
        </w:rPr>
        <w:t>存在减值迹象的，先对不包含商誉的资产组或者资产组组合进行减值测试，计算可收回金额，并与相关账</w:t>
      </w:r>
    </w:p>
    <w:p>
      <w:pPr>
        <w:spacing w:after="0" w:line="348" w:lineRule="auto"/>
        <w:jc w:val="both"/>
        <w:sectPr>
          <w:pgSz w:w="11910" w:h="16840"/>
          <w:pgMar w:header="885" w:footer="1268" w:top="1120" w:bottom="1460" w:left="980" w:right="0"/>
        </w:sectPr>
      </w:pPr>
    </w:p>
    <w:p>
      <w:pPr>
        <w:spacing w:line="240" w:lineRule="auto" w:before="4"/>
        <w:rPr>
          <w:rFonts w:ascii="宋体" w:hAnsi="宋体" w:cs="宋体" w:eastAsia="宋体" w:hint="default"/>
          <w:sz w:val="27"/>
          <w:szCs w:val="27"/>
        </w:rPr>
      </w:pPr>
    </w:p>
    <w:p>
      <w:pPr>
        <w:pStyle w:val="BodyText"/>
        <w:spacing w:line="348" w:lineRule="auto" w:before="36"/>
        <w:ind w:right="1126"/>
        <w:jc w:val="both"/>
      </w:pPr>
      <w:r>
        <w:rPr>
          <w:spacing w:val="-2"/>
        </w:rPr>
        <w:t>面价值相比较，确认相应的减值损失。再对包含商誉的资产组或者资产组组合进行减值测试，比较这些相</w:t>
      </w:r>
      <w:r>
        <w:rPr>
          <w:spacing w:val="-44"/>
        </w:rPr>
        <w:t> </w:t>
      </w:r>
      <w:r>
        <w:rPr>
          <w:spacing w:val="-44"/>
        </w:rPr>
      </w:r>
      <w:r>
        <w:rPr>
          <w:spacing w:val="-2"/>
        </w:rPr>
        <w:t>关资产组或者资产组组合的账面价值（包括所分摊的商誉的账面价值部分）与其可收回金额，如相关资产</w:t>
      </w:r>
      <w:r>
        <w:rPr>
          <w:spacing w:val="-43"/>
        </w:rPr>
        <w:t> </w:t>
      </w:r>
      <w:r>
        <w:rPr>
          <w:spacing w:val="-43"/>
        </w:rPr>
      </w:r>
      <w:r>
        <w:rPr/>
        <w:t>组或者资产组组合的可收回金额低于其账面价值的，确认商誉的减值损失。</w:t>
      </w:r>
    </w:p>
    <w:p>
      <w:pPr>
        <w:spacing w:line="537" w:lineRule="auto" w:before="31"/>
        <w:ind w:left="152" w:right="4022" w:firstLine="420"/>
        <w:jc w:val="left"/>
        <w:rPr>
          <w:rFonts w:ascii="宋体" w:hAnsi="宋体" w:cs="宋体" w:eastAsia="宋体" w:hint="default"/>
          <w:sz w:val="21"/>
          <w:szCs w:val="21"/>
        </w:rPr>
      </w:pPr>
      <w:r>
        <w:rPr>
          <w:rFonts w:ascii="宋体" w:hAnsi="宋体" w:cs="宋体" w:eastAsia="宋体" w:hint="default"/>
          <w:spacing w:val="-2"/>
          <w:sz w:val="21"/>
          <w:szCs w:val="21"/>
        </w:rPr>
        <w:t>上述资产减值损失一经确认，在以后会计期间不予转回。</w:t>
      </w:r>
      <w:r>
        <w:rPr>
          <w:rFonts w:ascii="宋体" w:hAnsi="宋体" w:cs="宋体" w:eastAsia="宋体" w:hint="default"/>
          <w:w w:val="100"/>
          <w:sz w:val="21"/>
          <w:szCs w:val="21"/>
        </w:rPr>
        <w:t> </w:t>
      </w:r>
      <w:r>
        <w:rPr>
          <w:rFonts w:ascii="宋体" w:hAnsi="宋体" w:cs="宋体" w:eastAsia="宋体" w:hint="default"/>
          <w:b/>
          <w:bCs/>
          <w:sz w:val="21"/>
          <w:szCs w:val="21"/>
        </w:rPr>
        <w:t>21</w:t>
      </w:r>
      <w:r>
        <w:rPr>
          <w:rFonts w:ascii="宋体" w:hAnsi="宋体" w:cs="宋体" w:eastAsia="宋体" w:hint="default"/>
          <w:b/>
          <w:bCs/>
          <w:sz w:val="21"/>
          <w:szCs w:val="21"/>
        </w:rPr>
        <w:t>、长期待摊费用</w:t>
      </w:r>
      <w:r>
        <w:rPr>
          <w:rFonts w:ascii="宋体" w:hAnsi="宋体" w:cs="宋体" w:eastAsia="宋体" w:hint="default"/>
          <w:sz w:val="21"/>
          <w:szCs w:val="21"/>
        </w:rPr>
      </w:r>
    </w:p>
    <w:p>
      <w:pPr>
        <w:pStyle w:val="BodyText"/>
        <w:spacing w:line="350" w:lineRule="auto" w:before="163"/>
        <w:ind w:right="982" w:firstLine="420"/>
        <w:jc w:val="left"/>
      </w:pPr>
      <w:r>
        <w:rPr>
          <w:spacing w:val="-2"/>
        </w:rPr>
        <w:t>长期待摊费用为已经发生但应由本期和以后各期负担的分摊期限在一年以上的各项费用。本公司长期</w:t>
      </w:r>
      <w:r>
        <w:rPr>
          <w:w w:val="100"/>
        </w:rPr>
        <w:t> </w:t>
      </w:r>
      <w:r>
        <w:rPr/>
        <w:t>待摊费用包括经营租入固定资产改良、客户技改工程、金鹿卡、环境修缮费用、广告牌经营权等。</w:t>
      </w:r>
    </w:p>
    <w:p>
      <w:pPr>
        <w:pStyle w:val="BodyText"/>
        <w:spacing w:line="348" w:lineRule="auto" w:before="29"/>
        <w:ind w:left="573" w:right="5686"/>
        <w:jc w:val="left"/>
      </w:pPr>
      <w:r>
        <w:rPr/>
        <w:t>（</w:t>
      </w:r>
      <w:r>
        <w:rPr>
          <w:rFonts w:ascii="宋体" w:hAnsi="宋体" w:cs="宋体" w:eastAsia="宋体" w:hint="default"/>
        </w:rPr>
        <w:t>1</w:t>
      </w:r>
      <w:r>
        <w:rPr/>
        <w:t>）摊销方法</w:t>
      </w:r>
      <w:r>
        <w:rPr>
          <w:w w:val="100"/>
        </w:rPr>
        <w:t> </w:t>
      </w:r>
      <w:r>
        <w:rPr>
          <w:spacing w:val="-2"/>
        </w:rPr>
        <w:t>长期待摊费用在受益期内平均摊销。</w:t>
      </w:r>
    </w:p>
    <w:p>
      <w:pPr>
        <w:pStyle w:val="BodyText"/>
        <w:spacing w:line="240" w:lineRule="auto" w:before="32"/>
        <w:ind w:left="573" w:right="982"/>
        <w:jc w:val="left"/>
      </w:pPr>
      <w:r>
        <w:rPr/>
        <w:t>（</w:t>
      </w:r>
      <w:r>
        <w:rPr>
          <w:rFonts w:ascii="宋体" w:hAnsi="宋体" w:cs="宋体" w:eastAsia="宋体" w:hint="default"/>
        </w:rPr>
        <w:t>2</w:t>
      </w:r>
      <w:r>
        <w:rPr/>
        <w:t>）摊销年限</w:t>
      </w:r>
    </w:p>
    <w:p>
      <w:pPr>
        <w:pStyle w:val="BodyText"/>
        <w:spacing w:line="240" w:lineRule="auto" w:before="126"/>
        <w:ind w:left="573" w:right="982"/>
        <w:jc w:val="left"/>
      </w:pPr>
      <w:r>
        <w:rPr/>
        <w:t>①对于筹建期间发生的开办费，从发生的当月直接扣除；</w:t>
      </w:r>
    </w:p>
    <w:p>
      <w:pPr>
        <w:spacing w:line="537" w:lineRule="auto" w:before="123"/>
        <w:ind w:left="152" w:right="4339" w:firstLine="420"/>
        <w:jc w:val="left"/>
        <w:rPr>
          <w:rFonts w:ascii="宋体" w:hAnsi="宋体" w:cs="宋体" w:eastAsia="宋体" w:hint="default"/>
          <w:sz w:val="21"/>
          <w:szCs w:val="21"/>
        </w:rPr>
      </w:pPr>
      <w:r>
        <w:rPr>
          <w:rFonts w:ascii="宋体" w:hAnsi="宋体" w:cs="宋体" w:eastAsia="宋体" w:hint="default"/>
          <w:spacing w:val="-2"/>
          <w:sz w:val="21"/>
          <w:szCs w:val="21"/>
        </w:rPr>
        <w:t>②其余的长期待摊费用按照费用受益期限平均摊销。</w:t>
      </w:r>
      <w:r>
        <w:rPr>
          <w:rFonts w:ascii="宋体" w:hAnsi="宋体" w:cs="宋体" w:eastAsia="宋体" w:hint="default"/>
          <w:w w:val="100"/>
          <w:sz w:val="21"/>
          <w:szCs w:val="21"/>
        </w:rPr>
        <w:t> </w:t>
      </w:r>
      <w:r>
        <w:rPr>
          <w:rFonts w:ascii="宋体" w:hAnsi="宋体" w:cs="宋体" w:eastAsia="宋体" w:hint="default"/>
          <w:b/>
          <w:bCs/>
          <w:sz w:val="21"/>
          <w:szCs w:val="21"/>
        </w:rPr>
        <w:t>22</w:t>
      </w:r>
      <w:r>
        <w:rPr>
          <w:rFonts w:ascii="宋体" w:hAnsi="宋体" w:cs="宋体" w:eastAsia="宋体" w:hint="default"/>
          <w:b/>
          <w:bCs/>
          <w:sz w:val="21"/>
          <w:szCs w:val="21"/>
        </w:rPr>
        <w:t>、职工薪酬</w:t>
      </w:r>
      <w:r>
        <w:rPr>
          <w:rFonts w:ascii="宋体" w:hAnsi="宋体" w:cs="宋体" w:eastAsia="宋体" w:hint="default"/>
          <w:sz w:val="21"/>
          <w:szCs w:val="21"/>
        </w:rPr>
      </w:r>
    </w:p>
    <w:p>
      <w:pPr>
        <w:pStyle w:val="Heading4"/>
        <w:spacing w:line="240" w:lineRule="auto" w:before="76"/>
        <w:ind w:right="0"/>
        <w:jc w:val="both"/>
        <w:rPr>
          <w:b w:val="0"/>
          <w:bCs w:val="0"/>
        </w:rPr>
      </w:pPr>
      <w:r>
        <w:rPr/>
        <w:t>（</w:t>
      </w:r>
      <w:r>
        <w:rPr>
          <w:rFonts w:ascii="宋体" w:hAnsi="宋体" w:cs="宋体" w:eastAsia="宋体" w:hint="default"/>
        </w:rPr>
        <w:t>1</w:t>
      </w:r>
      <w:r>
        <w:rPr/>
        <w:t>）短期薪酬的会计处理方法</w:t>
      </w:r>
      <w:r>
        <w:rPr>
          <w:b w:val="0"/>
          <w:bCs w:val="0"/>
        </w:rPr>
      </w:r>
    </w:p>
    <w:p>
      <w:pPr>
        <w:spacing w:line="240" w:lineRule="auto" w:before="0"/>
        <w:rPr>
          <w:rFonts w:ascii="宋体" w:hAnsi="宋体" w:cs="宋体" w:eastAsia="宋体" w:hint="default"/>
          <w:b/>
          <w:bCs/>
          <w:sz w:val="20"/>
          <w:szCs w:val="20"/>
        </w:rPr>
      </w:pPr>
    </w:p>
    <w:p>
      <w:pPr>
        <w:pStyle w:val="BodyText"/>
        <w:spacing w:line="350" w:lineRule="auto" w:before="164"/>
        <w:ind w:right="982" w:firstLine="420"/>
        <w:jc w:val="left"/>
      </w:pPr>
      <w:r>
        <w:rPr>
          <w:spacing w:val="-2"/>
        </w:rPr>
        <w:t>本公司在职工为本公司提供服务的会计期间，将实际发生的短期薪酬确认为负债，并计入当期损益或</w:t>
      </w:r>
      <w:r>
        <w:rPr>
          <w:w w:val="100"/>
        </w:rPr>
        <w:t> </w:t>
      </w:r>
      <w:r>
        <w:rPr/>
        <w:t>相关资产成本。</w:t>
      </w:r>
    </w:p>
    <w:p>
      <w:pPr>
        <w:pStyle w:val="BodyText"/>
        <w:spacing w:line="350" w:lineRule="auto"/>
        <w:ind w:right="982" w:firstLine="420"/>
        <w:jc w:val="left"/>
      </w:pPr>
      <w:r>
        <w:rPr>
          <w:spacing w:val="-2"/>
        </w:rPr>
        <w:t>本公司为职工缴纳的社会保险费和住房公积金，以及按规定提取的工会经费和职工教育经费，在职工</w:t>
      </w:r>
      <w:r>
        <w:rPr>
          <w:w w:val="100"/>
        </w:rPr>
        <w:t> </w:t>
      </w:r>
      <w:r>
        <w:rPr/>
        <w:t>为本公司提供服务的会计期间，根据规定的计提基础和计提比例计算确定相应的职工薪酬金额。</w:t>
      </w:r>
    </w:p>
    <w:p>
      <w:pPr>
        <w:pStyle w:val="BodyText"/>
        <w:spacing w:line="240" w:lineRule="auto" w:before="29"/>
        <w:ind w:left="573" w:right="982"/>
        <w:jc w:val="left"/>
      </w:pPr>
      <w:r>
        <w:rPr/>
        <w:t>职工福利费为非货币性福利的，如能够可靠计量的，按照公允价值计量。</w:t>
      </w:r>
    </w:p>
    <w:p>
      <w:pPr>
        <w:spacing w:line="700" w:lineRule="exact" w:before="22"/>
        <w:ind w:left="573" w:right="982"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离职后福利，是指本公司为获得职工提供的服务而在职工退休或与企业解除劳动关系后，提供的各种</w:t>
      </w:r>
    </w:p>
    <w:p>
      <w:pPr>
        <w:pStyle w:val="BodyText"/>
        <w:spacing w:line="240" w:lineRule="auto" w:before="13"/>
        <w:ind w:right="0"/>
        <w:jc w:val="both"/>
      </w:pPr>
      <w:r>
        <w:rPr/>
        <w:t>形式的报酬和福利，短期薪酬和辞退福利除外。离职后福利计划分类为设定提存计划与设定受益计划。</w:t>
      </w:r>
    </w:p>
    <w:p>
      <w:pPr>
        <w:pStyle w:val="BodyText"/>
        <w:spacing w:line="350" w:lineRule="auto" w:before="126"/>
        <w:ind w:left="573" w:right="982"/>
        <w:jc w:val="left"/>
      </w:pPr>
      <w:r>
        <w:rPr/>
        <w:t>①设定提存计划</w:t>
      </w:r>
      <w:r>
        <w:rPr>
          <w:spacing w:val="-103"/>
        </w:rPr>
        <w:t> </w:t>
      </w:r>
      <w:r>
        <w:rPr>
          <w:spacing w:val="-103"/>
        </w:rPr>
      </w:r>
      <w:r>
        <w:rPr>
          <w:spacing w:val="-2"/>
        </w:rPr>
        <w:t>本公司按当地政府的相关规定为职工缴纳社会基本养老保险、失业保险等；在职工为本公司提供服务</w:t>
      </w:r>
    </w:p>
    <w:p>
      <w:pPr>
        <w:pStyle w:val="BodyText"/>
        <w:spacing w:line="240" w:lineRule="auto"/>
        <w:ind w:right="0"/>
        <w:jc w:val="both"/>
      </w:pPr>
      <w:r>
        <w:rPr/>
        <w:t>的会计期间，将根据设定提存计划计算的应缴存金额确认为负债，并计入当期损益或相关资产成本。</w:t>
      </w:r>
    </w:p>
    <w:p>
      <w:pPr>
        <w:pStyle w:val="BodyText"/>
        <w:spacing w:line="350" w:lineRule="auto" w:before="126"/>
        <w:ind w:left="573" w:right="8870"/>
        <w:jc w:val="left"/>
      </w:pPr>
      <w:r>
        <w:rPr>
          <w:spacing w:val="-1"/>
        </w:rPr>
        <w:t>②设定受益计划</w:t>
      </w:r>
      <w:r>
        <w:rPr>
          <w:spacing w:val="-96"/>
        </w:rPr>
        <w:t> </w:t>
      </w:r>
      <w:r>
        <w:rPr>
          <w:spacing w:val="-96"/>
        </w:rPr>
      </w:r>
      <w:r>
        <w:rPr/>
        <w:t>本公司无。</w:t>
      </w:r>
    </w:p>
    <w:p>
      <w:pPr>
        <w:spacing w:line="240" w:lineRule="auto" w:before="5"/>
        <w:rPr>
          <w:rFonts w:ascii="宋体" w:hAnsi="宋体" w:cs="宋体" w:eastAsia="宋体" w:hint="default"/>
          <w:sz w:val="18"/>
          <w:szCs w:val="18"/>
        </w:rPr>
      </w:pPr>
    </w:p>
    <w:p>
      <w:pPr>
        <w:pStyle w:val="Heading4"/>
        <w:spacing w:line="240" w:lineRule="auto"/>
        <w:ind w:right="0"/>
        <w:jc w:val="both"/>
        <w:rPr>
          <w:b w:val="0"/>
          <w:bCs w:val="0"/>
        </w:rPr>
      </w:pPr>
      <w:r>
        <w:rPr/>
        <w:t>（</w:t>
      </w:r>
      <w:r>
        <w:rPr>
          <w:rFonts w:ascii="宋体" w:hAnsi="宋体" w:cs="宋体" w:eastAsia="宋体" w:hint="default"/>
        </w:rPr>
        <w:t>3</w:t>
      </w:r>
      <w:r>
        <w:rPr/>
        <w:t>）辞退福利的会计处理方法</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64"/>
        <w:ind w:left="573" w:right="982"/>
        <w:jc w:val="left"/>
      </w:pPr>
      <w:r>
        <w:rPr/>
        <w:t>辞退福利，是指本公司在职工劳动合同到期之前解除与职工的劳动关系，或者为鼓励职工自愿接受裁</w:t>
      </w:r>
    </w:p>
    <w:p>
      <w:pPr>
        <w:spacing w:after="0" w:line="240" w:lineRule="auto"/>
        <w:jc w:val="left"/>
        <w:sectPr>
          <w:pgSz w:w="11910" w:h="16840"/>
          <w:pgMar w:header="885" w:footer="1268" w:top="1120" w:bottom="1460" w:left="980" w:right="0"/>
        </w:sectPr>
      </w:pPr>
    </w:p>
    <w:p>
      <w:pPr>
        <w:spacing w:line="240" w:lineRule="auto" w:before="4"/>
        <w:rPr>
          <w:rFonts w:ascii="宋体" w:hAnsi="宋体" w:cs="宋体" w:eastAsia="宋体" w:hint="default"/>
          <w:sz w:val="27"/>
          <w:szCs w:val="27"/>
        </w:rPr>
      </w:pPr>
    </w:p>
    <w:p>
      <w:pPr>
        <w:pStyle w:val="BodyText"/>
        <w:spacing w:line="348" w:lineRule="auto" w:before="36"/>
        <w:ind w:right="1126"/>
        <w:jc w:val="both"/>
      </w:pPr>
      <w:r>
        <w:rPr>
          <w:spacing w:val="-2"/>
        </w:rPr>
        <w:t>减而给予职工的补偿，在发生当期计入当期损益。本公司在不能单方面撤回因解除劳动关系计划或裁减建</w:t>
      </w:r>
      <w:r>
        <w:rPr>
          <w:spacing w:val="-43"/>
        </w:rPr>
        <w:t> </w:t>
      </w:r>
      <w:r>
        <w:rPr>
          <w:spacing w:val="-43"/>
        </w:rPr>
      </w:r>
      <w:r>
        <w:rPr>
          <w:spacing w:val="-2"/>
        </w:rPr>
        <w:t>议所提供的辞退福利时，或确认与涉及支付辞退福利的重组相关的成本或费用时（两者孰早），确认辞退</w:t>
      </w:r>
      <w:r>
        <w:rPr>
          <w:spacing w:val="-43"/>
        </w:rPr>
        <w:t> </w:t>
      </w:r>
      <w:r>
        <w:rPr>
          <w:spacing w:val="-43"/>
        </w:rPr>
      </w:r>
      <w:r>
        <w:rPr/>
        <w:t>福利产生的职工薪酬负债，并计入当期损益。</w:t>
      </w:r>
    </w:p>
    <w:p>
      <w:pPr>
        <w:spacing w:line="240" w:lineRule="auto" w:before="10"/>
        <w:rPr>
          <w:rFonts w:ascii="宋体" w:hAnsi="宋体" w:cs="宋体" w:eastAsia="宋体" w:hint="default"/>
          <w:sz w:val="18"/>
          <w:szCs w:val="18"/>
        </w:rPr>
      </w:pPr>
    </w:p>
    <w:p>
      <w:pPr>
        <w:pStyle w:val="Heading4"/>
        <w:spacing w:line="240" w:lineRule="auto"/>
        <w:ind w:right="982"/>
        <w:jc w:val="left"/>
        <w:rPr>
          <w:b w:val="0"/>
          <w:bCs w:val="0"/>
        </w:rPr>
      </w:pPr>
      <w:r>
        <w:rPr>
          <w:rFonts w:ascii="宋体" w:hAnsi="宋体" w:cs="宋体" w:eastAsia="宋体" w:hint="default"/>
        </w:rPr>
        <w:t>23</w:t>
      </w:r>
      <w:r>
        <w:rPr/>
        <w:t>、预计负债</w:t>
      </w:r>
      <w:r>
        <w:rPr>
          <w:b w:val="0"/>
          <w:bCs w:val="0"/>
        </w:rPr>
      </w:r>
    </w:p>
    <w:p>
      <w:pPr>
        <w:spacing w:line="240" w:lineRule="auto" w:before="0"/>
        <w:rPr>
          <w:rFonts w:ascii="宋体" w:hAnsi="宋体" w:cs="宋体" w:eastAsia="宋体" w:hint="default"/>
          <w:b/>
          <w:bCs/>
          <w:sz w:val="20"/>
          <w:szCs w:val="20"/>
        </w:rPr>
      </w:pPr>
    </w:p>
    <w:p>
      <w:pPr>
        <w:pStyle w:val="BodyText"/>
        <w:spacing w:line="348" w:lineRule="auto" w:before="164"/>
        <w:ind w:left="573" w:right="982"/>
        <w:jc w:val="left"/>
      </w:pPr>
      <w:r>
        <w:rPr/>
        <w:t>（</w:t>
      </w:r>
      <w:r>
        <w:rPr>
          <w:rFonts w:ascii="宋体" w:hAnsi="宋体" w:cs="宋体" w:eastAsia="宋体" w:hint="default"/>
        </w:rPr>
        <w:t>1</w:t>
      </w:r>
      <w:r>
        <w:rPr/>
        <w:t>）预计负债的确认标准</w:t>
      </w:r>
      <w:r>
        <w:rPr>
          <w:w w:val="100"/>
        </w:rPr>
        <w:t> </w:t>
      </w:r>
      <w:r>
        <w:rPr>
          <w:spacing w:val="-2"/>
        </w:rPr>
        <w:t>与诉讼、债务担保、亏损合同、重组事项等或有事项相关的义务同时满足下列条件时，本公司确认为</w:t>
      </w:r>
    </w:p>
    <w:p>
      <w:pPr>
        <w:pStyle w:val="BodyText"/>
        <w:spacing w:line="240" w:lineRule="auto" w:before="31"/>
        <w:ind w:right="982"/>
        <w:jc w:val="left"/>
      </w:pPr>
      <w:r>
        <w:rPr/>
        <w:t>预计负债：</w:t>
      </w:r>
    </w:p>
    <w:p>
      <w:pPr>
        <w:pStyle w:val="BodyText"/>
        <w:spacing w:line="240" w:lineRule="auto" w:before="126"/>
        <w:ind w:left="573" w:right="982"/>
        <w:jc w:val="left"/>
      </w:pPr>
      <w:r>
        <w:rPr/>
        <w:t>①该义务是本公司承担的现时义务；</w:t>
      </w:r>
    </w:p>
    <w:p>
      <w:pPr>
        <w:pStyle w:val="BodyText"/>
        <w:spacing w:line="240" w:lineRule="auto" w:before="123"/>
        <w:ind w:left="573" w:right="982"/>
        <w:jc w:val="left"/>
      </w:pPr>
      <w:r>
        <w:rPr/>
        <w:t>②履行该义务很可能导致经济利益流出本公司；</w:t>
      </w:r>
    </w:p>
    <w:p>
      <w:pPr>
        <w:pStyle w:val="BodyText"/>
        <w:spacing w:line="240" w:lineRule="auto" w:before="126"/>
        <w:ind w:left="573" w:right="982"/>
        <w:jc w:val="left"/>
      </w:pPr>
      <w:r>
        <w:rPr/>
        <w:t>③该义务的金额能够可靠地计量。</w:t>
      </w:r>
    </w:p>
    <w:p>
      <w:pPr>
        <w:pStyle w:val="BodyText"/>
        <w:spacing w:line="348" w:lineRule="auto" w:before="126"/>
        <w:ind w:left="573" w:right="982"/>
        <w:jc w:val="left"/>
      </w:pPr>
      <w:r>
        <w:rPr/>
        <w:t>（</w:t>
      </w:r>
      <w:r>
        <w:rPr>
          <w:rFonts w:ascii="宋体" w:hAnsi="宋体" w:cs="宋体" w:eastAsia="宋体" w:hint="default"/>
        </w:rPr>
        <w:t>2</w:t>
      </w:r>
      <w:r>
        <w:rPr/>
        <w:t>）各类预计负债的计量方法</w:t>
      </w:r>
      <w:r>
        <w:rPr>
          <w:w w:val="100"/>
        </w:rPr>
        <w:t> </w:t>
      </w:r>
      <w:r>
        <w:rPr/>
        <w:t>本公司预计负债按履行相关现时义务所需的支出的最佳估计数进行初始计量。</w:t>
      </w:r>
      <w:r>
        <w:rPr>
          <w:w w:val="100"/>
        </w:rPr>
        <w:t> </w:t>
      </w:r>
      <w:r>
        <w:rPr>
          <w:spacing w:val="-2"/>
        </w:rPr>
        <w:t>本公司在确定最佳估计数时，综合考虑与或有事项有关的风险、不确定性和货币时间价值等因素。对</w:t>
      </w:r>
    </w:p>
    <w:p>
      <w:pPr>
        <w:pStyle w:val="BodyText"/>
        <w:spacing w:line="348" w:lineRule="auto" w:before="31"/>
        <w:ind w:left="573" w:right="982" w:hanging="421"/>
        <w:jc w:val="left"/>
      </w:pPr>
      <w:r>
        <w:rPr/>
        <w:t>于货币时间价值影响重大的，通过对相关未来现金流出进行折现后确定最佳估计数。</w:t>
      </w:r>
      <w:r>
        <w:rPr>
          <w:w w:val="100"/>
        </w:rPr>
        <w:t> </w:t>
      </w:r>
      <w:r>
        <w:rPr/>
        <w:t>最佳估计数分别以下情况处理：</w:t>
      </w:r>
      <w:r>
        <w:rPr>
          <w:w w:val="100"/>
        </w:rPr>
        <w:t> </w:t>
      </w:r>
      <w:r>
        <w:rPr>
          <w:spacing w:val="-2"/>
        </w:rPr>
        <w:t>所需支出存在一个连续范围（或区间），且该范围内各种结果发生的可能性相同的，则最佳估计数按</w:t>
      </w:r>
    </w:p>
    <w:p>
      <w:pPr>
        <w:pStyle w:val="BodyText"/>
        <w:spacing w:line="348" w:lineRule="auto" w:before="31"/>
        <w:ind w:left="573" w:right="982" w:hanging="421"/>
        <w:jc w:val="left"/>
      </w:pPr>
      <w:r>
        <w:rPr/>
        <w:t>照该范围的中间值即上下限金额的平均数确定。</w:t>
      </w:r>
      <w:r>
        <w:rPr>
          <w:w w:val="100"/>
        </w:rPr>
        <w:t> </w:t>
      </w:r>
      <w:r>
        <w:rPr>
          <w:spacing w:val="-2"/>
        </w:rPr>
        <w:t>所需支出不存在一个连续范围（或区间），或虽然存在一个连续范围但该范围内各种结果发生的可能</w:t>
      </w:r>
    </w:p>
    <w:p>
      <w:pPr>
        <w:pStyle w:val="BodyText"/>
        <w:spacing w:line="350" w:lineRule="auto" w:before="32"/>
        <w:ind w:right="982"/>
        <w:jc w:val="left"/>
      </w:pPr>
      <w:r>
        <w:rPr>
          <w:spacing w:val="-2"/>
        </w:rPr>
        <w:t>性不相同的，如或有事项涉及单个项目的，则最佳估计数按照最可能发生金额确定；如或有事项涉及多个</w:t>
      </w:r>
      <w:r>
        <w:rPr>
          <w:spacing w:val="-43"/>
        </w:rPr>
        <w:t> </w:t>
      </w:r>
      <w:r>
        <w:rPr>
          <w:spacing w:val="-43"/>
        </w:rPr>
      </w:r>
      <w:r>
        <w:rPr/>
        <w:t>项目的，则最佳估计数按各种可能结果及相关概率计算确定。</w:t>
      </w:r>
    </w:p>
    <w:p>
      <w:pPr>
        <w:pStyle w:val="BodyText"/>
        <w:spacing w:line="350" w:lineRule="auto"/>
        <w:ind w:right="982" w:firstLine="420"/>
        <w:jc w:val="left"/>
      </w:pPr>
      <w:r>
        <w:rPr>
          <w:spacing w:val="-2"/>
        </w:rPr>
        <w:t>本公司清偿预计负债所需支出全部或部分预期由第三方补偿的，补偿金额在基本确定能够收到时，作</w:t>
      </w:r>
      <w:r>
        <w:rPr>
          <w:w w:val="100"/>
        </w:rPr>
        <w:t> </w:t>
      </w:r>
      <w:r>
        <w:rPr/>
        <w:t>为资产单独确认，确认的补偿金额不超过预计负债的账面价值。</w:t>
      </w:r>
    </w:p>
    <w:p>
      <w:pPr>
        <w:spacing w:line="240" w:lineRule="auto" w:before="7"/>
        <w:rPr>
          <w:rFonts w:ascii="宋体" w:hAnsi="宋体" w:cs="宋体" w:eastAsia="宋体" w:hint="default"/>
          <w:sz w:val="18"/>
          <w:szCs w:val="18"/>
        </w:rPr>
      </w:pPr>
    </w:p>
    <w:p>
      <w:pPr>
        <w:pStyle w:val="Heading4"/>
        <w:spacing w:line="240" w:lineRule="auto"/>
        <w:ind w:right="982"/>
        <w:jc w:val="left"/>
        <w:rPr>
          <w:b w:val="0"/>
          <w:bCs w:val="0"/>
        </w:rPr>
      </w:pPr>
      <w:r>
        <w:rPr>
          <w:rFonts w:ascii="宋体" w:hAnsi="宋体" w:cs="宋体" w:eastAsia="宋体" w:hint="default"/>
        </w:rPr>
        <w:t>24</w:t>
      </w:r>
      <w:r>
        <w:rPr/>
        <w:t>、收入</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62"/>
        <w:ind w:left="573" w:right="982"/>
        <w:jc w:val="left"/>
      </w:pPr>
      <w:r>
        <w:rPr/>
        <w:t>是否已执行新收入准则</w:t>
      </w:r>
    </w:p>
    <w:p>
      <w:pPr>
        <w:pStyle w:val="BodyText"/>
        <w:spacing w:line="240" w:lineRule="auto" w:before="126"/>
        <w:ind w:left="573" w:right="982"/>
        <w:jc w:val="left"/>
      </w:pPr>
      <w:r>
        <w:rPr/>
        <w:t>□ 是√</w:t>
      </w:r>
      <w:r>
        <w:rPr>
          <w:spacing w:val="1"/>
        </w:rPr>
        <w:t> </w:t>
      </w:r>
      <w:r>
        <w:rPr/>
        <w:t>否</w:t>
      </w:r>
    </w:p>
    <w:p>
      <w:pPr>
        <w:pStyle w:val="BodyText"/>
        <w:spacing w:line="350" w:lineRule="auto" w:before="123"/>
        <w:ind w:left="573" w:right="982"/>
        <w:jc w:val="left"/>
      </w:pPr>
      <w:r>
        <w:rPr/>
        <w:t>（</w:t>
      </w:r>
      <w:r>
        <w:rPr>
          <w:rFonts w:ascii="宋体" w:hAnsi="宋体" w:cs="宋体" w:eastAsia="宋体" w:hint="default"/>
        </w:rPr>
        <w:t>1</w:t>
      </w:r>
      <w:r>
        <w:rPr/>
        <w:t>）销售商品收入确认时间的具体判断标准</w:t>
      </w:r>
      <w:r>
        <w:rPr>
          <w:w w:val="100"/>
        </w:rPr>
        <w:t> </w:t>
      </w:r>
      <w:r>
        <w:rPr>
          <w:spacing w:val="-2"/>
        </w:rPr>
        <w:t>公司已将商品所有权上的主要风险和报酬转移给购买方；公司既没有保留与所有权相联系的继续管理</w:t>
      </w:r>
    </w:p>
    <w:p>
      <w:pPr>
        <w:pStyle w:val="BodyText"/>
        <w:spacing w:line="348" w:lineRule="auto" w:before="30"/>
        <w:ind w:right="982"/>
        <w:jc w:val="left"/>
      </w:pPr>
      <w:r>
        <w:rPr>
          <w:spacing w:val="-5"/>
        </w:rPr>
        <w:t>权，也没有对已售出的商品实施有效控制；收入的金额能够可靠地计量；相关的经济利益很可能流入企业；</w:t>
      </w:r>
      <w:r>
        <w:rPr>
          <w:spacing w:val="-6"/>
        </w:rPr>
        <w:t> </w:t>
      </w:r>
      <w:r>
        <w:rPr>
          <w:spacing w:val="-6"/>
        </w:rPr>
      </w:r>
      <w:r>
        <w:rPr/>
        <w:t>相关的已发生或将发生的成本能够可靠地计量时，确认商品销售收入实现。</w:t>
      </w:r>
    </w:p>
    <w:p>
      <w:pPr>
        <w:pStyle w:val="BodyText"/>
        <w:spacing w:line="240" w:lineRule="auto" w:before="31"/>
        <w:ind w:left="573" w:right="982"/>
        <w:jc w:val="left"/>
        <w:rPr>
          <w:rFonts w:ascii="宋体" w:hAnsi="宋体" w:cs="宋体" w:eastAsia="宋体" w:hint="default"/>
        </w:rPr>
      </w:pPr>
      <w:r>
        <w:rPr/>
        <w:t>本公司主要收入确认判断标准</w:t>
      </w:r>
      <w:r>
        <w:rPr>
          <w:rFonts w:ascii="宋体" w:hAnsi="宋体" w:cs="宋体" w:eastAsia="宋体" w:hint="default"/>
        </w:rPr>
        <w:t>:</w:t>
      </w:r>
    </w:p>
    <w:p>
      <w:pPr>
        <w:pStyle w:val="BodyText"/>
        <w:spacing w:line="240" w:lineRule="auto" w:before="126"/>
        <w:ind w:left="573" w:right="982"/>
        <w:jc w:val="left"/>
      </w:pPr>
      <w:r>
        <w:rPr/>
        <w:t>①</w:t>
      </w:r>
      <w:r>
        <w:rPr>
          <w:spacing w:val="-6"/>
        </w:rPr>
        <w:t> </w:t>
      </w:r>
      <w:r>
        <w:rPr/>
        <w:t>提供媒体信息刊登及广告服务的收入，以信息或广告刊登于媒体时确认收入。</w:t>
      </w:r>
    </w:p>
    <w:p>
      <w:pPr>
        <w:pStyle w:val="BodyText"/>
        <w:spacing w:line="240" w:lineRule="auto" w:before="123"/>
        <w:ind w:left="573" w:right="982"/>
        <w:jc w:val="left"/>
      </w:pPr>
      <w:r>
        <w:rPr/>
        <w:t>②</w:t>
      </w:r>
      <w:r>
        <w:rPr>
          <w:spacing w:val="78"/>
        </w:rPr>
        <w:t> </w:t>
      </w:r>
      <w:r>
        <w:rPr/>
        <w:t>提供网络游戏的收入，对从玩家取得的充值金额全部确认为递延收益，在游戏虚拟钻石、虚拟金</w:t>
      </w:r>
    </w:p>
    <w:p>
      <w:pPr>
        <w:spacing w:after="0" w:line="240" w:lineRule="auto"/>
        <w:jc w:val="left"/>
        <w:sectPr>
          <w:footerReference w:type="default" r:id="rId41"/>
          <w:pgSz w:w="11910" w:h="16840"/>
          <w:pgMar w:footer="1268" w:header="885" w:top="1120" w:bottom="1460" w:left="980" w:right="0"/>
          <w:pgNumType w:start="153"/>
        </w:sectPr>
      </w:pPr>
    </w:p>
    <w:p>
      <w:pPr>
        <w:spacing w:line="240" w:lineRule="auto" w:before="4"/>
        <w:rPr>
          <w:rFonts w:ascii="宋体" w:hAnsi="宋体" w:cs="宋体" w:eastAsia="宋体" w:hint="default"/>
          <w:sz w:val="27"/>
          <w:szCs w:val="27"/>
        </w:rPr>
      </w:pPr>
    </w:p>
    <w:p>
      <w:pPr>
        <w:pStyle w:val="BodyText"/>
        <w:spacing w:line="240" w:lineRule="auto" w:before="36"/>
        <w:ind w:right="982"/>
        <w:jc w:val="left"/>
      </w:pPr>
      <w:r>
        <w:rPr/>
        <w:t>币被实际消费使用时确认收入。</w:t>
      </w:r>
    </w:p>
    <w:p>
      <w:pPr>
        <w:pStyle w:val="BodyText"/>
        <w:spacing w:line="348" w:lineRule="auto" w:before="126"/>
        <w:ind w:left="573" w:right="982"/>
        <w:jc w:val="left"/>
      </w:pPr>
      <w:r>
        <w:rPr/>
        <w:t>（</w:t>
      </w:r>
      <w:r>
        <w:rPr>
          <w:rFonts w:ascii="宋体" w:hAnsi="宋体" w:cs="宋体" w:eastAsia="宋体" w:hint="default"/>
        </w:rPr>
        <w:t>2</w:t>
      </w:r>
      <w:r>
        <w:rPr/>
        <w:t>）确认让渡资产使用权收入的依据</w:t>
      </w:r>
      <w:r>
        <w:rPr>
          <w:w w:val="100"/>
        </w:rPr>
        <w:t> </w:t>
      </w:r>
      <w:r>
        <w:rPr>
          <w:spacing w:val="-2"/>
        </w:rPr>
        <w:t>与交易相关的经济利益很可能流入企业，收入的金额能够可靠地计量时。分别下列情况确定让渡资产</w:t>
      </w:r>
    </w:p>
    <w:p>
      <w:pPr>
        <w:pStyle w:val="BodyText"/>
        <w:spacing w:line="240" w:lineRule="auto" w:before="31"/>
        <w:ind w:right="982"/>
        <w:jc w:val="left"/>
      </w:pPr>
      <w:r>
        <w:rPr/>
        <w:t>使用权收入金额</w:t>
      </w:r>
    </w:p>
    <w:p>
      <w:pPr>
        <w:pStyle w:val="BodyText"/>
        <w:spacing w:line="240" w:lineRule="auto" w:before="126"/>
        <w:ind w:left="573" w:right="982"/>
        <w:jc w:val="left"/>
      </w:pPr>
      <w:r>
        <w:rPr/>
        <w:t>①</w:t>
      </w:r>
      <w:r>
        <w:rPr>
          <w:spacing w:val="-8"/>
        </w:rPr>
        <w:t> </w:t>
      </w:r>
      <w:r>
        <w:rPr/>
        <w:t>利息收入金额，按照他人使用本企业货币资金的时间和实际利率计算确定。</w:t>
      </w:r>
    </w:p>
    <w:p>
      <w:pPr>
        <w:pStyle w:val="BodyText"/>
        <w:spacing w:line="240" w:lineRule="auto" w:before="123"/>
        <w:ind w:left="573" w:right="982"/>
        <w:jc w:val="left"/>
      </w:pPr>
      <w:r>
        <w:rPr/>
        <w:t>②</w:t>
      </w:r>
      <w:r>
        <w:rPr>
          <w:spacing w:val="-6"/>
        </w:rPr>
        <w:t> </w:t>
      </w:r>
      <w:r>
        <w:rPr/>
        <w:t>使用费收入金额，按照有关合同或协议约定的收费时间和方法计算确定。</w:t>
      </w:r>
    </w:p>
    <w:p>
      <w:pPr>
        <w:pStyle w:val="BodyText"/>
        <w:spacing w:line="350" w:lineRule="auto" w:before="126"/>
        <w:ind w:left="573" w:right="982"/>
        <w:jc w:val="left"/>
      </w:pPr>
      <w:r>
        <w:rPr/>
        <w:t>（</w:t>
      </w:r>
      <w:r>
        <w:rPr>
          <w:rFonts w:ascii="宋体" w:hAnsi="宋体" w:cs="宋体" w:eastAsia="宋体" w:hint="default"/>
        </w:rPr>
        <w:t>3</w:t>
      </w:r>
      <w:r>
        <w:rPr/>
        <w:t>）按完工百分比法确认提供劳务的收入和建造合同收入时，确定合同完工进度的依据和方法</w:t>
      </w:r>
      <w:r>
        <w:rPr>
          <w:w w:val="100"/>
        </w:rPr>
        <w:t> </w:t>
      </w:r>
      <w:r>
        <w:rPr>
          <w:spacing w:val="-2"/>
        </w:rPr>
        <w:t>在资产负债表日提供劳务交易的结果能够可靠估计的，采用完工百分比法确认提供劳务收入。提供劳</w:t>
      </w:r>
    </w:p>
    <w:p>
      <w:pPr>
        <w:pStyle w:val="BodyText"/>
        <w:spacing w:line="350" w:lineRule="auto"/>
        <w:ind w:left="573" w:right="982" w:hanging="421"/>
        <w:jc w:val="left"/>
      </w:pPr>
      <w:r>
        <w:rPr/>
        <w:t>务交易的完工进度，依据已完工作的测量确定。</w:t>
      </w:r>
      <w:r>
        <w:rPr>
          <w:w w:val="100"/>
        </w:rPr>
        <w:t> </w:t>
      </w:r>
      <w:r>
        <w:rPr>
          <w:spacing w:val="-2"/>
        </w:rPr>
        <w:t>按照已收或应收的合同或协议价款确定提供劳务收入总额，但已收或应收的合同或协议价款不公允的</w:t>
      </w:r>
    </w:p>
    <w:p>
      <w:pPr>
        <w:pStyle w:val="BodyText"/>
        <w:spacing w:line="348" w:lineRule="auto" w:before="30"/>
        <w:ind w:right="1126"/>
        <w:jc w:val="both"/>
      </w:pPr>
      <w:r>
        <w:rPr>
          <w:spacing w:val="-2"/>
        </w:rPr>
        <w:t>除外。资产负债表日按照提供劳务收入总额乘以完工进度扣除以前会计期间累计已确认提供劳务收入后的</w:t>
      </w:r>
      <w:r>
        <w:rPr>
          <w:spacing w:val="-43"/>
        </w:rPr>
        <w:t> </w:t>
      </w:r>
      <w:r>
        <w:rPr>
          <w:spacing w:val="-43"/>
        </w:rPr>
      </w:r>
      <w:r>
        <w:rPr>
          <w:spacing w:val="-2"/>
        </w:rPr>
        <w:t>金额，确认当期提供劳务收入；同时，按照提供劳务估计总成本乘以完工进度扣除以前会计期间累计已确</w:t>
      </w:r>
      <w:r>
        <w:rPr>
          <w:spacing w:val="-44"/>
        </w:rPr>
        <w:t> </w:t>
      </w:r>
      <w:r>
        <w:rPr>
          <w:spacing w:val="-44"/>
        </w:rPr>
      </w:r>
      <w:r>
        <w:rPr/>
        <w:t>认劳务成本后的金额，结转当期劳务成本。</w:t>
      </w:r>
    </w:p>
    <w:p>
      <w:pPr>
        <w:pStyle w:val="BodyText"/>
        <w:spacing w:line="240" w:lineRule="auto" w:before="31"/>
        <w:ind w:left="573" w:right="982"/>
        <w:jc w:val="left"/>
      </w:pPr>
      <w:r>
        <w:rPr/>
        <w:t>在资产负债表日提供劳务交易结果不能够可靠估计的，分别下列情况处理：</w:t>
      </w:r>
    </w:p>
    <w:p>
      <w:pPr>
        <w:pStyle w:val="BodyText"/>
        <w:spacing w:line="350" w:lineRule="auto" w:before="123"/>
        <w:ind w:right="1127" w:firstLine="420"/>
        <w:jc w:val="left"/>
      </w:pPr>
      <w:r>
        <w:rPr/>
        <w:t>①</w:t>
      </w:r>
      <w:r>
        <w:rPr>
          <w:spacing w:val="72"/>
        </w:rPr>
        <w:t> </w:t>
      </w:r>
      <w:r>
        <w:rPr/>
        <w:t>已经发生的劳务成本预计能够得到补偿的，按照已经发生的劳务成本金额确认提供劳务收入，并</w:t>
      </w:r>
      <w:r>
        <w:rPr>
          <w:w w:val="100"/>
        </w:rPr>
        <w:t> </w:t>
      </w:r>
      <w:r>
        <w:rPr/>
        <w:t>按相同金额结转劳务成本；</w:t>
      </w:r>
    </w:p>
    <w:p>
      <w:pPr>
        <w:pStyle w:val="BodyText"/>
        <w:spacing w:line="348" w:lineRule="auto" w:before="29"/>
        <w:ind w:right="1127" w:firstLine="420"/>
        <w:jc w:val="left"/>
      </w:pPr>
      <w:r>
        <w:rPr/>
        <w:t>②</w:t>
      </w:r>
      <w:r>
        <w:rPr>
          <w:spacing w:val="72"/>
        </w:rPr>
        <w:t> </w:t>
      </w:r>
      <w:r>
        <w:rPr/>
        <w:t>已经发生的劳务成本预计不能够得到补偿的，将已经发生的劳务成本计入当期损益，不确认提供</w:t>
      </w:r>
      <w:r>
        <w:rPr>
          <w:w w:val="100"/>
        </w:rPr>
        <w:t> </w:t>
      </w:r>
      <w:r>
        <w:rPr/>
        <w:t>劳务收入。</w:t>
      </w:r>
    </w:p>
    <w:p>
      <w:pPr>
        <w:pStyle w:val="BodyText"/>
        <w:spacing w:line="350" w:lineRule="auto" w:before="31"/>
        <w:ind w:right="982" w:firstLine="420"/>
        <w:jc w:val="left"/>
      </w:pPr>
      <w:r>
        <w:rPr/>
        <w:t>（</w:t>
      </w:r>
      <w:r>
        <w:rPr>
          <w:rFonts w:ascii="宋体" w:hAnsi="宋体" w:cs="宋体" w:eastAsia="宋体" w:hint="default"/>
        </w:rPr>
        <w:t>4</w:t>
      </w:r>
      <w:r>
        <w:rPr/>
        <w:t>）房地产销售是以本公司房产竣工验收合格，签订了销售合同或其他结算通知书，取得了买方付</w:t>
      </w:r>
      <w:r>
        <w:rPr>
          <w:w w:val="100"/>
        </w:rPr>
        <w:t> </w:t>
      </w:r>
      <w:r>
        <w:rPr/>
        <w:t>款证明时确认收入的实现。</w:t>
      </w:r>
    </w:p>
    <w:p>
      <w:pPr>
        <w:pStyle w:val="BodyText"/>
        <w:spacing w:line="350" w:lineRule="auto"/>
        <w:ind w:left="573" w:right="982"/>
        <w:jc w:val="left"/>
      </w:pPr>
      <w:r>
        <w:rPr/>
        <w:t>（</w:t>
      </w:r>
      <w:r>
        <w:rPr>
          <w:rFonts w:ascii="宋体" w:hAnsi="宋体" w:cs="宋体" w:eastAsia="宋体" w:hint="default"/>
        </w:rPr>
        <w:t>5</w:t>
      </w:r>
      <w:r>
        <w:rPr/>
        <w:t>）电影、电视剧收入</w:t>
      </w:r>
      <w:r>
        <w:rPr>
          <w:w w:val="100"/>
        </w:rPr>
        <w:t> </w:t>
      </w:r>
      <w:r>
        <w:rPr>
          <w:spacing w:val="-2"/>
        </w:rPr>
        <w:t>电影片票房分账收入：在电影片完成摄制并经电影电视行政主管部门审查通过取得《电影片公映许可</w:t>
      </w:r>
    </w:p>
    <w:p>
      <w:pPr>
        <w:pStyle w:val="BodyText"/>
        <w:spacing w:line="348" w:lineRule="auto" w:before="29"/>
        <w:ind w:left="573" w:right="982" w:hanging="421"/>
        <w:jc w:val="left"/>
      </w:pPr>
      <w:r>
        <w:rPr/>
        <w:t>证》，电影片于院线、影院上映后按双方确认的实际票房统计及相应的分账方法所计算的金额确认。</w:t>
      </w:r>
      <w:r>
        <w:rPr>
          <w:w w:val="100"/>
        </w:rPr>
        <w:t> </w:t>
      </w:r>
      <w:r>
        <w:rPr>
          <w:spacing w:val="-2"/>
        </w:rPr>
        <w:t>电影版权收入：在影片取得《电影片公映许可证》、母带已经交付，且交易相关的经济利益很可能流</w:t>
      </w:r>
    </w:p>
    <w:p>
      <w:pPr>
        <w:pStyle w:val="BodyText"/>
        <w:spacing w:line="350" w:lineRule="auto" w:before="31"/>
        <w:ind w:left="573" w:right="982" w:hanging="421"/>
        <w:jc w:val="left"/>
      </w:pPr>
      <w:r>
        <w:rPr/>
        <w:t>入本公司时确认。</w:t>
      </w:r>
      <w:r>
        <w:rPr>
          <w:w w:val="100"/>
        </w:rPr>
        <w:t> </w:t>
      </w:r>
      <w:r>
        <w:rPr>
          <w:spacing w:val="2"/>
        </w:rPr>
        <w:t>电视剧销售收入在电视剧完成摄制并经电影电视行政主管部门审查通过取得国产《电视剧发行许可</w:t>
      </w:r>
    </w:p>
    <w:p>
      <w:pPr>
        <w:pStyle w:val="BodyText"/>
        <w:spacing w:line="350" w:lineRule="auto"/>
        <w:ind w:left="573" w:right="982" w:hanging="421"/>
        <w:jc w:val="left"/>
      </w:pPr>
      <w:r>
        <w:rPr/>
        <w:t>证》，电视剧拷贝、播映带和其他载体转移给购货方，相关经济利益很可能流入本公司时确认。</w:t>
      </w:r>
      <w:r>
        <w:rPr>
          <w:w w:val="100"/>
        </w:rPr>
        <w:t> </w:t>
      </w:r>
      <w:r>
        <w:rPr>
          <w:spacing w:val="-2"/>
        </w:rPr>
        <w:t>电影、电视剧完成摄制前采取全部或部分卖断，或者承诺给予影片首（播）映权等方式，预售影片发</w:t>
      </w:r>
    </w:p>
    <w:p>
      <w:pPr>
        <w:pStyle w:val="BodyText"/>
        <w:spacing w:line="348" w:lineRule="auto" w:before="29"/>
        <w:ind w:right="1127"/>
        <w:jc w:val="both"/>
      </w:pPr>
      <w:r>
        <w:rPr>
          <w:spacing w:val="-2"/>
        </w:rPr>
        <w:t>行权、放（播）映权或其他权利所取得的款项，待电影、电视剧完成摄制并按合同约定提供给预付款人使</w:t>
      </w:r>
      <w:r>
        <w:rPr>
          <w:spacing w:val="-43"/>
        </w:rPr>
        <w:t> </w:t>
      </w:r>
      <w:r>
        <w:rPr>
          <w:spacing w:val="-43"/>
        </w:rPr>
      </w:r>
      <w:r>
        <w:rPr/>
        <w:t>用时，确认销售收入的实现。</w:t>
      </w:r>
    </w:p>
    <w:p>
      <w:pPr>
        <w:spacing w:line="240" w:lineRule="auto" w:before="10"/>
        <w:rPr>
          <w:rFonts w:ascii="宋体" w:hAnsi="宋体" w:cs="宋体" w:eastAsia="宋体" w:hint="default"/>
          <w:sz w:val="18"/>
          <w:szCs w:val="18"/>
        </w:rPr>
      </w:pPr>
    </w:p>
    <w:p>
      <w:pPr>
        <w:pStyle w:val="Heading4"/>
        <w:spacing w:line="240" w:lineRule="auto"/>
        <w:ind w:right="982"/>
        <w:jc w:val="left"/>
        <w:rPr>
          <w:b w:val="0"/>
          <w:bCs w:val="0"/>
        </w:rPr>
      </w:pPr>
      <w:r>
        <w:rPr>
          <w:rFonts w:ascii="宋体" w:hAnsi="宋体" w:cs="宋体" w:eastAsia="宋体" w:hint="default"/>
        </w:rPr>
        <w:t>25</w:t>
      </w:r>
      <w:r>
        <w:rPr/>
        <w:t>、政府补助</w:t>
      </w:r>
      <w:r>
        <w:rPr>
          <w:b w:val="0"/>
          <w:bCs w:val="0"/>
        </w:rPr>
      </w:r>
    </w:p>
    <w:p>
      <w:pPr>
        <w:spacing w:line="240" w:lineRule="auto" w:before="0"/>
        <w:rPr>
          <w:rFonts w:ascii="宋体" w:hAnsi="宋体" w:cs="宋体" w:eastAsia="宋体" w:hint="default"/>
          <w:b/>
          <w:bCs/>
          <w:sz w:val="20"/>
          <w:szCs w:val="20"/>
        </w:rPr>
      </w:pPr>
    </w:p>
    <w:p>
      <w:pPr>
        <w:pStyle w:val="BodyText"/>
        <w:spacing w:line="348" w:lineRule="auto" w:before="164"/>
        <w:ind w:left="573" w:right="982"/>
        <w:jc w:val="left"/>
      </w:pPr>
      <w:r>
        <w:rPr/>
        <w:t>（</w:t>
      </w:r>
      <w:r>
        <w:rPr>
          <w:rFonts w:ascii="宋体" w:hAnsi="宋体" w:cs="宋体" w:eastAsia="宋体" w:hint="default"/>
        </w:rPr>
        <w:t>1</w:t>
      </w:r>
      <w:r>
        <w:rPr/>
        <w:t>）与资产相关的政府补助判断依据及会计处理方法</w:t>
      </w:r>
      <w:r>
        <w:rPr>
          <w:w w:val="100"/>
        </w:rPr>
        <w:t> </w:t>
      </w:r>
      <w:r>
        <w:rPr>
          <w:spacing w:val="-2"/>
        </w:rPr>
        <w:t>与资产相关的政府补助，是指本公司取得的、用于购建或以其他方式形成长期资产的政府补助。与资</w:t>
      </w:r>
    </w:p>
    <w:p>
      <w:pPr>
        <w:spacing w:after="0" w:line="348" w:lineRule="auto"/>
        <w:jc w:val="left"/>
        <w:sectPr>
          <w:footerReference w:type="default" r:id="rId42"/>
          <w:pgSz w:w="11910" w:h="16840"/>
          <w:pgMar w:footer="1268" w:header="885" w:top="1120" w:bottom="1460" w:left="980" w:right="0"/>
          <w:pgNumType w:start="154"/>
        </w:sectPr>
      </w:pPr>
    </w:p>
    <w:p>
      <w:pPr>
        <w:spacing w:line="240" w:lineRule="auto" w:before="4"/>
        <w:rPr>
          <w:rFonts w:ascii="宋体" w:hAnsi="宋体" w:cs="宋体" w:eastAsia="宋体" w:hint="default"/>
          <w:sz w:val="27"/>
          <w:szCs w:val="27"/>
        </w:rPr>
      </w:pPr>
    </w:p>
    <w:p>
      <w:pPr>
        <w:pStyle w:val="BodyText"/>
        <w:spacing w:line="348" w:lineRule="auto" w:before="36"/>
        <w:ind w:right="1126"/>
        <w:jc w:val="both"/>
      </w:pPr>
      <w:r>
        <w:rPr>
          <w:spacing w:val="-2"/>
        </w:rPr>
        <w:t>产相关的政府补助，冲减相关资产账面价值或确认为递延收益。确认为递延收益的，在相关资产使用寿命</w:t>
      </w:r>
      <w:r>
        <w:rPr>
          <w:spacing w:val="-42"/>
        </w:rPr>
        <w:t> </w:t>
      </w:r>
      <w:r>
        <w:rPr>
          <w:spacing w:val="-42"/>
        </w:rPr>
      </w:r>
      <w:r>
        <w:rPr>
          <w:spacing w:val="-2"/>
        </w:rPr>
        <w:t>内按照合理、系统的方法分期计入当期损益（与本公司日常活动相关的，计入其他收益；与本公司日常活</w:t>
      </w:r>
      <w:r>
        <w:rPr>
          <w:spacing w:val="-50"/>
        </w:rPr>
        <w:t> </w:t>
      </w:r>
      <w:r>
        <w:rPr>
          <w:spacing w:val="-50"/>
        </w:rPr>
      </w:r>
      <w:r>
        <w:rPr/>
        <w:t>动无关的，计入营业外收入）。</w:t>
      </w:r>
    </w:p>
    <w:p>
      <w:pPr>
        <w:pStyle w:val="BodyText"/>
        <w:spacing w:line="348" w:lineRule="auto" w:before="31"/>
        <w:ind w:left="573" w:right="982"/>
        <w:jc w:val="left"/>
      </w:pPr>
      <w:r>
        <w:rPr/>
        <w:t>（</w:t>
      </w:r>
      <w:r>
        <w:rPr>
          <w:rFonts w:ascii="宋体" w:hAnsi="宋体" w:cs="宋体" w:eastAsia="宋体" w:hint="default"/>
        </w:rPr>
        <w:t>2</w:t>
      </w:r>
      <w:r>
        <w:rPr/>
        <w:t>）与收益相关的政府补助判断依据及会计处理方法</w:t>
      </w:r>
      <w:r>
        <w:rPr>
          <w:w w:val="100"/>
        </w:rPr>
        <w:t> </w:t>
      </w:r>
      <w:r>
        <w:rPr/>
        <w:t>与收益相关的政府补助，是指除与资产相关的政府补助之外的政府补助。</w:t>
      </w:r>
      <w:r>
        <w:rPr>
          <w:w w:val="100"/>
        </w:rPr>
        <w:t> </w:t>
      </w:r>
      <w:r>
        <w:rPr>
          <w:spacing w:val="-2"/>
        </w:rPr>
        <w:t>与收益相关的政府补助，用于补偿本公司以后期间的相关成本费用或损失的，确认为递延收益，并在</w:t>
      </w:r>
    </w:p>
    <w:p>
      <w:pPr>
        <w:pStyle w:val="BodyText"/>
        <w:spacing w:line="350" w:lineRule="auto" w:before="31"/>
        <w:ind w:right="1126"/>
        <w:jc w:val="both"/>
      </w:pPr>
      <w:r>
        <w:rPr>
          <w:spacing w:val="-2"/>
        </w:rPr>
        <w:t>确认相关成本费用或损失的期间，计入当期损益（与本公司日常活动相关的，计入其他收益；与本公司日</w:t>
      </w:r>
      <w:r>
        <w:rPr>
          <w:spacing w:val="-44"/>
        </w:rPr>
        <w:t> </w:t>
      </w:r>
      <w:r>
        <w:rPr>
          <w:spacing w:val="-44"/>
        </w:rPr>
      </w:r>
      <w:r>
        <w:rPr>
          <w:spacing w:val="-2"/>
        </w:rPr>
        <w:t>常活动无关的，计入营业外收入）或冲减相关成本费用或损失；用于补偿本公司已发生的相关成本费用或</w:t>
      </w:r>
      <w:r>
        <w:rPr>
          <w:spacing w:val="-43"/>
        </w:rPr>
        <w:t> </w:t>
      </w:r>
      <w:r>
        <w:rPr>
          <w:spacing w:val="-43"/>
        </w:rPr>
      </w:r>
      <w:r>
        <w:rPr>
          <w:spacing w:val="-2"/>
        </w:rPr>
        <w:t>损失的，直接计入当期损益（与本公司日常活动相关的，计入其他收益；与本公司日常活动无关的，计入</w:t>
      </w:r>
      <w:r>
        <w:rPr>
          <w:spacing w:val="-43"/>
        </w:rPr>
        <w:t> </w:t>
      </w:r>
      <w:r>
        <w:rPr>
          <w:spacing w:val="-43"/>
        </w:rPr>
      </w:r>
      <w:r>
        <w:rPr/>
        <w:t>营业外收入）或冲减相关成本费用或损失。</w:t>
      </w:r>
    </w:p>
    <w:p>
      <w:pPr>
        <w:pStyle w:val="BodyText"/>
        <w:spacing w:line="240" w:lineRule="auto" w:before="30"/>
        <w:ind w:left="573" w:right="982"/>
        <w:jc w:val="left"/>
      </w:pPr>
      <w:r>
        <w:rPr/>
        <w:t>本公司取得的政策性优惠贷款贴息，区分以下两种情况，分别进行会计处理：</w:t>
      </w:r>
    </w:p>
    <w:p>
      <w:pPr>
        <w:pStyle w:val="BodyText"/>
        <w:spacing w:line="350" w:lineRule="auto" w:before="123"/>
        <w:ind w:right="1126" w:firstLine="420"/>
        <w:jc w:val="both"/>
      </w:pPr>
      <w:r>
        <w:rPr>
          <w:spacing w:val="-2"/>
        </w:rPr>
        <w:t>①财政将贴息资金拨付给贷款银行，由贷款银行以政策性优惠利率向本公司提供贷款的，本公司以实</w:t>
      </w:r>
      <w:r>
        <w:rPr>
          <w:w w:val="100"/>
        </w:rPr>
        <w:t> </w:t>
      </w:r>
      <w:r>
        <w:rPr/>
        <w:t>际收到的借款金额作为借款的入账价值，按照借款本金和该政策性优惠利率计算相关借款费用。</w:t>
      </w:r>
    </w:p>
    <w:p>
      <w:pPr>
        <w:spacing w:line="535" w:lineRule="auto" w:before="29"/>
        <w:ind w:left="152" w:right="982" w:firstLine="420"/>
        <w:jc w:val="left"/>
        <w:rPr>
          <w:rFonts w:ascii="宋体" w:hAnsi="宋体" w:cs="宋体" w:eastAsia="宋体" w:hint="default"/>
          <w:sz w:val="21"/>
          <w:szCs w:val="21"/>
        </w:rPr>
      </w:pPr>
      <w:r>
        <w:rPr>
          <w:rFonts w:ascii="宋体" w:hAnsi="宋体" w:cs="宋体" w:eastAsia="宋体" w:hint="default"/>
          <w:spacing w:val="-2"/>
          <w:sz w:val="21"/>
          <w:szCs w:val="21"/>
        </w:rPr>
        <w:t>②财政将贴息资金直接拨付给本公司的，本公司将对应的贴息冲减相关借款费用。</w:t>
      </w:r>
      <w:r>
        <w:rPr>
          <w:rFonts w:ascii="宋体" w:hAnsi="宋体" w:cs="宋体" w:eastAsia="宋体" w:hint="default"/>
          <w:w w:val="100"/>
          <w:sz w:val="21"/>
          <w:szCs w:val="21"/>
        </w:rPr>
        <w:t> </w:t>
      </w:r>
      <w:r>
        <w:rPr>
          <w:rFonts w:ascii="宋体" w:hAnsi="宋体" w:cs="宋体" w:eastAsia="宋体" w:hint="default"/>
          <w:b/>
          <w:bCs/>
          <w:sz w:val="21"/>
          <w:szCs w:val="21"/>
        </w:rPr>
        <w:t>26</w:t>
      </w:r>
      <w:r>
        <w:rPr>
          <w:rFonts w:ascii="宋体" w:hAnsi="宋体" w:cs="宋体" w:eastAsia="宋体" w:hint="default"/>
          <w:b/>
          <w:bCs/>
          <w:sz w:val="21"/>
          <w:szCs w:val="21"/>
        </w:rPr>
        <w:t>、递延所得税资产</w:t>
      </w:r>
      <w:r>
        <w:rPr>
          <w:rFonts w:ascii="宋体" w:hAnsi="宋体" w:cs="宋体" w:eastAsia="宋体"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pStyle w:val="BodyText"/>
        <w:spacing w:line="348" w:lineRule="auto" w:before="167"/>
        <w:ind w:right="1126" w:firstLine="420"/>
        <w:jc w:val="both"/>
      </w:pPr>
      <w:r>
        <w:rPr>
          <w:spacing w:val="-2"/>
        </w:rPr>
        <w:t>对于可抵扣暂时性差异确认递延所得税资产，以未来期间很可能取得的用来抵扣可抵扣暂时性差异的</w:t>
      </w:r>
      <w:r>
        <w:rPr>
          <w:w w:val="100"/>
        </w:rPr>
        <w:t> </w:t>
      </w:r>
      <w:r>
        <w:rPr>
          <w:spacing w:val="-2"/>
        </w:rPr>
        <w:t>应纳税所得额为限。对于能够结转以后年度的可抵扣亏损和税款抵减，以很可能获得用来抵扣可抵扣亏损</w:t>
      </w:r>
      <w:r>
        <w:rPr>
          <w:spacing w:val="-42"/>
        </w:rPr>
        <w:t> </w:t>
      </w:r>
      <w:r>
        <w:rPr>
          <w:spacing w:val="-42"/>
        </w:rPr>
      </w:r>
      <w:r>
        <w:rPr/>
        <w:t>和税款抵减的未来应纳税所得额为限，确认相应的递延所得税资产。</w:t>
      </w:r>
    </w:p>
    <w:p>
      <w:pPr>
        <w:pStyle w:val="BodyText"/>
        <w:spacing w:line="350" w:lineRule="auto" w:before="32"/>
        <w:ind w:left="573" w:right="982"/>
        <w:jc w:val="left"/>
      </w:pPr>
      <w:r>
        <w:rPr/>
        <w:t>对于应纳税暂时性差异，除特殊情况外，确认递延所得税负债。</w:t>
      </w:r>
      <w:r>
        <w:rPr>
          <w:w w:val="100"/>
        </w:rPr>
        <w:t> </w:t>
      </w:r>
      <w:r>
        <w:rPr>
          <w:spacing w:val="-2"/>
        </w:rPr>
        <w:t>不确认递延所得税资产或递延所得税负债的特殊情况包括：商誉的初始确认；除企业合并以外的发生</w:t>
      </w:r>
    </w:p>
    <w:p>
      <w:pPr>
        <w:pStyle w:val="BodyText"/>
        <w:spacing w:line="350" w:lineRule="auto"/>
        <w:ind w:left="573" w:right="982" w:hanging="421"/>
        <w:jc w:val="left"/>
      </w:pPr>
      <w:r>
        <w:rPr/>
        <w:t>时既不影响会计利润也不影响应纳税所得额（或可抵扣亏损）的其他交易或事项。</w:t>
      </w:r>
      <w:r>
        <w:rPr>
          <w:w w:val="100"/>
        </w:rPr>
        <w:t> </w:t>
      </w:r>
      <w:r>
        <w:rPr>
          <w:spacing w:val="-2"/>
        </w:rPr>
        <w:t>当拥有以净额结算的法定权利，且意图以净额结算或取得资产、清偿负债同时进行时，当期所得税资</w:t>
      </w:r>
    </w:p>
    <w:p>
      <w:pPr>
        <w:pStyle w:val="BodyText"/>
        <w:spacing w:line="348" w:lineRule="auto" w:before="29"/>
        <w:ind w:left="573" w:right="982" w:hanging="421"/>
        <w:jc w:val="left"/>
      </w:pPr>
      <w:r>
        <w:rPr/>
        <w:t>产及当期所得税负债以抵销后的净额列报。</w:t>
      </w:r>
      <w:r>
        <w:rPr>
          <w:w w:val="100"/>
        </w:rPr>
        <w:t> </w:t>
      </w:r>
      <w:r>
        <w:rPr>
          <w:spacing w:val="-2"/>
        </w:rPr>
        <w:t>当拥有以净额结算当期所得税资产及当期所得税负债的法定权利，且递延所得税资产及递延所得税负</w:t>
      </w:r>
    </w:p>
    <w:p>
      <w:pPr>
        <w:pStyle w:val="BodyText"/>
        <w:spacing w:line="348" w:lineRule="auto" w:before="31"/>
        <w:ind w:right="1126"/>
        <w:jc w:val="both"/>
      </w:pPr>
      <w:r>
        <w:rPr>
          <w:spacing w:val="-2"/>
        </w:rPr>
        <w:t>债是与同一税收征管部门对同一纳税主体征收的所得税相关或者是对不同的纳税主体相关，但在未来每一</w:t>
      </w:r>
      <w:r>
        <w:rPr>
          <w:spacing w:val="-43"/>
        </w:rPr>
        <w:t> </w:t>
      </w:r>
      <w:r>
        <w:rPr>
          <w:spacing w:val="-43"/>
        </w:rPr>
      </w:r>
      <w:r>
        <w:rPr>
          <w:spacing w:val="-2"/>
        </w:rPr>
        <w:t>具有重要性的递延所得税资产及负债转回的期间内，涉及的纳税主体意图以净额结算当期所得税资产和负</w:t>
      </w:r>
      <w:r>
        <w:rPr>
          <w:spacing w:val="-43"/>
        </w:rPr>
        <w:t> </w:t>
      </w:r>
      <w:r>
        <w:rPr>
          <w:spacing w:val="-43"/>
        </w:rPr>
      </w:r>
      <w:r>
        <w:rPr/>
        <w:t>债或是同时取得资产、清偿负债时，递延所得税资产及递延所得税负债以抵销后的净额列报。</w:t>
      </w:r>
    </w:p>
    <w:p>
      <w:pPr>
        <w:spacing w:line="240" w:lineRule="auto" w:before="10"/>
        <w:rPr>
          <w:rFonts w:ascii="宋体" w:hAnsi="宋体" w:cs="宋体" w:eastAsia="宋体" w:hint="default"/>
          <w:sz w:val="18"/>
          <w:szCs w:val="18"/>
        </w:rPr>
      </w:pPr>
    </w:p>
    <w:p>
      <w:pPr>
        <w:pStyle w:val="Heading4"/>
        <w:spacing w:line="240" w:lineRule="auto"/>
        <w:ind w:right="0"/>
        <w:jc w:val="both"/>
        <w:rPr>
          <w:b w:val="0"/>
          <w:bCs w:val="0"/>
        </w:rPr>
      </w:pPr>
      <w:r>
        <w:rPr>
          <w:rFonts w:ascii="宋体" w:hAnsi="宋体" w:cs="宋体" w:eastAsia="宋体" w:hint="default"/>
        </w:rPr>
        <w:t>27</w:t>
      </w:r>
      <w:r>
        <w:rPr/>
        <w:t>、租赁</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0"/>
        <w:jc w:val="both"/>
        <w:rPr>
          <w:b w:val="0"/>
          <w:bCs w:val="0"/>
        </w:rPr>
      </w:pPr>
      <w:r>
        <w:rPr/>
        <w:t>（</w:t>
      </w:r>
      <w:r>
        <w:rPr>
          <w:rFonts w:ascii="宋体" w:hAnsi="宋体" w:cs="宋体" w:eastAsia="宋体" w:hint="default"/>
        </w:rPr>
        <w:t>1</w:t>
      </w:r>
      <w:r>
        <w:rPr/>
        <w:t>）经营租赁的会计处理方法</w:t>
      </w:r>
      <w:r>
        <w:rPr>
          <w:b w:val="0"/>
          <w:bCs w:val="0"/>
        </w:rPr>
      </w:r>
    </w:p>
    <w:p>
      <w:pPr>
        <w:spacing w:line="240" w:lineRule="auto" w:before="0"/>
        <w:rPr>
          <w:rFonts w:ascii="宋体" w:hAnsi="宋体" w:cs="宋体" w:eastAsia="宋体" w:hint="default"/>
          <w:b/>
          <w:bCs/>
          <w:sz w:val="20"/>
          <w:szCs w:val="20"/>
        </w:rPr>
      </w:pPr>
    </w:p>
    <w:p>
      <w:pPr>
        <w:pStyle w:val="BodyText"/>
        <w:spacing w:line="350" w:lineRule="auto" w:before="164"/>
        <w:ind w:right="1126" w:firstLine="420"/>
        <w:jc w:val="both"/>
      </w:pPr>
      <w:r>
        <w:rPr>
          <w:spacing w:val="-2"/>
        </w:rPr>
        <w:t>①公司租入资产所支付的租赁费，在不扣除免租期的整个租赁期内，按直线法进行分摊，计入当期费</w:t>
      </w:r>
      <w:r>
        <w:rPr>
          <w:w w:val="100"/>
        </w:rPr>
        <w:t> </w:t>
      </w:r>
      <w:r>
        <w:rPr/>
        <w:t>用。公司支付的与租赁交易相关的初始直接费用，计入当期费用。</w:t>
      </w:r>
    </w:p>
    <w:p>
      <w:pPr>
        <w:spacing w:after="0" w:line="350" w:lineRule="auto"/>
        <w:jc w:val="both"/>
        <w:sectPr>
          <w:pgSz w:w="11910" w:h="16840"/>
          <w:pgMar w:header="885" w:footer="1268" w:top="1120" w:bottom="1460" w:left="980" w:right="0"/>
        </w:sectPr>
      </w:pPr>
    </w:p>
    <w:p>
      <w:pPr>
        <w:spacing w:line="240" w:lineRule="auto" w:before="4"/>
        <w:rPr>
          <w:rFonts w:ascii="宋体" w:hAnsi="宋体" w:cs="宋体" w:eastAsia="宋体" w:hint="default"/>
          <w:sz w:val="27"/>
          <w:szCs w:val="27"/>
        </w:rPr>
      </w:pPr>
    </w:p>
    <w:p>
      <w:pPr>
        <w:pStyle w:val="BodyText"/>
        <w:spacing w:line="350" w:lineRule="auto" w:before="36"/>
        <w:ind w:right="1126" w:firstLine="420"/>
        <w:jc w:val="both"/>
      </w:pPr>
      <w:r>
        <w:rPr>
          <w:spacing w:val="-2"/>
        </w:rPr>
        <w:t>资产出租方承担了应由公司承担的与租赁相关的费用时，公司将该部分费用从租金总额中扣除，按扣</w:t>
      </w:r>
      <w:r>
        <w:rPr>
          <w:w w:val="100"/>
        </w:rPr>
        <w:t> </w:t>
      </w:r>
      <w:r>
        <w:rPr/>
        <w:t>除后的租金费用在租赁期内分摊，计入当期费用。</w:t>
      </w:r>
    </w:p>
    <w:p>
      <w:pPr>
        <w:pStyle w:val="BodyText"/>
        <w:spacing w:line="350" w:lineRule="auto"/>
        <w:ind w:right="1105" w:firstLine="420"/>
        <w:jc w:val="both"/>
      </w:pPr>
      <w:r>
        <w:rPr>
          <w:spacing w:val="-2"/>
        </w:rPr>
        <w:t>②公司出租资产所收取的租赁费，在不扣除免租期的整个租赁期内，按直线法进行分摊，确认为租赁</w:t>
      </w:r>
      <w:r>
        <w:rPr>
          <w:w w:val="100"/>
        </w:rPr>
        <w:t> </w:t>
      </w:r>
      <w:r>
        <w:rPr>
          <w:spacing w:val="-2"/>
        </w:rPr>
        <w:t>相关收入。公司支付的与租赁交易相关的初始直接费用，计入当期费用；如金额较大的，则予以资本化，</w:t>
      </w:r>
      <w:r>
        <w:rPr>
          <w:spacing w:val="-21"/>
        </w:rPr>
        <w:t> </w:t>
      </w:r>
      <w:r>
        <w:rPr>
          <w:spacing w:val="-21"/>
        </w:rPr>
      </w:r>
      <w:r>
        <w:rPr/>
        <w:t>在整个租赁期间内按照与租赁相关收入确认相同的基础分期计入当期收益。</w:t>
      </w:r>
    </w:p>
    <w:p>
      <w:pPr>
        <w:pStyle w:val="BodyText"/>
        <w:spacing w:line="350" w:lineRule="auto"/>
        <w:ind w:right="1126" w:firstLine="420"/>
        <w:jc w:val="both"/>
      </w:pPr>
      <w:r>
        <w:rPr>
          <w:spacing w:val="-2"/>
        </w:rPr>
        <w:t>公司承担了应由承租方承担的与租赁相关的费用时，公司将该部分费用从租金收入总额中扣除，按扣</w:t>
      </w:r>
      <w:r>
        <w:rPr>
          <w:w w:val="100"/>
        </w:rPr>
        <w:t> </w:t>
      </w:r>
      <w:r>
        <w:rPr/>
        <w:t>除后的租金费用在租赁期内分配。</w:t>
      </w:r>
    </w:p>
    <w:p>
      <w:pPr>
        <w:spacing w:line="240" w:lineRule="auto" w:before="7"/>
        <w:rPr>
          <w:rFonts w:ascii="宋体" w:hAnsi="宋体" w:cs="宋体" w:eastAsia="宋体" w:hint="default"/>
          <w:sz w:val="18"/>
          <w:szCs w:val="18"/>
        </w:rPr>
      </w:pPr>
    </w:p>
    <w:p>
      <w:pPr>
        <w:pStyle w:val="Heading4"/>
        <w:spacing w:line="240" w:lineRule="auto"/>
        <w:ind w:right="982"/>
        <w:jc w:val="left"/>
        <w:rPr>
          <w:b w:val="0"/>
          <w:bCs w:val="0"/>
        </w:rPr>
      </w:pPr>
      <w:r>
        <w:rPr/>
        <w:t>（</w:t>
      </w:r>
      <w:r>
        <w:rPr>
          <w:rFonts w:ascii="宋体" w:hAnsi="宋体" w:cs="宋体" w:eastAsia="宋体" w:hint="default"/>
        </w:rPr>
        <w:t>2</w:t>
      </w:r>
      <w:r>
        <w:rPr/>
        <w:t>）融资租赁的会计处理方法</w:t>
      </w:r>
      <w:r>
        <w:rPr>
          <w:b w:val="0"/>
          <w:bCs w:val="0"/>
        </w:rPr>
      </w:r>
    </w:p>
    <w:p>
      <w:pPr>
        <w:spacing w:line="240" w:lineRule="auto" w:before="0"/>
        <w:rPr>
          <w:rFonts w:ascii="宋体" w:hAnsi="宋体" w:cs="宋体" w:eastAsia="宋体" w:hint="default"/>
          <w:b/>
          <w:bCs/>
          <w:sz w:val="20"/>
          <w:szCs w:val="20"/>
        </w:rPr>
      </w:pPr>
    </w:p>
    <w:p>
      <w:pPr>
        <w:pStyle w:val="BodyText"/>
        <w:spacing w:line="350" w:lineRule="auto" w:before="162"/>
        <w:ind w:right="1104" w:firstLine="420"/>
        <w:jc w:val="both"/>
      </w:pPr>
      <w:r>
        <w:rPr/>
        <w:t>①融资租入资产：公司在承租开始日，将租赁资产公允价值与最低租赁付款额现值两者中较低者</w:t>
      </w:r>
      <w:r>
        <w:rPr>
          <w:spacing w:val="63"/>
        </w:rPr>
        <w:t> </w:t>
      </w:r>
      <w:r>
        <w:rPr/>
        <w:t>作</w:t>
      </w:r>
      <w:r>
        <w:rPr>
          <w:w w:val="100"/>
        </w:rPr>
        <w:t> </w:t>
      </w:r>
      <w:r>
        <w:rPr>
          <w:spacing w:val="-2"/>
        </w:rPr>
        <w:t>为租入资产的入账价值，将最低租赁付款额作为长期应付款的入账价值，其差额作为未确认的融资费用。</w:t>
      </w:r>
      <w:r>
        <w:rPr>
          <w:spacing w:val="-21"/>
        </w:rPr>
        <w:t> </w:t>
      </w:r>
      <w:r>
        <w:rPr>
          <w:spacing w:val="-21"/>
        </w:rPr>
      </w:r>
      <w:r>
        <w:rPr>
          <w:spacing w:val="-2"/>
        </w:rPr>
        <w:t>公司采用实际利率法对未确认的融资费用，在资产租赁期间内摊销，计入财务费用。公司发生的初始直接</w:t>
      </w:r>
      <w:r>
        <w:rPr>
          <w:spacing w:val="-44"/>
        </w:rPr>
        <w:t> </w:t>
      </w:r>
      <w:r>
        <w:rPr>
          <w:spacing w:val="-44"/>
        </w:rPr>
      </w:r>
      <w:r>
        <w:rPr/>
        <w:t>费用，计入租入资产价值。</w:t>
      </w:r>
    </w:p>
    <w:p>
      <w:pPr>
        <w:pStyle w:val="BodyText"/>
        <w:spacing w:line="348" w:lineRule="auto" w:before="29"/>
        <w:ind w:right="982" w:firstLine="420"/>
        <w:jc w:val="left"/>
      </w:pPr>
      <w:r>
        <w:rPr/>
        <w:t>②融资租出资产：公司在租赁开始日，将应收融资租赁款，未担保余值之和与其现值的差额确认为未</w:t>
      </w:r>
      <w:r>
        <w:rPr>
          <w:w w:val="100"/>
        </w:rPr>
        <w:t> </w:t>
      </w:r>
      <w:r>
        <w:rPr>
          <w:spacing w:val="-5"/>
        </w:rPr>
        <w:t>实现融资收益，在将来收到租金的各期间内确认为租赁收入。公司发生的与出租交易相关的初始直接费用，</w:t>
      </w:r>
      <w:r>
        <w:rPr>
          <w:spacing w:val="-6"/>
        </w:rPr>
        <w:t> </w:t>
      </w:r>
      <w:r>
        <w:rPr>
          <w:spacing w:val="-6"/>
        </w:rPr>
      </w:r>
      <w:r>
        <w:rPr/>
        <w:t>计入应收融资租赁款的初始计量中，并减少租赁期内确认的收益金额。</w:t>
      </w:r>
    </w:p>
    <w:p>
      <w:pPr>
        <w:spacing w:line="240" w:lineRule="auto" w:before="10"/>
        <w:rPr>
          <w:rFonts w:ascii="宋体" w:hAnsi="宋体" w:cs="宋体" w:eastAsia="宋体" w:hint="default"/>
          <w:sz w:val="18"/>
          <w:szCs w:val="18"/>
        </w:rPr>
      </w:pPr>
    </w:p>
    <w:p>
      <w:pPr>
        <w:pStyle w:val="Heading4"/>
        <w:spacing w:line="240" w:lineRule="auto"/>
        <w:ind w:right="982"/>
        <w:jc w:val="left"/>
        <w:rPr>
          <w:b w:val="0"/>
          <w:bCs w:val="0"/>
        </w:rPr>
      </w:pPr>
      <w:r>
        <w:rPr>
          <w:rFonts w:ascii="宋体" w:hAnsi="宋体" w:cs="宋体" w:eastAsia="宋体" w:hint="default"/>
        </w:rPr>
        <w:t>28</w:t>
      </w:r>
      <w:r>
        <w:rPr/>
        <w:t>、 终止经营</w:t>
      </w:r>
      <w:r>
        <w:rPr>
          <w:b w:val="0"/>
          <w:bCs w:val="0"/>
        </w:rPr>
      </w:r>
    </w:p>
    <w:p>
      <w:pPr>
        <w:spacing w:line="240" w:lineRule="auto" w:before="0"/>
        <w:rPr>
          <w:rFonts w:ascii="宋体" w:hAnsi="宋体" w:cs="宋体" w:eastAsia="宋体" w:hint="default"/>
          <w:b/>
          <w:bCs/>
          <w:sz w:val="20"/>
          <w:szCs w:val="20"/>
        </w:rPr>
      </w:pPr>
    </w:p>
    <w:p>
      <w:pPr>
        <w:pStyle w:val="BodyText"/>
        <w:spacing w:line="350" w:lineRule="auto" w:before="162"/>
        <w:ind w:right="1126" w:firstLine="420"/>
        <w:jc w:val="both"/>
      </w:pPr>
      <w:r>
        <w:rPr>
          <w:spacing w:val="-2"/>
        </w:rPr>
        <w:t>本公司将满足下列条件之一的，且该组成部分已经处置或划归为持有待售类别的、能够单独区分的组</w:t>
      </w:r>
      <w:r>
        <w:rPr>
          <w:w w:val="100"/>
        </w:rPr>
        <w:t> </w:t>
      </w:r>
      <w:r>
        <w:rPr/>
        <w:t>成部分确认为终止经营组成部分：</w:t>
      </w:r>
    </w:p>
    <w:p>
      <w:pPr>
        <w:pStyle w:val="BodyText"/>
        <w:spacing w:line="240" w:lineRule="auto" w:before="29"/>
        <w:ind w:left="573" w:right="982"/>
        <w:jc w:val="left"/>
      </w:pPr>
      <w:r>
        <w:rPr/>
        <w:t>（</w:t>
      </w:r>
      <w:r>
        <w:rPr>
          <w:rFonts w:ascii="宋体" w:hAnsi="宋体" w:cs="宋体" w:eastAsia="宋体" w:hint="default"/>
        </w:rPr>
        <w:t>1</w:t>
      </w:r>
      <w:r>
        <w:rPr/>
        <w:t>）该组成部分代表一项独立的主要业务或一个单独的主要经营地区。</w:t>
      </w:r>
    </w:p>
    <w:p>
      <w:pPr>
        <w:pStyle w:val="BodyText"/>
        <w:spacing w:line="350" w:lineRule="auto" w:before="123"/>
        <w:ind w:right="1136" w:firstLine="420"/>
        <w:jc w:val="both"/>
      </w:pPr>
      <w:r>
        <w:rPr/>
        <w:t>（</w:t>
      </w:r>
      <w:r>
        <w:rPr>
          <w:rFonts w:ascii="宋体" w:hAnsi="宋体" w:cs="宋体" w:eastAsia="宋体" w:hint="default"/>
        </w:rPr>
        <w:t>2</w:t>
      </w:r>
      <w:r>
        <w:rPr/>
        <w:t>）该组成部分是拟对一项独立的主要业务或一个单独的主要经营地区进行处置的一项相关联计划</w:t>
      </w:r>
      <w:r>
        <w:rPr>
          <w:w w:val="100"/>
        </w:rPr>
        <w:t> </w:t>
      </w:r>
      <w:r>
        <w:rPr/>
        <w:t>的一部分。</w:t>
      </w:r>
    </w:p>
    <w:p>
      <w:pPr>
        <w:pStyle w:val="BodyText"/>
        <w:spacing w:line="348" w:lineRule="auto" w:before="29"/>
        <w:ind w:left="573" w:right="982"/>
        <w:jc w:val="left"/>
      </w:pPr>
      <w:r>
        <w:rPr/>
        <w:t>（</w:t>
      </w:r>
      <w:r>
        <w:rPr>
          <w:rFonts w:ascii="宋体" w:hAnsi="宋体" w:cs="宋体" w:eastAsia="宋体" w:hint="default"/>
        </w:rPr>
        <w:t>3</w:t>
      </w:r>
      <w:r>
        <w:rPr/>
        <w:t>）该组成部分是专为转售而取得的子公司。</w:t>
      </w:r>
      <w:r>
        <w:rPr>
          <w:w w:val="100"/>
        </w:rPr>
        <w:t> </w:t>
      </w:r>
      <w:r>
        <w:rPr>
          <w:spacing w:val="-2"/>
        </w:rPr>
        <w:t>终止经营的减值损失和转回金额等经营损益及处置损益作为终止经营损益在利润表中列示。</w:t>
      </w:r>
    </w:p>
    <w:p>
      <w:pPr>
        <w:spacing w:line="240" w:lineRule="auto" w:before="10"/>
        <w:rPr>
          <w:rFonts w:ascii="宋体" w:hAnsi="宋体" w:cs="宋体" w:eastAsia="宋体" w:hint="default"/>
          <w:sz w:val="18"/>
          <w:szCs w:val="18"/>
        </w:rPr>
      </w:pPr>
    </w:p>
    <w:p>
      <w:pPr>
        <w:pStyle w:val="Heading4"/>
        <w:spacing w:line="240" w:lineRule="auto"/>
        <w:ind w:right="982"/>
        <w:jc w:val="left"/>
        <w:rPr>
          <w:b w:val="0"/>
          <w:bCs w:val="0"/>
        </w:rPr>
      </w:pPr>
      <w:r>
        <w:rPr>
          <w:rFonts w:ascii="宋体" w:hAnsi="宋体" w:cs="宋体" w:eastAsia="宋体" w:hint="default"/>
        </w:rPr>
        <w:t>29</w:t>
      </w:r>
      <w:r>
        <w:rPr/>
        <w:t>、重要会计政策和会计估计变更</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982"/>
        <w:jc w:val="left"/>
        <w:rPr>
          <w:b w:val="0"/>
          <w:bCs w:val="0"/>
        </w:rPr>
      </w:pPr>
      <w:r>
        <w:rPr/>
        <w:t>（</w:t>
      </w:r>
      <w:r>
        <w:rPr>
          <w:rFonts w:ascii="宋体" w:hAnsi="宋体" w:cs="宋体" w:eastAsia="宋体" w:hint="default"/>
        </w:rPr>
        <w:t>1</w:t>
      </w:r>
      <w:r>
        <w:rPr/>
        <w:t>）重要会计政策变更</w:t>
      </w:r>
      <w:r>
        <w:rPr>
          <w:b w:val="0"/>
          <w:bCs w:val="0"/>
        </w:rPr>
      </w:r>
    </w:p>
    <w:p>
      <w:pPr>
        <w:spacing w:line="240" w:lineRule="auto" w:before="5"/>
        <w:rPr>
          <w:rFonts w:ascii="宋体" w:hAnsi="宋体" w:cs="宋体" w:eastAsia="宋体" w:hint="default"/>
          <w:b/>
          <w:bCs/>
          <w:sz w:val="27"/>
          <w:szCs w:val="27"/>
        </w:rPr>
      </w:pPr>
    </w:p>
    <w:p>
      <w:pPr>
        <w:spacing w:before="0"/>
        <w:ind w:left="152" w:right="98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956"/>
        <w:gridCol w:w="2835"/>
        <w:gridCol w:w="780"/>
      </w:tblGrid>
      <w:tr>
        <w:trPr>
          <w:trHeight w:val="401"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1339" w:hRule="exact"/>
        </w:trPr>
        <w:tc>
          <w:tcPr>
            <w:tcW w:w="5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both"/>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5"/>
                <w:sz w:val="18"/>
                <w:szCs w:val="18"/>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日发布了《关于修订印发</w:t>
            </w:r>
            <w:r>
              <w:rPr>
                <w:rFonts w:ascii="宋体" w:hAnsi="宋体" w:cs="宋体" w:eastAsia="宋体" w:hint="default"/>
                <w:spacing w:val="-45"/>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年度一般企业财务 </w:t>
            </w:r>
            <w:r>
              <w:rPr>
                <w:rFonts w:ascii="宋体" w:hAnsi="宋体" w:cs="宋体" w:eastAsia="宋体" w:hint="default"/>
                <w:spacing w:val="-7"/>
                <w:sz w:val="18"/>
                <w:szCs w:val="18"/>
              </w:rPr>
              <w:t>报表格式的通知》（财会〔</w:t>
            </w:r>
            <w:r>
              <w:rPr>
                <w:rFonts w:ascii="宋体" w:hAnsi="宋体" w:cs="宋体" w:eastAsia="宋体" w:hint="default"/>
                <w:spacing w:val="-7"/>
                <w:sz w:val="18"/>
                <w:szCs w:val="18"/>
              </w:rPr>
              <w:t>2019</w:t>
            </w:r>
            <w:r>
              <w:rPr>
                <w:rFonts w:ascii="宋体" w:hAnsi="宋体" w:cs="宋体" w:eastAsia="宋体" w:hint="default"/>
                <w:spacing w:val="-7"/>
                <w:sz w:val="18"/>
                <w:szCs w:val="18"/>
              </w:rPr>
              <w:t>〕</w:t>
            </w:r>
            <w:r>
              <w:rPr>
                <w:rFonts w:ascii="宋体" w:hAnsi="宋体" w:cs="宋体" w:eastAsia="宋体" w:hint="default"/>
                <w:spacing w:val="-7"/>
                <w:sz w:val="18"/>
                <w:szCs w:val="18"/>
              </w:rPr>
              <w:t>6</w:t>
            </w:r>
            <w:r>
              <w:rPr>
                <w:rFonts w:ascii="宋体" w:hAnsi="宋体" w:cs="宋体" w:eastAsia="宋体" w:hint="default"/>
                <w:spacing w:val="-42"/>
                <w:sz w:val="18"/>
                <w:szCs w:val="18"/>
              </w:rPr>
              <w:t> </w:t>
            </w:r>
            <w:r>
              <w:rPr>
                <w:rFonts w:ascii="宋体" w:hAnsi="宋体" w:cs="宋体" w:eastAsia="宋体" w:hint="default"/>
                <w:spacing w:val="-7"/>
                <w:sz w:val="18"/>
                <w:szCs w:val="18"/>
              </w:rPr>
              <w:t>号），在原</w:t>
            </w:r>
            <w:r>
              <w:rPr>
                <w:rFonts w:ascii="宋体" w:hAnsi="宋体" w:cs="宋体" w:eastAsia="宋体" w:hint="default"/>
                <w:spacing w:val="-7"/>
                <w:sz w:val="18"/>
                <w:szCs w:val="18"/>
              </w:rPr>
              <w:t>"</w:t>
            </w:r>
            <w:r>
              <w:rPr>
                <w:rFonts w:ascii="宋体" w:hAnsi="宋体" w:cs="宋体" w:eastAsia="宋体" w:hint="default"/>
                <w:spacing w:val="-7"/>
                <w:sz w:val="18"/>
                <w:szCs w:val="18"/>
              </w:rPr>
              <w:t>财会</w:t>
            </w:r>
            <w:r>
              <w:rPr>
                <w:rFonts w:ascii="宋体" w:hAnsi="宋体" w:cs="宋体" w:eastAsia="宋体" w:hint="default"/>
                <w:spacing w:val="-7"/>
                <w:sz w:val="18"/>
                <w:szCs w:val="18"/>
              </w:rPr>
              <w:t>[2018]15</w:t>
            </w:r>
            <w:r>
              <w:rPr>
                <w:rFonts w:ascii="宋体" w:hAnsi="宋体" w:cs="宋体" w:eastAsia="宋体" w:hint="default"/>
                <w:spacing w:val="-43"/>
                <w:sz w:val="18"/>
                <w:szCs w:val="18"/>
              </w:rPr>
              <w:t> </w:t>
            </w:r>
            <w:r>
              <w:rPr>
                <w:rFonts w:ascii="宋体" w:hAnsi="宋体" w:cs="宋体" w:eastAsia="宋体" w:hint="default"/>
                <w:sz w:val="18"/>
                <w:szCs w:val="18"/>
              </w:rPr>
              <w:t>号</w:t>
            </w:r>
            <w:r>
              <w:rPr>
                <w:rFonts w:ascii="宋体" w:hAnsi="宋体" w:cs="宋体" w:eastAsia="宋体" w:hint="default"/>
                <w:sz w:val="18"/>
                <w:szCs w:val="18"/>
              </w:rPr>
              <w:t>"</w:t>
            </w:r>
            <w:r>
              <w:rPr>
                <w:rFonts w:ascii="宋体" w:hAnsi="宋体" w:cs="宋体" w:eastAsia="宋体" w:hint="default"/>
                <w:sz w:val="18"/>
                <w:szCs w:val="18"/>
              </w:rPr>
              <w:t>文件的基础 上对一般企业财务报表格式进行了修订。</w:t>
            </w:r>
            <w:r>
              <w:rPr>
                <w:rFonts w:ascii="宋体" w:hAnsi="宋体" w:cs="宋体" w:eastAsia="宋体" w:hint="default"/>
                <w:spacing w:val="2"/>
                <w:sz w:val="18"/>
                <w:szCs w:val="18"/>
              </w:rPr>
              <w:t> </w:t>
            </w:r>
            <w:r>
              <w:rPr>
                <w:rFonts w:ascii="宋体" w:hAnsi="宋体" w:cs="宋体" w:eastAsia="宋体" w:hint="default"/>
                <w:sz w:val="18"/>
                <w:szCs w:val="18"/>
              </w:rPr>
              <w:t>因此，本公司对财务报表相关项</w:t>
            </w:r>
            <w:r>
              <w:rPr>
                <w:rFonts w:ascii="宋体" w:hAnsi="宋体" w:cs="宋体" w:eastAsia="宋体" w:hint="default"/>
                <w:sz w:val="18"/>
                <w:szCs w:val="18"/>
              </w:rPr>
              <w:t> 目的列报进行了调整。</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99"/>
              <w:jc w:val="both"/>
              <w:rPr>
                <w:rFonts w:ascii="宋体" w:hAnsi="宋体" w:cs="宋体" w:eastAsia="宋体" w:hint="default"/>
                <w:sz w:val="18"/>
                <w:szCs w:val="18"/>
              </w:rPr>
            </w:pPr>
            <w:r>
              <w:rPr>
                <w:rFonts w:ascii="宋体" w:hAnsi="宋体" w:cs="宋体" w:eastAsia="宋体" w:hint="default"/>
                <w:sz w:val="18"/>
                <w:szCs w:val="18"/>
              </w:rPr>
              <w:t>经本公司第七届董事会第十二次会 议和第七届监事会第十二次会议决 议通过。</w:t>
            </w: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5" w:footer="1268" w:top="1120" w:bottom="1460" w:left="980" w:right="0"/>
        </w:sectPr>
      </w:pPr>
    </w:p>
    <w:p>
      <w:pPr>
        <w:spacing w:line="240" w:lineRule="auto" w:before="5"/>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5956"/>
        <w:gridCol w:w="2835"/>
        <w:gridCol w:w="780"/>
      </w:tblGrid>
      <w:tr>
        <w:trPr>
          <w:trHeight w:val="713" w:hRule="exact"/>
        </w:trPr>
        <w:tc>
          <w:tcPr>
            <w:tcW w:w="59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8"/>
              <w:jc w:val="left"/>
              <w:rPr>
                <w:rFonts w:ascii="宋体" w:hAnsi="宋体" w:cs="宋体" w:eastAsia="宋体" w:hint="default"/>
                <w:sz w:val="18"/>
                <w:szCs w:val="18"/>
              </w:rPr>
            </w:pPr>
            <w:r>
              <w:rPr>
                <w:rFonts w:ascii="宋体" w:hAnsi="宋体" w:cs="宋体" w:eastAsia="宋体" w:hint="default"/>
                <w:sz w:val="18"/>
                <w:szCs w:val="18"/>
              </w:rPr>
              <w:t>本公司于</w:t>
            </w:r>
            <w:r>
              <w:rPr>
                <w:rFonts w:ascii="宋体" w:hAnsi="宋体" w:cs="宋体" w:eastAsia="宋体" w:hint="default"/>
                <w:spacing w:val="-45"/>
                <w:sz w:val="18"/>
                <w:szCs w:val="18"/>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日起将公司投资性房地产的后续计量由成本模式计 量变更为采用公允价值模式计量。</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经本公司第七届董事会第十一次会 议于</w:t>
            </w:r>
            <w:r>
              <w:rPr>
                <w:rFonts w:ascii="宋体" w:hAnsi="宋体" w:cs="宋体" w:eastAsia="宋体" w:hint="default"/>
                <w:spacing w:val="-46"/>
                <w:sz w:val="18"/>
                <w:szCs w:val="18"/>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日决议通过。</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587" w:hRule="exact"/>
        </w:trPr>
        <w:tc>
          <w:tcPr>
            <w:tcW w:w="5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日分别发布了《企业会计准则第</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7"/>
                <w:sz w:val="18"/>
                <w:szCs w:val="18"/>
              </w:rPr>
              <w:t> </w:t>
            </w:r>
            <w:r>
              <w:rPr>
                <w:rFonts w:ascii="宋体" w:hAnsi="宋体" w:cs="宋体" w:eastAsia="宋体" w:hint="default"/>
                <w:sz w:val="18"/>
                <w:szCs w:val="18"/>
              </w:rPr>
              <w:t>号——金融工 具确认和计量（</w:t>
            </w:r>
            <w:r>
              <w:rPr>
                <w:rFonts w:ascii="宋体" w:hAnsi="宋体" w:cs="宋体" w:eastAsia="宋体" w:hint="default"/>
                <w:sz w:val="18"/>
                <w:szCs w:val="18"/>
              </w:rPr>
              <w:t>2017</w:t>
            </w:r>
            <w:r>
              <w:rPr>
                <w:rFonts w:ascii="宋体" w:hAnsi="宋体" w:cs="宋体" w:eastAsia="宋体" w:hint="default"/>
                <w:spacing w:val="-41"/>
                <w:sz w:val="18"/>
                <w:szCs w:val="18"/>
              </w:rPr>
              <w:t> </w:t>
            </w:r>
            <w:r>
              <w:rPr>
                <w:rFonts w:ascii="宋体" w:hAnsi="宋体" w:cs="宋体" w:eastAsia="宋体" w:hint="default"/>
                <w:spacing w:val="-13"/>
                <w:sz w:val="18"/>
                <w:szCs w:val="18"/>
              </w:rPr>
              <w:t>年修订）》（财会〔</w:t>
            </w:r>
            <w:r>
              <w:rPr>
                <w:rFonts w:ascii="宋体" w:hAnsi="宋体" w:cs="宋体" w:eastAsia="宋体" w:hint="default"/>
                <w:spacing w:val="-13"/>
                <w:sz w:val="18"/>
                <w:szCs w:val="18"/>
              </w:rPr>
              <w:t>2017</w:t>
            </w:r>
            <w:r>
              <w:rPr>
                <w:rFonts w:ascii="宋体" w:hAnsi="宋体" w:cs="宋体" w:eastAsia="宋体" w:hint="default"/>
                <w:spacing w:val="-13"/>
                <w:sz w:val="18"/>
                <w:szCs w:val="18"/>
              </w:rPr>
              <w:t>〕</w:t>
            </w:r>
            <w:r>
              <w:rPr>
                <w:rFonts w:ascii="宋体" w:hAnsi="宋体" w:cs="宋体" w:eastAsia="宋体" w:hint="default"/>
                <w:spacing w:val="-13"/>
                <w:sz w:val="18"/>
                <w:szCs w:val="18"/>
              </w:rPr>
              <w:t>7</w:t>
            </w:r>
            <w:r>
              <w:rPr>
                <w:rFonts w:ascii="宋体" w:hAnsi="宋体" w:cs="宋体" w:eastAsia="宋体" w:hint="default"/>
                <w:spacing w:val="-42"/>
                <w:sz w:val="18"/>
                <w:szCs w:val="18"/>
              </w:rPr>
              <w:t> </w:t>
            </w:r>
            <w:r>
              <w:rPr>
                <w:rFonts w:ascii="宋体" w:hAnsi="宋体" w:cs="宋体" w:eastAsia="宋体" w:hint="default"/>
                <w:spacing w:val="-17"/>
                <w:sz w:val="18"/>
                <w:szCs w:val="18"/>
              </w:rPr>
              <w:t>号）、《企业会计准则第</w:t>
            </w:r>
            <w:r>
              <w:rPr>
                <w:rFonts w:ascii="宋体" w:hAnsi="宋体" w:cs="宋体" w:eastAsia="宋体" w:hint="default"/>
                <w:spacing w:val="-42"/>
                <w:sz w:val="18"/>
                <w:szCs w:val="18"/>
              </w:rPr>
              <w:t> </w:t>
            </w:r>
            <w:r>
              <w:rPr>
                <w:rFonts w:ascii="宋体" w:hAnsi="宋体" w:cs="宋体" w:eastAsia="宋体" w:hint="default"/>
                <w:spacing w:val="1"/>
                <w:sz w:val="18"/>
                <w:szCs w:val="18"/>
              </w:rPr>
              <w:t>23</w:t>
            </w:r>
            <w:r>
              <w:rPr>
                <w:rFonts w:ascii="宋体" w:hAnsi="宋体" w:cs="宋体" w:eastAsia="宋体" w:hint="default"/>
                <w:spacing w:val="-85"/>
                <w:sz w:val="18"/>
                <w:szCs w:val="18"/>
              </w:rPr>
              <w:t> </w:t>
            </w:r>
            <w:r>
              <w:rPr>
                <w:rFonts w:ascii="宋体" w:hAnsi="宋体" w:cs="宋体" w:eastAsia="宋体" w:hint="default"/>
                <w:spacing w:val="-1"/>
                <w:sz w:val="18"/>
                <w:szCs w:val="18"/>
              </w:rPr>
              <w:t>号——金融资产转移（</w:t>
            </w:r>
            <w:r>
              <w:rPr>
                <w:rFonts w:ascii="宋体" w:hAnsi="宋体" w:cs="宋体" w:eastAsia="宋体" w:hint="default"/>
                <w:spacing w:val="-1"/>
                <w:sz w:val="18"/>
                <w:szCs w:val="18"/>
              </w:rPr>
              <w:t>2017</w:t>
            </w:r>
            <w:r>
              <w:rPr>
                <w:rFonts w:ascii="宋体" w:hAnsi="宋体" w:cs="宋体" w:eastAsia="宋体" w:hint="default"/>
                <w:spacing w:val="-34"/>
                <w:sz w:val="18"/>
                <w:szCs w:val="18"/>
              </w:rPr>
              <w:t> </w:t>
            </w:r>
            <w:r>
              <w:rPr>
                <w:rFonts w:ascii="宋体" w:hAnsi="宋体" w:cs="宋体" w:eastAsia="宋体" w:hint="default"/>
                <w:spacing w:val="-15"/>
                <w:sz w:val="18"/>
                <w:szCs w:val="18"/>
              </w:rPr>
              <w:t>年修订）》（财会〔</w:t>
            </w:r>
            <w:r>
              <w:rPr>
                <w:rFonts w:ascii="宋体" w:hAnsi="宋体" w:cs="宋体" w:eastAsia="宋体" w:hint="default"/>
                <w:spacing w:val="-15"/>
                <w:sz w:val="18"/>
                <w:szCs w:val="18"/>
              </w:rPr>
              <w:t>2017</w:t>
            </w:r>
            <w:r>
              <w:rPr>
                <w:rFonts w:ascii="宋体" w:hAnsi="宋体" w:cs="宋体" w:eastAsia="宋体" w:hint="default"/>
                <w:spacing w:val="-15"/>
                <w:sz w:val="18"/>
                <w:szCs w:val="18"/>
              </w:rPr>
              <w:t>〕</w:t>
            </w:r>
            <w:r>
              <w:rPr>
                <w:rFonts w:ascii="宋体" w:hAnsi="宋体" w:cs="宋体" w:eastAsia="宋体" w:hint="default"/>
                <w:spacing w:val="-15"/>
                <w:sz w:val="18"/>
                <w:szCs w:val="18"/>
              </w:rPr>
              <w:t>8</w:t>
            </w:r>
            <w:r>
              <w:rPr>
                <w:rFonts w:ascii="宋体" w:hAnsi="宋体" w:cs="宋体" w:eastAsia="宋体" w:hint="default"/>
                <w:spacing w:val="-35"/>
                <w:sz w:val="18"/>
                <w:szCs w:val="18"/>
              </w:rPr>
              <w:t> </w:t>
            </w:r>
            <w:r>
              <w:rPr>
                <w:rFonts w:ascii="宋体" w:hAnsi="宋体" w:cs="宋体" w:eastAsia="宋体" w:hint="default"/>
                <w:spacing w:val="-20"/>
                <w:sz w:val="18"/>
                <w:szCs w:val="18"/>
              </w:rPr>
              <w:t>号）、《企业会计准则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第</w:t>
            </w:r>
            <w:r>
              <w:rPr>
                <w:rFonts w:ascii="宋体" w:hAnsi="宋体" w:cs="宋体" w:eastAsia="宋体" w:hint="default"/>
                <w:spacing w:val="-42"/>
                <w:sz w:val="18"/>
                <w:szCs w:val="18"/>
              </w:rPr>
              <w:t> </w:t>
            </w:r>
            <w:r>
              <w:rPr>
                <w:rFonts w:ascii="宋体" w:hAnsi="宋体" w:cs="宋体" w:eastAsia="宋体" w:hint="default"/>
                <w:sz w:val="18"/>
                <w:szCs w:val="18"/>
              </w:rPr>
              <w:t>24</w:t>
            </w:r>
            <w:r>
              <w:rPr>
                <w:rFonts w:ascii="宋体" w:hAnsi="宋体" w:cs="宋体" w:eastAsia="宋体" w:hint="default"/>
                <w:spacing w:val="-42"/>
                <w:sz w:val="18"/>
                <w:szCs w:val="18"/>
              </w:rPr>
              <w:t> </w:t>
            </w:r>
            <w:r>
              <w:rPr>
                <w:rFonts w:ascii="宋体" w:hAnsi="宋体" w:cs="宋体" w:eastAsia="宋体" w:hint="default"/>
                <w:spacing w:val="-1"/>
                <w:sz w:val="18"/>
                <w:szCs w:val="18"/>
              </w:rPr>
              <w:t>号——套期会计（</w:t>
            </w:r>
            <w:r>
              <w:rPr>
                <w:rFonts w:ascii="宋体" w:hAnsi="宋体" w:cs="宋体" w:eastAsia="宋体" w:hint="default"/>
                <w:spacing w:val="-1"/>
                <w:sz w:val="18"/>
                <w:szCs w:val="18"/>
              </w:rPr>
              <w:t>2017</w:t>
            </w:r>
            <w:r>
              <w:rPr>
                <w:rFonts w:ascii="宋体" w:hAnsi="宋体" w:cs="宋体" w:eastAsia="宋体" w:hint="default"/>
                <w:spacing w:val="-44"/>
                <w:sz w:val="18"/>
                <w:szCs w:val="18"/>
              </w:rPr>
              <w:t> </w:t>
            </w:r>
            <w:r>
              <w:rPr>
                <w:rFonts w:ascii="宋体" w:hAnsi="宋体" w:cs="宋体" w:eastAsia="宋体" w:hint="default"/>
                <w:spacing w:val="-13"/>
                <w:sz w:val="18"/>
                <w:szCs w:val="18"/>
              </w:rPr>
              <w:t>年修订）》（财会〔</w:t>
            </w:r>
            <w:r>
              <w:rPr>
                <w:rFonts w:ascii="宋体" w:hAnsi="宋体" w:cs="宋体" w:eastAsia="宋体" w:hint="default"/>
                <w:spacing w:val="-13"/>
                <w:sz w:val="18"/>
                <w:szCs w:val="18"/>
              </w:rPr>
              <w:t>2017</w:t>
            </w:r>
            <w:r>
              <w:rPr>
                <w:rFonts w:ascii="宋体" w:hAnsi="宋体" w:cs="宋体" w:eastAsia="宋体" w:hint="default"/>
                <w:spacing w:val="-13"/>
                <w:sz w:val="18"/>
                <w:szCs w:val="18"/>
              </w:rPr>
              <w:t>〕</w:t>
            </w:r>
            <w:r>
              <w:rPr>
                <w:rFonts w:ascii="宋体" w:hAnsi="宋体" w:cs="宋体" w:eastAsia="宋体" w:hint="default"/>
                <w:spacing w:val="-13"/>
                <w:sz w:val="18"/>
                <w:szCs w:val="18"/>
              </w:rPr>
              <w:t>9</w:t>
            </w:r>
            <w:r>
              <w:rPr>
                <w:rFonts w:ascii="宋体" w:hAnsi="宋体" w:cs="宋体" w:eastAsia="宋体" w:hint="default"/>
                <w:spacing w:val="-42"/>
                <w:sz w:val="18"/>
                <w:szCs w:val="18"/>
              </w:rPr>
              <w:t> </w:t>
            </w:r>
            <w:r>
              <w:rPr>
                <w:rFonts w:ascii="宋体" w:hAnsi="宋体" w:cs="宋体" w:eastAsia="宋体" w:hint="default"/>
                <w:spacing w:val="-23"/>
                <w:sz w:val="18"/>
                <w:szCs w:val="18"/>
              </w:rPr>
              <w:t>号），于</w:t>
            </w:r>
            <w:r>
              <w:rPr>
                <w:rFonts w:ascii="宋体" w:hAnsi="宋体" w:cs="宋体" w:eastAsia="宋体" w:hint="default"/>
                <w:spacing w:val="-43"/>
                <w:sz w:val="18"/>
                <w:szCs w:val="18"/>
              </w:rPr>
              <w:t> </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5</w:t>
            </w:r>
          </w:p>
          <w:p>
            <w:pPr>
              <w:pStyle w:val="TableParagraph"/>
              <w:spacing w:line="316" w:lineRule="auto" w:before="19"/>
              <w:ind w:left="24" w:right="2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宋体" w:hAnsi="宋体" w:cs="宋体" w:eastAsia="宋体" w:hint="default"/>
                <w:sz w:val="18"/>
                <w:szCs w:val="18"/>
              </w:rPr>
              <w:t>2</w:t>
            </w:r>
            <w:r>
              <w:rPr>
                <w:rFonts w:ascii="宋体" w:hAnsi="宋体" w:cs="宋体" w:eastAsia="宋体" w:hint="default"/>
                <w:spacing w:val="-41"/>
                <w:sz w:val="18"/>
                <w:szCs w:val="18"/>
              </w:rPr>
              <w:t> </w:t>
            </w:r>
            <w:r>
              <w:rPr>
                <w:rFonts w:ascii="宋体" w:hAnsi="宋体" w:cs="宋体" w:eastAsia="宋体" w:hint="default"/>
                <w:spacing w:val="-6"/>
                <w:sz w:val="18"/>
                <w:szCs w:val="18"/>
              </w:rPr>
              <w:t>日发布了《企业会计准则第</w:t>
            </w:r>
            <w:r>
              <w:rPr>
                <w:rFonts w:ascii="宋体" w:hAnsi="宋体" w:cs="宋体" w:eastAsia="宋体" w:hint="default"/>
                <w:spacing w:val="-42"/>
                <w:sz w:val="18"/>
                <w:szCs w:val="18"/>
              </w:rPr>
              <w:t> </w:t>
            </w:r>
            <w:r>
              <w:rPr>
                <w:rFonts w:ascii="宋体" w:hAnsi="宋体" w:cs="宋体" w:eastAsia="宋体" w:hint="default"/>
                <w:sz w:val="18"/>
                <w:szCs w:val="18"/>
              </w:rPr>
              <w:t>37</w:t>
            </w:r>
            <w:r>
              <w:rPr>
                <w:rFonts w:ascii="宋体" w:hAnsi="宋体" w:cs="宋体" w:eastAsia="宋体" w:hint="default"/>
                <w:spacing w:val="-41"/>
                <w:sz w:val="18"/>
                <w:szCs w:val="18"/>
              </w:rPr>
              <w:t> </w:t>
            </w:r>
            <w:r>
              <w:rPr>
                <w:rFonts w:ascii="宋体" w:hAnsi="宋体" w:cs="宋体" w:eastAsia="宋体" w:hint="default"/>
                <w:spacing w:val="-5"/>
                <w:sz w:val="18"/>
                <w:szCs w:val="18"/>
              </w:rPr>
              <w:t>号——金融工具列报（</w:t>
            </w:r>
            <w:r>
              <w:rPr>
                <w:rFonts w:ascii="宋体" w:hAnsi="宋体" w:cs="宋体" w:eastAsia="宋体" w:hint="default"/>
                <w:spacing w:val="-5"/>
                <w:sz w:val="18"/>
                <w:szCs w:val="18"/>
              </w:rPr>
              <w:t>2017</w:t>
            </w:r>
            <w:r>
              <w:rPr>
                <w:rFonts w:ascii="宋体" w:hAnsi="宋体" w:cs="宋体" w:eastAsia="宋体" w:hint="default"/>
                <w:spacing w:val="-40"/>
                <w:sz w:val="18"/>
                <w:szCs w:val="18"/>
              </w:rPr>
              <w:t> </w:t>
            </w:r>
            <w:r>
              <w:rPr>
                <w:rFonts w:ascii="宋体" w:hAnsi="宋体" w:cs="宋体" w:eastAsia="宋体" w:hint="default"/>
                <w:spacing w:val="-35"/>
                <w:sz w:val="18"/>
                <w:szCs w:val="18"/>
              </w:rPr>
              <w:t>年修订）》（财</w:t>
            </w:r>
            <w:r>
              <w:rPr>
                <w:rFonts w:ascii="宋体" w:hAnsi="宋体" w:cs="宋体" w:eastAsia="宋体" w:hint="default"/>
                <w:sz w:val="18"/>
                <w:szCs w:val="18"/>
              </w:rPr>
              <w:t> </w:t>
            </w:r>
            <w:r>
              <w:rPr>
                <w:rFonts w:ascii="宋体" w:hAnsi="宋体" w:cs="宋体" w:eastAsia="宋体" w:hint="default"/>
                <w:spacing w:val="-1"/>
                <w:sz w:val="18"/>
                <w:szCs w:val="18"/>
              </w:rPr>
              <w:t>会〔</w:t>
            </w:r>
            <w:r>
              <w:rPr>
                <w:rFonts w:ascii="宋体" w:hAnsi="宋体" w:cs="宋体" w:eastAsia="宋体" w:hint="default"/>
                <w:spacing w:val="-1"/>
                <w:sz w:val="18"/>
                <w:szCs w:val="18"/>
              </w:rPr>
              <w:t>2017</w:t>
            </w:r>
            <w:r>
              <w:rPr>
                <w:rFonts w:ascii="宋体" w:hAnsi="宋体" w:cs="宋体" w:eastAsia="宋体" w:hint="default"/>
                <w:spacing w:val="-1"/>
                <w:sz w:val="18"/>
                <w:szCs w:val="18"/>
              </w:rPr>
              <w:t>〕</w:t>
            </w:r>
            <w:r>
              <w:rPr>
                <w:rFonts w:ascii="宋体" w:hAnsi="宋体" w:cs="宋体" w:eastAsia="宋体" w:hint="default"/>
                <w:spacing w:val="-1"/>
                <w:sz w:val="18"/>
                <w:szCs w:val="18"/>
              </w:rPr>
              <w:t>14</w:t>
            </w:r>
            <w:r>
              <w:rPr>
                <w:rFonts w:ascii="宋体" w:hAnsi="宋体" w:cs="宋体" w:eastAsia="宋体" w:hint="default"/>
                <w:spacing w:val="-38"/>
                <w:sz w:val="18"/>
                <w:szCs w:val="18"/>
              </w:rPr>
              <w:t> </w:t>
            </w:r>
            <w:r>
              <w:rPr>
                <w:rFonts w:ascii="宋体" w:hAnsi="宋体" w:cs="宋体" w:eastAsia="宋体" w:hint="default"/>
                <w:spacing w:val="-10"/>
                <w:sz w:val="18"/>
                <w:szCs w:val="18"/>
              </w:rPr>
              <w:t>号）（上述准则统称“新金融工具准则”），要求境内上市企业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自</w:t>
            </w:r>
            <w:r>
              <w:rPr>
                <w:rFonts w:ascii="宋体" w:hAnsi="宋体" w:cs="宋体" w:eastAsia="宋体" w:hint="default"/>
                <w:spacing w:val="-45"/>
                <w:sz w:val="18"/>
                <w:szCs w:val="18"/>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日起执行新金融工具准则。因此，本公司于</w:t>
            </w:r>
            <w:r>
              <w:rPr>
                <w:rFonts w:ascii="宋体" w:hAnsi="宋体" w:cs="宋体" w:eastAsia="宋体" w:hint="default"/>
                <w:spacing w:val="-45"/>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 </w:t>
            </w:r>
            <w:r>
              <w:rPr>
                <w:rFonts w:ascii="宋体" w:hAnsi="宋体" w:cs="宋体" w:eastAsia="宋体" w:hint="default"/>
                <w:sz w:val="18"/>
                <w:szCs w:val="18"/>
              </w:rPr>
              <w:t>日起开始执行前述新金融工具准则。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经本公司第七届董事会</w:t>
            </w:r>
            <w:r>
              <w:rPr>
                <w:rFonts w:ascii="宋体" w:hAnsi="宋体" w:cs="宋体" w:eastAsia="宋体" w:hint="default"/>
                <w:spacing w:val="-52"/>
                <w:sz w:val="18"/>
                <w:szCs w:val="18"/>
              </w:rPr>
              <w:t> </w:t>
            </w:r>
            <w:r>
              <w:rPr>
                <w:rFonts w:ascii="宋体" w:hAnsi="宋体" w:cs="宋体" w:eastAsia="宋体" w:hint="default"/>
                <w:sz w:val="18"/>
                <w:szCs w:val="18"/>
              </w:rPr>
              <w:t>2019</w:t>
            </w:r>
            <w:r>
              <w:rPr>
                <w:rFonts w:ascii="宋体" w:hAnsi="宋体" w:cs="宋体" w:eastAsia="宋体" w:hint="default"/>
                <w:spacing w:val="-50"/>
                <w:sz w:val="18"/>
                <w:szCs w:val="18"/>
              </w:rPr>
              <w:t> </w:t>
            </w:r>
            <w:r>
              <w:rPr>
                <w:rFonts w:ascii="宋体" w:hAnsi="宋体" w:cs="宋体" w:eastAsia="宋体" w:hint="default"/>
                <w:sz w:val="18"/>
                <w:szCs w:val="18"/>
              </w:rPr>
              <w:t>年第五</w:t>
            </w:r>
          </w:p>
          <w:p>
            <w:pPr>
              <w:pStyle w:val="TableParagraph"/>
              <w:spacing w:line="316" w:lineRule="auto" w:before="74"/>
              <w:ind w:left="24" w:right="19"/>
              <w:jc w:val="left"/>
              <w:rPr>
                <w:rFonts w:ascii="宋体" w:hAnsi="宋体" w:cs="宋体" w:eastAsia="宋体" w:hint="default"/>
                <w:sz w:val="18"/>
                <w:szCs w:val="18"/>
              </w:rPr>
            </w:pPr>
            <w:r>
              <w:rPr>
                <w:rFonts w:ascii="宋体" w:hAnsi="宋体" w:cs="宋体" w:eastAsia="宋体" w:hint="default"/>
                <w:sz w:val="18"/>
                <w:szCs w:val="18"/>
              </w:rPr>
              <w:t>次临时会议于</w:t>
            </w:r>
            <w:r>
              <w:rPr>
                <w:rFonts w:ascii="宋体" w:hAnsi="宋体" w:cs="宋体" w:eastAsia="宋体" w:hint="default"/>
                <w:spacing w:val="-48"/>
                <w:sz w:val="18"/>
                <w:szCs w:val="18"/>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日决议 通过。</w:t>
            </w:r>
          </w:p>
        </w:tc>
        <w:tc>
          <w:tcPr>
            <w:tcW w:w="78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74"/>
        <w:ind w:left="573" w:right="982"/>
        <w:jc w:val="left"/>
      </w:pPr>
      <w:r>
        <w:rPr/>
        <w:t>①财务报表格式变更</w:t>
      </w:r>
    </w:p>
    <w:p>
      <w:pPr>
        <w:pStyle w:val="BodyText"/>
        <w:spacing w:line="240" w:lineRule="auto" w:before="126"/>
        <w:ind w:left="573" w:right="982"/>
        <w:jc w:val="left"/>
      </w:pPr>
      <w:r>
        <w:rPr>
          <w:spacing w:val="3"/>
        </w:rPr>
        <w:t>财政部于</w:t>
      </w:r>
      <w:r>
        <w:rPr>
          <w:rFonts w:ascii="宋体" w:hAnsi="宋体" w:cs="宋体" w:eastAsia="宋体" w:hint="default"/>
          <w:spacing w:val="3"/>
        </w:rPr>
        <w:t>2019</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30</w:t>
      </w:r>
      <w:r>
        <w:rPr>
          <w:spacing w:val="3"/>
        </w:rPr>
        <w:t>日发布了《关于修订印发  </w:t>
      </w:r>
      <w:r>
        <w:rPr>
          <w:rFonts w:ascii="宋体" w:hAnsi="宋体" w:cs="宋体" w:eastAsia="宋体" w:hint="default"/>
        </w:rPr>
        <w:t>2019</w:t>
      </w:r>
      <w:r>
        <w:rPr>
          <w:rFonts w:ascii="宋体" w:hAnsi="宋体" w:cs="宋体" w:eastAsia="宋体" w:hint="default"/>
          <w:spacing w:val="21"/>
        </w:rPr>
        <w:t> </w:t>
      </w:r>
      <w:r>
        <w:rPr>
          <w:spacing w:val="3"/>
        </w:rPr>
        <w:t>年度一般企业财务报表格式的通知》（财会</w:t>
      </w:r>
    </w:p>
    <w:p>
      <w:pPr>
        <w:pStyle w:val="BodyText"/>
        <w:spacing w:line="350" w:lineRule="auto" w:before="124"/>
        <w:ind w:right="1126"/>
        <w:jc w:val="both"/>
      </w:pPr>
      <w:r>
        <w:rPr/>
        <w:t>〔</w:t>
      </w:r>
      <w:r>
        <w:rPr>
          <w:rFonts w:ascii="宋体" w:hAnsi="宋体" w:cs="宋体" w:eastAsia="宋体" w:hint="default"/>
        </w:rPr>
        <w:t>2019</w:t>
      </w:r>
      <w:r>
        <w:rPr/>
        <w:t>〕</w:t>
      </w:r>
      <w:r>
        <w:rPr>
          <w:rFonts w:ascii="宋体" w:hAnsi="宋体" w:cs="宋体" w:eastAsia="宋体" w:hint="default"/>
        </w:rPr>
        <w:t>6</w:t>
      </w:r>
      <w:r>
        <w:rPr/>
        <w:t>号），对一般企业财务报表格式进行了修订，其适用于执行企业会计准则的非金融企业</w:t>
      </w:r>
      <w:r>
        <w:rPr>
          <w:rFonts w:ascii="宋体" w:hAnsi="宋体" w:cs="宋体" w:eastAsia="宋体" w:hint="default"/>
        </w:rPr>
        <w:t>2019</w:t>
      </w:r>
      <w:r>
        <w:rPr/>
        <w:t>年</w:t>
      </w:r>
      <w:r>
        <w:rPr>
          <w:spacing w:val="-27"/>
        </w:rPr>
        <w:t> </w:t>
      </w:r>
      <w:r>
        <w:rPr/>
        <w:t>度中期财务报表和年度财务报表及以后期间的财务报表；财政部于</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19</w:t>
      </w:r>
      <w:r>
        <w:rPr/>
        <w:t>日发布了《关于修订印发</w:t>
      </w:r>
      <w:r>
        <w:rPr>
          <w:spacing w:val="-25"/>
        </w:rPr>
        <w:t> </w:t>
      </w:r>
      <w:r>
        <w:rPr>
          <w:spacing w:val="-25"/>
        </w:rPr>
      </w:r>
      <w:r>
        <w:rPr>
          <w:spacing w:val="-2"/>
        </w:rPr>
        <w:t>合并财务报表格式（</w:t>
      </w:r>
      <w:r>
        <w:rPr>
          <w:rFonts w:ascii="宋体" w:hAnsi="宋体" w:cs="宋体" w:eastAsia="宋体" w:hint="default"/>
          <w:spacing w:val="-2"/>
        </w:rPr>
        <w:t>2019</w:t>
      </w:r>
      <w:r>
        <w:rPr>
          <w:spacing w:val="-2"/>
        </w:rPr>
        <w:t>版）的通知》（财会〔</w:t>
      </w:r>
      <w:r>
        <w:rPr>
          <w:rFonts w:ascii="宋体" w:hAnsi="宋体" w:cs="宋体" w:eastAsia="宋体" w:hint="default"/>
          <w:spacing w:val="-2"/>
        </w:rPr>
        <w:t>2019</w:t>
      </w:r>
      <w:r>
        <w:rPr>
          <w:spacing w:val="-2"/>
        </w:rPr>
        <w:t>〕</w:t>
      </w:r>
      <w:r>
        <w:rPr>
          <w:rFonts w:ascii="宋体" w:hAnsi="宋体" w:cs="宋体" w:eastAsia="宋体" w:hint="default"/>
          <w:spacing w:val="-2"/>
        </w:rPr>
        <w:t>16</w:t>
      </w:r>
      <w:r>
        <w:rPr>
          <w:spacing w:val="-2"/>
        </w:rPr>
        <w:t>号），对合并财务报表格式进行了修订，其适用</w:t>
      </w:r>
      <w:r>
        <w:rPr>
          <w:spacing w:val="-38"/>
        </w:rPr>
        <w:t> </w:t>
      </w:r>
      <w:r>
        <w:rPr>
          <w:spacing w:val="-38"/>
        </w:rPr>
      </w:r>
      <w:r>
        <w:rPr>
          <w:spacing w:val="-2"/>
        </w:rPr>
        <w:t>于执行企业会计准则的企业</w:t>
      </w:r>
      <w:r>
        <w:rPr>
          <w:rFonts w:ascii="宋体" w:hAnsi="宋体" w:cs="宋体" w:eastAsia="宋体" w:hint="default"/>
          <w:spacing w:val="-2"/>
        </w:rPr>
        <w:t>2019</w:t>
      </w:r>
      <w:r>
        <w:rPr>
          <w:spacing w:val="-2"/>
        </w:rPr>
        <w:t>年度合并财务报表及以后期间的合并财务报表；本期财务报表格式按企业</w:t>
      </w:r>
      <w:r>
        <w:rPr>
          <w:spacing w:val="-39"/>
        </w:rPr>
        <w:t> </w:t>
      </w:r>
      <w:r>
        <w:rPr>
          <w:spacing w:val="-39"/>
        </w:rPr>
      </w:r>
      <w:r>
        <w:rPr/>
        <w:t>会计准则和以上两个通知的要求编制财务报表，此项政策变更采用追溯调整法。</w:t>
      </w:r>
    </w:p>
    <w:p>
      <w:pPr>
        <w:pStyle w:val="BodyText"/>
        <w:spacing w:line="240" w:lineRule="auto" w:before="29"/>
        <w:ind w:left="573" w:right="982"/>
        <w:jc w:val="left"/>
      </w:pPr>
      <w:r>
        <w:rPr>
          <w:rFonts w:ascii="宋体" w:hAnsi="宋体" w:cs="宋体" w:eastAsia="宋体" w:hint="default"/>
        </w:rPr>
        <w:t>A.</w:t>
      </w:r>
      <w:r>
        <w:rPr/>
        <w:t>上年年末金额及上期发生数受上述政策变更的主要影响项目及金额如下：</w:t>
      </w:r>
    </w:p>
    <w:p>
      <w:pPr>
        <w:spacing w:line="240" w:lineRule="auto" w:before="3"/>
        <w:rPr>
          <w:rFonts w:ascii="宋体" w:hAnsi="宋体" w:cs="宋体" w:eastAsia="宋体" w:hint="default"/>
          <w:sz w:val="4"/>
          <w:szCs w:val="4"/>
        </w:rPr>
      </w:pPr>
    </w:p>
    <w:tbl>
      <w:tblPr>
        <w:tblW w:w="0" w:type="auto"/>
        <w:jc w:val="left"/>
        <w:tblInd w:w="573" w:type="dxa"/>
        <w:tblLayout w:type="fixed"/>
        <w:tblCellMar>
          <w:top w:w="0" w:type="dxa"/>
          <w:left w:w="0" w:type="dxa"/>
          <w:bottom w:w="0" w:type="dxa"/>
          <w:right w:w="0" w:type="dxa"/>
        </w:tblCellMar>
        <w:tblLook w:val="01E0"/>
      </w:tblPr>
      <w:tblGrid>
        <w:gridCol w:w="2302"/>
        <w:gridCol w:w="1666"/>
        <w:gridCol w:w="1601"/>
        <w:gridCol w:w="1802"/>
        <w:gridCol w:w="1705"/>
      </w:tblGrid>
      <w:tr>
        <w:trPr>
          <w:trHeight w:val="409" w:hRule="exact"/>
        </w:trPr>
        <w:tc>
          <w:tcPr>
            <w:tcW w:w="230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会计政策变更的主要内容</w:t>
            </w:r>
          </w:p>
        </w:tc>
        <w:tc>
          <w:tcPr>
            <w:tcW w:w="3267"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5"/>
              <w:ind w:left="905" w:right="0"/>
              <w:jc w:val="left"/>
              <w:rPr>
                <w:rFonts w:ascii="宋体" w:hAnsi="宋体" w:cs="宋体" w:eastAsia="宋体" w:hint="default"/>
                <w:sz w:val="18"/>
                <w:szCs w:val="18"/>
              </w:rPr>
            </w:pPr>
            <w:r>
              <w:rPr>
                <w:rFonts w:ascii="宋体" w:hAnsi="宋体" w:cs="宋体" w:eastAsia="宋体" w:hint="default"/>
                <w:sz w:val="18"/>
                <w:szCs w:val="18"/>
              </w:rPr>
              <w:t>原报表项目及金额</w:t>
            </w:r>
          </w:p>
        </w:tc>
        <w:tc>
          <w:tcPr>
            <w:tcW w:w="3507"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5"/>
              <w:ind w:left="1024" w:right="0"/>
              <w:jc w:val="left"/>
              <w:rPr>
                <w:rFonts w:ascii="宋体" w:hAnsi="宋体" w:cs="宋体" w:eastAsia="宋体" w:hint="default"/>
                <w:sz w:val="18"/>
                <w:szCs w:val="18"/>
              </w:rPr>
            </w:pPr>
            <w:r>
              <w:rPr>
                <w:rFonts w:ascii="宋体" w:hAnsi="宋体" w:cs="宋体" w:eastAsia="宋体" w:hint="default"/>
                <w:sz w:val="18"/>
                <w:szCs w:val="18"/>
              </w:rPr>
              <w:t>新报表项目及金额</w:t>
            </w:r>
          </w:p>
        </w:tc>
      </w:tr>
      <w:tr>
        <w:trPr>
          <w:trHeight w:val="446" w:hRule="exact"/>
        </w:trPr>
        <w:tc>
          <w:tcPr>
            <w:tcW w:w="2302" w:type="dxa"/>
            <w:vMerge/>
            <w:tcBorders>
              <w:left w:val="single" w:sz="6" w:space="0" w:color="000000"/>
              <w:bottom w:val="single" w:sz="6" w:space="0" w:color="000000"/>
              <w:right w:val="single" w:sz="6" w:space="0" w:color="000000"/>
            </w:tcBorders>
            <w:shd w:val="clear" w:color="auto" w:fill="D9D9D9"/>
          </w:tcPr>
          <w:p>
            <w:pPr/>
          </w:p>
        </w:tc>
        <w:tc>
          <w:tcPr>
            <w:tcW w:w="16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3"/>
              <w:ind w:left="466"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6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5"/>
              <w:ind w:left="532"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70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42" w:hRule="exact"/>
        </w:trPr>
        <w:tc>
          <w:tcPr>
            <w:tcW w:w="2302" w:type="dxa"/>
            <w:vMerge w:val="restart"/>
            <w:tcBorders>
              <w:top w:val="single" w:sz="6" w:space="0" w:color="000000"/>
              <w:left w:val="single" w:sz="6" w:space="0" w:color="000000"/>
              <w:right w:val="single" w:sz="6" w:space="0" w:color="000000"/>
            </w:tcBorders>
            <w:shd w:val="clear" w:color="auto" w:fill="D9D9D9"/>
          </w:tcPr>
          <w:p>
            <w:pPr>
              <w:pStyle w:val="TableParagraph"/>
              <w:spacing w:line="319" w:lineRule="auto" w:before="61"/>
              <w:ind w:left="2" w:right="0"/>
              <w:jc w:val="both"/>
              <w:rPr>
                <w:rFonts w:ascii="宋体" w:hAnsi="宋体" w:cs="宋体" w:eastAsia="宋体" w:hint="default"/>
                <w:sz w:val="18"/>
                <w:szCs w:val="18"/>
              </w:rPr>
            </w:pPr>
            <w:r>
              <w:rPr>
                <w:rFonts w:ascii="宋体" w:hAnsi="宋体" w:cs="宋体" w:eastAsia="宋体" w:hint="default"/>
                <w:spacing w:val="-5"/>
                <w:sz w:val="18"/>
                <w:szCs w:val="18"/>
              </w:rPr>
              <w:t>“应收票据及应收账款”项目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拆分为“应收票据”及“应收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账款”项目</w:t>
            </w:r>
          </w:p>
        </w:tc>
        <w:tc>
          <w:tcPr>
            <w:tcW w:w="1666"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601"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43" w:right="0"/>
              <w:jc w:val="left"/>
              <w:rPr>
                <w:rFonts w:ascii="宋体" w:hAnsi="宋体" w:cs="宋体" w:eastAsia="宋体" w:hint="default"/>
                <w:sz w:val="18"/>
                <w:szCs w:val="18"/>
              </w:rPr>
            </w:pPr>
            <w:r>
              <w:rPr>
                <w:rFonts w:ascii="宋体"/>
                <w:sz w:val="18"/>
              </w:rPr>
              <w:t>1,396,312,614.72</w:t>
            </w:r>
          </w:p>
        </w:tc>
        <w:tc>
          <w:tcPr>
            <w:tcW w:w="18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05" w:type="dxa"/>
            <w:tcBorders>
              <w:top w:val="single" w:sz="12" w:space="0" w:color="000000"/>
              <w:left w:val="single" w:sz="7" w:space="0" w:color="000000"/>
              <w:bottom w:val="single" w:sz="6" w:space="0" w:color="000000"/>
              <w:right w:val="single" w:sz="6"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spacing w:val="-1"/>
                <w:sz w:val="18"/>
              </w:rPr>
              <w:t>1,762,895.00</w:t>
            </w:r>
          </w:p>
        </w:tc>
      </w:tr>
      <w:tr>
        <w:trPr>
          <w:trHeight w:val="616" w:hRule="exact"/>
        </w:trPr>
        <w:tc>
          <w:tcPr>
            <w:tcW w:w="2302" w:type="dxa"/>
            <w:vMerge/>
            <w:tcBorders>
              <w:left w:val="single" w:sz="6" w:space="0" w:color="000000"/>
              <w:bottom w:val="single" w:sz="6" w:space="0" w:color="000000"/>
              <w:right w:val="single" w:sz="6" w:space="0" w:color="000000"/>
            </w:tcBorders>
            <w:shd w:val="clear" w:color="auto" w:fill="D9D9D9"/>
          </w:tcPr>
          <w:p>
            <w:pPr/>
          </w:p>
        </w:tc>
        <w:tc>
          <w:tcPr>
            <w:tcW w:w="1666" w:type="dxa"/>
            <w:vMerge/>
            <w:tcBorders>
              <w:left w:val="single" w:sz="6" w:space="0" w:color="000000"/>
              <w:bottom w:val="single" w:sz="6" w:space="0" w:color="000000"/>
              <w:right w:val="single" w:sz="6" w:space="0" w:color="000000"/>
            </w:tcBorders>
            <w:shd w:val="clear" w:color="auto" w:fill="D9D9D9"/>
          </w:tcPr>
          <w:p>
            <w:pPr/>
          </w:p>
        </w:tc>
        <w:tc>
          <w:tcPr>
            <w:tcW w:w="1601" w:type="dxa"/>
            <w:vMerge/>
            <w:tcBorders>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2"/>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05"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52"/>
              <w:ind w:right="3"/>
              <w:jc w:val="right"/>
              <w:rPr>
                <w:rFonts w:ascii="宋体" w:hAnsi="宋体" w:cs="宋体" w:eastAsia="宋体" w:hint="default"/>
                <w:sz w:val="18"/>
                <w:szCs w:val="18"/>
              </w:rPr>
            </w:pPr>
            <w:r>
              <w:rPr>
                <w:rFonts w:ascii="宋体"/>
                <w:spacing w:val="-1"/>
                <w:sz w:val="18"/>
              </w:rPr>
              <w:t>1,394,549,719.72</w:t>
            </w:r>
          </w:p>
        </w:tc>
      </w:tr>
      <w:tr>
        <w:trPr>
          <w:trHeight w:val="523" w:hRule="exact"/>
        </w:trPr>
        <w:tc>
          <w:tcPr>
            <w:tcW w:w="2302" w:type="dxa"/>
            <w:vMerge w:val="restart"/>
            <w:tcBorders>
              <w:top w:val="single" w:sz="6" w:space="0" w:color="000000"/>
              <w:left w:val="single" w:sz="6" w:space="0" w:color="000000"/>
              <w:right w:val="single" w:sz="6" w:space="0" w:color="000000"/>
            </w:tcBorders>
            <w:shd w:val="clear" w:color="auto" w:fill="D9D9D9"/>
          </w:tcPr>
          <w:p>
            <w:pPr>
              <w:pStyle w:val="TableParagraph"/>
              <w:spacing w:line="316" w:lineRule="auto" w:before="55"/>
              <w:ind w:left="2" w:right="0"/>
              <w:jc w:val="both"/>
              <w:rPr>
                <w:rFonts w:ascii="宋体" w:hAnsi="宋体" w:cs="宋体" w:eastAsia="宋体" w:hint="default"/>
                <w:sz w:val="18"/>
                <w:szCs w:val="18"/>
              </w:rPr>
            </w:pPr>
            <w:r>
              <w:rPr>
                <w:rFonts w:ascii="宋体" w:hAnsi="宋体" w:cs="宋体" w:eastAsia="宋体" w:hint="default"/>
                <w:spacing w:val="-5"/>
                <w:sz w:val="18"/>
                <w:szCs w:val="18"/>
              </w:rPr>
              <w:t>“应付票据及应付账款”项目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拆分为“应付票据”及“应付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账款”项目</w:t>
            </w:r>
          </w:p>
        </w:tc>
        <w:tc>
          <w:tcPr>
            <w:tcW w:w="1666"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60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323" w:right="0"/>
              <w:jc w:val="left"/>
              <w:rPr>
                <w:rFonts w:ascii="宋体" w:hAnsi="宋体" w:cs="宋体" w:eastAsia="宋体" w:hint="default"/>
                <w:sz w:val="18"/>
                <w:szCs w:val="18"/>
              </w:rPr>
            </w:pPr>
            <w:r>
              <w:rPr>
                <w:rFonts w:ascii="宋体"/>
                <w:sz w:val="18"/>
              </w:rPr>
              <w:t>468,719,868.97</w:t>
            </w:r>
          </w:p>
        </w:tc>
        <w:tc>
          <w:tcPr>
            <w:tcW w:w="18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5"/>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05"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5"/>
              <w:ind w:right="0"/>
              <w:jc w:val="right"/>
              <w:rPr>
                <w:rFonts w:ascii="宋体" w:hAnsi="宋体" w:cs="宋体" w:eastAsia="宋体" w:hint="default"/>
                <w:sz w:val="18"/>
                <w:szCs w:val="18"/>
              </w:rPr>
            </w:pPr>
            <w:r>
              <w:rPr>
                <w:rFonts w:ascii="宋体"/>
                <w:spacing w:val="-1"/>
                <w:sz w:val="18"/>
              </w:rPr>
              <w:t>6,414,238.25</w:t>
            </w:r>
          </w:p>
        </w:tc>
      </w:tr>
      <w:tr>
        <w:trPr>
          <w:trHeight w:val="524" w:hRule="exact"/>
        </w:trPr>
        <w:tc>
          <w:tcPr>
            <w:tcW w:w="2302" w:type="dxa"/>
            <w:vMerge/>
            <w:tcBorders>
              <w:left w:val="single" w:sz="6" w:space="0" w:color="000000"/>
              <w:bottom w:val="single" w:sz="6" w:space="0" w:color="000000"/>
              <w:right w:val="single" w:sz="6" w:space="0" w:color="000000"/>
            </w:tcBorders>
            <w:shd w:val="clear" w:color="auto" w:fill="D9D9D9"/>
          </w:tcPr>
          <w:p>
            <w:pPr/>
          </w:p>
        </w:tc>
        <w:tc>
          <w:tcPr>
            <w:tcW w:w="1666" w:type="dxa"/>
            <w:vMerge/>
            <w:tcBorders>
              <w:left w:val="single" w:sz="6" w:space="0" w:color="000000"/>
              <w:bottom w:val="single" w:sz="6" w:space="0" w:color="000000"/>
              <w:right w:val="single" w:sz="6" w:space="0" w:color="000000"/>
            </w:tcBorders>
            <w:shd w:val="clear" w:color="auto" w:fill="D9D9D9"/>
          </w:tcPr>
          <w:p>
            <w:pPr/>
          </w:p>
        </w:tc>
        <w:tc>
          <w:tcPr>
            <w:tcW w:w="1601" w:type="dxa"/>
            <w:vMerge/>
            <w:tcBorders>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7"/>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05"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7"/>
              <w:ind w:right="0"/>
              <w:jc w:val="right"/>
              <w:rPr>
                <w:rFonts w:ascii="宋体" w:hAnsi="宋体" w:cs="宋体" w:eastAsia="宋体" w:hint="default"/>
                <w:sz w:val="18"/>
                <w:szCs w:val="18"/>
              </w:rPr>
            </w:pPr>
            <w:r>
              <w:rPr>
                <w:rFonts w:ascii="宋体"/>
                <w:spacing w:val="-1"/>
                <w:sz w:val="18"/>
              </w:rPr>
              <w:t>462,305,630.72</w:t>
            </w:r>
          </w:p>
        </w:tc>
      </w:tr>
    </w:tbl>
    <w:p>
      <w:pPr>
        <w:pStyle w:val="BodyText"/>
        <w:spacing w:line="262" w:lineRule="exact" w:before="0"/>
        <w:ind w:left="573" w:right="982"/>
        <w:jc w:val="left"/>
      </w:pPr>
      <w:r>
        <w:rPr>
          <w:rFonts w:ascii="宋体" w:hAnsi="宋体" w:cs="宋体" w:eastAsia="宋体" w:hint="default"/>
        </w:rPr>
        <w:t>B.</w:t>
      </w:r>
      <w:r>
        <w:rPr/>
        <w:t>母公司上年年末及上期发生数受上述政策变更的主要影响项目及金额如下：</w:t>
      </w:r>
    </w:p>
    <w:p>
      <w:pPr>
        <w:spacing w:line="240" w:lineRule="auto" w:before="2"/>
        <w:rPr>
          <w:rFonts w:ascii="宋体" w:hAnsi="宋体" w:cs="宋体" w:eastAsia="宋体" w:hint="default"/>
          <w:sz w:val="4"/>
          <w:szCs w:val="4"/>
        </w:rPr>
      </w:pPr>
    </w:p>
    <w:tbl>
      <w:tblPr>
        <w:tblW w:w="0" w:type="auto"/>
        <w:jc w:val="left"/>
        <w:tblInd w:w="573" w:type="dxa"/>
        <w:tblLayout w:type="fixed"/>
        <w:tblCellMar>
          <w:top w:w="0" w:type="dxa"/>
          <w:left w:w="0" w:type="dxa"/>
          <w:bottom w:w="0" w:type="dxa"/>
          <w:right w:w="0" w:type="dxa"/>
        </w:tblCellMar>
        <w:tblLook w:val="01E0"/>
      </w:tblPr>
      <w:tblGrid>
        <w:gridCol w:w="2268"/>
        <w:gridCol w:w="1700"/>
        <w:gridCol w:w="1560"/>
        <w:gridCol w:w="1843"/>
        <w:gridCol w:w="1702"/>
      </w:tblGrid>
      <w:tr>
        <w:trPr>
          <w:trHeight w:val="421" w:hRule="exact"/>
        </w:trPr>
        <w:tc>
          <w:tcPr>
            <w:tcW w:w="2268"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会计政策变更的主要内容</w:t>
            </w:r>
          </w:p>
        </w:tc>
        <w:tc>
          <w:tcPr>
            <w:tcW w:w="3260"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3"/>
              <w:ind w:left="902" w:right="0"/>
              <w:jc w:val="left"/>
              <w:rPr>
                <w:rFonts w:ascii="宋体" w:hAnsi="宋体" w:cs="宋体" w:eastAsia="宋体" w:hint="default"/>
                <w:sz w:val="18"/>
                <w:szCs w:val="18"/>
              </w:rPr>
            </w:pPr>
            <w:r>
              <w:rPr>
                <w:rFonts w:ascii="宋体" w:hAnsi="宋体" w:cs="宋体" w:eastAsia="宋体" w:hint="default"/>
                <w:sz w:val="18"/>
                <w:szCs w:val="18"/>
              </w:rPr>
              <w:t>原报表项目及金额</w:t>
            </w:r>
          </w:p>
        </w:tc>
        <w:tc>
          <w:tcPr>
            <w:tcW w:w="3545"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3"/>
              <w:ind w:left="1043" w:right="0"/>
              <w:jc w:val="left"/>
              <w:rPr>
                <w:rFonts w:ascii="宋体" w:hAnsi="宋体" w:cs="宋体" w:eastAsia="宋体" w:hint="default"/>
                <w:sz w:val="18"/>
                <w:szCs w:val="18"/>
              </w:rPr>
            </w:pPr>
            <w:r>
              <w:rPr>
                <w:rFonts w:ascii="宋体" w:hAnsi="宋体" w:cs="宋体" w:eastAsia="宋体" w:hint="default"/>
                <w:sz w:val="18"/>
                <w:szCs w:val="18"/>
              </w:rPr>
              <w:t>新报表项目及金额</w:t>
            </w:r>
          </w:p>
        </w:tc>
      </w:tr>
      <w:tr>
        <w:trPr>
          <w:trHeight w:val="427" w:hRule="exact"/>
        </w:trPr>
        <w:tc>
          <w:tcPr>
            <w:tcW w:w="2268" w:type="dxa"/>
            <w:vMerge/>
            <w:tcBorders>
              <w:left w:val="single" w:sz="6" w:space="0" w:color="000000"/>
              <w:bottom w:val="single" w:sz="6" w:space="0" w:color="000000"/>
              <w:right w:val="single" w:sz="6" w:space="0" w:color="000000"/>
            </w:tcBorders>
            <w:shd w:val="clear" w:color="auto" w:fill="D9D9D9"/>
          </w:tcPr>
          <w:p>
            <w:pPr/>
          </w:p>
        </w:tc>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left="482"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left="554"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26" w:hRule="exact"/>
        </w:trPr>
        <w:tc>
          <w:tcPr>
            <w:tcW w:w="2268" w:type="dxa"/>
            <w:vMerge w:val="restart"/>
            <w:tcBorders>
              <w:top w:val="single" w:sz="6" w:space="0" w:color="000000"/>
              <w:left w:val="single" w:sz="6" w:space="0" w:color="000000"/>
              <w:right w:val="single" w:sz="6" w:space="0" w:color="000000"/>
            </w:tcBorders>
            <w:shd w:val="clear" w:color="auto" w:fill="D9D9D9"/>
          </w:tcPr>
          <w:p>
            <w:pPr>
              <w:pStyle w:val="TableParagraph"/>
              <w:spacing w:line="316" w:lineRule="auto" w:before="59"/>
              <w:ind w:left="2" w:right="2"/>
              <w:jc w:val="both"/>
              <w:rPr>
                <w:rFonts w:ascii="宋体" w:hAnsi="宋体" w:cs="宋体" w:eastAsia="宋体" w:hint="default"/>
                <w:sz w:val="18"/>
                <w:szCs w:val="18"/>
              </w:rPr>
            </w:pPr>
            <w:r>
              <w:rPr>
                <w:rFonts w:ascii="宋体" w:hAnsi="宋体" w:cs="宋体" w:eastAsia="宋体" w:hint="default"/>
                <w:spacing w:val="7"/>
                <w:sz w:val="18"/>
                <w:szCs w:val="18"/>
              </w:rPr>
              <w:t>“应付票据及应付账款”项</w:t>
            </w:r>
            <w:r>
              <w:rPr>
                <w:rFonts w:ascii="宋体" w:hAnsi="宋体" w:cs="宋体" w:eastAsia="宋体" w:hint="default"/>
                <w:sz w:val="18"/>
                <w:szCs w:val="18"/>
              </w:rPr>
              <w:t> </w:t>
            </w:r>
            <w:r>
              <w:rPr>
                <w:rFonts w:ascii="宋体" w:hAnsi="宋体" w:cs="宋体" w:eastAsia="宋体" w:hint="default"/>
                <w:spacing w:val="-8"/>
                <w:sz w:val="18"/>
                <w:szCs w:val="18"/>
              </w:rPr>
              <w:t>目拆分为“应付票据”及“应</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付账款”项目</w:t>
            </w:r>
          </w:p>
        </w:tc>
        <w:tc>
          <w:tcPr>
            <w:tcW w:w="170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560" w:type="dxa"/>
            <w:vMerge w:val="restart"/>
            <w:tcBorders>
              <w:top w:val="single" w:sz="11"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731" w:right="0"/>
              <w:jc w:val="left"/>
              <w:rPr>
                <w:rFonts w:ascii="宋体" w:hAnsi="宋体" w:cs="宋体" w:eastAsia="宋体" w:hint="default"/>
                <w:sz w:val="18"/>
                <w:szCs w:val="18"/>
              </w:rPr>
            </w:pPr>
            <w:r>
              <w:rPr>
                <w:rFonts w:ascii="宋体"/>
                <w:sz w:val="18"/>
              </w:rPr>
              <w:t>28,740.00</w:t>
            </w:r>
          </w:p>
        </w:tc>
        <w:tc>
          <w:tcPr>
            <w:tcW w:w="18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02" w:type="dxa"/>
            <w:tcBorders>
              <w:top w:val="single" w:sz="11" w:space="0" w:color="000000"/>
              <w:left w:val="single" w:sz="7" w:space="0" w:color="000000"/>
              <w:bottom w:val="single" w:sz="6" w:space="0" w:color="000000"/>
              <w:right w:val="single" w:sz="6" w:space="0" w:color="000000"/>
            </w:tcBorders>
          </w:tcPr>
          <w:p>
            <w:pPr/>
          </w:p>
        </w:tc>
      </w:tr>
      <w:tr>
        <w:trPr>
          <w:trHeight w:val="626" w:hRule="exact"/>
        </w:trPr>
        <w:tc>
          <w:tcPr>
            <w:tcW w:w="2268" w:type="dxa"/>
            <w:vMerge/>
            <w:tcBorders>
              <w:left w:val="single" w:sz="6" w:space="0" w:color="000000"/>
              <w:bottom w:val="single" w:sz="6" w:space="0" w:color="000000"/>
              <w:right w:val="single" w:sz="6" w:space="0" w:color="000000"/>
            </w:tcBorders>
            <w:shd w:val="clear" w:color="auto" w:fill="D9D9D9"/>
          </w:tcPr>
          <w:p>
            <w:pPr/>
          </w:p>
        </w:tc>
        <w:tc>
          <w:tcPr>
            <w:tcW w:w="1700" w:type="dxa"/>
            <w:vMerge/>
            <w:tcBorders>
              <w:left w:val="single" w:sz="6" w:space="0" w:color="000000"/>
              <w:bottom w:val="single" w:sz="6" w:space="0" w:color="000000"/>
              <w:right w:val="single" w:sz="6" w:space="0" w:color="000000"/>
            </w:tcBorders>
            <w:shd w:val="clear" w:color="auto" w:fill="D9D9D9"/>
          </w:tcPr>
          <w:p>
            <w:pPr/>
          </w:p>
        </w:tc>
        <w:tc>
          <w:tcPr>
            <w:tcW w:w="1560" w:type="dxa"/>
            <w:vMerge/>
            <w:tcBorders>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9"/>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02"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59"/>
              <w:ind w:left="870" w:right="0"/>
              <w:jc w:val="left"/>
              <w:rPr>
                <w:rFonts w:ascii="宋体" w:hAnsi="宋体" w:cs="宋体" w:eastAsia="宋体" w:hint="default"/>
                <w:sz w:val="18"/>
                <w:szCs w:val="18"/>
              </w:rPr>
            </w:pPr>
            <w:r>
              <w:rPr>
                <w:rFonts w:ascii="宋体"/>
                <w:sz w:val="18"/>
              </w:rPr>
              <w:t>28,740.00</w:t>
            </w:r>
          </w:p>
        </w:tc>
      </w:tr>
    </w:tbl>
    <w:p>
      <w:pPr>
        <w:pStyle w:val="BodyText"/>
        <w:spacing w:line="348" w:lineRule="auto" w:before="74"/>
        <w:ind w:left="573" w:right="982"/>
        <w:jc w:val="left"/>
      </w:pPr>
      <w:r>
        <w:rPr/>
        <w:t>②投资性房地产计价模式变更</w:t>
      </w:r>
      <w:r>
        <w:rPr>
          <w:w w:val="100"/>
        </w:rPr>
        <w:t> </w:t>
      </w:r>
      <w:r>
        <w:rPr/>
        <w:t>经本公司第七届董事会第十一次会议于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25</w:t>
      </w:r>
      <w:r>
        <w:rPr/>
        <w:t>日决议通过，本公司于</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日起本公司投</w:t>
      </w:r>
    </w:p>
    <w:p>
      <w:pPr>
        <w:pStyle w:val="BodyText"/>
        <w:spacing w:line="350" w:lineRule="auto" w:before="31"/>
        <w:ind w:left="573" w:right="2327" w:hanging="421"/>
        <w:jc w:val="left"/>
      </w:pPr>
      <w:r>
        <w:rPr>
          <w:spacing w:val="-2"/>
        </w:rPr>
        <w:t>资性房地产的后续计量由成本模式计量变更为采用公允价值模式计量。</w:t>
      </w:r>
      <w:r>
        <w:rPr>
          <w:spacing w:val="-45"/>
        </w:rPr>
        <w:t> </w:t>
      </w:r>
      <w:r>
        <w:rPr>
          <w:spacing w:val="-45"/>
        </w:rPr>
      </w:r>
      <w:r>
        <w:rPr>
          <w:rFonts w:ascii="宋体" w:hAnsi="宋体" w:cs="宋体" w:eastAsia="宋体" w:hint="default"/>
        </w:rPr>
        <w:t>A.</w:t>
      </w:r>
      <w:r>
        <w:rPr/>
        <w:t>对</w:t>
      </w:r>
      <w:r>
        <w:rPr>
          <w:rFonts w:ascii="宋体" w:hAnsi="宋体" w:cs="宋体" w:eastAsia="宋体" w:hint="default"/>
        </w:rPr>
        <w:t>2018</w:t>
      </w:r>
      <w:r>
        <w:rPr/>
        <w:t>年末资产负债表的影响</w:t>
      </w:r>
    </w:p>
    <w:p>
      <w:pPr>
        <w:pStyle w:val="BodyText"/>
        <w:spacing w:line="240" w:lineRule="auto"/>
        <w:ind w:left="573" w:right="982"/>
        <w:jc w:val="left"/>
      </w:pPr>
      <w:r>
        <w:rPr/>
        <w:t>增加投资性房地产</w:t>
      </w:r>
      <w:r>
        <w:rPr>
          <w:rFonts w:ascii="宋体" w:hAnsi="宋体" w:cs="宋体" w:eastAsia="宋体" w:hint="default"/>
        </w:rPr>
        <w:t>89,133,987.78</w:t>
      </w:r>
      <w:r>
        <w:rPr/>
        <w:t>元，增加递延所得税负债</w:t>
      </w:r>
      <w:r>
        <w:rPr>
          <w:rFonts w:ascii="宋体" w:hAnsi="宋体" w:cs="宋体" w:eastAsia="宋体" w:hint="default"/>
        </w:rPr>
        <w:t>22,283,496.95</w:t>
      </w:r>
      <w:r>
        <w:rPr/>
        <w:t>元，增加归属母公司股东权</w:t>
      </w:r>
    </w:p>
    <w:p>
      <w:pPr>
        <w:spacing w:after="0" w:line="240" w:lineRule="auto"/>
        <w:jc w:val="left"/>
        <w:sectPr>
          <w:pgSz w:w="11910" w:h="16840"/>
          <w:pgMar w:header="885" w:footer="1268" w:top="1120" w:bottom="1460" w:left="980" w:right="0"/>
        </w:sectPr>
      </w:pPr>
    </w:p>
    <w:p>
      <w:pPr>
        <w:spacing w:line="240" w:lineRule="auto" w:before="4"/>
        <w:rPr>
          <w:rFonts w:ascii="宋体" w:hAnsi="宋体" w:cs="宋体" w:eastAsia="宋体" w:hint="default"/>
          <w:sz w:val="27"/>
          <w:szCs w:val="27"/>
        </w:rPr>
      </w:pPr>
    </w:p>
    <w:p>
      <w:pPr>
        <w:pStyle w:val="BodyText"/>
        <w:spacing w:line="350" w:lineRule="auto" w:before="36"/>
        <w:ind w:left="573" w:right="4022" w:hanging="421"/>
        <w:jc w:val="left"/>
      </w:pPr>
      <w:r>
        <w:rPr>
          <w:spacing w:val="-1"/>
        </w:rPr>
        <w:t>益</w:t>
      </w:r>
      <w:r>
        <w:rPr>
          <w:rFonts w:ascii="宋体" w:hAnsi="宋体" w:cs="宋体" w:eastAsia="宋体" w:hint="default"/>
          <w:spacing w:val="-1"/>
        </w:rPr>
        <w:t>56,089,637.62</w:t>
      </w:r>
      <w:r>
        <w:rPr>
          <w:spacing w:val="-1"/>
        </w:rPr>
        <w:t>元，增加少数股东权益</w:t>
      </w:r>
      <w:r>
        <w:rPr>
          <w:rFonts w:ascii="宋体" w:hAnsi="宋体" w:cs="宋体" w:eastAsia="宋体" w:hint="default"/>
          <w:spacing w:val="-1"/>
        </w:rPr>
        <w:t>10,760,853.21</w:t>
      </w:r>
      <w:r>
        <w:rPr>
          <w:spacing w:val="-1"/>
        </w:rPr>
        <w:t>元。</w:t>
      </w:r>
      <w:r>
        <w:rPr>
          <w:spacing w:val="-73"/>
        </w:rPr>
        <w:t> </w:t>
      </w:r>
      <w:r>
        <w:rPr>
          <w:rFonts w:ascii="宋体" w:hAnsi="宋体" w:cs="宋体" w:eastAsia="宋体" w:hint="default"/>
        </w:rPr>
        <w:t>B.</w:t>
      </w:r>
      <w:r>
        <w:rPr/>
        <w:t>对</w:t>
      </w:r>
      <w:r>
        <w:rPr>
          <w:rFonts w:ascii="宋体" w:hAnsi="宋体" w:cs="宋体" w:eastAsia="宋体" w:hint="default"/>
        </w:rPr>
        <w:t>2018</w:t>
      </w:r>
      <w:r>
        <w:rPr/>
        <w:t>年度利润表的影响</w:t>
      </w:r>
    </w:p>
    <w:p>
      <w:pPr>
        <w:pStyle w:val="BodyText"/>
        <w:spacing w:line="350" w:lineRule="auto"/>
        <w:ind w:right="1127" w:firstLine="420"/>
        <w:jc w:val="left"/>
      </w:pPr>
      <w:r>
        <w:rPr/>
        <w:pict>
          <v:shape style="position:absolute;margin-left:77.664001pt;margin-top:37.973652pt;width:457.2pt;height:299.45pt;mso-position-horizontal-relative:page;mso-position-vertical-relative:paragraph;z-index:25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8"/>
                    <w:gridCol w:w="2408"/>
                    <w:gridCol w:w="2033"/>
                    <w:gridCol w:w="2413"/>
                  </w:tblGrid>
                  <w:tr>
                    <w:trPr>
                      <w:trHeight w:val="421" w:hRule="exact"/>
                    </w:trPr>
                    <w:tc>
                      <w:tcPr>
                        <w:tcW w:w="2268"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受影响的报表项目</w:t>
                        </w:r>
                      </w:p>
                    </w:tc>
                    <w:tc>
                      <w:tcPr>
                        <w:tcW w:w="6854"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3"/>
                          <w:ind w:left="1889"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年度合并报表（</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r>
                  <w:tr>
                    <w:trPr>
                      <w:trHeight w:val="426" w:hRule="exact"/>
                    </w:trPr>
                    <w:tc>
                      <w:tcPr>
                        <w:tcW w:w="2268" w:type="dxa"/>
                        <w:vMerge/>
                        <w:tcBorders>
                          <w:left w:val="single" w:sz="6" w:space="0" w:color="000000"/>
                          <w:bottom w:val="single" w:sz="6" w:space="0" w:color="000000"/>
                          <w:right w:val="single" w:sz="6" w:space="0" w:color="000000"/>
                        </w:tcBorders>
                        <w:shd w:val="clear" w:color="auto" w:fill="D9D9D9"/>
                      </w:tcPr>
                      <w:p>
                        <w:pPr/>
                      </w:p>
                    </w:tc>
                    <w:tc>
                      <w:tcPr>
                        <w:tcW w:w="24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变更前</w:t>
                        </w:r>
                      </w:p>
                    </w:tc>
                    <w:tc>
                      <w:tcPr>
                        <w:tcW w:w="20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left="470" w:right="0"/>
                          <w:jc w:val="left"/>
                          <w:rPr>
                            <w:rFonts w:ascii="宋体" w:hAnsi="宋体" w:cs="宋体" w:eastAsia="宋体" w:hint="default"/>
                            <w:sz w:val="18"/>
                            <w:szCs w:val="18"/>
                          </w:rPr>
                        </w:pPr>
                        <w:r>
                          <w:rPr>
                            <w:rFonts w:ascii="宋体" w:hAnsi="宋体" w:cs="宋体" w:eastAsia="宋体" w:hint="default"/>
                            <w:sz w:val="18"/>
                            <w:szCs w:val="18"/>
                          </w:rPr>
                          <w:t>变更影响金额</w:t>
                        </w:r>
                      </w:p>
                    </w:tc>
                    <w:tc>
                      <w:tcPr>
                        <w:tcW w:w="241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变更后</w:t>
                        </w:r>
                      </w:p>
                    </w:tc>
                  </w:tr>
                  <w:tr>
                    <w:trPr>
                      <w:trHeight w:val="427" w:hRule="exact"/>
                    </w:trPr>
                    <w:tc>
                      <w:tcPr>
                        <w:tcW w:w="22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408"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56"/>
                          <w:ind w:right="0"/>
                          <w:jc w:val="right"/>
                          <w:rPr>
                            <w:rFonts w:ascii="宋体" w:hAnsi="宋体" w:cs="宋体" w:eastAsia="宋体" w:hint="default"/>
                            <w:sz w:val="18"/>
                            <w:szCs w:val="18"/>
                          </w:rPr>
                        </w:pPr>
                        <w:r>
                          <w:rPr>
                            <w:rFonts w:ascii="宋体"/>
                            <w:spacing w:val="-1"/>
                            <w:sz w:val="18"/>
                          </w:rPr>
                          <w:t>12,905,595,251.45</w:t>
                        </w:r>
                      </w:p>
                    </w:tc>
                    <w:tc>
                      <w:tcPr>
                        <w:tcW w:w="203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6"/>
                          <w:ind w:right="-1"/>
                          <w:jc w:val="right"/>
                          <w:rPr>
                            <w:rFonts w:ascii="宋体" w:hAnsi="宋体" w:cs="宋体" w:eastAsia="宋体" w:hint="default"/>
                            <w:sz w:val="18"/>
                            <w:szCs w:val="18"/>
                          </w:rPr>
                        </w:pPr>
                        <w:r>
                          <w:rPr>
                            <w:rFonts w:ascii="宋体"/>
                            <w:spacing w:val="-1"/>
                            <w:sz w:val="18"/>
                          </w:rPr>
                          <w:t>89,133,987.78</w:t>
                        </w:r>
                      </w:p>
                    </w:tc>
                    <w:tc>
                      <w:tcPr>
                        <w:tcW w:w="241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6"/>
                          <w:ind w:right="1"/>
                          <w:jc w:val="right"/>
                          <w:rPr>
                            <w:rFonts w:ascii="宋体" w:hAnsi="宋体" w:cs="宋体" w:eastAsia="宋体" w:hint="default"/>
                            <w:sz w:val="18"/>
                            <w:szCs w:val="18"/>
                          </w:rPr>
                        </w:pPr>
                        <w:r>
                          <w:rPr>
                            <w:rFonts w:ascii="宋体"/>
                            <w:spacing w:val="-1"/>
                            <w:sz w:val="18"/>
                          </w:rPr>
                          <w:t>12,994,729,239.23</w:t>
                        </w:r>
                      </w:p>
                    </w:tc>
                  </w:tr>
                  <w:tr>
                    <w:trPr>
                      <w:trHeight w:val="427" w:hRule="exact"/>
                    </w:trPr>
                    <w:tc>
                      <w:tcPr>
                        <w:tcW w:w="22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0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spacing w:val="-1"/>
                            <w:sz w:val="18"/>
                          </w:rPr>
                          <w:t>38,876,012.21</w:t>
                        </w:r>
                      </w:p>
                    </w:tc>
                    <w:tc>
                      <w:tcPr>
                        <w:tcW w:w="2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pacing w:val="-1"/>
                            <w:sz w:val="18"/>
                          </w:rPr>
                          <w:t>89,133,987.78</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spacing w:val="-1"/>
                            <w:sz w:val="18"/>
                          </w:rPr>
                          <w:t>128,009,999.99</w:t>
                        </w:r>
                      </w:p>
                    </w:tc>
                  </w:tr>
                  <w:tr>
                    <w:trPr>
                      <w:trHeight w:val="427" w:hRule="exact"/>
                    </w:trPr>
                    <w:tc>
                      <w:tcPr>
                        <w:tcW w:w="22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0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spacing w:val="-1"/>
                            <w:sz w:val="18"/>
                          </w:rPr>
                          <w:t>7,429,536,864.16</w:t>
                        </w:r>
                      </w:p>
                    </w:tc>
                    <w:tc>
                      <w:tcPr>
                        <w:tcW w:w="2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pacing w:val="-1"/>
                            <w:sz w:val="18"/>
                          </w:rPr>
                          <w:t>22,283,496.95</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pacing w:val="-1"/>
                            <w:sz w:val="18"/>
                          </w:rPr>
                          <w:t>7,451,820,361.11</w:t>
                        </w:r>
                      </w:p>
                    </w:tc>
                  </w:tr>
                  <w:tr>
                    <w:trPr>
                      <w:trHeight w:val="427" w:hRule="exact"/>
                    </w:trPr>
                    <w:tc>
                      <w:tcPr>
                        <w:tcW w:w="22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0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spacing w:val="-1"/>
                            <w:sz w:val="18"/>
                          </w:rPr>
                          <w:t>3,412,954.44</w:t>
                        </w:r>
                      </w:p>
                    </w:tc>
                    <w:tc>
                      <w:tcPr>
                        <w:tcW w:w="2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pacing w:val="-1"/>
                            <w:sz w:val="18"/>
                          </w:rPr>
                          <w:t>22,283,496.95</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spacing w:val="-1"/>
                            <w:sz w:val="18"/>
                          </w:rPr>
                          <w:t>25,696,451.39</w:t>
                        </w:r>
                      </w:p>
                    </w:tc>
                  </w:tr>
                  <w:tr>
                    <w:trPr>
                      <w:trHeight w:val="428" w:hRule="exact"/>
                    </w:trPr>
                    <w:tc>
                      <w:tcPr>
                        <w:tcW w:w="22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归属母公司股东权益合计</w:t>
                        </w:r>
                      </w:p>
                    </w:tc>
                    <w:tc>
                      <w:tcPr>
                        <w:tcW w:w="240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spacing w:val="-1"/>
                            <w:sz w:val="18"/>
                          </w:rPr>
                          <w:t>4,703,421,780.25</w:t>
                        </w:r>
                      </w:p>
                    </w:tc>
                    <w:tc>
                      <w:tcPr>
                        <w:tcW w:w="2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pacing w:val="-1"/>
                            <w:sz w:val="18"/>
                          </w:rPr>
                          <w:t>56,089,637.62</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pacing w:val="-1"/>
                            <w:sz w:val="18"/>
                          </w:rPr>
                          <w:t>4,759,511,417.87</w:t>
                        </w:r>
                      </w:p>
                    </w:tc>
                  </w:tr>
                  <w:tr>
                    <w:trPr>
                      <w:trHeight w:val="427" w:hRule="exact"/>
                    </w:trPr>
                    <w:tc>
                      <w:tcPr>
                        <w:tcW w:w="22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0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-1,416,875,710.13</w:t>
                        </w:r>
                      </w:p>
                    </w:tc>
                    <w:tc>
                      <w:tcPr>
                        <w:tcW w:w="2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56,089,637.62</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-1,360,786,072.51</w:t>
                        </w:r>
                      </w:p>
                    </w:tc>
                  </w:tr>
                  <w:tr>
                    <w:trPr>
                      <w:trHeight w:val="427" w:hRule="exact"/>
                    </w:trPr>
                    <w:tc>
                      <w:tcPr>
                        <w:tcW w:w="22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0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772,636,607.04</w:t>
                        </w:r>
                      </w:p>
                    </w:tc>
                    <w:tc>
                      <w:tcPr>
                        <w:tcW w:w="2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10,760,853.21</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783,397,460.25</w:t>
                        </w:r>
                      </w:p>
                    </w:tc>
                  </w:tr>
                  <w:tr>
                    <w:trPr>
                      <w:trHeight w:val="427" w:hRule="exact"/>
                    </w:trPr>
                    <w:tc>
                      <w:tcPr>
                        <w:tcW w:w="22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归属母公司所有者的净利润</w:t>
                        </w:r>
                      </w:p>
                    </w:tc>
                    <w:tc>
                      <w:tcPr>
                        <w:tcW w:w="240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-4,990,610,136.34</w:t>
                        </w:r>
                      </w:p>
                    </w:tc>
                    <w:tc>
                      <w:tcPr>
                        <w:tcW w:w="2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3,375,597.88</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-4,987,234,538.46</w:t>
                        </w:r>
                      </w:p>
                    </w:tc>
                  </w:tr>
                  <w:tr>
                    <w:trPr>
                      <w:trHeight w:val="427" w:hRule="exact"/>
                    </w:trPr>
                    <w:tc>
                      <w:tcPr>
                        <w:tcW w:w="22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40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56,304,361.88</w:t>
                        </w:r>
                      </w:p>
                    </w:tc>
                    <w:tc>
                      <w:tcPr>
                        <w:tcW w:w="2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720,083.74</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57,024,445.62</w:t>
                        </w:r>
                      </w:p>
                    </w:tc>
                  </w:tr>
                  <w:tr>
                    <w:trPr>
                      <w:trHeight w:val="427" w:hRule="exact"/>
                    </w:trPr>
                    <w:tc>
                      <w:tcPr>
                        <w:tcW w:w="22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40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2,848,252,593.90</w:t>
                        </w:r>
                      </w:p>
                    </w:tc>
                    <w:tc>
                      <w:tcPr>
                        <w:tcW w:w="2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-2,639,544.60</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2,845,613,049.30</w:t>
                        </w:r>
                      </w:p>
                    </w:tc>
                  </w:tr>
                  <w:tr>
                    <w:trPr>
                      <w:trHeight w:val="427" w:hRule="exact"/>
                    </w:trPr>
                    <w:tc>
                      <w:tcPr>
                        <w:tcW w:w="22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240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-15,878,649.09</w:t>
                        </w:r>
                      </w:p>
                    </w:tc>
                    <w:tc>
                      <w:tcPr>
                        <w:tcW w:w="2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2,821,364.23</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-13,057,284.86</w:t>
                        </w:r>
                      </w:p>
                    </w:tc>
                  </w:tr>
                  <w:tr>
                    <w:trPr>
                      <w:trHeight w:val="427" w:hRule="exact"/>
                    </w:trPr>
                    <w:tc>
                      <w:tcPr>
                        <w:tcW w:w="22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40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57,491,840.82</w:t>
                        </w:r>
                      </w:p>
                    </w:tc>
                    <w:tc>
                      <w:tcPr>
                        <w:tcW w:w="2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1,365,227.21</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58,857,068.03</w:t>
                        </w:r>
                      </w:p>
                    </w:tc>
                  </w:tr>
                </w:tbl>
                <w:p>
                  <w:pPr/>
                </w:p>
              </w:txbxContent>
            </v:textbox>
            <w10:wrap type="none"/>
          </v:shape>
        </w:pict>
      </w:r>
      <w:r>
        <w:rPr/>
        <w:t>增</w:t>
      </w:r>
      <w:r>
        <w:rPr>
          <w:spacing w:val="-73"/>
        </w:rPr>
        <w:t> </w:t>
      </w:r>
      <w:r>
        <w:rPr/>
        <w:t>加</w:t>
      </w:r>
      <w:r>
        <w:rPr>
          <w:spacing w:val="-73"/>
        </w:rPr>
        <w:t> </w:t>
      </w:r>
      <w:r>
        <w:rPr/>
        <w:t>公</w:t>
      </w:r>
      <w:r>
        <w:rPr>
          <w:spacing w:val="-73"/>
        </w:rPr>
        <w:t> </w:t>
      </w:r>
      <w:r>
        <w:rPr/>
        <w:t>允</w:t>
      </w:r>
      <w:r>
        <w:rPr>
          <w:spacing w:val="-73"/>
        </w:rPr>
        <w:t> </w:t>
      </w:r>
      <w:r>
        <w:rPr/>
        <w:t>价</w:t>
      </w:r>
      <w:r>
        <w:rPr>
          <w:spacing w:val="-73"/>
        </w:rPr>
        <w:t> </w:t>
      </w:r>
      <w:r>
        <w:rPr/>
        <w:t>值</w:t>
      </w:r>
      <w:r>
        <w:rPr>
          <w:spacing w:val="-77"/>
        </w:rPr>
        <w:t> </w:t>
      </w:r>
      <w:r>
        <w:rPr/>
        <w:t>变</w:t>
      </w:r>
      <w:r>
        <w:rPr>
          <w:spacing w:val="-73"/>
        </w:rPr>
        <w:t> </w:t>
      </w:r>
      <w:r>
        <w:rPr/>
        <w:t>动</w:t>
      </w:r>
      <w:r>
        <w:rPr>
          <w:spacing w:val="-73"/>
        </w:rPr>
        <w:t> </w:t>
      </w:r>
      <w:r>
        <w:rPr/>
        <w:t>损</w:t>
      </w:r>
      <w:r>
        <w:rPr>
          <w:spacing w:val="-73"/>
        </w:rPr>
        <w:t> </w:t>
      </w:r>
      <w:r>
        <w:rPr/>
        <w:t>益</w:t>
      </w:r>
      <w:r>
        <w:rPr>
          <w:spacing w:val="67"/>
        </w:rPr>
        <w:t> </w:t>
      </w:r>
      <w:r>
        <w:rPr>
          <w:rFonts w:ascii="宋体" w:hAnsi="宋体" w:cs="宋体" w:eastAsia="宋体" w:hint="default"/>
        </w:rPr>
        <w:t>2,821,364.23</w:t>
      </w:r>
      <w:r>
        <w:rPr>
          <w:rFonts w:ascii="宋体" w:hAnsi="宋体" w:cs="宋体" w:eastAsia="宋体" w:hint="default"/>
          <w:spacing w:val="-73"/>
        </w:rPr>
        <w:t> </w:t>
      </w:r>
      <w:r>
        <w:rPr/>
        <w:t>元</w:t>
      </w:r>
      <w:r>
        <w:rPr>
          <w:spacing w:val="-73"/>
        </w:rPr>
        <w:t> </w:t>
      </w:r>
      <w:r>
        <w:rPr/>
        <w:t>，</w:t>
      </w:r>
      <w:r>
        <w:rPr>
          <w:spacing w:val="-73"/>
        </w:rPr>
        <w:t> </w:t>
      </w:r>
      <w:r>
        <w:rPr/>
        <w:t>减</w:t>
      </w:r>
      <w:r>
        <w:rPr>
          <w:spacing w:val="-77"/>
        </w:rPr>
        <w:t> </w:t>
      </w:r>
      <w:r>
        <w:rPr/>
        <w:t>少</w:t>
      </w:r>
      <w:r>
        <w:rPr>
          <w:spacing w:val="-77"/>
        </w:rPr>
        <w:t> </w:t>
      </w:r>
      <w:r>
        <w:rPr/>
        <w:t>营</w:t>
      </w:r>
      <w:r>
        <w:rPr>
          <w:spacing w:val="-73"/>
        </w:rPr>
        <w:t> </w:t>
      </w:r>
      <w:r>
        <w:rPr/>
        <w:t>业</w:t>
      </w:r>
      <w:r>
        <w:rPr>
          <w:spacing w:val="-73"/>
        </w:rPr>
        <w:t> </w:t>
      </w:r>
      <w:r>
        <w:rPr/>
        <w:t>成</w:t>
      </w:r>
      <w:r>
        <w:rPr>
          <w:spacing w:val="-73"/>
        </w:rPr>
        <w:t> </w:t>
      </w:r>
      <w:r>
        <w:rPr/>
        <w:t>本</w:t>
      </w:r>
      <w:r>
        <w:rPr>
          <w:spacing w:val="-72"/>
        </w:rPr>
        <w:t> </w:t>
      </w:r>
      <w:r>
        <w:rPr>
          <w:rFonts w:ascii="宋体" w:hAnsi="宋体" w:cs="宋体" w:eastAsia="宋体" w:hint="default"/>
        </w:rPr>
        <w:t>2,639,544.60</w:t>
      </w:r>
      <w:r>
        <w:rPr>
          <w:rFonts w:ascii="宋体" w:hAnsi="宋体" w:cs="宋体" w:eastAsia="宋体" w:hint="default"/>
          <w:spacing w:val="-77"/>
        </w:rPr>
        <w:t> </w:t>
      </w:r>
      <w:r>
        <w:rPr/>
        <w:t>元</w:t>
      </w:r>
      <w:r>
        <w:rPr>
          <w:spacing w:val="-73"/>
        </w:rPr>
        <w:t> </w:t>
      </w:r>
      <w:r>
        <w:rPr/>
        <w:t>，</w:t>
      </w:r>
      <w:r>
        <w:rPr>
          <w:spacing w:val="-73"/>
        </w:rPr>
        <w:t> </w:t>
      </w:r>
      <w:r>
        <w:rPr/>
        <w:t>增</w:t>
      </w:r>
      <w:r>
        <w:rPr>
          <w:spacing w:val="-73"/>
        </w:rPr>
        <w:t> </w:t>
      </w:r>
      <w:r>
        <w:rPr/>
        <w:t>加</w:t>
      </w:r>
      <w:r>
        <w:rPr>
          <w:spacing w:val="-73"/>
        </w:rPr>
        <w:t> </w:t>
      </w:r>
      <w:r>
        <w:rPr/>
        <w:t>所</w:t>
      </w:r>
      <w:r>
        <w:rPr>
          <w:spacing w:val="-73"/>
        </w:rPr>
        <w:t> </w:t>
      </w:r>
      <w:r>
        <w:rPr/>
        <w:t>得</w:t>
      </w:r>
      <w:r>
        <w:rPr>
          <w:spacing w:val="-77"/>
        </w:rPr>
        <w:t> </w:t>
      </w:r>
      <w:r>
        <w:rPr/>
        <w:t>税</w:t>
      </w:r>
      <w:r>
        <w:rPr>
          <w:spacing w:val="-73"/>
        </w:rPr>
        <w:t> </w:t>
      </w:r>
      <w:r>
        <w:rPr/>
        <w:t>费</w:t>
      </w:r>
      <w:r>
        <w:rPr>
          <w:spacing w:val="-73"/>
        </w:rPr>
        <w:t> </w:t>
      </w:r>
      <w:r>
        <w:rPr/>
        <w:t>用</w:t>
      </w:r>
      <w:r>
        <w:rPr>
          <w:w w:val="100"/>
        </w:rPr>
        <w:t> </w:t>
      </w:r>
      <w:r>
        <w:rPr>
          <w:rFonts w:ascii="宋体" w:hAnsi="宋体" w:cs="宋体" w:eastAsia="宋体" w:hint="default"/>
        </w:rPr>
        <w:t>1,365,227.21</w:t>
      </w:r>
      <w:r>
        <w:rPr/>
        <w:t>元，增加归属于上市公司股东净利润</w:t>
      </w:r>
      <w:r>
        <w:rPr>
          <w:rFonts w:ascii="宋体" w:hAnsi="宋体" w:cs="宋体" w:eastAsia="宋体" w:hint="default"/>
        </w:rPr>
        <w:t>3,375,597.88</w:t>
      </w:r>
      <w:r>
        <w:rPr/>
        <w:t>元，增加少数股东损益</w:t>
      </w:r>
      <w:r>
        <w:rPr>
          <w:rFonts w:ascii="宋体" w:hAnsi="宋体" w:cs="宋体" w:eastAsia="宋体" w:hint="default"/>
        </w:rPr>
        <w:t>720,083.74</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348" w:lineRule="auto" w:before="36"/>
        <w:ind w:left="573" w:right="982"/>
        <w:jc w:val="left"/>
      </w:pPr>
      <w:r>
        <w:rPr/>
        <w:t>③执行新金融工具准则导致的会计政策变更</w:t>
      </w:r>
      <w:r>
        <w:rPr>
          <w:w w:val="100"/>
        </w:rPr>
        <w:t> </w:t>
      </w:r>
      <w:r>
        <w:rPr>
          <w:spacing w:val="-2"/>
        </w:rPr>
        <w:t>财政部于</w:t>
      </w:r>
      <w:r>
        <w:rPr>
          <w:rFonts w:ascii="宋体" w:hAnsi="宋体" w:cs="宋体" w:eastAsia="宋体" w:hint="default"/>
          <w:spacing w:val="-2"/>
        </w:rPr>
        <w:t>2017</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31</w:t>
      </w:r>
      <w:r>
        <w:rPr>
          <w:spacing w:val="-2"/>
        </w:rPr>
        <w:t>日分别发布了《企业会计准则第</w:t>
      </w:r>
      <w:r>
        <w:rPr>
          <w:rFonts w:ascii="宋体" w:hAnsi="宋体" w:cs="宋体" w:eastAsia="宋体" w:hint="default"/>
          <w:spacing w:val="-2"/>
        </w:rPr>
        <w:t>22</w:t>
      </w:r>
      <w:r>
        <w:rPr>
          <w:spacing w:val="-2"/>
        </w:rPr>
        <w:t>号——金融工具确认和计量（</w:t>
      </w:r>
      <w:r>
        <w:rPr>
          <w:rFonts w:ascii="宋体" w:hAnsi="宋体" w:cs="宋体" w:eastAsia="宋体" w:hint="default"/>
          <w:spacing w:val="-2"/>
        </w:rPr>
        <w:t>2017</w:t>
      </w:r>
      <w:r>
        <w:rPr>
          <w:spacing w:val="-2"/>
        </w:rPr>
        <w:t>年修订）》</w:t>
      </w:r>
    </w:p>
    <w:p>
      <w:pPr>
        <w:pStyle w:val="BodyText"/>
        <w:spacing w:line="240" w:lineRule="auto" w:before="31"/>
        <w:ind w:right="0"/>
        <w:jc w:val="both"/>
      </w:pPr>
      <w:r>
        <w:rPr>
          <w:spacing w:val="-4"/>
        </w:rPr>
        <w:t>（财会〔</w:t>
      </w:r>
      <w:r>
        <w:rPr>
          <w:rFonts w:ascii="宋体" w:hAnsi="宋体" w:cs="宋体" w:eastAsia="宋体" w:hint="default"/>
          <w:spacing w:val="-4"/>
        </w:rPr>
        <w:t>2017</w:t>
      </w:r>
      <w:r>
        <w:rPr>
          <w:spacing w:val="-4"/>
        </w:rPr>
        <w:t>〕</w:t>
      </w:r>
      <w:r>
        <w:rPr>
          <w:rFonts w:ascii="宋体" w:hAnsi="宋体" w:cs="宋体" w:eastAsia="宋体" w:hint="default"/>
          <w:spacing w:val="-4"/>
        </w:rPr>
        <w:t>7</w:t>
      </w:r>
      <w:r>
        <w:rPr>
          <w:spacing w:val="-4"/>
        </w:rPr>
        <w:t>号）、《企业会计准则第</w:t>
      </w:r>
      <w:r>
        <w:rPr>
          <w:rFonts w:ascii="宋体" w:hAnsi="宋体" w:cs="宋体" w:eastAsia="宋体" w:hint="default"/>
          <w:spacing w:val="-4"/>
        </w:rPr>
        <w:t>23</w:t>
      </w:r>
      <w:r>
        <w:rPr>
          <w:spacing w:val="-4"/>
        </w:rPr>
        <w:t>号——金融资产转移（</w:t>
      </w:r>
      <w:r>
        <w:rPr>
          <w:rFonts w:ascii="宋体" w:hAnsi="宋体" w:cs="宋体" w:eastAsia="宋体" w:hint="default"/>
          <w:spacing w:val="-4"/>
        </w:rPr>
        <w:t>2017</w:t>
      </w:r>
      <w:r>
        <w:rPr>
          <w:spacing w:val="-4"/>
        </w:rPr>
        <w:t>年修订）》（财会〔</w:t>
      </w:r>
      <w:r>
        <w:rPr>
          <w:rFonts w:ascii="宋体" w:hAnsi="宋体" w:cs="宋体" w:eastAsia="宋体" w:hint="default"/>
          <w:spacing w:val="-4"/>
        </w:rPr>
        <w:t>2017</w:t>
      </w:r>
      <w:r>
        <w:rPr>
          <w:spacing w:val="-4"/>
        </w:rPr>
        <w:t>〕</w:t>
      </w:r>
      <w:r>
        <w:rPr>
          <w:rFonts w:ascii="宋体" w:hAnsi="宋体" w:cs="宋体" w:eastAsia="宋体" w:hint="default"/>
          <w:spacing w:val="-4"/>
        </w:rPr>
        <w:t>8</w:t>
      </w:r>
      <w:r>
        <w:rPr>
          <w:spacing w:val="-4"/>
        </w:rPr>
        <w:t>号）、</w:t>
      </w:r>
    </w:p>
    <w:p>
      <w:pPr>
        <w:pStyle w:val="BodyText"/>
        <w:spacing w:line="348" w:lineRule="auto" w:before="126"/>
        <w:ind w:right="1126"/>
        <w:jc w:val="both"/>
      </w:pPr>
      <w:r>
        <w:rPr>
          <w:spacing w:val="-4"/>
        </w:rPr>
        <w:t>《企业会计准则第</w:t>
      </w:r>
      <w:r>
        <w:rPr>
          <w:rFonts w:ascii="宋体" w:hAnsi="宋体" w:cs="宋体" w:eastAsia="宋体" w:hint="default"/>
          <w:spacing w:val="-4"/>
        </w:rPr>
        <w:t>24</w:t>
      </w:r>
      <w:r>
        <w:rPr>
          <w:spacing w:val="-4"/>
        </w:rPr>
        <w:t>号——套期会计（</w:t>
      </w:r>
      <w:r>
        <w:rPr>
          <w:rFonts w:ascii="宋体" w:hAnsi="宋体" w:cs="宋体" w:eastAsia="宋体" w:hint="default"/>
          <w:spacing w:val="-4"/>
        </w:rPr>
        <w:t>2017</w:t>
      </w:r>
      <w:r>
        <w:rPr>
          <w:spacing w:val="-4"/>
        </w:rPr>
        <w:t>年修订）》（财会〔</w:t>
      </w:r>
      <w:r>
        <w:rPr>
          <w:rFonts w:ascii="宋体" w:hAnsi="宋体" w:cs="宋体" w:eastAsia="宋体" w:hint="default"/>
          <w:spacing w:val="-4"/>
        </w:rPr>
        <w:t>2017</w:t>
      </w:r>
      <w:r>
        <w:rPr>
          <w:spacing w:val="-4"/>
        </w:rPr>
        <w:t>〕</w:t>
      </w:r>
      <w:r>
        <w:rPr>
          <w:rFonts w:ascii="宋体" w:hAnsi="宋体" w:cs="宋体" w:eastAsia="宋体" w:hint="default"/>
          <w:spacing w:val="-4"/>
        </w:rPr>
        <w:t>9</w:t>
      </w:r>
      <w:r>
        <w:rPr>
          <w:spacing w:val="-4"/>
        </w:rPr>
        <w:t>号），于</w:t>
      </w:r>
      <w:r>
        <w:rPr>
          <w:rFonts w:ascii="宋体" w:hAnsi="宋体" w:cs="宋体" w:eastAsia="宋体" w:hint="default"/>
          <w:spacing w:val="-4"/>
        </w:rPr>
        <w:t>2017</w:t>
      </w:r>
      <w:r>
        <w:rPr>
          <w:spacing w:val="-4"/>
        </w:rPr>
        <w:t>年</w:t>
      </w:r>
      <w:r>
        <w:rPr>
          <w:rFonts w:ascii="宋体" w:hAnsi="宋体" w:cs="宋体" w:eastAsia="宋体" w:hint="default"/>
          <w:spacing w:val="-4"/>
        </w:rPr>
        <w:t>5</w:t>
      </w:r>
      <w:r>
        <w:rPr>
          <w:spacing w:val="-4"/>
        </w:rPr>
        <w:t>月</w:t>
      </w:r>
      <w:r>
        <w:rPr>
          <w:rFonts w:ascii="宋体" w:hAnsi="宋体" w:cs="宋体" w:eastAsia="宋体" w:hint="default"/>
          <w:spacing w:val="-4"/>
        </w:rPr>
        <w:t>2</w:t>
      </w:r>
      <w:r>
        <w:rPr>
          <w:spacing w:val="-4"/>
        </w:rPr>
        <w:t>日发布了《企</w:t>
      </w:r>
      <w:r>
        <w:rPr>
          <w:spacing w:val="-22"/>
        </w:rPr>
        <w:t> </w:t>
      </w:r>
      <w:r>
        <w:rPr>
          <w:spacing w:val="-22"/>
        </w:rPr>
      </w:r>
      <w:r>
        <w:rPr>
          <w:spacing w:val="-2"/>
        </w:rPr>
        <w:t>业会计准则第</w:t>
      </w:r>
      <w:r>
        <w:rPr>
          <w:rFonts w:ascii="宋体" w:hAnsi="宋体" w:cs="宋体" w:eastAsia="宋体" w:hint="default"/>
          <w:spacing w:val="-2"/>
        </w:rPr>
        <w:t>37</w:t>
      </w:r>
      <w:r>
        <w:rPr>
          <w:spacing w:val="-2"/>
        </w:rPr>
        <w:t>号——金融工具列报（</w:t>
      </w:r>
      <w:r>
        <w:rPr>
          <w:rFonts w:ascii="宋体" w:hAnsi="宋体" w:cs="宋体" w:eastAsia="宋体" w:hint="default"/>
          <w:spacing w:val="-2"/>
        </w:rPr>
        <w:t>2017</w:t>
      </w:r>
      <w:r>
        <w:rPr>
          <w:spacing w:val="-2"/>
        </w:rPr>
        <w:t>年修订）》（财会〔</w:t>
      </w:r>
      <w:r>
        <w:rPr>
          <w:rFonts w:ascii="宋体" w:hAnsi="宋体" w:cs="宋体" w:eastAsia="宋体" w:hint="default"/>
          <w:spacing w:val="-2"/>
        </w:rPr>
        <w:t>2017</w:t>
      </w:r>
      <w:r>
        <w:rPr>
          <w:spacing w:val="-2"/>
        </w:rPr>
        <w:t>〕</w:t>
      </w:r>
      <w:r>
        <w:rPr>
          <w:rFonts w:ascii="宋体" w:hAnsi="宋体" w:cs="宋体" w:eastAsia="宋体" w:hint="default"/>
          <w:spacing w:val="-2"/>
        </w:rPr>
        <w:t>14</w:t>
      </w:r>
      <w:r>
        <w:rPr>
          <w:spacing w:val="-2"/>
        </w:rPr>
        <w:t>号）（上述准则统称“新金融工</w:t>
      </w:r>
      <w:r>
        <w:rPr>
          <w:spacing w:val="-34"/>
        </w:rPr>
        <w:t> </w:t>
      </w:r>
      <w:r>
        <w:rPr>
          <w:spacing w:val="-34"/>
        </w:rPr>
      </w:r>
      <w:r>
        <w:rPr/>
        <w:t>具准则”），要求境内上市企业自</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日起执行新金融工具准则。</w:t>
      </w:r>
    </w:p>
    <w:p>
      <w:pPr>
        <w:pStyle w:val="BodyText"/>
        <w:spacing w:line="348" w:lineRule="auto" w:before="31"/>
        <w:ind w:right="1131" w:firstLine="420"/>
        <w:jc w:val="both"/>
      </w:pPr>
      <w:r>
        <w:rPr>
          <w:spacing w:val="-2"/>
        </w:rPr>
        <w:t>经本公司第七届董事会</w:t>
      </w:r>
      <w:r>
        <w:rPr>
          <w:rFonts w:ascii="宋体" w:hAnsi="宋体" w:cs="宋体" w:eastAsia="宋体" w:hint="default"/>
          <w:spacing w:val="-2"/>
        </w:rPr>
        <w:t>2019</w:t>
      </w:r>
      <w:r>
        <w:rPr>
          <w:spacing w:val="-2"/>
        </w:rPr>
        <w:t>年第五次临时会议于</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4</w:t>
      </w:r>
      <w:r>
        <w:rPr>
          <w:spacing w:val="-2"/>
        </w:rPr>
        <w:t>日决议通过，本公司于</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日起开</w:t>
      </w:r>
      <w:r>
        <w:rPr>
          <w:w w:val="100"/>
        </w:rPr>
        <w:t> </w:t>
      </w:r>
      <w:r>
        <w:rPr/>
        <w:t>始执行前述新金融工具准则。</w:t>
      </w:r>
    </w:p>
    <w:p>
      <w:pPr>
        <w:pStyle w:val="BodyText"/>
        <w:spacing w:line="350" w:lineRule="auto" w:before="31"/>
        <w:ind w:right="1126" w:firstLine="420"/>
        <w:jc w:val="both"/>
      </w:pPr>
      <w:r>
        <w:rPr>
          <w:spacing w:val="-2"/>
        </w:rPr>
        <w:t>在新金融工具准则下所有已确认金融资产，其后续均按摊余成本或公允价值计量。在新金融工具准则</w:t>
      </w:r>
      <w:r>
        <w:rPr>
          <w:w w:val="100"/>
        </w:rPr>
        <w:t> </w:t>
      </w:r>
      <w:r>
        <w:rPr>
          <w:spacing w:val="-2"/>
        </w:rPr>
        <w:t>施行日，以本公司该日既有事实和情况为基础评估管理金融资产的业务模式、以金融资产初始确认时的事</w:t>
      </w:r>
      <w:r>
        <w:rPr>
          <w:spacing w:val="-44"/>
        </w:rPr>
        <w:t> </w:t>
      </w:r>
      <w:r>
        <w:rPr>
          <w:spacing w:val="-44"/>
        </w:rPr>
      </w:r>
      <w:r>
        <w:rPr>
          <w:spacing w:val="-2"/>
        </w:rPr>
        <w:t>实和情况为基础评估该金融资产上的合同现金流量特征，将金融资产分为三类：按摊余成本计量、按公允</w:t>
      </w:r>
      <w:r>
        <w:rPr>
          <w:spacing w:val="-43"/>
        </w:rPr>
        <w:t> </w:t>
      </w:r>
      <w:r>
        <w:rPr>
          <w:spacing w:val="-43"/>
        </w:rPr>
      </w:r>
      <w:r>
        <w:rPr>
          <w:spacing w:val="-2"/>
        </w:rPr>
        <w:t>价值计量且其变动计入其他综合收益及按公允价值计量且其变动计入当期损益。其中，对于按公允价值计</w:t>
      </w:r>
      <w:r>
        <w:rPr>
          <w:spacing w:val="-44"/>
        </w:rPr>
        <w:t> </w:t>
      </w:r>
      <w:r>
        <w:rPr>
          <w:spacing w:val="-44"/>
        </w:rPr>
      </w:r>
      <w:r>
        <w:rPr>
          <w:spacing w:val="-2"/>
        </w:rPr>
        <w:t>量且其变动计入其他综合收益的权益工具投资，当该金融资产终止确认时，之前计入其他综合收益的累计</w:t>
      </w:r>
      <w:r>
        <w:rPr>
          <w:spacing w:val="-43"/>
        </w:rPr>
        <w:t> </w:t>
      </w:r>
      <w:r>
        <w:rPr>
          <w:spacing w:val="-43"/>
        </w:rPr>
      </w:r>
      <w:r>
        <w:rPr/>
        <w:t>利得或损失将从其他综合收益转入留存收益，不计入当期损益。</w:t>
      </w:r>
    </w:p>
    <w:p>
      <w:pPr>
        <w:pStyle w:val="BodyText"/>
        <w:spacing w:line="240" w:lineRule="auto" w:before="29"/>
        <w:ind w:left="573" w:right="982"/>
        <w:jc w:val="left"/>
      </w:pPr>
      <w:r>
        <w:rPr/>
        <w:t>在新金融工具准则下，本公司以预期信用损失为基础，对以摊余成本计量的金融资产、以公允价值计</w:t>
      </w:r>
    </w:p>
    <w:p>
      <w:pPr>
        <w:spacing w:after="0" w:line="240" w:lineRule="auto"/>
        <w:jc w:val="left"/>
        <w:sectPr>
          <w:pgSz w:w="11910" w:h="16840"/>
          <w:pgMar w:header="885" w:footer="1268" w:top="1120" w:bottom="1460" w:left="980" w:right="0"/>
        </w:sectPr>
      </w:pPr>
    </w:p>
    <w:p>
      <w:pPr>
        <w:spacing w:line="240" w:lineRule="auto" w:before="4"/>
        <w:rPr>
          <w:rFonts w:ascii="宋体" w:hAnsi="宋体" w:cs="宋体" w:eastAsia="宋体" w:hint="default"/>
          <w:sz w:val="27"/>
          <w:szCs w:val="27"/>
        </w:rPr>
      </w:pPr>
    </w:p>
    <w:p>
      <w:pPr>
        <w:pStyle w:val="BodyText"/>
        <w:spacing w:line="350" w:lineRule="auto" w:before="36"/>
        <w:ind w:right="982"/>
        <w:jc w:val="left"/>
      </w:pPr>
      <w:r>
        <w:rPr>
          <w:spacing w:val="-2"/>
        </w:rPr>
        <w:t>量且其变动计入其他综合收益的债务工具投资、租赁应收款、合同资产及财务担保合同计提减值准备并确</w:t>
      </w:r>
      <w:r>
        <w:rPr>
          <w:spacing w:val="-43"/>
        </w:rPr>
        <w:t> </w:t>
      </w:r>
      <w:r>
        <w:rPr>
          <w:spacing w:val="-43"/>
        </w:rPr>
      </w:r>
      <w:r>
        <w:rPr/>
        <w:t>认信用减值损失。</w:t>
      </w:r>
    </w:p>
    <w:p>
      <w:pPr>
        <w:pStyle w:val="BodyText"/>
        <w:spacing w:line="350" w:lineRule="auto"/>
        <w:ind w:right="1126" w:firstLine="420"/>
        <w:jc w:val="both"/>
      </w:pPr>
      <w:r>
        <w:rPr>
          <w:spacing w:val="-2"/>
        </w:rPr>
        <w:t>本公司追溯应用新金融工具准则，但对于分类和计量（含减值）涉及前期比较财务报表数据与新金融</w:t>
      </w:r>
      <w:r>
        <w:rPr>
          <w:w w:val="100"/>
        </w:rPr>
        <w:t> </w:t>
      </w:r>
      <w:r>
        <w:rPr>
          <w:spacing w:val="-2"/>
        </w:rPr>
        <w:t>工具准则不一致的，本公司选择不进行重述。因此，对于首次执行该准则的累积影响数，本公司调整</w:t>
      </w:r>
      <w:r>
        <w:rPr>
          <w:rFonts w:ascii="宋体" w:hAnsi="宋体" w:cs="宋体" w:eastAsia="宋体" w:hint="default"/>
          <w:spacing w:val="-2"/>
        </w:rPr>
        <w:t>2019</w:t>
      </w:r>
      <w:r>
        <w:rPr>
          <w:rFonts w:ascii="宋体" w:hAnsi="宋体" w:cs="宋体" w:eastAsia="宋体" w:hint="default"/>
          <w:spacing w:val="-46"/>
        </w:rPr>
        <w:t> </w:t>
      </w:r>
      <w:r>
        <w:rPr>
          <w:rFonts w:ascii="宋体" w:hAnsi="宋体" w:cs="宋体" w:eastAsia="宋体" w:hint="default"/>
          <w:spacing w:val="-46"/>
        </w:rPr>
      </w:r>
      <w:r>
        <w:rPr/>
        <w:t>年年初留存收益或其他综合收益以及财务报表其他相关项目金额，</w:t>
      </w:r>
      <w:r>
        <w:rPr>
          <w:rFonts w:ascii="宋体" w:hAnsi="宋体" w:cs="宋体" w:eastAsia="宋体" w:hint="default"/>
        </w:rPr>
        <w:t>2018</w:t>
      </w:r>
      <w:r>
        <w:rPr/>
        <w:t>年度的财务报表未予重述。</w:t>
      </w:r>
    </w:p>
    <w:p>
      <w:pPr>
        <w:spacing w:line="240" w:lineRule="auto" w:before="5"/>
        <w:rPr>
          <w:rFonts w:ascii="宋体" w:hAnsi="宋体" w:cs="宋体" w:eastAsia="宋体" w:hint="default"/>
          <w:sz w:val="18"/>
          <w:szCs w:val="18"/>
        </w:rPr>
      </w:pPr>
    </w:p>
    <w:p>
      <w:pPr>
        <w:pStyle w:val="Heading4"/>
        <w:spacing w:line="240" w:lineRule="auto"/>
        <w:ind w:right="982"/>
        <w:jc w:val="left"/>
        <w:rPr>
          <w:b w:val="0"/>
          <w:bCs w:val="0"/>
        </w:rPr>
      </w:pPr>
      <w:r>
        <w:rPr/>
        <w:t>（</w:t>
      </w:r>
      <w:r>
        <w:rPr>
          <w:rFonts w:ascii="宋体" w:hAnsi="宋体" w:cs="宋体" w:eastAsia="宋体" w:hint="default"/>
        </w:rPr>
        <w:t>2</w:t>
      </w:r>
      <w:r>
        <w:rPr/>
        <w:t>）重要会计估计变更</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64"/>
        <w:ind w:left="573" w:right="982"/>
        <w:jc w:val="left"/>
      </w:pPr>
      <w:r>
        <w:rPr/>
        <w:t>□ 适用 √ 不适用</w:t>
      </w:r>
    </w:p>
    <w:p>
      <w:pPr>
        <w:spacing w:line="240" w:lineRule="auto" w:before="12"/>
        <w:rPr>
          <w:rFonts w:ascii="宋体" w:hAnsi="宋体" w:cs="宋体" w:eastAsia="宋体" w:hint="default"/>
          <w:sz w:val="25"/>
          <w:szCs w:val="25"/>
        </w:rPr>
      </w:pPr>
    </w:p>
    <w:p>
      <w:pPr>
        <w:pStyle w:val="Heading4"/>
        <w:spacing w:line="240" w:lineRule="auto"/>
        <w:ind w:right="982"/>
        <w:jc w:val="left"/>
        <w:rPr>
          <w:b w:val="0"/>
          <w:bCs w:val="0"/>
        </w:rPr>
      </w:pPr>
      <w:r>
        <w:rPr/>
        <w:t>（</w:t>
      </w:r>
      <w:r>
        <w:rPr>
          <w:rFonts w:ascii="宋体" w:hAnsi="宋体" w:cs="宋体" w:eastAsia="宋体" w:hint="default"/>
        </w:rPr>
        <w:t>3</w:t>
      </w:r>
      <w:r>
        <w:rPr/>
        <w:t>）</w:t>
      </w:r>
      <w:r>
        <w:rPr>
          <w:rFonts w:ascii="宋体" w:hAnsi="宋体" w:cs="宋体" w:eastAsia="宋体" w:hint="default"/>
        </w:rPr>
        <w:t>2019</w:t>
      </w:r>
      <w:r>
        <w:rPr>
          <w:rFonts w:ascii="宋体" w:hAnsi="宋体" w:cs="宋体" w:eastAsia="宋体" w:hint="default"/>
          <w:spacing w:val="-70"/>
        </w:rPr>
        <w:t> </w:t>
      </w:r>
      <w:r>
        <w:rPr/>
        <w:t>年起执行新金融工具准则、新收入准则或新租赁准则调整执行当年年初财务报表相关项目情况</w:t>
      </w:r>
      <w:r>
        <w:rPr>
          <w:b w:val="0"/>
          <w:bCs w:val="0"/>
        </w:rPr>
      </w:r>
    </w:p>
    <w:p>
      <w:pPr>
        <w:spacing w:line="240" w:lineRule="auto" w:before="8"/>
        <w:rPr>
          <w:rFonts w:ascii="宋体" w:hAnsi="宋体" w:cs="宋体" w:eastAsia="宋体" w:hint="default"/>
          <w:b/>
          <w:bCs/>
          <w:sz w:val="29"/>
          <w:szCs w:val="29"/>
        </w:rPr>
      </w:pPr>
    </w:p>
    <w:p>
      <w:pPr>
        <w:spacing w:after="0" w:line="240" w:lineRule="auto"/>
        <w:rPr>
          <w:rFonts w:ascii="宋体" w:hAnsi="宋体" w:cs="宋体" w:eastAsia="宋体" w:hint="default"/>
          <w:sz w:val="29"/>
          <w:szCs w:val="29"/>
        </w:rPr>
        <w:sectPr>
          <w:pgSz w:w="11910" w:h="16840"/>
          <w:pgMar w:header="885" w:footer="1268" w:top="1120" w:bottom="1520" w:left="980" w:right="0"/>
        </w:sectPr>
      </w:pPr>
    </w:p>
    <w:p>
      <w:pPr>
        <w:pStyle w:val="BodyText"/>
        <w:spacing w:line="350" w:lineRule="auto" w:before="36"/>
        <w:ind w:left="573" w:right="-17"/>
        <w:jc w:val="left"/>
      </w:pPr>
      <w:r>
        <w:rPr/>
        <w:t>√ 适用 □ 不适用</w:t>
      </w:r>
      <w:r>
        <w:rPr>
          <w:w w:val="100"/>
        </w:rPr>
        <w:t> </w:t>
      </w:r>
      <w:r>
        <w:rPr/>
        <w:t>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5"/>
          <w:szCs w:val="25"/>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362" w:space="6138"/>
            <w:col w:w="2430"/>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373"/>
        <w:gridCol w:w="1713"/>
        <w:gridCol w:w="1843"/>
        <w:gridCol w:w="1628"/>
      </w:tblGrid>
      <w:tr>
        <w:trPr>
          <w:trHeight w:val="401"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7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40" w:right="0"/>
              <w:jc w:val="left"/>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8"/>
              <w:ind w:right="22"/>
              <w:jc w:val="right"/>
              <w:rPr>
                <w:rFonts w:ascii="宋体" w:hAnsi="宋体" w:cs="宋体" w:eastAsia="宋体" w:hint="default"/>
                <w:sz w:val="18"/>
                <w:szCs w:val="18"/>
              </w:rPr>
            </w:pPr>
            <w:r>
              <w:rPr>
                <w:rFonts w:ascii="宋体"/>
                <w:spacing w:val="-1"/>
                <w:sz w:val="18"/>
              </w:rPr>
              <w:t>1,307,307,693.84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宋体" w:hAnsi="宋体" w:cs="宋体" w:eastAsia="宋体" w:hint="default"/>
                <w:sz w:val="18"/>
                <w:szCs w:val="18"/>
              </w:rPr>
            </w:pPr>
            <w:r>
              <w:rPr>
                <w:rFonts w:ascii="宋体"/>
                <w:spacing w:val="-1"/>
                <w:sz w:val="18"/>
              </w:rPr>
              <w:t>1,307,307,693.84</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宋体" w:hAnsi="宋体" w:cs="宋体" w:eastAsia="宋体" w:hint="default"/>
                <w:sz w:val="18"/>
                <w:szCs w:val="18"/>
              </w:rPr>
            </w:pPr>
            <w:r>
              <w:rPr>
                <w:rFonts w:ascii="宋体"/>
                <w:spacing w:val="-1"/>
                <w:sz w:val="18"/>
              </w:rPr>
              <w:t>104,967,329.45</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104,967,329.45</w:t>
            </w:r>
          </w:p>
        </w:tc>
      </w:tr>
      <w:tr>
        <w:trPr>
          <w:trHeight w:val="401"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pacing w:val="-1"/>
                <w:sz w:val="18"/>
              </w:rPr>
              <w:t>68,535,329.45</w:t>
            </w: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9"/>
              <w:jc w:val="right"/>
              <w:rPr>
                <w:rFonts w:ascii="宋体" w:hAnsi="宋体" w:cs="宋体" w:eastAsia="宋体" w:hint="default"/>
                <w:sz w:val="18"/>
                <w:szCs w:val="18"/>
              </w:rPr>
            </w:pPr>
            <w:r>
              <w:rPr>
                <w:rFonts w:ascii="宋体"/>
                <w:spacing w:val="-1"/>
                <w:sz w:val="18"/>
              </w:rPr>
              <w:t>-68,535,329.45</w:t>
            </w: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8"/>
              <w:ind w:right="22"/>
              <w:jc w:val="right"/>
              <w:rPr>
                <w:rFonts w:ascii="宋体" w:hAnsi="宋体" w:cs="宋体" w:eastAsia="宋体" w:hint="default"/>
                <w:sz w:val="18"/>
                <w:szCs w:val="18"/>
              </w:rPr>
            </w:pPr>
            <w:r>
              <w:rPr>
                <w:rFonts w:ascii="宋体"/>
                <w:spacing w:val="-1"/>
                <w:sz w:val="18"/>
              </w:rPr>
              <w:t>1,762,895.00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宋体" w:hAnsi="宋体" w:cs="宋体" w:eastAsia="宋体" w:hint="default"/>
                <w:sz w:val="18"/>
                <w:szCs w:val="18"/>
              </w:rPr>
            </w:pPr>
            <w:r>
              <w:rPr>
                <w:rFonts w:ascii="宋体"/>
                <w:spacing w:val="-1"/>
                <w:sz w:val="18"/>
              </w:rPr>
              <w:t>1,762,895.00</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8"/>
              <w:ind w:right="22"/>
              <w:jc w:val="right"/>
              <w:rPr>
                <w:rFonts w:ascii="宋体" w:hAnsi="宋体" w:cs="宋体" w:eastAsia="宋体" w:hint="default"/>
                <w:sz w:val="18"/>
                <w:szCs w:val="18"/>
              </w:rPr>
            </w:pPr>
            <w:r>
              <w:rPr>
                <w:rFonts w:ascii="宋体"/>
                <w:spacing w:val="-1"/>
                <w:sz w:val="18"/>
              </w:rPr>
              <w:t>1,394,549,719.72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宋体" w:hAnsi="宋体" w:cs="宋体" w:eastAsia="宋体" w:hint="default"/>
                <w:sz w:val="18"/>
                <w:szCs w:val="18"/>
              </w:rPr>
            </w:pPr>
            <w:r>
              <w:rPr>
                <w:rFonts w:ascii="宋体"/>
                <w:spacing w:val="-1"/>
                <w:sz w:val="18"/>
              </w:rPr>
              <w:t>1,434,439,530.26</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39,889,810.54</w:t>
            </w:r>
          </w:p>
        </w:tc>
      </w:tr>
      <w:tr>
        <w:trPr>
          <w:trHeight w:val="401"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8"/>
              <w:ind w:right="22"/>
              <w:jc w:val="right"/>
              <w:rPr>
                <w:rFonts w:ascii="宋体" w:hAnsi="宋体" w:cs="宋体" w:eastAsia="宋体" w:hint="default"/>
                <w:sz w:val="18"/>
                <w:szCs w:val="18"/>
              </w:rPr>
            </w:pPr>
            <w:r>
              <w:rPr>
                <w:rFonts w:ascii="宋体"/>
                <w:spacing w:val="-1"/>
                <w:sz w:val="18"/>
              </w:rPr>
              <w:t>255,109,906.98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宋体" w:hAnsi="宋体" w:cs="宋体" w:eastAsia="宋体" w:hint="default"/>
                <w:sz w:val="18"/>
                <w:szCs w:val="18"/>
              </w:rPr>
            </w:pPr>
            <w:r>
              <w:rPr>
                <w:rFonts w:ascii="宋体"/>
                <w:spacing w:val="-1"/>
                <w:sz w:val="18"/>
              </w:rPr>
              <w:t>255,109,906.98</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8"/>
              <w:ind w:right="22"/>
              <w:jc w:val="right"/>
              <w:rPr>
                <w:rFonts w:ascii="宋体" w:hAnsi="宋体" w:cs="宋体" w:eastAsia="宋体" w:hint="default"/>
                <w:sz w:val="18"/>
                <w:szCs w:val="18"/>
              </w:rPr>
            </w:pPr>
            <w:r>
              <w:rPr>
                <w:rFonts w:ascii="宋体"/>
                <w:spacing w:val="-1"/>
                <w:sz w:val="18"/>
              </w:rPr>
              <w:t>349,886,366.83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宋体" w:hAnsi="宋体" w:cs="宋体" w:eastAsia="宋体" w:hint="default"/>
                <w:sz w:val="18"/>
                <w:szCs w:val="18"/>
              </w:rPr>
            </w:pPr>
            <w:r>
              <w:rPr>
                <w:rFonts w:ascii="宋体"/>
                <w:spacing w:val="-1"/>
                <w:sz w:val="18"/>
              </w:rPr>
              <w:t>349,888,146.83</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1,780.00</w:t>
            </w:r>
          </w:p>
        </w:tc>
      </w:tr>
      <w:tr>
        <w:trPr>
          <w:trHeight w:val="401"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8"/>
              <w:ind w:right="22"/>
              <w:jc w:val="right"/>
              <w:rPr>
                <w:rFonts w:ascii="宋体" w:hAnsi="宋体" w:cs="宋体" w:eastAsia="宋体" w:hint="default"/>
                <w:sz w:val="18"/>
                <w:szCs w:val="18"/>
              </w:rPr>
            </w:pPr>
            <w:r>
              <w:rPr>
                <w:rFonts w:ascii="宋体"/>
                <w:spacing w:val="-1"/>
                <w:sz w:val="18"/>
              </w:rPr>
              <w:t>13,600,000.00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宋体" w:hAnsi="宋体" w:cs="宋体" w:eastAsia="宋体" w:hint="default"/>
                <w:sz w:val="18"/>
                <w:szCs w:val="18"/>
              </w:rPr>
            </w:pPr>
            <w:r>
              <w:rPr>
                <w:rFonts w:ascii="宋体"/>
                <w:spacing w:val="-1"/>
                <w:sz w:val="18"/>
              </w:rPr>
              <w:t>13,600,000.00</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8"/>
              <w:ind w:right="22"/>
              <w:jc w:val="right"/>
              <w:rPr>
                <w:rFonts w:ascii="宋体" w:hAnsi="宋体" w:cs="宋体" w:eastAsia="宋体" w:hint="default"/>
                <w:sz w:val="18"/>
                <w:szCs w:val="18"/>
              </w:rPr>
            </w:pPr>
            <w:r>
              <w:rPr>
                <w:rFonts w:ascii="宋体"/>
                <w:spacing w:val="-1"/>
                <w:sz w:val="18"/>
              </w:rPr>
              <w:t>584,989,512.11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宋体" w:hAnsi="宋体" w:cs="宋体" w:eastAsia="宋体" w:hint="default"/>
                <w:sz w:val="18"/>
                <w:szCs w:val="18"/>
              </w:rPr>
            </w:pPr>
            <w:r>
              <w:rPr>
                <w:rFonts w:ascii="宋体"/>
                <w:spacing w:val="-1"/>
                <w:sz w:val="18"/>
              </w:rPr>
              <w:t>584,989,512.11</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9"/>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373"/>
        <w:gridCol w:w="1713"/>
        <w:gridCol w:w="1843"/>
        <w:gridCol w:w="1628"/>
      </w:tblGrid>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236,977.93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236,977.93</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36,432,000.00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-36,432,000.00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136,397,273.30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136,397,273.30</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4,135,207,675.16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4,175,099,265.70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39,891,590.54</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1,984,689,512.28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-1,984,689,512.28</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2,192,181,574.07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2,192,181,574.07</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1,984,689,512.28</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1,984,689,512.28</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128,009,999.99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128,009,999.99</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581,948,916.78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581,948,916.78</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123,399,574.92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123,399,574.92</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162,798,530.81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162,798,530.81</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1,747,236,420.62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1,747,236,420.62</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33,073,134.63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33,073,134.63</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66,661,330.92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60,631,540.71</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-6,029,790.21</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1,839,522,569.05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1,839,522,569.05</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8,859,521,564.07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8,853,491,773.86</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-6,029,790.21</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12,994,729,239.23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13,028,591,039.56</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33,861,800.33</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342,200,000.00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342,200,000.00</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5" w:footer="1268" w:top="1120" w:bottom="1460" w:left="980" w:right="0"/>
        </w:sectPr>
      </w:pPr>
    </w:p>
    <w:p>
      <w:pPr>
        <w:spacing w:line="240" w:lineRule="auto" w:before="9"/>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373"/>
        <w:gridCol w:w="1713"/>
        <w:gridCol w:w="1843"/>
        <w:gridCol w:w="1628"/>
      </w:tblGrid>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6,414,238.25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6,414,238.25</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462,305,630.72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462,305,630.72</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281,630,899.34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281,630,899.34</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149,366,864.29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149,366,864.29</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149,767,079.98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149,767,079.98</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638,489,027.42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638,489,027.42</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91,690,206.13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91,690,206.13</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11,581,131.52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11,581,131.52</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854,322,946.26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854,322,946.26</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71,435.46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71,435.46</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2,884,568,121.72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2,884,568,121.72</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2,222,250,000.00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2,222,250,000.00</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2,294,056,062.74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2,294,056,062.74</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2,407,469.79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2,407,469.79</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19,698,908.47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19,698,908.47</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25,696,451.39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25,696,451.39</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3,143,347.00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3,143,347.00</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4,567,252,239.39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4,567,252,239.39</w:t>
            </w:r>
          </w:p>
        </w:tc>
        <w:tc>
          <w:tcPr>
            <w:tcW w:w="162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5" w:footer="1268" w:top="1120" w:bottom="1460" w:left="980" w:right="0"/>
        </w:sectPr>
      </w:pPr>
    </w:p>
    <w:p>
      <w:pPr>
        <w:spacing w:line="240" w:lineRule="auto" w:before="9"/>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373"/>
        <w:gridCol w:w="1713"/>
        <w:gridCol w:w="1843"/>
        <w:gridCol w:w="1628"/>
      </w:tblGrid>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7,451,820,361.11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7,451,820,361.11</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1,997,245,457.00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1,997,245,457.00</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3,770,729,320.86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3,770,729,320.86</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-31,787,258.59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-41,831,258.57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-10,043,999.98</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384,109,971.11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384,109,971.11</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-1,360,786,072.51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-1,326,188,250.74</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34,597,821.77</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4,759,511,417.87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4,784,065,239.66</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24,553,821.79</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783,397,460.25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792,705,438.79</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9,307,978.54</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5,542,908,878.12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5,576,770,678.45</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33,861,800.33</w:t>
            </w: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12,994,729,239.23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13,028,591,039.56</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33,861,800.33</w:t>
            </w:r>
          </w:p>
        </w:tc>
      </w:tr>
    </w:tbl>
    <w:p>
      <w:pPr>
        <w:spacing w:after="0" w:line="240" w:lineRule="auto"/>
        <w:jc w:val="right"/>
        <w:rPr>
          <w:rFonts w:ascii="宋体" w:hAnsi="宋体" w:cs="宋体" w:eastAsia="宋体" w:hint="default"/>
          <w:sz w:val="18"/>
          <w:szCs w:val="18"/>
        </w:rPr>
        <w:sectPr>
          <w:pgSz w:w="11910" w:h="16840"/>
          <w:pgMar w:header="885" w:footer="1268" w:top="1120" w:bottom="1460" w:left="980" w:right="0"/>
        </w:sectPr>
      </w:pPr>
    </w:p>
    <w:p>
      <w:pPr>
        <w:pStyle w:val="BodyText"/>
        <w:spacing w:line="348" w:lineRule="auto" w:before="74"/>
        <w:ind w:left="573" w:right="0"/>
        <w:jc w:val="left"/>
      </w:pPr>
      <w:r>
        <w:rPr/>
        <w:t>调整情况说明</w:t>
      </w:r>
      <w:r>
        <w:rPr>
          <w:w w:val="100"/>
        </w:rPr>
        <w:t> </w:t>
      </w:r>
      <w:r>
        <w:rPr>
          <w:spacing w:val="-2"/>
        </w:rPr>
        <w:t>经过报表格式及投资性房地产计价模式变更追溯调整后。</w:t>
      </w:r>
      <w:r>
        <w:rPr>
          <w:spacing w:val="-56"/>
        </w:rPr>
        <w:t> </w:t>
      </w:r>
      <w:r>
        <w:rPr>
          <w:spacing w:val="-56"/>
        </w:rPr>
      </w:r>
      <w:r>
        <w:rPr/>
        <w:t>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3"/>
          <w:szCs w:val="23"/>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5830" w:space="2670"/>
            <w:col w:w="2430"/>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73"/>
        <w:gridCol w:w="1713"/>
        <w:gridCol w:w="1843"/>
        <w:gridCol w:w="1628"/>
      </w:tblGrid>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0" w:right="0"/>
              <w:jc w:val="left"/>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122,794,495.35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122,794,495.35</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724,978.87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724,978.87</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774,754,933.79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774,754,933.79</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7,547,311.07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7,547,311.07</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33,589,853.02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33,589,853.02</w:t>
            </w:r>
          </w:p>
        </w:tc>
        <w:tc>
          <w:tcPr>
            <w:tcW w:w="162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9"/>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373"/>
        <w:gridCol w:w="1713"/>
        <w:gridCol w:w="1843"/>
        <w:gridCol w:w="1628"/>
      </w:tblGrid>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10,644,667.33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10,644,667.33</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908,919,075.34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908,919,075.34</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491,608,891.47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-491,608,891.47</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9,891,980,963.09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9,891,980,963.09</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491,608,891.47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491,608,891.47</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131,151,347.31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131,151,347.31</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6,621,029.92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6,621,029.92</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1,383,146.47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1,383,146.47</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10,522,745,378.26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10,522,745,378.26</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11,431,664,453.60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11,431,664,453.60</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190,000,000.00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190,000,000.00</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5" w:footer="1268" w:top="1120" w:bottom="1460" w:left="980" w:right="0"/>
        </w:sectPr>
      </w:pPr>
    </w:p>
    <w:p>
      <w:pPr>
        <w:spacing w:line="240" w:lineRule="auto" w:before="9"/>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373"/>
        <w:gridCol w:w="1713"/>
        <w:gridCol w:w="1843"/>
        <w:gridCol w:w="1628"/>
      </w:tblGrid>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28,740.00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28,740.00</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43,174.60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43,174.60</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11,449,126.92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11,449,126.92</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1,699,348.34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1,699,348.34</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1,709,161,243.05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1,709,161,243.05</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84,684,152.20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84,684,152.20</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4,656,370.37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4,656,370.37</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849,096,987.50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849,096,987.50</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2,761,478,620.41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2,761,478,620.41</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20,000,000.00</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2,294,056,062.74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2,294,056,062.74</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2,314,056,062.74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2,314,056,062.74</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5,075,534,683.15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5,075,534,683.15</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1,997,245,457.00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1,997,245,457.00</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5,049,276,583.03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5,049,276,583.03</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5" w:footer="1268" w:top="1120" w:bottom="1460" w:left="980" w:right="0"/>
        </w:sectPr>
      </w:pPr>
    </w:p>
    <w:p>
      <w:pPr>
        <w:spacing w:line="240" w:lineRule="auto" w:before="9"/>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394"/>
        <w:gridCol w:w="1702"/>
        <w:gridCol w:w="1843"/>
        <w:gridCol w:w="1628"/>
      </w:tblGrid>
      <w:tr>
        <w:trPr>
          <w:trHeight w:val="402"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330,503,949.95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330,503,949.95</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-1,020,896,219.53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-1,020,896,219.53</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6,356,129,770.45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6,356,129,770.45</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11,431,664,453.60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11,431,664,453.60</w:t>
            </w:r>
          </w:p>
        </w:tc>
        <w:tc>
          <w:tcPr>
            <w:tcW w:w="162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0" w:lineRule="auto" w:before="74"/>
        <w:ind w:left="573" w:right="7275"/>
        <w:jc w:val="left"/>
      </w:pPr>
      <w:r>
        <w:rPr/>
        <w:t>调整情况说明</w:t>
      </w:r>
      <w:r>
        <w:rPr>
          <w:w w:val="100"/>
        </w:rPr>
        <w:t> </w:t>
      </w:r>
      <w:r>
        <w:rPr>
          <w:spacing w:val="-2"/>
        </w:rPr>
        <w:t>经过报表格式变更追溯调整后。</w:t>
      </w:r>
    </w:p>
    <w:p>
      <w:pPr>
        <w:spacing w:line="240" w:lineRule="auto" w:before="5"/>
        <w:rPr>
          <w:rFonts w:ascii="宋体" w:hAnsi="宋体" w:cs="宋体" w:eastAsia="宋体" w:hint="default"/>
          <w:sz w:val="18"/>
          <w:szCs w:val="18"/>
        </w:rPr>
      </w:pPr>
    </w:p>
    <w:p>
      <w:pPr>
        <w:pStyle w:val="Heading4"/>
        <w:spacing w:line="240" w:lineRule="auto"/>
        <w:ind w:right="982"/>
        <w:jc w:val="left"/>
        <w:rPr>
          <w:b w:val="0"/>
          <w:bCs w:val="0"/>
        </w:rPr>
      </w:pPr>
      <w:r>
        <w:rPr/>
        <w:t>（</w:t>
      </w:r>
      <w:r>
        <w:rPr>
          <w:rFonts w:ascii="宋体" w:hAnsi="宋体" w:cs="宋体" w:eastAsia="宋体" w:hint="default"/>
        </w:rPr>
        <w:t>4</w:t>
      </w:r>
      <w:r>
        <w:rPr/>
        <w:t>）</w:t>
      </w:r>
      <w:r>
        <w:rPr>
          <w:spacing w:val="2"/>
        </w:rPr>
        <w:t> </w:t>
      </w:r>
      <w:r>
        <w:rPr/>
        <w:t>对比表及调节表</w:t>
      </w:r>
      <w:r>
        <w:rPr>
          <w:b w:val="0"/>
          <w:bCs w:val="0"/>
        </w:rPr>
      </w:r>
    </w:p>
    <w:p>
      <w:pPr>
        <w:spacing w:line="240" w:lineRule="auto" w:before="0"/>
        <w:rPr>
          <w:rFonts w:ascii="宋体" w:hAnsi="宋体" w:cs="宋体" w:eastAsia="宋体" w:hint="default"/>
          <w:b/>
          <w:bCs/>
          <w:sz w:val="20"/>
          <w:szCs w:val="20"/>
        </w:rPr>
      </w:pPr>
    </w:p>
    <w:p>
      <w:pPr>
        <w:pStyle w:val="BodyText"/>
        <w:spacing w:line="350" w:lineRule="auto" w:before="165"/>
        <w:ind w:left="573" w:right="4022"/>
        <w:jc w:val="left"/>
      </w:pPr>
      <w:r>
        <w:rPr/>
        <w:pict>
          <v:shape style="position:absolute;margin-left:56.279999pt;margin-top:44.813698pt;width:479.05pt;height:264.95pt;mso-position-horizontal-relative:page;mso-position-vertical-relative:paragraph;z-index:2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9"/>
                    <w:gridCol w:w="1844"/>
                    <w:gridCol w:w="1558"/>
                    <w:gridCol w:w="1419"/>
                    <w:gridCol w:w="1843"/>
                    <w:gridCol w:w="1477"/>
                  </w:tblGrid>
                  <w:tr>
                    <w:trPr>
                      <w:trHeight w:val="422" w:hRule="exact"/>
                    </w:trPr>
                    <w:tc>
                      <w:tcPr>
                        <w:tcW w:w="4820"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5"/>
                          <w:ind w:left="132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日（变更前）</w:t>
                        </w:r>
                      </w:p>
                    </w:tc>
                    <w:tc>
                      <w:tcPr>
                        <w:tcW w:w="4739"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5"/>
                          <w:ind w:left="137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日（变更后）</w:t>
                        </w:r>
                      </w:p>
                    </w:tc>
                  </w:tr>
                  <w:tr>
                    <w:trPr>
                      <w:trHeight w:val="414" w:hRule="exact"/>
                    </w:trPr>
                    <w:tc>
                      <w:tcPr>
                        <w:tcW w:w="14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left="554"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5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left="41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left="554"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4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left="37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381" w:hRule="exact"/>
                    </w:trPr>
                    <w:tc>
                      <w:tcPr>
                        <w:tcW w:w="14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73"/>
                          <w:ind w:left="4" w:right="-1"/>
                          <w:jc w:val="both"/>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67"/>
                            <w:sz w:val="18"/>
                            <w:szCs w:val="18"/>
                          </w:rPr>
                          <w:t> </w:t>
                        </w:r>
                        <w:r>
                          <w:rPr>
                            <w:rFonts w:ascii="宋体" w:hAnsi="宋体" w:cs="宋体" w:eastAsia="宋体" w:hint="default"/>
                            <w:sz w:val="18"/>
                            <w:szCs w:val="18"/>
                          </w:rPr>
                          <w:t>公</w:t>
                        </w:r>
                        <w:r>
                          <w:rPr>
                            <w:rFonts w:ascii="宋体" w:hAnsi="宋体" w:cs="宋体" w:eastAsia="宋体" w:hint="default"/>
                            <w:spacing w:val="-67"/>
                            <w:sz w:val="18"/>
                            <w:szCs w:val="18"/>
                          </w:rPr>
                          <w:t> </w:t>
                        </w:r>
                        <w:r>
                          <w:rPr>
                            <w:rFonts w:ascii="宋体" w:hAnsi="宋体" w:cs="宋体" w:eastAsia="宋体" w:hint="default"/>
                            <w:spacing w:val="10"/>
                            <w:sz w:val="18"/>
                            <w:szCs w:val="18"/>
                          </w:rPr>
                          <w:t>允价</w:t>
                        </w:r>
                        <w:r>
                          <w:rPr>
                            <w:rFonts w:ascii="宋体" w:hAnsi="宋体" w:cs="宋体" w:eastAsia="宋体" w:hint="default"/>
                            <w:spacing w:val="-67"/>
                            <w:sz w:val="18"/>
                            <w:szCs w:val="18"/>
                          </w:rPr>
                          <w:t> </w:t>
                        </w:r>
                        <w:r>
                          <w:rPr>
                            <w:rFonts w:ascii="宋体" w:hAnsi="宋体" w:cs="宋体" w:eastAsia="宋体" w:hint="default"/>
                            <w:sz w:val="18"/>
                            <w:szCs w:val="18"/>
                          </w:rPr>
                          <w:t>值</w:t>
                        </w:r>
                        <w:r>
                          <w:rPr>
                            <w:rFonts w:ascii="宋体" w:hAnsi="宋体" w:cs="宋体" w:eastAsia="宋体" w:hint="default"/>
                            <w:spacing w:val="-67"/>
                            <w:sz w:val="18"/>
                            <w:szCs w:val="18"/>
                          </w:rPr>
                          <w:t> </w:t>
                        </w:r>
                        <w:r>
                          <w:rPr>
                            <w:rFonts w:ascii="宋体" w:hAnsi="宋体" w:cs="宋体" w:eastAsia="宋体" w:hint="default"/>
                            <w:sz w:val="18"/>
                            <w:szCs w:val="18"/>
                          </w:rPr>
                          <w:t>计</w:t>
                        </w:r>
                        <w:r>
                          <w:rPr>
                            <w:rFonts w:ascii="宋体" w:hAnsi="宋体" w:cs="宋体" w:eastAsia="宋体" w:hint="default"/>
                            <w:spacing w:val="-67"/>
                            <w:sz w:val="18"/>
                            <w:szCs w:val="18"/>
                          </w:rPr>
                          <w:t> </w:t>
                        </w:r>
                        <w:r>
                          <w:rPr>
                            <w:rFonts w:ascii="宋体" w:hAnsi="宋体" w:cs="宋体" w:eastAsia="宋体" w:hint="default"/>
                            <w:sz w:val="18"/>
                            <w:szCs w:val="18"/>
                          </w:rPr>
                          <w:t>量</w:t>
                        </w:r>
                        <w:r>
                          <w:rPr>
                            <w:rFonts w:ascii="宋体" w:hAnsi="宋体" w:cs="宋体" w:eastAsia="宋体" w:hint="default"/>
                            <w:sz w:val="18"/>
                            <w:szCs w:val="18"/>
                          </w:rPr>
                          <w:t> 且</w:t>
                        </w:r>
                        <w:r>
                          <w:rPr>
                            <w:rFonts w:ascii="宋体" w:hAnsi="宋体" w:cs="宋体" w:eastAsia="宋体" w:hint="default"/>
                            <w:spacing w:val="-67"/>
                            <w:sz w:val="18"/>
                            <w:szCs w:val="18"/>
                          </w:rPr>
                          <w:t> </w:t>
                        </w:r>
                        <w:r>
                          <w:rPr>
                            <w:rFonts w:ascii="宋体" w:hAnsi="宋体" w:cs="宋体" w:eastAsia="宋体" w:hint="default"/>
                            <w:sz w:val="18"/>
                            <w:szCs w:val="18"/>
                          </w:rPr>
                          <w:t>其</w:t>
                        </w:r>
                        <w:r>
                          <w:rPr>
                            <w:rFonts w:ascii="宋体" w:hAnsi="宋体" w:cs="宋体" w:eastAsia="宋体" w:hint="default"/>
                            <w:spacing w:val="-67"/>
                            <w:sz w:val="18"/>
                            <w:szCs w:val="18"/>
                          </w:rPr>
                          <w:t> </w:t>
                        </w:r>
                        <w:r>
                          <w:rPr>
                            <w:rFonts w:ascii="宋体" w:hAnsi="宋体" w:cs="宋体" w:eastAsia="宋体" w:hint="default"/>
                            <w:spacing w:val="10"/>
                            <w:sz w:val="18"/>
                            <w:szCs w:val="18"/>
                          </w:rPr>
                          <w:t>变动</w:t>
                        </w:r>
                        <w:r>
                          <w:rPr>
                            <w:rFonts w:ascii="宋体" w:hAnsi="宋体" w:cs="宋体" w:eastAsia="宋体" w:hint="default"/>
                            <w:spacing w:val="-67"/>
                            <w:sz w:val="18"/>
                            <w:szCs w:val="18"/>
                          </w:rPr>
                          <w:t> </w:t>
                        </w:r>
                        <w:r>
                          <w:rPr>
                            <w:rFonts w:ascii="宋体" w:hAnsi="宋体" w:cs="宋体" w:eastAsia="宋体" w:hint="default"/>
                            <w:sz w:val="18"/>
                            <w:szCs w:val="18"/>
                          </w:rPr>
                          <w:t>计</w:t>
                        </w:r>
                        <w:r>
                          <w:rPr>
                            <w:rFonts w:ascii="宋体" w:hAnsi="宋体" w:cs="宋体" w:eastAsia="宋体" w:hint="default"/>
                            <w:spacing w:val="-67"/>
                            <w:sz w:val="18"/>
                            <w:szCs w:val="18"/>
                          </w:rPr>
                          <w:t> </w:t>
                        </w:r>
                        <w:r>
                          <w:rPr>
                            <w:rFonts w:ascii="宋体" w:hAnsi="宋体" w:cs="宋体" w:eastAsia="宋体" w:hint="default"/>
                            <w:sz w:val="18"/>
                            <w:szCs w:val="18"/>
                          </w:rPr>
                          <w:t>入</w:t>
                        </w:r>
                        <w:r>
                          <w:rPr>
                            <w:rFonts w:ascii="宋体" w:hAnsi="宋体" w:cs="宋体" w:eastAsia="宋体" w:hint="default"/>
                            <w:spacing w:val="-67"/>
                            <w:sz w:val="18"/>
                            <w:szCs w:val="18"/>
                          </w:rPr>
                          <w:t> </w:t>
                        </w:r>
                        <w:r>
                          <w:rPr>
                            <w:rFonts w:ascii="宋体" w:hAnsi="宋体" w:cs="宋体" w:eastAsia="宋体" w:hint="default"/>
                            <w:sz w:val="18"/>
                            <w:szCs w:val="18"/>
                          </w:rPr>
                          <w:t>当</w:t>
                        </w:r>
                        <w:r>
                          <w:rPr>
                            <w:rFonts w:ascii="宋体" w:hAnsi="宋体" w:cs="宋体" w:eastAsia="宋体" w:hint="default"/>
                            <w:sz w:val="18"/>
                            <w:szCs w:val="18"/>
                          </w:rPr>
                          <w:t> 期</w:t>
                        </w:r>
                        <w:r>
                          <w:rPr>
                            <w:rFonts w:ascii="宋体" w:hAnsi="宋体" w:cs="宋体" w:eastAsia="宋体" w:hint="default"/>
                            <w:spacing w:val="-67"/>
                            <w:sz w:val="18"/>
                            <w:szCs w:val="18"/>
                          </w:rPr>
                          <w:t> </w:t>
                        </w:r>
                        <w:r>
                          <w:rPr>
                            <w:rFonts w:ascii="宋体" w:hAnsi="宋体" w:cs="宋体" w:eastAsia="宋体" w:hint="default"/>
                            <w:sz w:val="18"/>
                            <w:szCs w:val="18"/>
                          </w:rPr>
                          <w:t>损</w:t>
                        </w:r>
                        <w:r>
                          <w:rPr>
                            <w:rFonts w:ascii="宋体" w:hAnsi="宋体" w:cs="宋体" w:eastAsia="宋体" w:hint="default"/>
                            <w:spacing w:val="-67"/>
                            <w:sz w:val="18"/>
                            <w:szCs w:val="18"/>
                          </w:rPr>
                          <w:t> </w:t>
                        </w:r>
                        <w:r>
                          <w:rPr>
                            <w:rFonts w:ascii="宋体" w:hAnsi="宋体" w:cs="宋体" w:eastAsia="宋体" w:hint="default"/>
                            <w:spacing w:val="10"/>
                            <w:sz w:val="18"/>
                            <w:szCs w:val="18"/>
                          </w:rPr>
                          <w:t>益的</w:t>
                        </w:r>
                        <w:r>
                          <w:rPr>
                            <w:rFonts w:ascii="宋体" w:hAnsi="宋体" w:cs="宋体" w:eastAsia="宋体" w:hint="default"/>
                            <w:spacing w:val="-67"/>
                            <w:sz w:val="18"/>
                            <w:szCs w:val="18"/>
                          </w:rPr>
                          <w:t> </w:t>
                        </w:r>
                        <w:r>
                          <w:rPr>
                            <w:rFonts w:ascii="宋体" w:hAnsi="宋体" w:cs="宋体" w:eastAsia="宋体" w:hint="default"/>
                            <w:sz w:val="18"/>
                            <w:szCs w:val="18"/>
                          </w:rPr>
                          <w:t>金</w:t>
                        </w:r>
                        <w:r>
                          <w:rPr>
                            <w:rFonts w:ascii="宋体" w:hAnsi="宋体" w:cs="宋体" w:eastAsia="宋体" w:hint="default"/>
                            <w:spacing w:val="-67"/>
                            <w:sz w:val="18"/>
                            <w:szCs w:val="18"/>
                          </w:rPr>
                          <w:t> </w:t>
                        </w:r>
                        <w:r>
                          <w:rPr>
                            <w:rFonts w:ascii="宋体" w:hAnsi="宋体" w:cs="宋体" w:eastAsia="宋体" w:hint="default"/>
                            <w:sz w:val="18"/>
                            <w:szCs w:val="18"/>
                          </w:rPr>
                          <w:t>融</w:t>
                        </w:r>
                        <w:r>
                          <w:rPr>
                            <w:rFonts w:ascii="宋体" w:hAnsi="宋体" w:cs="宋体" w:eastAsia="宋体" w:hint="default"/>
                            <w:spacing w:val="-67"/>
                            <w:sz w:val="18"/>
                            <w:szCs w:val="18"/>
                          </w:rPr>
                          <w:t> </w:t>
                        </w:r>
                        <w:r>
                          <w:rPr>
                            <w:rFonts w:ascii="宋体" w:hAnsi="宋体" w:cs="宋体" w:eastAsia="宋体" w:hint="default"/>
                            <w:sz w:val="18"/>
                            <w:szCs w:val="18"/>
                          </w:rPr>
                          <w:t>资</w:t>
                        </w:r>
                        <w:r>
                          <w:rPr>
                            <w:rFonts w:ascii="宋体" w:hAnsi="宋体" w:cs="宋体" w:eastAsia="宋体" w:hint="default"/>
                            <w:sz w:val="18"/>
                            <w:szCs w:val="18"/>
                          </w:rPr>
                          <w:t> 产</w:t>
                        </w:r>
                      </w:p>
                    </w:tc>
                    <w:tc>
                      <w:tcPr>
                        <w:tcW w:w="18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49"/>
                          <w:ind w:left="2" w:right="2"/>
                          <w:jc w:val="left"/>
                          <w:rPr>
                            <w:rFonts w:ascii="宋体" w:hAnsi="宋体" w:cs="宋体" w:eastAsia="宋体" w:hint="default"/>
                            <w:sz w:val="18"/>
                            <w:szCs w:val="18"/>
                          </w:rPr>
                        </w:pPr>
                        <w:r>
                          <w:rPr>
                            <w:rFonts w:ascii="宋体" w:hAnsi="宋体" w:cs="宋体" w:eastAsia="宋体" w:hint="default"/>
                            <w:sz w:val="18"/>
                            <w:szCs w:val="18"/>
                          </w:rPr>
                          <w:t>以公允价值计量且其变</w:t>
                        </w:r>
                        <w:r>
                          <w:rPr>
                            <w:rFonts w:ascii="宋体" w:hAnsi="宋体" w:cs="宋体" w:eastAsia="宋体" w:hint="default"/>
                            <w:spacing w:val="-71"/>
                            <w:sz w:val="18"/>
                            <w:szCs w:val="18"/>
                          </w:rPr>
                          <w:t> </w:t>
                        </w:r>
                        <w:r>
                          <w:rPr>
                            <w:rFonts w:ascii="宋体" w:hAnsi="宋体" w:cs="宋体" w:eastAsia="宋体" w:hint="default"/>
                            <w:sz w:val="18"/>
                            <w:szCs w:val="18"/>
                          </w:rPr>
                          <w:t>动计入当期损益</w:t>
                        </w:r>
                      </w:p>
                    </w:tc>
                    <w:tc>
                      <w:tcPr>
                        <w:tcW w:w="1558" w:type="dxa"/>
                        <w:tcBorders>
                          <w:top w:val="single" w:sz="10" w:space="0" w:color="000000"/>
                          <w:left w:val="single" w:sz="6" w:space="0" w:color="000000"/>
                          <w:bottom w:val="single" w:sz="6"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68,535,329.45</w:t>
                        </w:r>
                      </w:p>
                    </w:tc>
                    <w:tc>
                      <w:tcPr>
                        <w:tcW w:w="1419"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43"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 w:right="0"/>
                          <w:jc w:val="left"/>
                          <w:rPr>
                            <w:rFonts w:ascii="宋体" w:hAnsi="宋体" w:cs="宋体" w:eastAsia="宋体" w:hint="default"/>
                            <w:sz w:val="18"/>
                            <w:szCs w:val="18"/>
                          </w:rPr>
                        </w:pPr>
                        <w:r>
                          <w:rPr>
                            <w:rFonts w:ascii="宋体" w:hAnsi="宋体" w:cs="宋体" w:eastAsia="宋体" w:hint="default"/>
                            <w:sz w:val="18"/>
                            <w:szCs w:val="18"/>
                          </w:rPr>
                          <w:t>以公允价值计量且其变</w:t>
                        </w:r>
                        <w:r>
                          <w:rPr>
                            <w:rFonts w:ascii="宋体" w:hAnsi="宋体" w:cs="宋体" w:eastAsia="宋体" w:hint="default"/>
                            <w:spacing w:val="-71"/>
                            <w:sz w:val="18"/>
                            <w:szCs w:val="18"/>
                          </w:rPr>
                          <w:t> </w:t>
                        </w:r>
                        <w:r>
                          <w:rPr>
                            <w:rFonts w:ascii="宋体" w:hAnsi="宋体" w:cs="宋体" w:eastAsia="宋体" w:hint="default"/>
                            <w:sz w:val="18"/>
                            <w:szCs w:val="18"/>
                          </w:rPr>
                          <w:t>动计入当期损益</w:t>
                        </w:r>
                      </w:p>
                    </w:tc>
                    <w:tc>
                      <w:tcPr>
                        <w:tcW w:w="1477" w:type="dxa"/>
                        <w:vMerge w:val="restart"/>
                        <w:tcBorders>
                          <w:top w:val="single" w:sz="10"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sz w:val="18"/>
                          </w:rPr>
                          <w:t>104,967,329.45</w:t>
                        </w:r>
                      </w:p>
                    </w:tc>
                  </w:tr>
                  <w:tr>
                    <w:trPr>
                      <w:trHeight w:val="738" w:hRule="exact"/>
                    </w:trPr>
                    <w:tc>
                      <w:tcPr>
                        <w:tcW w:w="14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4" w:lineRule="auto" w:before="55"/>
                          <w:ind w:left="4" w:right="-1"/>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宋体" w:hAnsi="宋体" w:cs="宋体" w:eastAsia="宋体" w:hint="default"/>
                            <w:spacing w:val="10"/>
                            <w:sz w:val="18"/>
                            <w:szCs w:val="18"/>
                          </w:rPr>
                          <w:t>内到</w:t>
                        </w:r>
                        <w:r>
                          <w:rPr>
                            <w:rFonts w:ascii="宋体" w:hAnsi="宋体" w:cs="宋体" w:eastAsia="宋体" w:hint="default"/>
                            <w:spacing w:val="-67"/>
                            <w:sz w:val="18"/>
                            <w:szCs w:val="18"/>
                          </w:rPr>
                          <w:t> </w:t>
                        </w:r>
                        <w:r>
                          <w:rPr>
                            <w:rFonts w:ascii="宋体" w:hAnsi="宋体" w:cs="宋体" w:eastAsia="宋体" w:hint="default"/>
                            <w:sz w:val="18"/>
                            <w:szCs w:val="18"/>
                          </w:rPr>
                          <w:t>期</w:t>
                        </w:r>
                        <w:r>
                          <w:rPr>
                            <w:rFonts w:ascii="宋体" w:hAnsi="宋体" w:cs="宋体" w:eastAsia="宋体" w:hint="default"/>
                            <w:spacing w:val="-67"/>
                            <w:sz w:val="18"/>
                            <w:szCs w:val="18"/>
                          </w:rPr>
                          <w:t> </w:t>
                        </w:r>
                        <w:r>
                          <w:rPr>
                            <w:rFonts w:ascii="宋体" w:hAnsi="宋体" w:cs="宋体" w:eastAsia="宋体" w:hint="default"/>
                            <w:sz w:val="18"/>
                            <w:szCs w:val="18"/>
                          </w:rPr>
                          <w:t>的</w:t>
                        </w:r>
                        <w:r>
                          <w:rPr>
                            <w:rFonts w:ascii="宋体" w:hAnsi="宋体" w:cs="宋体" w:eastAsia="宋体" w:hint="default"/>
                            <w:spacing w:val="-67"/>
                            <w:sz w:val="18"/>
                            <w:szCs w:val="18"/>
                          </w:rPr>
                          <w:t> </w:t>
                        </w:r>
                        <w:r>
                          <w:rPr>
                            <w:rFonts w:ascii="宋体" w:hAnsi="宋体" w:cs="宋体" w:eastAsia="宋体" w:hint="default"/>
                            <w:sz w:val="18"/>
                            <w:szCs w:val="18"/>
                          </w:rPr>
                          <w:t>非</w:t>
                        </w:r>
                        <w:r>
                          <w:rPr>
                            <w:rFonts w:ascii="宋体" w:hAnsi="宋体" w:cs="宋体" w:eastAsia="宋体" w:hint="default"/>
                            <w:sz w:val="18"/>
                            <w:szCs w:val="18"/>
                          </w:rPr>
                          <w:t> 流动资产</w:t>
                        </w:r>
                      </w:p>
                    </w:tc>
                    <w:tc>
                      <w:tcPr>
                        <w:tcW w:w="18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pacing w:val="-7"/>
                            <w:sz w:val="18"/>
                            <w:szCs w:val="18"/>
                          </w:rPr>
                          <w:t>以成本计量（权益工具</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tabs>
                            <w:tab w:pos="369" w:val="left" w:leader="none"/>
                          </w:tabs>
                          <w:spacing w:line="240" w:lineRule="auto"/>
                          <w:ind w:left="-109" w:right="0"/>
                          <w:jc w:val="righ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pacing w:val="-1"/>
                            <w:sz w:val="18"/>
                            <w:szCs w:val="18"/>
                          </w:rPr>
                          <w:t>36,432,000.00</w:t>
                        </w:r>
                      </w:p>
                    </w:tc>
                    <w:tc>
                      <w:tcPr>
                        <w:tcW w:w="1419" w:type="dxa"/>
                        <w:vMerge/>
                        <w:tcBorders>
                          <w:left w:val="single" w:sz="6" w:space="0" w:color="000000"/>
                          <w:bottom w:val="single" w:sz="6" w:space="0" w:color="000000"/>
                          <w:right w:val="single" w:sz="6" w:space="0" w:color="000000"/>
                        </w:tcBorders>
                        <w:shd w:val="clear" w:color="auto" w:fill="D9D9D9"/>
                      </w:tcPr>
                      <w:p>
                        <w:pPr/>
                      </w:p>
                    </w:tc>
                    <w:tc>
                      <w:tcPr>
                        <w:tcW w:w="1843" w:type="dxa"/>
                        <w:vMerge/>
                        <w:tcBorders>
                          <w:left w:val="single" w:sz="6" w:space="0" w:color="000000"/>
                          <w:bottom w:val="single" w:sz="6" w:space="0" w:color="000000"/>
                          <w:right w:val="single" w:sz="6" w:space="0" w:color="000000"/>
                        </w:tcBorders>
                        <w:shd w:val="clear" w:color="auto" w:fill="D9D9D9"/>
                      </w:tcPr>
                      <w:p>
                        <w:pPr/>
                      </w:p>
                    </w:tc>
                    <w:tc>
                      <w:tcPr>
                        <w:tcW w:w="1477" w:type="dxa"/>
                        <w:vMerge/>
                        <w:tcBorders>
                          <w:left w:val="single" w:sz="6" w:space="0" w:color="000000"/>
                          <w:bottom w:val="single" w:sz="6" w:space="0" w:color="000000"/>
                          <w:right w:val="single" w:sz="6" w:space="0" w:color="000000"/>
                        </w:tcBorders>
                      </w:tcPr>
                      <w:p>
                        <w:pPr/>
                      </w:p>
                    </w:tc>
                  </w:tr>
                  <w:tr>
                    <w:trPr>
                      <w:trHeight w:val="423" w:hRule="exact"/>
                    </w:trPr>
                    <w:tc>
                      <w:tcPr>
                        <w:tcW w:w="14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4"/>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4"/>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58"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4"/>
                          <w:ind w:right="0"/>
                          <w:jc w:val="right"/>
                          <w:rPr>
                            <w:rFonts w:ascii="宋体" w:hAnsi="宋体" w:cs="宋体" w:eastAsia="宋体" w:hint="default"/>
                            <w:sz w:val="18"/>
                            <w:szCs w:val="18"/>
                          </w:rPr>
                        </w:pPr>
                        <w:r>
                          <w:rPr>
                            <w:rFonts w:ascii="宋体"/>
                            <w:spacing w:val="-1"/>
                            <w:sz w:val="18"/>
                          </w:rPr>
                          <w:t>1,394,549,719.72</w:t>
                        </w:r>
                      </w:p>
                    </w:tc>
                    <w:tc>
                      <w:tcPr>
                        <w:tcW w:w="14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4"/>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4"/>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7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4"/>
                          <w:ind w:right="1"/>
                          <w:jc w:val="right"/>
                          <w:rPr>
                            <w:rFonts w:ascii="宋体" w:hAnsi="宋体" w:cs="宋体" w:eastAsia="宋体" w:hint="default"/>
                            <w:sz w:val="18"/>
                            <w:szCs w:val="18"/>
                          </w:rPr>
                        </w:pPr>
                        <w:r>
                          <w:rPr>
                            <w:rFonts w:ascii="宋体"/>
                            <w:spacing w:val="-1"/>
                            <w:sz w:val="18"/>
                          </w:rPr>
                          <w:t>1,434,439,530.26</w:t>
                        </w:r>
                      </w:p>
                    </w:tc>
                  </w:tr>
                  <w:tr>
                    <w:trPr>
                      <w:trHeight w:val="422" w:hRule="exact"/>
                    </w:trPr>
                    <w:tc>
                      <w:tcPr>
                        <w:tcW w:w="14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58"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349,886,366.83</w:t>
                        </w:r>
                      </w:p>
                    </w:tc>
                    <w:tc>
                      <w:tcPr>
                        <w:tcW w:w="14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7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349,888,146.83</w:t>
                        </w:r>
                      </w:p>
                    </w:tc>
                  </w:tr>
                  <w:tr>
                    <w:trPr>
                      <w:trHeight w:val="1056" w:hRule="exact"/>
                    </w:trPr>
                    <w:tc>
                      <w:tcPr>
                        <w:tcW w:w="1419"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16" w:lineRule="auto"/>
                          <w:ind w:left="4" w:right="-1"/>
                          <w:jc w:val="left"/>
                          <w:rPr>
                            <w:rFonts w:ascii="宋体" w:hAnsi="宋体" w:cs="宋体" w:eastAsia="宋体" w:hint="default"/>
                            <w:sz w:val="18"/>
                            <w:szCs w:val="18"/>
                          </w:rPr>
                        </w:pPr>
                        <w:r>
                          <w:rPr>
                            <w:rFonts w:ascii="宋体" w:hAnsi="宋体" w:cs="宋体" w:eastAsia="宋体" w:hint="default"/>
                            <w:sz w:val="18"/>
                            <w:szCs w:val="18"/>
                          </w:rPr>
                          <w:t>可</w:t>
                        </w:r>
                        <w:r>
                          <w:rPr>
                            <w:rFonts w:ascii="宋体" w:hAnsi="宋体" w:cs="宋体" w:eastAsia="宋体" w:hint="default"/>
                            <w:spacing w:val="-67"/>
                            <w:sz w:val="18"/>
                            <w:szCs w:val="18"/>
                          </w:rPr>
                          <w:t> </w:t>
                        </w:r>
                        <w:r>
                          <w:rPr>
                            <w:rFonts w:ascii="宋体" w:hAnsi="宋体" w:cs="宋体" w:eastAsia="宋体" w:hint="default"/>
                            <w:sz w:val="18"/>
                            <w:szCs w:val="18"/>
                          </w:rPr>
                          <w:t>供</w:t>
                        </w:r>
                        <w:r>
                          <w:rPr>
                            <w:rFonts w:ascii="宋体" w:hAnsi="宋体" w:cs="宋体" w:eastAsia="宋体" w:hint="default"/>
                            <w:spacing w:val="-67"/>
                            <w:sz w:val="18"/>
                            <w:szCs w:val="18"/>
                          </w:rPr>
                          <w:t> </w:t>
                        </w:r>
                        <w:r>
                          <w:rPr>
                            <w:rFonts w:ascii="宋体" w:hAnsi="宋体" w:cs="宋体" w:eastAsia="宋体" w:hint="default"/>
                            <w:spacing w:val="10"/>
                            <w:sz w:val="18"/>
                            <w:szCs w:val="18"/>
                          </w:rPr>
                          <w:t>出售</w:t>
                        </w:r>
                        <w:r>
                          <w:rPr>
                            <w:rFonts w:ascii="宋体" w:hAnsi="宋体" w:cs="宋体" w:eastAsia="宋体" w:hint="default"/>
                            <w:spacing w:val="-67"/>
                            <w:sz w:val="18"/>
                            <w:szCs w:val="18"/>
                          </w:rPr>
                          <w:t> </w:t>
                        </w:r>
                        <w:r>
                          <w:rPr>
                            <w:rFonts w:ascii="宋体" w:hAnsi="宋体" w:cs="宋体" w:eastAsia="宋体" w:hint="default"/>
                            <w:sz w:val="18"/>
                            <w:szCs w:val="18"/>
                          </w:rPr>
                          <w:t>金</w:t>
                        </w:r>
                        <w:r>
                          <w:rPr>
                            <w:rFonts w:ascii="宋体" w:hAnsi="宋体" w:cs="宋体" w:eastAsia="宋体" w:hint="default"/>
                            <w:spacing w:val="-67"/>
                            <w:sz w:val="18"/>
                            <w:szCs w:val="18"/>
                          </w:rPr>
                          <w:t> </w:t>
                        </w:r>
                        <w:r>
                          <w:rPr>
                            <w:rFonts w:ascii="宋体" w:hAnsi="宋体" w:cs="宋体" w:eastAsia="宋体" w:hint="default"/>
                            <w:sz w:val="18"/>
                            <w:szCs w:val="18"/>
                          </w:rPr>
                          <w:t>融</w:t>
                        </w:r>
                        <w:r>
                          <w:rPr>
                            <w:rFonts w:ascii="宋体" w:hAnsi="宋体" w:cs="宋体" w:eastAsia="宋体" w:hint="default"/>
                            <w:spacing w:val="-67"/>
                            <w:sz w:val="18"/>
                            <w:szCs w:val="18"/>
                          </w:rPr>
                          <w:t> </w:t>
                        </w:r>
                        <w:r>
                          <w:rPr>
                            <w:rFonts w:ascii="宋体" w:hAnsi="宋体" w:cs="宋体" w:eastAsia="宋体" w:hint="default"/>
                            <w:sz w:val="18"/>
                            <w:szCs w:val="18"/>
                          </w:rPr>
                          <w:t>资</w:t>
                        </w:r>
                        <w:r>
                          <w:rPr>
                            <w:rFonts w:ascii="宋体" w:hAnsi="宋体" w:cs="宋体" w:eastAsia="宋体" w:hint="default"/>
                            <w:sz w:val="18"/>
                            <w:szCs w:val="18"/>
                          </w:rPr>
                          <w:t> 产</w:t>
                        </w:r>
                      </w:p>
                    </w:tc>
                    <w:tc>
                      <w:tcPr>
                        <w:tcW w:w="18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63"/>
                          <w:ind w:left="2" w:right="1"/>
                          <w:jc w:val="left"/>
                          <w:rPr>
                            <w:rFonts w:ascii="宋体" w:hAnsi="宋体" w:cs="宋体" w:eastAsia="宋体" w:hint="default"/>
                            <w:sz w:val="18"/>
                            <w:szCs w:val="18"/>
                          </w:rPr>
                        </w:pPr>
                        <w:r>
                          <w:rPr>
                            <w:rFonts w:ascii="宋体" w:hAnsi="宋体" w:cs="宋体" w:eastAsia="宋体" w:hint="default"/>
                            <w:sz w:val="18"/>
                            <w:szCs w:val="18"/>
                          </w:rPr>
                          <w:t>以公允价值计量且其变</w:t>
                        </w:r>
                        <w:r>
                          <w:rPr>
                            <w:rFonts w:ascii="宋体" w:hAnsi="宋体" w:cs="宋体" w:eastAsia="宋体" w:hint="default"/>
                            <w:spacing w:val="-71"/>
                            <w:sz w:val="18"/>
                            <w:szCs w:val="18"/>
                          </w:rPr>
                          <w:t> </w:t>
                        </w:r>
                        <w:r>
                          <w:rPr>
                            <w:rFonts w:ascii="宋体" w:hAnsi="宋体" w:cs="宋体" w:eastAsia="宋体" w:hint="default"/>
                            <w:sz w:val="18"/>
                            <w:szCs w:val="18"/>
                          </w:rPr>
                          <w:t>动</w:t>
                        </w:r>
                        <w:r>
                          <w:rPr>
                            <w:rFonts w:ascii="宋体" w:hAnsi="宋体" w:cs="宋体" w:eastAsia="宋体" w:hint="default"/>
                            <w:spacing w:val="-64"/>
                            <w:sz w:val="18"/>
                            <w:szCs w:val="18"/>
                          </w:rPr>
                          <w:t> </w:t>
                        </w:r>
                        <w:r>
                          <w:rPr>
                            <w:rFonts w:ascii="宋体" w:hAnsi="宋体" w:cs="宋体" w:eastAsia="宋体" w:hint="default"/>
                            <w:sz w:val="18"/>
                            <w:szCs w:val="18"/>
                          </w:rPr>
                          <w:t>计</w:t>
                        </w:r>
                        <w:r>
                          <w:rPr>
                            <w:rFonts w:ascii="宋体" w:hAnsi="宋体" w:cs="宋体" w:eastAsia="宋体" w:hint="default"/>
                            <w:spacing w:val="-64"/>
                            <w:sz w:val="18"/>
                            <w:szCs w:val="18"/>
                          </w:rPr>
                          <w:t> </w:t>
                        </w:r>
                        <w:r>
                          <w:rPr>
                            <w:rFonts w:ascii="宋体" w:hAnsi="宋体" w:cs="宋体" w:eastAsia="宋体" w:hint="default"/>
                            <w:sz w:val="18"/>
                            <w:szCs w:val="18"/>
                          </w:rPr>
                          <w:t>入</w:t>
                        </w:r>
                        <w:r>
                          <w:rPr>
                            <w:rFonts w:ascii="宋体" w:hAnsi="宋体" w:cs="宋体" w:eastAsia="宋体" w:hint="default"/>
                            <w:spacing w:val="-67"/>
                            <w:sz w:val="18"/>
                            <w:szCs w:val="18"/>
                          </w:rPr>
                          <w:t> </w:t>
                        </w:r>
                        <w:r>
                          <w:rPr>
                            <w:rFonts w:ascii="宋体" w:hAnsi="宋体" w:cs="宋体" w:eastAsia="宋体" w:hint="default"/>
                            <w:sz w:val="18"/>
                            <w:szCs w:val="18"/>
                          </w:rPr>
                          <w:t>其</w:t>
                        </w:r>
                        <w:r>
                          <w:rPr>
                            <w:rFonts w:ascii="宋体" w:hAnsi="宋体" w:cs="宋体" w:eastAsia="宋体" w:hint="default"/>
                            <w:spacing w:val="-64"/>
                            <w:sz w:val="18"/>
                            <w:szCs w:val="18"/>
                          </w:rPr>
                          <w:t> </w:t>
                        </w:r>
                        <w:r>
                          <w:rPr>
                            <w:rFonts w:ascii="宋体" w:hAnsi="宋体" w:cs="宋体" w:eastAsia="宋体" w:hint="default"/>
                            <w:sz w:val="18"/>
                            <w:szCs w:val="18"/>
                          </w:rPr>
                          <w:t>他</w:t>
                        </w:r>
                        <w:r>
                          <w:rPr>
                            <w:rFonts w:ascii="宋体" w:hAnsi="宋体" w:cs="宋体" w:eastAsia="宋体" w:hint="default"/>
                            <w:spacing w:val="-67"/>
                            <w:sz w:val="18"/>
                            <w:szCs w:val="18"/>
                          </w:rPr>
                          <w:t> </w:t>
                        </w:r>
                        <w:r>
                          <w:rPr>
                            <w:rFonts w:ascii="宋体" w:hAnsi="宋体" w:cs="宋体" w:eastAsia="宋体" w:hint="default"/>
                            <w:sz w:val="18"/>
                            <w:szCs w:val="18"/>
                          </w:rPr>
                          <w:t>综</w:t>
                        </w:r>
                        <w:r>
                          <w:rPr>
                            <w:rFonts w:ascii="宋体" w:hAnsi="宋体" w:cs="宋体" w:eastAsia="宋体" w:hint="default"/>
                            <w:spacing w:val="-64"/>
                            <w:sz w:val="18"/>
                            <w:szCs w:val="18"/>
                          </w:rPr>
                          <w:t> </w:t>
                        </w:r>
                        <w:r>
                          <w:rPr>
                            <w:rFonts w:ascii="宋体" w:hAnsi="宋体" w:cs="宋体" w:eastAsia="宋体" w:hint="default"/>
                            <w:sz w:val="18"/>
                            <w:szCs w:val="18"/>
                          </w:rPr>
                          <w:t>合</w:t>
                        </w:r>
                        <w:r>
                          <w:rPr>
                            <w:rFonts w:ascii="宋体" w:hAnsi="宋体" w:cs="宋体" w:eastAsia="宋体" w:hint="default"/>
                            <w:spacing w:val="-64"/>
                            <w:sz w:val="18"/>
                            <w:szCs w:val="18"/>
                          </w:rPr>
                          <w:t> </w:t>
                        </w:r>
                        <w:r>
                          <w:rPr>
                            <w:rFonts w:ascii="宋体" w:hAnsi="宋体" w:cs="宋体" w:eastAsia="宋体" w:hint="default"/>
                            <w:sz w:val="18"/>
                            <w:szCs w:val="18"/>
                          </w:rPr>
                          <w:t>收</w:t>
                        </w:r>
                        <w:r>
                          <w:rPr>
                            <w:rFonts w:ascii="宋体" w:hAnsi="宋体" w:cs="宋体" w:eastAsia="宋体" w:hint="default"/>
                            <w:spacing w:val="-64"/>
                            <w:sz w:val="18"/>
                            <w:szCs w:val="18"/>
                          </w:rPr>
                          <w:t> </w:t>
                        </w:r>
                        <w:r>
                          <w:rPr>
                            <w:rFonts w:ascii="宋体" w:hAnsi="宋体" w:cs="宋体" w:eastAsia="宋体" w:hint="default"/>
                            <w:sz w:val="18"/>
                            <w:szCs w:val="18"/>
                          </w:rPr>
                          <w:t>益</w:t>
                        </w:r>
                      </w:p>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（权益工具）</w:t>
                        </w:r>
                      </w:p>
                    </w:tc>
                    <w:tc>
                      <w:tcPr>
                        <w:tcW w:w="1558"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1"/>
                          <w:jc w:val="right"/>
                          <w:rPr>
                            <w:rFonts w:ascii="宋体" w:hAnsi="宋体" w:cs="宋体" w:eastAsia="宋体" w:hint="default"/>
                            <w:sz w:val="18"/>
                            <w:szCs w:val="18"/>
                          </w:rPr>
                        </w:pPr>
                        <w:r>
                          <w:rPr>
                            <w:rFonts w:ascii="宋体"/>
                            <w:spacing w:val="-1"/>
                            <w:sz w:val="18"/>
                          </w:rPr>
                          <w:t>10,500,000.00</w:t>
                        </w:r>
                      </w:p>
                    </w:tc>
                    <w:tc>
                      <w:tcPr>
                        <w:tcW w:w="1419"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16" w:lineRule="auto"/>
                          <w:ind w:left="4" w:right="1"/>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67"/>
                            <w:sz w:val="18"/>
                            <w:szCs w:val="18"/>
                          </w:rPr>
                          <w:t> </w:t>
                        </w:r>
                        <w:r>
                          <w:rPr>
                            <w:rFonts w:ascii="宋体" w:hAnsi="宋体" w:cs="宋体" w:eastAsia="宋体" w:hint="default"/>
                            <w:sz w:val="18"/>
                            <w:szCs w:val="18"/>
                          </w:rPr>
                          <w:t>他</w:t>
                        </w:r>
                        <w:r>
                          <w:rPr>
                            <w:rFonts w:ascii="宋体" w:hAnsi="宋体" w:cs="宋体" w:eastAsia="宋体" w:hint="default"/>
                            <w:spacing w:val="-67"/>
                            <w:sz w:val="18"/>
                            <w:szCs w:val="18"/>
                          </w:rPr>
                          <w:t> </w:t>
                        </w:r>
                        <w:r>
                          <w:rPr>
                            <w:rFonts w:ascii="宋体" w:hAnsi="宋体" w:cs="宋体" w:eastAsia="宋体" w:hint="default"/>
                            <w:spacing w:val="10"/>
                            <w:sz w:val="18"/>
                            <w:szCs w:val="18"/>
                          </w:rPr>
                          <w:t>非流</w:t>
                        </w:r>
                        <w:r>
                          <w:rPr>
                            <w:rFonts w:ascii="宋体" w:hAnsi="宋体" w:cs="宋体" w:eastAsia="宋体" w:hint="default"/>
                            <w:spacing w:val="-67"/>
                            <w:sz w:val="18"/>
                            <w:szCs w:val="18"/>
                          </w:rPr>
                          <w:t> </w:t>
                        </w:r>
                        <w:r>
                          <w:rPr>
                            <w:rFonts w:ascii="宋体" w:hAnsi="宋体" w:cs="宋体" w:eastAsia="宋体" w:hint="default"/>
                            <w:spacing w:val="10"/>
                            <w:sz w:val="18"/>
                            <w:szCs w:val="18"/>
                          </w:rPr>
                          <w:t>动金</w:t>
                        </w:r>
                        <w:r>
                          <w:rPr>
                            <w:rFonts w:ascii="宋体" w:hAnsi="宋体" w:cs="宋体" w:eastAsia="宋体" w:hint="default"/>
                            <w:spacing w:val="-67"/>
                            <w:sz w:val="18"/>
                            <w:szCs w:val="18"/>
                          </w:rPr>
                          <w:t> </w:t>
                        </w:r>
                        <w:r>
                          <w:rPr>
                            <w:rFonts w:ascii="宋体" w:hAnsi="宋体" w:cs="宋体" w:eastAsia="宋体" w:hint="default"/>
                            <w:sz w:val="18"/>
                            <w:szCs w:val="18"/>
                          </w:rPr>
                          <w:t>融</w:t>
                        </w:r>
                        <w:r>
                          <w:rPr>
                            <w:rFonts w:ascii="宋体" w:hAnsi="宋体" w:cs="宋体" w:eastAsia="宋体" w:hint="default"/>
                            <w:sz w:val="18"/>
                            <w:szCs w:val="18"/>
                          </w:rPr>
                          <w:t> 资产</w:t>
                        </w:r>
                      </w:p>
                    </w:tc>
                    <w:tc>
                      <w:tcPr>
                        <w:tcW w:w="1843"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16" w:lineRule="auto"/>
                          <w:ind w:left="2" w:right="0"/>
                          <w:jc w:val="left"/>
                          <w:rPr>
                            <w:rFonts w:ascii="宋体" w:hAnsi="宋体" w:cs="宋体" w:eastAsia="宋体" w:hint="default"/>
                            <w:sz w:val="18"/>
                            <w:szCs w:val="18"/>
                          </w:rPr>
                        </w:pPr>
                        <w:r>
                          <w:rPr>
                            <w:rFonts w:ascii="宋体" w:hAnsi="宋体" w:cs="宋体" w:eastAsia="宋体" w:hint="default"/>
                            <w:sz w:val="18"/>
                            <w:szCs w:val="18"/>
                          </w:rPr>
                          <w:t>以公允价值计量且其变</w:t>
                        </w:r>
                        <w:r>
                          <w:rPr>
                            <w:rFonts w:ascii="宋体" w:hAnsi="宋体" w:cs="宋体" w:eastAsia="宋体" w:hint="default"/>
                            <w:spacing w:val="-71"/>
                            <w:sz w:val="18"/>
                            <w:szCs w:val="18"/>
                          </w:rPr>
                          <w:t> </w:t>
                        </w:r>
                        <w:r>
                          <w:rPr>
                            <w:rFonts w:ascii="宋体" w:hAnsi="宋体" w:cs="宋体" w:eastAsia="宋体" w:hint="default"/>
                            <w:sz w:val="18"/>
                            <w:szCs w:val="18"/>
                          </w:rPr>
                          <w:t>动计入当期损益</w:t>
                        </w:r>
                      </w:p>
                    </w:tc>
                    <w:tc>
                      <w:tcPr>
                        <w:tcW w:w="147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19" w:right="0"/>
                          <w:jc w:val="left"/>
                          <w:rPr>
                            <w:rFonts w:ascii="宋体" w:hAnsi="宋体" w:cs="宋体" w:eastAsia="宋体" w:hint="default"/>
                            <w:sz w:val="18"/>
                            <w:szCs w:val="18"/>
                          </w:rPr>
                        </w:pPr>
                        <w:r>
                          <w:rPr>
                            <w:rFonts w:ascii="宋体"/>
                            <w:sz w:val="18"/>
                          </w:rPr>
                          <w:t>1,984,689,512.28</w:t>
                        </w:r>
                      </w:p>
                    </w:tc>
                  </w:tr>
                  <w:tr>
                    <w:trPr>
                      <w:trHeight w:val="427" w:hRule="exact"/>
                    </w:trPr>
                    <w:tc>
                      <w:tcPr>
                        <w:tcW w:w="1419" w:type="dxa"/>
                        <w:vMerge/>
                        <w:tcBorders>
                          <w:left w:val="single" w:sz="6" w:space="0" w:color="000000"/>
                          <w:bottom w:val="single" w:sz="6" w:space="0" w:color="000000"/>
                          <w:right w:val="single" w:sz="6" w:space="0" w:color="000000"/>
                        </w:tcBorders>
                        <w:shd w:val="clear" w:color="auto" w:fill="D9D9D9"/>
                      </w:tcPr>
                      <w:p>
                        <w:pPr/>
                      </w:p>
                    </w:tc>
                    <w:tc>
                      <w:tcPr>
                        <w:tcW w:w="18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pacing w:val="-7"/>
                            <w:sz w:val="18"/>
                            <w:szCs w:val="18"/>
                          </w:rPr>
                          <w:t>以成本计量（权益工具</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09" w:right="0"/>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7"/>
                            <w:sz w:val="18"/>
                            <w:szCs w:val="18"/>
                          </w:rPr>
                          <w:t> </w:t>
                        </w:r>
                        <w:r>
                          <w:rPr>
                            <w:rFonts w:ascii="宋体" w:hAnsi="宋体" w:cs="宋体" w:eastAsia="宋体" w:hint="default"/>
                            <w:sz w:val="18"/>
                            <w:szCs w:val="18"/>
                          </w:rPr>
                          <w:t>1,974,189,512.28</w:t>
                        </w:r>
                      </w:p>
                    </w:tc>
                    <w:tc>
                      <w:tcPr>
                        <w:tcW w:w="1419" w:type="dxa"/>
                        <w:vMerge/>
                        <w:tcBorders>
                          <w:left w:val="single" w:sz="6" w:space="0" w:color="000000"/>
                          <w:bottom w:val="single" w:sz="6" w:space="0" w:color="000000"/>
                          <w:right w:val="single" w:sz="6" w:space="0" w:color="000000"/>
                        </w:tcBorders>
                        <w:shd w:val="clear" w:color="auto" w:fill="D9D9D9"/>
                      </w:tcPr>
                      <w:p>
                        <w:pPr/>
                      </w:p>
                    </w:tc>
                    <w:tc>
                      <w:tcPr>
                        <w:tcW w:w="1843" w:type="dxa"/>
                        <w:vMerge/>
                        <w:tcBorders>
                          <w:left w:val="single" w:sz="6" w:space="0" w:color="000000"/>
                          <w:bottom w:val="single" w:sz="6" w:space="0" w:color="000000"/>
                          <w:right w:val="single" w:sz="6" w:space="0" w:color="000000"/>
                        </w:tcBorders>
                        <w:shd w:val="clear" w:color="auto" w:fill="D9D9D9"/>
                      </w:tcPr>
                      <w:p>
                        <w:pPr/>
                      </w:p>
                    </w:tc>
                    <w:tc>
                      <w:tcPr>
                        <w:tcW w:w="1477" w:type="dxa"/>
                        <w:vMerge/>
                        <w:tcBorders>
                          <w:left w:val="single" w:sz="6" w:space="0" w:color="000000"/>
                          <w:bottom w:val="single" w:sz="6" w:space="0" w:color="000000"/>
                          <w:right w:val="single" w:sz="6" w:space="0" w:color="000000"/>
                        </w:tcBorders>
                      </w:tcPr>
                      <w:p>
                        <w:pPr/>
                      </w:p>
                    </w:tc>
                  </w:tr>
                </w:tbl>
                <w:p>
                  <w:pPr/>
                </w:p>
              </w:txbxContent>
            </v:textbox>
            <w10:wrap type="none"/>
          </v:shape>
        </w:pict>
      </w:r>
      <w:r>
        <w:rPr>
          <w:spacing w:val="-2"/>
        </w:rPr>
        <w:t>①首次执行日前后金融资产分类和计量对比表</w:t>
      </w:r>
      <w:r>
        <w:rPr>
          <w:spacing w:val="-65"/>
        </w:rPr>
        <w:t> </w:t>
      </w:r>
      <w:r>
        <w:rPr>
          <w:spacing w:val="-65"/>
        </w:rPr>
      </w:r>
      <w:r>
        <w:rPr>
          <w:rFonts w:ascii="宋体" w:hAnsi="宋体" w:cs="宋体" w:eastAsia="宋体" w:hint="default"/>
        </w:rPr>
        <w:t>A.</w:t>
      </w:r>
      <w:r>
        <w:rPr/>
        <w:t>对合并财务报表的影响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BodyText"/>
        <w:spacing w:line="240" w:lineRule="auto" w:before="36"/>
        <w:ind w:left="573" w:right="982"/>
        <w:jc w:val="left"/>
      </w:pPr>
      <w:r>
        <w:rPr>
          <w:rFonts w:ascii="宋体" w:hAnsi="宋体" w:cs="宋体" w:eastAsia="宋体" w:hint="default"/>
        </w:rPr>
        <w:t>B.</w:t>
      </w:r>
      <w:r>
        <w:rPr/>
        <w:t>对母公司财务报表的影响</w:t>
      </w:r>
    </w:p>
    <w:p>
      <w:pPr>
        <w:spacing w:line="240" w:lineRule="auto" w:before="5"/>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1359"/>
        <w:gridCol w:w="1904"/>
        <w:gridCol w:w="1558"/>
        <w:gridCol w:w="1419"/>
        <w:gridCol w:w="1843"/>
        <w:gridCol w:w="1419"/>
      </w:tblGrid>
      <w:tr>
        <w:trPr>
          <w:trHeight w:val="421" w:hRule="exact"/>
        </w:trPr>
        <w:tc>
          <w:tcPr>
            <w:tcW w:w="4820"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3"/>
              <w:ind w:left="132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日（变更前）</w:t>
            </w:r>
          </w:p>
        </w:tc>
        <w:tc>
          <w:tcPr>
            <w:tcW w:w="4681"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3"/>
              <w:ind w:left="134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日（变更后）</w:t>
            </w:r>
          </w:p>
        </w:tc>
      </w:tr>
      <w:tr>
        <w:trPr>
          <w:trHeight w:val="427" w:hRule="exact"/>
        </w:trPr>
        <w:tc>
          <w:tcPr>
            <w:tcW w:w="13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left="583"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5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left="41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left="554"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4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741" w:hRule="exact"/>
        </w:trPr>
        <w:tc>
          <w:tcPr>
            <w:tcW w:w="13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60"/>
              <w:ind w:left="4" w:right="1"/>
              <w:jc w:val="left"/>
              <w:rPr>
                <w:rFonts w:ascii="宋体" w:hAnsi="宋体" w:cs="宋体" w:eastAsia="宋体" w:hint="default"/>
                <w:sz w:val="18"/>
                <w:szCs w:val="18"/>
              </w:rPr>
            </w:pPr>
            <w:r>
              <w:rPr>
                <w:rFonts w:ascii="宋体" w:hAnsi="宋体" w:cs="宋体" w:eastAsia="宋体" w:hint="default"/>
                <w:spacing w:val="10"/>
                <w:sz w:val="18"/>
                <w:szCs w:val="18"/>
              </w:rPr>
              <w:t>可供出售金融资</w:t>
            </w:r>
            <w:r>
              <w:rPr>
                <w:rFonts w:ascii="宋体" w:hAnsi="宋体" w:cs="宋体" w:eastAsia="宋体" w:hint="default"/>
                <w:sz w:val="18"/>
                <w:szCs w:val="18"/>
              </w:rPr>
              <w:t> 产</w:t>
            </w:r>
          </w:p>
        </w:tc>
        <w:tc>
          <w:tcPr>
            <w:tcW w:w="19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以成本计量（权益工具</w:t>
            </w:r>
          </w:p>
        </w:tc>
        <w:tc>
          <w:tcPr>
            <w:tcW w:w="1558" w:type="dxa"/>
            <w:tcBorders>
              <w:top w:val="single" w:sz="10" w:space="0" w:color="000000"/>
              <w:left w:val="single" w:sz="6" w:space="0" w:color="000000"/>
              <w:bottom w:val="single" w:sz="6" w:space="0" w:color="000000"/>
              <w:right w:val="single" w:sz="8"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tabs>
                <w:tab w:pos="280" w:val="left" w:leader="none"/>
              </w:tabs>
              <w:spacing w:line="240" w:lineRule="auto"/>
              <w:ind w:left="-109" w:right="-1"/>
              <w:jc w:val="lef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z w:val="18"/>
                <w:szCs w:val="18"/>
              </w:rPr>
              <w:t>491,608,891.47</w:t>
            </w:r>
          </w:p>
        </w:tc>
        <w:tc>
          <w:tcPr>
            <w:tcW w:w="14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60"/>
              <w:ind w:left="4" w:right="1"/>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67"/>
                <w:sz w:val="18"/>
                <w:szCs w:val="18"/>
              </w:rPr>
              <w:t> </w:t>
            </w:r>
            <w:r>
              <w:rPr>
                <w:rFonts w:ascii="宋体" w:hAnsi="宋体" w:cs="宋体" w:eastAsia="宋体" w:hint="default"/>
                <w:sz w:val="18"/>
                <w:szCs w:val="18"/>
              </w:rPr>
              <w:t>他</w:t>
            </w:r>
            <w:r>
              <w:rPr>
                <w:rFonts w:ascii="宋体" w:hAnsi="宋体" w:cs="宋体" w:eastAsia="宋体" w:hint="default"/>
                <w:spacing w:val="-67"/>
                <w:sz w:val="18"/>
                <w:szCs w:val="18"/>
              </w:rPr>
              <w:t> </w:t>
            </w:r>
            <w:r>
              <w:rPr>
                <w:rFonts w:ascii="宋体" w:hAnsi="宋体" w:cs="宋体" w:eastAsia="宋体" w:hint="default"/>
                <w:spacing w:val="10"/>
                <w:sz w:val="18"/>
                <w:szCs w:val="18"/>
              </w:rPr>
              <w:t>非流</w:t>
            </w:r>
            <w:r>
              <w:rPr>
                <w:rFonts w:ascii="宋体" w:hAnsi="宋体" w:cs="宋体" w:eastAsia="宋体" w:hint="default"/>
                <w:spacing w:val="-67"/>
                <w:sz w:val="18"/>
                <w:szCs w:val="18"/>
              </w:rPr>
              <w:t> </w:t>
            </w:r>
            <w:r>
              <w:rPr>
                <w:rFonts w:ascii="宋体" w:hAnsi="宋体" w:cs="宋体" w:eastAsia="宋体" w:hint="default"/>
                <w:spacing w:val="10"/>
                <w:sz w:val="18"/>
                <w:szCs w:val="18"/>
              </w:rPr>
              <w:t>动金</w:t>
            </w:r>
            <w:r>
              <w:rPr>
                <w:rFonts w:ascii="宋体" w:hAnsi="宋体" w:cs="宋体" w:eastAsia="宋体" w:hint="default"/>
                <w:spacing w:val="-67"/>
                <w:sz w:val="18"/>
                <w:szCs w:val="18"/>
              </w:rPr>
              <w:t> </w:t>
            </w:r>
            <w:r>
              <w:rPr>
                <w:rFonts w:ascii="宋体" w:hAnsi="宋体" w:cs="宋体" w:eastAsia="宋体" w:hint="default"/>
                <w:sz w:val="18"/>
                <w:szCs w:val="18"/>
              </w:rPr>
              <w:t>融</w:t>
            </w:r>
            <w:r>
              <w:rPr>
                <w:rFonts w:ascii="宋体" w:hAnsi="宋体" w:cs="宋体" w:eastAsia="宋体" w:hint="default"/>
                <w:sz w:val="18"/>
                <w:szCs w:val="18"/>
              </w:rPr>
              <w:t> 资产</w:t>
            </w:r>
          </w:p>
        </w:tc>
        <w:tc>
          <w:tcPr>
            <w:tcW w:w="18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以公允价值计量且其变</w:t>
            </w:r>
            <w:r>
              <w:rPr>
                <w:rFonts w:ascii="宋体" w:hAnsi="宋体" w:cs="宋体" w:eastAsia="宋体" w:hint="default"/>
                <w:spacing w:val="-71"/>
                <w:sz w:val="18"/>
                <w:szCs w:val="18"/>
              </w:rPr>
              <w:t> </w:t>
            </w:r>
            <w:r>
              <w:rPr>
                <w:rFonts w:ascii="宋体" w:hAnsi="宋体" w:cs="宋体" w:eastAsia="宋体" w:hint="default"/>
                <w:sz w:val="18"/>
                <w:szCs w:val="18"/>
              </w:rPr>
              <w:t>动计入当期损益</w:t>
            </w:r>
          </w:p>
        </w:tc>
        <w:tc>
          <w:tcPr>
            <w:tcW w:w="1419"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33" w:right="0"/>
              <w:jc w:val="center"/>
              <w:rPr>
                <w:rFonts w:ascii="宋体" w:hAnsi="宋体" w:cs="宋体" w:eastAsia="宋体" w:hint="default"/>
                <w:sz w:val="18"/>
                <w:szCs w:val="18"/>
              </w:rPr>
            </w:pPr>
            <w:r>
              <w:rPr>
                <w:rFonts w:ascii="宋体"/>
                <w:sz w:val="18"/>
              </w:rPr>
              <w:t>491,608,891.47</w:t>
            </w:r>
          </w:p>
        </w:tc>
      </w:tr>
    </w:tbl>
    <w:p>
      <w:pPr>
        <w:pStyle w:val="BodyText"/>
        <w:spacing w:line="348" w:lineRule="auto" w:before="74"/>
        <w:ind w:right="982" w:firstLine="420"/>
        <w:jc w:val="left"/>
      </w:pPr>
      <w:r>
        <w:rPr>
          <w:spacing w:val="-2"/>
        </w:rPr>
        <w:t>②首次执行日，原金融资产账面价值调整为按照新金融工具准则的规定进行分类和计量的新金融资产</w:t>
      </w:r>
      <w:r>
        <w:rPr>
          <w:w w:val="100"/>
        </w:rPr>
        <w:t> </w:t>
      </w:r>
      <w:r>
        <w:rPr/>
        <w:t>账面价值的调节表</w:t>
      </w:r>
    </w:p>
    <w:p>
      <w:pPr>
        <w:pStyle w:val="BodyText"/>
        <w:spacing w:line="240" w:lineRule="auto" w:before="31"/>
        <w:ind w:left="573" w:right="982"/>
        <w:jc w:val="left"/>
      </w:pPr>
      <w:r>
        <w:rPr>
          <w:rFonts w:ascii="宋体" w:hAnsi="宋体" w:cs="宋体" w:eastAsia="宋体" w:hint="default"/>
        </w:rPr>
        <w:t>A.</w:t>
      </w:r>
      <w:r>
        <w:rPr/>
        <w:t>对合并报表的影响</w:t>
      </w:r>
    </w:p>
    <w:p>
      <w:pPr>
        <w:spacing w:after="0" w:line="240" w:lineRule="auto"/>
        <w:jc w:val="left"/>
        <w:sectPr>
          <w:pgSz w:w="11910" w:h="16840"/>
          <w:pgMar w:header="885" w:footer="1268" w:top="1120" w:bottom="1460" w:left="980" w:right="0"/>
        </w:sectPr>
      </w:pPr>
    </w:p>
    <w:p>
      <w:pPr>
        <w:spacing w:line="240" w:lineRule="auto" w:before="2"/>
        <w:rPr>
          <w:rFonts w:ascii="Times New Roman" w:hAnsi="Times New Roman" w:cs="Times New Roman" w:eastAsia="Times New Roman"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3546"/>
        <w:gridCol w:w="1558"/>
        <w:gridCol w:w="1560"/>
        <w:gridCol w:w="1418"/>
        <w:gridCol w:w="1561"/>
      </w:tblGrid>
      <w:tr>
        <w:trPr>
          <w:trHeight w:val="774"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（变更前）</w:t>
            </w:r>
          </w:p>
        </w:tc>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4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3"/>
              <w:ind w:left="23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p>
          <w:p>
            <w:pPr>
              <w:pStyle w:val="TableParagraph"/>
              <w:spacing w:line="240" w:lineRule="auto" w:before="117"/>
              <w:ind w:left="322" w:right="0"/>
              <w:jc w:val="left"/>
              <w:rPr>
                <w:rFonts w:ascii="宋体" w:hAnsi="宋体" w:cs="宋体" w:eastAsia="宋体" w:hint="default"/>
                <w:sz w:val="18"/>
                <w:szCs w:val="18"/>
              </w:rPr>
            </w:pPr>
            <w:r>
              <w:rPr>
                <w:rFonts w:ascii="宋体" w:hAnsi="宋体" w:cs="宋体" w:eastAsia="宋体" w:hint="default"/>
                <w:sz w:val="18"/>
                <w:szCs w:val="18"/>
              </w:rPr>
              <w:t>（变更后）</w:t>
            </w:r>
          </w:p>
        </w:tc>
      </w:tr>
      <w:tr>
        <w:trPr>
          <w:trHeight w:val="426"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b/>
                <w:bCs/>
                <w:sz w:val="18"/>
                <w:szCs w:val="18"/>
              </w:rPr>
              <w:t>摊余成本：</w:t>
            </w:r>
            <w:r>
              <w:rPr>
                <w:rFonts w:ascii="宋体" w:hAnsi="宋体" w:cs="宋体" w:eastAsia="宋体" w:hint="default"/>
                <w:sz w:val="18"/>
                <w:szCs w:val="18"/>
              </w:rPr>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spacing w:val="-1"/>
                <w:sz w:val="18"/>
              </w:rPr>
              <w:t>1,394,549,719.72</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重新计量：预计信用损失准备</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spacing w:val="-1"/>
                <w:sz w:val="18"/>
              </w:rPr>
              <w:t>39,889,810.54</w:t>
            </w:r>
          </w:p>
        </w:tc>
        <w:tc>
          <w:tcPr>
            <w:tcW w:w="1561"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pacing w:val="-1"/>
                <w:sz w:val="18"/>
              </w:rPr>
              <w:t>1,434,439,530.26</w:t>
            </w:r>
          </w:p>
        </w:tc>
      </w:tr>
      <w:tr>
        <w:trPr>
          <w:trHeight w:val="427"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spacing w:val="-1"/>
                <w:sz w:val="18"/>
              </w:rPr>
              <w:t>349,886,366.83</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重新计量：预计信用损失准备</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宋体" w:hAnsi="宋体" w:cs="宋体" w:eastAsia="宋体" w:hint="default"/>
                <w:sz w:val="18"/>
                <w:szCs w:val="18"/>
              </w:rPr>
            </w:pPr>
            <w:r>
              <w:rPr>
                <w:rFonts w:ascii="宋体"/>
                <w:spacing w:val="-1"/>
                <w:sz w:val="18"/>
              </w:rPr>
              <w:t>1,780.00</w:t>
            </w:r>
          </w:p>
        </w:tc>
        <w:tc>
          <w:tcPr>
            <w:tcW w:w="1561"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349,888,146.83</w:t>
            </w:r>
          </w:p>
        </w:tc>
      </w:tr>
      <w:tr>
        <w:trPr>
          <w:trHeight w:val="428"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b/>
                <w:bCs/>
                <w:sz w:val="18"/>
                <w:szCs w:val="18"/>
              </w:rPr>
              <w:t>以公允价值计量且其变动计入当期损益：</w:t>
            </w:r>
            <w:r>
              <w:rPr>
                <w:rFonts w:ascii="宋体" w:hAnsi="宋体" w:cs="宋体" w:eastAsia="宋体" w:hint="default"/>
                <w:sz w:val="18"/>
                <w:szCs w:val="18"/>
              </w:rPr>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58"/>
              <w:ind w:left="4" w:right="3"/>
              <w:jc w:val="left"/>
              <w:rPr>
                <w:rFonts w:ascii="宋体" w:hAnsi="宋体" w:cs="宋体" w:eastAsia="宋体" w:hint="default"/>
                <w:sz w:val="18"/>
                <w:szCs w:val="18"/>
              </w:rPr>
            </w:pPr>
            <w:r>
              <w:rPr>
                <w:rFonts w:ascii="宋体" w:hAnsi="宋体" w:cs="宋体" w:eastAsia="宋体" w:hint="default"/>
                <w:b/>
                <w:bCs/>
                <w:spacing w:val="4"/>
                <w:sz w:val="18"/>
                <w:szCs w:val="18"/>
              </w:rPr>
              <w:t>以公允价值计量且其变动计入当期损益的金</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b/>
                <w:bCs/>
                <w:sz w:val="18"/>
                <w:szCs w:val="18"/>
              </w:rPr>
              <w:t>融资产（原准则）</w:t>
            </w:r>
            <w:r>
              <w:rPr>
                <w:rFonts w:ascii="宋体" w:hAnsi="宋体" w:cs="宋体" w:eastAsia="宋体" w:hint="default"/>
                <w:sz w:val="18"/>
                <w:szCs w:val="18"/>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68,535,329.45</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减：转入交易性金融资产</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68,535,329.45</w:t>
            </w:r>
          </w:p>
        </w:tc>
        <w:tc>
          <w:tcPr>
            <w:tcW w:w="141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r>
      <w:tr>
        <w:trPr>
          <w:trHeight w:val="425"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27"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b/>
                <w:bCs/>
                <w:sz w:val="18"/>
                <w:szCs w:val="18"/>
              </w:rPr>
              <w:t>一年内到期的非流动资产</w:t>
            </w:r>
            <w:r>
              <w:rPr>
                <w:rFonts w:ascii="宋体" w:hAnsi="宋体" w:cs="宋体" w:eastAsia="宋体" w:hint="default"/>
                <w:sz w:val="18"/>
                <w:szCs w:val="18"/>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spacing w:val="-1"/>
                <w:sz w:val="18"/>
              </w:rPr>
              <w:t>36,432,000.00</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减：转入交易性金融资产</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spacing w:val="-1"/>
                <w:sz w:val="18"/>
              </w:rPr>
              <w:t>36,432,000.00</w:t>
            </w:r>
          </w:p>
        </w:tc>
        <w:tc>
          <w:tcPr>
            <w:tcW w:w="141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r>
      <w:tr>
        <w:trPr>
          <w:trHeight w:val="428"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27"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b/>
                <w:bCs/>
                <w:sz w:val="18"/>
                <w:szCs w:val="18"/>
              </w:rPr>
              <w:t>交易性金融资产</w:t>
            </w:r>
            <w:r>
              <w:rPr>
                <w:rFonts w:ascii="宋体" w:hAnsi="宋体" w:cs="宋体" w:eastAsia="宋体" w:hint="default"/>
                <w:sz w:val="18"/>
                <w:szCs w:val="18"/>
              </w:rPr>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58"/>
              <w:ind w:left="4" w:right="1"/>
              <w:jc w:val="left"/>
              <w:rPr>
                <w:rFonts w:ascii="宋体" w:hAnsi="宋体" w:cs="宋体" w:eastAsia="宋体" w:hint="default"/>
                <w:sz w:val="18"/>
                <w:szCs w:val="18"/>
              </w:rPr>
            </w:pPr>
            <w:r>
              <w:rPr>
                <w:rFonts w:ascii="宋体" w:hAnsi="宋体" w:cs="宋体" w:eastAsia="宋体" w:hint="default"/>
                <w:spacing w:val="-4"/>
                <w:sz w:val="18"/>
                <w:szCs w:val="18"/>
              </w:rPr>
              <w:t>加：自以公允价值计量且其变动计入当期损益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的金融资产（原准则）转入</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68,535,329.45</w:t>
            </w:r>
          </w:p>
        </w:tc>
        <w:tc>
          <w:tcPr>
            <w:tcW w:w="141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365" w:right="0"/>
              <w:jc w:val="left"/>
              <w:rPr>
                <w:rFonts w:ascii="宋体" w:hAnsi="宋体" w:cs="宋体" w:eastAsia="宋体" w:hint="default"/>
                <w:sz w:val="18"/>
                <w:szCs w:val="18"/>
              </w:rPr>
            </w:pPr>
            <w:r>
              <w:rPr>
                <w:rFonts w:ascii="宋体" w:hAnsi="宋体" w:cs="宋体" w:eastAsia="宋体" w:hint="default"/>
                <w:sz w:val="18"/>
                <w:szCs w:val="18"/>
              </w:rPr>
              <w:t>一年内到期的非流动资产转入</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36,432,000.00</w:t>
            </w:r>
          </w:p>
        </w:tc>
        <w:tc>
          <w:tcPr>
            <w:tcW w:w="141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104,967,329.45</w:t>
            </w:r>
          </w:p>
        </w:tc>
      </w:tr>
      <w:tr>
        <w:trPr>
          <w:trHeight w:val="427"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b/>
                <w:bCs/>
                <w:sz w:val="18"/>
                <w:szCs w:val="18"/>
              </w:rPr>
              <w:t>其他非流动金融资产</w:t>
            </w:r>
            <w:r>
              <w:rPr>
                <w:rFonts w:ascii="宋体" w:hAnsi="宋体" w:cs="宋体" w:eastAsia="宋体" w:hint="default"/>
                <w:sz w:val="18"/>
                <w:szCs w:val="18"/>
              </w:rPr>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r>
      <w:tr>
        <w:trPr>
          <w:trHeight w:val="425"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加：自可供出售金融资产（原准则）转入</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right"/>
              <w:rPr>
                <w:rFonts w:ascii="宋体" w:hAnsi="宋体" w:cs="宋体" w:eastAsia="宋体" w:hint="default"/>
                <w:sz w:val="18"/>
                <w:szCs w:val="18"/>
              </w:rPr>
            </w:pPr>
            <w:r>
              <w:rPr>
                <w:rFonts w:ascii="宋体"/>
                <w:spacing w:val="-1"/>
                <w:sz w:val="18"/>
              </w:rPr>
              <w:t>1,984,689,512.28</w:t>
            </w:r>
          </w:p>
        </w:tc>
        <w:tc>
          <w:tcPr>
            <w:tcW w:w="141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pacing w:val="-1"/>
                <w:sz w:val="18"/>
              </w:rPr>
              <w:t>1,984,689,512.28</w:t>
            </w:r>
          </w:p>
        </w:tc>
      </w:tr>
      <w:tr>
        <w:trPr>
          <w:trHeight w:val="427"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b/>
                <w:bCs/>
                <w:sz w:val="18"/>
                <w:szCs w:val="18"/>
              </w:rPr>
              <w:t>以公允价值计量且其变动计入其他综合收益</w:t>
            </w:r>
            <w:r>
              <w:rPr>
                <w:rFonts w:ascii="宋体" w:hAnsi="宋体" w:cs="宋体" w:eastAsia="宋体" w:hint="default"/>
                <w:sz w:val="18"/>
                <w:szCs w:val="18"/>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9" w:right="0"/>
              <w:jc w:val="lef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56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b/>
                <w:bCs/>
                <w:sz w:val="18"/>
                <w:szCs w:val="18"/>
              </w:rPr>
              <w:t>可供出售金融资产（原准则）</w:t>
            </w:r>
            <w:r>
              <w:rPr>
                <w:rFonts w:ascii="宋体" w:hAnsi="宋体" w:cs="宋体" w:eastAsia="宋体" w:hint="default"/>
                <w:sz w:val="18"/>
                <w:szCs w:val="18"/>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spacing w:val="-1"/>
                <w:sz w:val="18"/>
              </w:rPr>
              <w:t>10,500,000.00</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85" w:footer="1268" w:top="1120" w:bottom="1460" w:left="980" w:right="0"/>
        </w:sectPr>
      </w:pPr>
    </w:p>
    <w:p>
      <w:pPr>
        <w:spacing w:line="240" w:lineRule="auto" w:before="9"/>
        <w:rPr>
          <w:rFonts w:ascii="Times New Roman" w:hAnsi="Times New Roman" w:cs="Times New Roman" w:eastAsia="Times New Roman" w:hint="default"/>
          <w:sz w:val="27"/>
          <w:szCs w:val="27"/>
        </w:rPr>
      </w:pPr>
    </w:p>
    <w:tbl>
      <w:tblPr>
        <w:tblW w:w="0" w:type="auto"/>
        <w:jc w:val="left"/>
        <w:tblInd w:w="145" w:type="dxa"/>
        <w:tblLayout w:type="fixed"/>
        <w:tblCellMar>
          <w:top w:w="0" w:type="dxa"/>
          <w:left w:w="0" w:type="dxa"/>
          <w:bottom w:w="0" w:type="dxa"/>
          <w:right w:w="0" w:type="dxa"/>
        </w:tblCellMar>
        <w:tblLook w:val="01E0"/>
      </w:tblPr>
      <w:tblGrid>
        <w:gridCol w:w="3546"/>
        <w:gridCol w:w="1558"/>
        <w:gridCol w:w="1560"/>
        <w:gridCol w:w="1418"/>
        <w:gridCol w:w="1561"/>
      </w:tblGrid>
      <w:tr>
        <w:trPr>
          <w:trHeight w:val="427"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减：转出至其他非流动金融资产</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10,500,000.00</w:t>
            </w:r>
          </w:p>
        </w:tc>
        <w:tc>
          <w:tcPr>
            <w:tcW w:w="141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r>
      <w:tr>
        <w:trPr>
          <w:trHeight w:val="428"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b/>
                <w:bCs/>
                <w:sz w:val="18"/>
                <w:szCs w:val="18"/>
              </w:rPr>
              <w:t>以成本计量（权益工具）：</w:t>
            </w:r>
            <w:r>
              <w:rPr>
                <w:rFonts w:ascii="宋体" w:hAnsi="宋体" w:cs="宋体" w:eastAsia="宋体" w:hint="default"/>
                <w:sz w:val="18"/>
                <w:szCs w:val="18"/>
              </w:rPr>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b/>
                <w:bCs/>
                <w:sz w:val="18"/>
                <w:szCs w:val="18"/>
              </w:rPr>
              <w:t>可供出售金融资产（原准则）</w:t>
            </w:r>
            <w:r>
              <w:rPr>
                <w:rFonts w:ascii="宋体" w:hAnsi="宋体" w:cs="宋体" w:eastAsia="宋体" w:hint="default"/>
                <w:sz w:val="18"/>
                <w:szCs w:val="18"/>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sz w:val="18"/>
              </w:rPr>
              <w:t>1,974,189,512.28</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r>
      <w:tr>
        <w:trPr>
          <w:trHeight w:val="425"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减：转出至其他非流动金融资产</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1,974,189,512.28</w:t>
            </w:r>
          </w:p>
        </w:tc>
        <w:tc>
          <w:tcPr>
            <w:tcW w:w="141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r>
      <w:tr>
        <w:trPr>
          <w:trHeight w:val="430"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74"/>
        <w:ind w:left="573" w:right="982"/>
        <w:jc w:val="left"/>
      </w:pPr>
      <w:r>
        <w:rPr>
          <w:rFonts w:ascii="宋体" w:hAnsi="宋体" w:cs="宋体" w:eastAsia="宋体" w:hint="default"/>
        </w:rPr>
        <w:t>B.</w:t>
      </w:r>
      <w:r>
        <w:rPr/>
        <w:t>对母公司财务报表的影响</w:t>
      </w:r>
    </w:p>
    <w:p>
      <w:pPr>
        <w:spacing w:line="240" w:lineRule="auto" w:before="3"/>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3546"/>
        <w:gridCol w:w="1558"/>
        <w:gridCol w:w="1560"/>
        <w:gridCol w:w="1418"/>
        <w:gridCol w:w="1577"/>
      </w:tblGrid>
      <w:tr>
        <w:trPr>
          <w:trHeight w:val="774"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5"/>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5"/>
              <w:ind w:left="2"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（变更前）</w:t>
            </w:r>
          </w:p>
        </w:tc>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5"/>
              <w:ind w:left="504"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4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5"/>
              <w:ind w:left="343"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5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5"/>
              <w:ind w:left="24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p>
          <w:p>
            <w:pPr>
              <w:pStyle w:val="TableParagraph"/>
              <w:spacing w:line="240" w:lineRule="auto" w:before="115"/>
              <w:ind w:left="331" w:right="0"/>
              <w:jc w:val="left"/>
              <w:rPr>
                <w:rFonts w:ascii="宋体" w:hAnsi="宋体" w:cs="宋体" w:eastAsia="宋体" w:hint="default"/>
                <w:sz w:val="18"/>
                <w:szCs w:val="18"/>
              </w:rPr>
            </w:pPr>
            <w:r>
              <w:rPr>
                <w:rFonts w:ascii="宋体" w:hAnsi="宋体" w:cs="宋体" w:eastAsia="宋体" w:hint="default"/>
                <w:sz w:val="18"/>
                <w:szCs w:val="18"/>
              </w:rPr>
              <w:t>（变更后）</w:t>
            </w:r>
          </w:p>
        </w:tc>
      </w:tr>
      <w:tr>
        <w:trPr>
          <w:trHeight w:val="428"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b/>
                <w:bCs/>
                <w:sz w:val="18"/>
                <w:szCs w:val="18"/>
              </w:rPr>
              <w:t>以公允价值计量且其变动计入当期损益：</w:t>
            </w:r>
            <w:r>
              <w:rPr>
                <w:rFonts w:ascii="宋体" w:hAnsi="宋体" w:cs="宋体" w:eastAsia="宋体" w:hint="default"/>
                <w:sz w:val="18"/>
                <w:szCs w:val="18"/>
              </w:rPr>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b/>
                <w:bCs/>
                <w:sz w:val="18"/>
                <w:szCs w:val="18"/>
              </w:rPr>
              <w:t>其他非流动金融资产</w:t>
            </w:r>
            <w:r>
              <w:rPr>
                <w:rFonts w:ascii="宋体" w:hAnsi="宋体" w:cs="宋体" w:eastAsia="宋体" w:hint="default"/>
                <w:sz w:val="18"/>
                <w:szCs w:val="18"/>
              </w:rPr>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加：自可供出售金融资产（原准则）转入</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491,608,891.47</w:t>
            </w:r>
          </w:p>
        </w:tc>
        <w:tc>
          <w:tcPr>
            <w:tcW w:w="1418"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00" w:right="0"/>
              <w:jc w:val="left"/>
              <w:rPr>
                <w:rFonts w:ascii="宋体" w:hAnsi="宋体" w:cs="宋体" w:eastAsia="宋体" w:hint="default"/>
                <w:sz w:val="18"/>
                <w:szCs w:val="18"/>
              </w:rPr>
            </w:pPr>
            <w:r>
              <w:rPr>
                <w:rFonts w:ascii="宋体"/>
                <w:sz w:val="18"/>
              </w:rPr>
              <w:t>491,608,891.47</w:t>
            </w:r>
          </w:p>
        </w:tc>
      </w:tr>
      <w:tr>
        <w:trPr>
          <w:trHeight w:val="425"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b/>
                <w:bCs/>
                <w:sz w:val="18"/>
                <w:szCs w:val="18"/>
              </w:rPr>
              <w:t>以成本计量（权益工具）：</w:t>
            </w:r>
            <w:r>
              <w:rPr>
                <w:rFonts w:ascii="宋体" w:hAnsi="宋体" w:cs="宋体" w:eastAsia="宋体" w:hint="default"/>
                <w:sz w:val="18"/>
                <w:szCs w:val="18"/>
              </w:rPr>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b/>
                <w:bCs/>
                <w:sz w:val="18"/>
                <w:szCs w:val="18"/>
              </w:rPr>
              <w:t>可供出售金融资产（原准则）</w:t>
            </w:r>
            <w:r>
              <w:rPr>
                <w:rFonts w:ascii="宋体" w:hAnsi="宋体" w:cs="宋体" w:eastAsia="宋体" w:hint="default"/>
                <w:sz w:val="18"/>
                <w:szCs w:val="18"/>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80" w:right="0"/>
              <w:jc w:val="left"/>
              <w:rPr>
                <w:rFonts w:ascii="宋体" w:hAnsi="宋体" w:cs="宋体" w:eastAsia="宋体" w:hint="default"/>
                <w:sz w:val="18"/>
                <w:szCs w:val="18"/>
              </w:rPr>
            </w:pPr>
            <w:r>
              <w:rPr>
                <w:rFonts w:ascii="宋体"/>
                <w:sz w:val="18"/>
              </w:rPr>
              <w:t>491,608,891.47</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减：转出至其他非流动金融资产</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spacing w:val="-1"/>
                <w:sz w:val="18"/>
              </w:rPr>
              <w:t>491,608,891.47</w:t>
            </w:r>
          </w:p>
        </w:tc>
        <w:tc>
          <w:tcPr>
            <w:tcW w:w="1418"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r>
      <w:tr>
        <w:trPr>
          <w:trHeight w:val="428"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50" w:lineRule="auto" w:before="74"/>
        <w:ind w:left="573" w:right="5686"/>
        <w:jc w:val="left"/>
      </w:pPr>
      <w:r>
        <w:rPr/>
        <w:pict>
          <v:shape style="position:absolute;margin-left:56.279999pt;margin-top:40.323658pt;width:483.1pt;height:103.45pt;mso-position-horizontal-relative:page;mso-position-vertical-relative:paragraph;z-index:26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46"/>
                    <w:gridCol w:w="1558"/>
                    <w:gridCol w:w="1560"/>
                    <w:gridCol w:w="1418"/>
                    <w:gridCol w:w="1558"/>
                  </w:tblGrid>
                  <w:tr>
                    <w:trPr>
                      <w:trHeight w:val="773"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5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（变更前）</w:t>
                        </w:r>
                      </w:p>
                    </w:tc>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4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5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3"/>
                          <w:ind w:left="231"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p>
                      <w:p>
                        <w:pPr>
                          <w:pStyle w:val="TableParagraph"/>
                          <w:spacing w:line="240" w:lineRule="auto" w:before="115"/>
                          <w:ind w:left="322" w:right="0"/>
                          <w:jc w:val="left"/>
                          <w:rPr>
                            <w:rFonts w:ascii="宋体" w:hAnsi="宋体" w:cs="宋体" w:eastAsia="宋体" w:hint="default"/>
                            <w:sz w:val="18"/>
                            <w:szCs w:val="18"/>
                          </w:rPr>
                        </w:pPr>
                        <w:r>
                          <w:rPr>
                            <w:rFonts w:ascii="宋体" w:hAnsi="宋体" w:cs="宋体" w:eastAsia="宋体" w:hint="default"/>
                            <w:sz w:val="18"/>
                            <w:szCs w:val="18"/>
                          </w:rPr>
                          <w:t>（变更后）</w:t>
                        </w:r>
                      </w:p>
                    </w:tc>
                  </w:tr>
                  <w:tr>
                    <w:trPr>
                      <w:trHeight w:val="427"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b/>
                            <w:bCs/>
                            <w:sz w:val="18"/>
                            <w:szCs w:val="18"/>
                          </w:rPr>
                          <w:t>摊余成本：</w:t>
                        </w:r>
                        <w:r>
                          <w:rPr>
                            <w:rFonts w:ascii="宋体" w:hAnsi="宋体" w:cs="宋体" w:eastAsia="宋体" w:hint="default"/>
                            <w:sz w:val="18"/>
                            <w:szCs w:val="18"/>
                          </w:rPr>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应收账款减值准备</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spacing w:val="-1"/>
                            <w:sz w:val="18"/>
                          </w:rPr>
                          <w:t>235,713,250.71</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spacing w:val="-1"/>
                            <w:sz w:val="18"/>
                          </w:rPr>
                          <w:t>-39,889,810.54</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spacing w:val="-1"/>
                            <w:sz w:val="18"/>
                          </w:rPr>
                          <w:t>195,823,440.17</w:t>
                        </w:r>
                      </w:p>
                    </w:tc>
                  </w:tr>
                  <w:tr>
                    <w:trPr>
                      <w:trHeight w:val="427"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其他应收款减值准备</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spacing w:val="-1"/>
                            <w:sz w:val="18"/>
                          </w:rPr>
                          <w:t>460,843,394.48</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pacing w:val="-1"/>
                            <w:sz w:val="18"/>
                          </w:rPr>
                          <w:t>-1,780.00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spacing w:val="-1"/>
                            <w:sz w:val="18"/>
                          </w:rPr>
                          <w:t>460,841,614.48</w:t>
                        </w:r>
                      </w:p>
                    </w:tc>
                  </w:tr>
                </w:tbl>
                <w:p>
                  <w:pPr/>
                </w:p>
              </w:txbxContent>
            </v:textbox>
            <w10:wrap type="none"/>
          </v:shape>
        </w:pict>
      </w:r>
      <w:r>
        <w:rPr>
          <w:spacing w:val="-2"/>
        </w:rPr>
        <w:t>③首次执行日，金融资产减值准备调节表</w:t>
      </w:r>
      <w:r>
        <w:rPr>
          <w:spacing w:val="-69"/>
        </w:rPr>
        <w:t> </w:t>
      </w:r>
      <w:r>
        <w:rPr>
          <w:spacing w:val="-69"/>
        </w:rPr>
      </w:r>
      <w:r>
        <w:rPr>
          <w:rFonts w:ascii="宋体" w:hAnsi="宋体" w:cs="宋体" w:eastAsia="宋体" w:hint="default"/>
        </w:rPr>
        <w:t>A.</w:t>
      </w:r>
      <w:r>
        <w:rPr/>
        <w:t>对合并报表的影响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350" w:lineRule="auto" w:before="36"/>
        <w:ind w:left="573" w:right="7275"/>
        <w:jc w:val="left"/>
      </w:pPr>
      <w:r>
        <w:rPr>
          <w:rFonts w:ascii="宋体" w:hAnsi="宋体" w:cs="宋体" w:eastAsia="宋体" w:hint="default"/>
          <w:spacing w:val="-2"/>
        </w:rPr>
        <w:t>B.</w:t>
      </w:r>
      <w:r>
        <w:rPr>
          <w:spacing w:val="-2"/>
        </w:rPr>
        <w:t>对母公司财务报表的影响</w:t>
      </w:r>
      <w:r>
        <w:rPr>
          <w:spacing w:val="-80"/>
        </w:rPr>
        <w:t> </w:t>
      </w:r>
      <w:r>
        <w:rPr>
          <w:spacing w:val="-80"/>
        </w:rPr>
      </w:r>
      <w:r>
        <w:rPr>
          <w:spacing w:val="-2"/>
        </w:rPr>
        <w:t>对母公司财务报表无影响。</w:t>
      </w:r>
    </w:p>
    <w:p>
      <w:pPr>
        <w:pStyle w:val="BodyText"/>
        <w:spacing w:line="240" w:lineRule="auto" w:before="30"/>
        <w:ind w:left="573" w:right="982"/>
        <w:jc w:val="left"/>
      </w:pPr>
      <w:r>
        <w:rPr/>
        <w:t>④对</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日留存收益和其他综合收益的影响</w:t>
      </w:r>
    </w:p>
    <w:p>
      <w:pPr>
        <w:spacing w:line="240" w:lineRule="auto" w:before="3"/>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3546"/>
        <w:gridCol w:w="2268"/>
        <w:gridCol w:w="1843"/>
        <w:gridCol w:w="1983"/>
      </w:tblGrid>
      <w:tr>
        <w:trPr>
          <w:trHeight w:val="422"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5"/>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5"/>
              <w:ind w:left="496" w:right="0"/>
              <w:jc w:val="left"/>
              <w:rPr>
                <w:rFonts w:ascii="宋体" w:hAnsi="宋体" w:cs="宋体" w:eastAsia="宋体" w:hint="default"/>
                <w:sz w:val="18"/>
                <w:szCs w:val="18"/>
              </w:rPr>
            </w:pPr>
            <w:r>
              <w:rPr>
                <w:rFonts w:ascii="宋体" w:hAnsi="宋体" w:cs="宋体" w:eastAsia="宋体" w:hint="default"/>
                <w:sz w:val="18"/>
                <w:szCs w:val="18"/>
              </w:rPr>
              <w:t>合并未分配利润</w:t>
            </w:r>
          </w:p>
        </w:tc>
        <w:tc>
          <w:tcPr>
            <w:tcW w:w="18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5"/>
              <w:ind w:left="374" w:right="0"/>
              <w:jc w:val="left"/>
              <w:rPr>
                <w:rFonts w:ascii="宋体" w:hAnsi="宋体" w:cs="宋体" w:eastAsia="宋体" w:hint="default"/>
                <w:sz w:val="18"/>
                <w:szCs w:val="18"/>
              </w:rPr>
            </w:pPr>
            <w:r>
              <w:rPr>
                <w:rFonts w:ascii="宋体" w:hAnsi="宋体" w:cs="宋体" w:eastAsia="宋体" w:hint="default"/>
                <w:sz w:val="18"/>
                <w:szCs w:val="18"/>
              </w:rPr>
              <w:t>合并盈余公积</w:t>
            </w:r>
          </w:p>
        </w:tc>
        <w:tc>
          <w:tcPr>
            <w:tcW w:w="19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5"/>
              <w:ind w:left="263" w:right="0"/>
              <w:jc w:val="left"/>
              <w:rPr>
                <w:rFonts w:ascii="宋体" w:hAnsi="宋体" w:cs="宋体" w:eastAsia="宋体" w:hint="default"/>
                <w:sz w:val="18"/>
                <w:szCs w:val="18"/>
              </w:rPr>
            </w:pPr>
            <w:r>
              <w:rPr>
                <w:rFonts w:ascii="宋体" w:hAnsi="宋体" w:cs="宋体" w:eastAsia="宋体" w:hint="default"/>
                <w:sz w:val="18"/>
                <w:szCs w:val="18"/>
              </w:rPr>
              <w:t>合并其他综合收益</w:t>
            </w:r>
          </w:p>
        </w:tc>
      </w:tr>
      <w:tr>
        <w:trPr>
          <w:trHeight w:val="426"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right"/>
              <w:rPr>
                <w:rFonts w:ascii="宋体" w:hAnsi="宋体" w:cs="宋体" w:eastAsia="宋体" w:hint="default"/>
                <w:sz w:val="18"/>
                <w:szCs w:val="18"/>
              </w:rPr>
            </w:pPr>
            <w:r>
              <w:rPr>
                <w:rFonts w:ascii="宋体"/>
                <w:spacing w:val="-1"/>
                <w:sz w:val="18"/>
              </w:rPr>
              <w:t>-1,360,786,072.51</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566" w:right="0"/>
              <w:jc w:val="left"/>
              <w:rPr>
                <w:rFonts w:ascii="宋体" w:hAnsi="宋体" w:cs="宋体" w:eastAsia="宋体" w:hint="default"/>
                <w:sz w:val="18"/>
                <w:szCs w:val="18"/>
              </w:rPr>
            </w:pPr>
            <w:r>
              <w:rPr>
                <w:rFonts w:ascii="宋体"/>
                <w:sz w:val="18"/>
              </w:rPr>
              <w:t>384,109,971.11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right"/>
              <w:rPr>
                <w:rFonts w:ascii="宋体" w:hAnsi="宋体" w:cs="宋体" w:eastAsia="宋体" w:hint="default"/>
                <w:sz w:val="18"/>
                <w:szCs w:val="18"/>
              </w:rPr>
            </w:pPr>
            <w:r>
              <w:rPr>
                <w:rFonts w:ascii="宋体"/>
                <w:spacing w:val="-1"/>
                <w:sz w:val="18"/>
              </w:rPr>
              <w:t>-31,787,258.59</w:t>
            </w:r>
          </w:p>
        </w:tc>
      </w:tr>
      <w:tr>
        <w:trPr>
          <w:trHeight w:val="739"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4" w:lineRule="auto" w:before="61"/>
              <w:ind w:left="4" w:right="1"/>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、将可供出售金融资产重分类为其他非流动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金融资产（以公允价值计量且其变动计入当期</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0"/>
              <w:jc w:val="right"/>
              <w:rPr>
                <w:rFonts w:ascii="宋体" w:hAnsi="宋体" w:cs="宋体" w:eastAsia="宋体" w:hint="default"/>
                <w:sz w:val="18"/>
                <w:szCs w:val="18"/>
              </w:rPr>
            </w:pPr>
            <w:r>
              <w:rPr>
                <w:rFonts w:ascii="宋体"/>
                <w:spacing w:val="-1"/>
                <w:sz w:val="18"/>
              </w:rPr>
              <w:t>10,043,999.98</w:t>
            </w:r>
          </w:p>
        </w:tc>
        <w:tc>
          <w:tcPr>
            <w:tcW w:w="184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spacing w:val="-1"/>
                <w:sz w:val="18"/>
              </w:rPr>
              <w:t>-10,043,999.98</w:t>
            </w:r>
          </w:p>
        </w:tc>
      </w:tr>
    </w:tbl>
    <w:p>
      <w:pPr>
        <w:spacing w:after="0" w:line="240" w:lineRule="auto"/>
        <w:jc w:val="right"/>
        <w:rPr>
          <w:rFonts w:ascii="宋体" w:hAnsi="宋体" w:cs="宋体" w:eastAsia="宋体" w:hint="default"/>
          <w:sz w:val="18"/>
          <w:szCs w:val="18"/>
        </w:rPr>
        <w:sectPr>
          <w:pgSz w:w="11910" w:h="16840"/>
          <w:pgMar w:header="885" w:footer="1268" w:top="1120" w:bottom="1460" w:left="980" w:right="0"/>
        </w:sectPr>
      </w:pPr>
    </w:p>
    <w:p>
      <w:pPr>
        <w:spacing w:line="240" w:lineRule="auto" w:before="5"/>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3546"/>
        <w:gridCol w:w="2268"/>
        <w:gridCol w:w="1843"/>
        <w:gridCol w:w="1983"/>
      </w:tblGrid>
      <w:tr>
        <w:trPr>
          <w:trHeight w:val="386"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损益）并重新计量</w:t>
            </w:r>
          </w:p>
        </w:tc>
        <w:tc>
          <w:tcPr>
            <w:tcW w:w="2268"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428"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、应收款项减值的重新计量</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spacing w:val="-1"/>
                <w:sz w:val="18"/>
              </w:rPr>
              <w:t>24,552,486.79</w:t>
            </w:r>
          </w:p>
        </w:tc>
        <w:tc>
          <w:tcPr>
            <w:tcW w:w="184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、其他应收款减值的重新计量</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spacing w:val="-1"/>
                <w:sz w:val="18"/>
              </w:rPr>
              <w:t>1,335.00</w:t>
            </w:r>
          </w:p>
        </w:tc>
        <w:tc>
          <w:tcPr>
            <w:tcW w:w="184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-1,326,188,250.74</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66" w:right="0"/>
              <w:jc w:val="left"/>
              <w:rPr>
                <w:rFonts w:ascii="宋体" w:hAnsi="宋体" w:cs="宋体" w:eastAsia="宋体" w:hint="default"/>
                <w:sz w:val="18"/>
                <w:szCs w:val="18"/>
              </w:rPr>
            </w:pPr>
            <w:r>
              <w:rPr>
                <w:rFonts w:ascii="宋体"/>
                <w:sz w:val="18"/>
              </w:rPr>
              <w:t>384,109,971.11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06" w:right="0"/>
              <w:jc w:val="left"/>
              <w:rPr>
                <w:rFonts w:ascii="宋体" w:hAnsi="宋体" w:cs="宋体" w:eastAsia="宋体" w:hint="default"/>
                <w:sz w:val="18"/>
                <w:szCs w:val="18"/>
              </w:rPr>
            </w:pPr>
            <w:r>
              <w:rPr>
                <w:rFonts w:ascii="宋体"/>
                <w:sz w:val="18"/>
              </w:rPr>
              <w:t>-41,831,258.57</w:t>
            </w:r>
          </w:p>
        </w:tc>
      </w:tr>
    </w:tbl>
    <w:p>
      <w:pPr>
        <w:spacing w:line="240" w:lineRule="auto" w:before="1"/>
        <w:rPr>
          <w:rFonts w:ascii="宋体" w:hAnsi="宋体" w:cs="宋体" w:eastAsia="宋体" w:hint="default"/>
          <w:sz w:val="18"/>
          <w:szCs w:val="18"/>
        </w:rPr>
      </w:pPr>
    </w:p>
    <w:p>
      <w:pPr>
        <w:pStyle w:val="Heading2"/>
        <w:spacing w:line="240" w:lineRule="auto"/>
        <w:ind w:right="982"/>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2"/>
        <w:jc w:val="left"/>
        <w:rPr>
          <w:b w:val="0"/>
          <w:bCs w:val="0"/>
        </w:rPr>
      </w:pPr>
      <w:r>
        <w:rPr>
          <w:rFonts w:ascii="宋体" w:hAnsi="宋体" w:cs="宋体" w:eastAsia="宋体" w:hint="default"/>
        </w:rPr>
        <w:t>1</w:t>
      </w:r>
      <w:r>
        <w:rPr/>
        <w:t>、主要税种及税率</w:t>
      </w:r>
      <w:r>
        <w:rPr>
          <w:b w:val="0"/>
          <w:bCs w:val="0"/>
        </w:rPr>
      </w:r>
    </w:p>
    <w:p>
      <w:pPr>
        <w:spacing w:line="240" w:lineRule="auto" w:before="9"/>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3522"/>
        <w:gridCol w:w="2847"/>
        <w:gridCol w:w="3190"/>
      </w:tblGrid>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2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按国家税法有关规定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w:t>
            </w:r>
            <w:r>
              <w:rPr>
                <w:rFonts w:ascii="宋体" w:hAnsi="宋体" w:cs="宋体" w:eastAsia="宋体" w:hint="default"/>
                <w:sz w:val="18"/>
                <w:szCs w:val="18"/>
              </w:rPr>
              <w:t>10%/9%</w:t>
            </w:r>
            <w:r>
              <w:rPr>
                <w:rFonts w:ascii="宋体" w:hAnsi="宋体" w:cs="宋体" w:eastAsia="宋体" w:hint="default"/>
                <w:sz w:val="18"/>
                <w:szCs w:val="18"/>
              </w:rPr>
              <w:t>、</w:t>
            </w:r>
            <w:r>
              <w:rPr>
                <w:rFonts w:ascii="宋体" w:hAnsi="宋体" w:cs="宋体" w:eastAsia="宋体" w:hint="default"/>
                <w:sz w:val="18"/>
                <w:szCs w:val="18"/>
              </w:rPr>
              <w:t>16%/13%</w:t>
            </w:r>
          </w:p>
        </w:tc>
      </w:tr>
      <w:tr>
        <w:trPr>
          <w:trHeight w:val="404"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按国家税法有关规定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7%</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按国家税法有关规定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0%</w:t>
            </w:r>
            <w:r>
              <w:rPr>
                <w:rFonts w:ascii="宋体" w:hAnsi="宋体" w:cs="宋体" w:eastAsia="宋体" w:hint="default"/>
                <w:sz w:val="18"/>
                <w:szCs w:val="18"/>
              </w:rPr>
              <w:t>、</w:t>
            </w:r>
            <w:r>
              <w:rPr>
                <w:rFonts w:ascii="宋体" w:hAnsi="宋体" w:cs="宋体" w:eastAsia="宋体" w:hint="default"/>
                <w:sz w:val="18"/>
                <w:szCs w:val="18"/>
              </w:rPr>
              <w:t>9%</w:t>
            </w:r>
            <w:r>
              <w:rPr>
                <w:rFonts w:ascii="宋体" w:hAnsi="宋体" w:cs="宋体" w:eastAsia="宋体" w:hint="default"/>
                <w:sz w:val="18"/>
                <w:szCs w:val="18"/>
              </w:rPr>
              <w:t>、</w:t>
            </w:r>
            <w:r>
              <w:rPr>
                <w:rFonts w:ascii="宋体" w:hAnsi="宋体" w:cs="宋体" w:eastAsia="宋体" w:hint="default"/>
                <w:sz w:val="18"/>
                <w:szCs w:val="18"/>
              </w:rPr>
              <w:t>12.5%</w:t>
            </w:r>
            <w:r>
              <w:rPr>
                <w:rFonts w:ascii="宋体" w:hAnsi="宋体" w:cs="宋体" w:eastAsia="宋体" w:hint="default"/>
                <w:sz w:val="18"/>
                <w:szCs w:val="18"/>
              </w:rPr>
              <w:t>、</w:t>
            </w:r>
            <w:r>
              <w:rPr>
                <w:rFonts w:ascii="宋体" w:hAnsi="宋体" w:cs="宋体" w:eastAsia="宋体" w:hint="default"/>
                <w:sz w:val="18"/>
                <w:szCs w:val="18"/>
              </w:rPr>
              <w:t>15%</w:t>
            </w:r>
            <w:r>
              <w:rPr>
                <w:rFonts w:ascii="宋体" w:hAnsi="宋体" w:cs="宋体" w:eastAsia="宋体" w:hint="default"/>
                <w:sz w:val="18"/>
                <w:szCs w:val="18"/>
              </w:rPr>
              <w:t>、</w:t>
            </w:r>
            <w:r>
              <w:rPr>
                <w:rFonts w:ascii="宋体" w:hAnsi="宋体" w:cs="宋体" w:eastAsia="宋体" w:hint="default"/>
                <w:sz w:val="18"/>
                <w:szCs w:val="18"/>
              </w:rPr>
              <w:t>17%</w:t>
            </w:r>
            <w:r>
              <w:rPr>
                <w:rFonts w:ascii="宋体" w:hAnsi="宋体" w:cs="宋体" w:eastAsia="宋体" w:hint="default"/>
                <w:sz w:val="18"/>
                <w:szCs w:val="18"/>
              </w:rPr>
              <w:t>、</w:t>
            </w:r>
            <w:r>
              <w:rPr>
                <w:rFonts w:ascii="宋体" w:hAnsi="宋体" w:cs="宋体" w:eastAsia="宋体" w:hint="default"/>
                <w:sz w:val="18"/>
                <w:szCs w:val="18"/>
              </w:rPr>
              <w:t>25%</w:t>
            </w:r>
          </w:p>
        </w:tc>
      </w:tr>
    </w:tbl>
    <w:p>
      <w:pPr>
        <w:pStyle w:val="BodyText"/>
        <w:spacing w:line="240" w:lineRule="auto" w:before="74"/>
        <w:ind w:left="573" w:right="982"/>
        <w:jc w:val="left"/>
      </w:pPr>
      <w:r>
        <w:rPr/>
        <w:t>存在不同企业所得税税率纳税主体的，披露情况说明</w:t>
      </w:r>
    </w:p>
    <w:p>
      <w:pPr>
        <w:spacing w:line="240" w:lineRule="auto" w:before="13"/>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4964"/>
        <w:gridCol w:w="4607"/>
      </w:tblGrid>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华商广告、华商数码、霍尔果斯国视、霍尔果斯澄怀</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w:t>
            </w: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拉萨风之尚、山南国广、西藏融媒广告</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9%</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麦游互动、车音智能</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12.5%</w:t>
            </w:r>
          </w:p>
        </w:tc>
      </w:tr>
      <w:tr>
        <w:trPr>
          <w:trHeight w:val="715"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8"/>
              <w:jc w:val="left"/>
              <w:rPr>
                <w:rFonts w:ascii="宋体" w:hAnsi="宋体" w:cs="宋体" w:eastAsia="宋体" w:hint="default"/>
                <w:sz w:val="18"/>
                <w:szCs w:val="18"/>
              </w:rPr>
            </w:pPr>
            <w:r>
              <w:rPr>
                <w:rFonts w:ascii="宋体" w:hAnsi="宋体" w:cs="宋体" w:eastAsia="宋体" w:hint="default"/>
                <w:sz w:val="18"/>
                <w:szCs w:val="18"/>
              </w:rPr>
              <w:t>山南华闻、陕西华商会展、黄马甲快递、华商网络、华商数码 重庆分公司、陕西黄马甲、上海车音、北京车音、成都融智</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15%</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新加坡车音</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17%</w:t>
            </w:r>
          </w:p>
        </w:tc>
      </w:tr>
      <w:tr>
        <w:trPr>
          <w:trHeight w:val="40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鸿立华享</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按照合伙企业相关规定缴纳税款</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本公司及其他子公司（小微企业除外）</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25%</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宋体" w:hAnsi="宋体" w:cs="宋体" w:eastAsia="宋体" w:hint="default"/>
        </w:rPr>
        <w:t>2</w:t>
      </w:r>
      <w:r>
        <w:rPr/>
        <w:t>、税收优惠</w:t>
      </w:r>
      <w:r>
        <w:rPr>
          <w:b w:val="0"/>
          <w:bCs w:val="0"/>
        </w:rPr>
      </w:r>
    </w:p>
    <w:p>
      <w:pPr>
        <w:spacing w:line="240" w:lineRule="auto" w:before="0"/>
        <w:rPr>
          <w:rFonts w:ascii="宋体" w:hAnsi="宋体" w:cs="宋体" w:eastAsia="宋体" w:hint="default"/>
          <w:b/>
          <w:bCs/>
          <w:sz w:val="20"/>
          <w:szCs w:val="20"/>
        </w:rPr>
      </w:pPr>
    </w:p>
    <w:p>
      <w:pPr>
        <w:pStyle w:val="BodyText"/>
        <w:spacing w:line="350" w:lineRule="auto" w:before="164"/>
        <w:ind w:right="1126" w:firstLine="420"/>
        <w:jc w:val="both"/>
      </w:pPr>
      <w:r>
        <w:rPr>
          <w:spacing w:val="-6"/>
        </w:rPr>
        <w:t>（</w:t>
      </w:r>
      <w:r>
        <w:rPr>
          <w:rFonts w:ascii="宋体" w:hAnsi="宋体" w:cs="宋体" w:eastAsia="宋体" w:hint="default"/>
          <w:spacing w:val="-6"/>
        </w:rPr>
        <w:t>1</w:t>
      </w:r>
      <w:r>
        <w:rPr>
          <w:spacing w:val="-6"/>
        </w:rPr>
        <w:t>）根据《西藏自治区关于招商引资的若干规定（试行）》（藏政发</w:t>
      </w:r>
      <w:r>
        <w:rPr>
          <w:rFonts w:ascii="宋体" w:hAnsi="宋体" w:cs="宋体" w:eastAsia="宋体" w:hint="default"/>
          <w:spacing w:val="-6"/>
        </w:rPr>
        <w:t>[2018</w:t>
      </w:r>
      <w:r>
        <w:rPr>
          <w:spacing w:val="-6"/>
        </w:rPr>
        <w:t>］</w:t>
      </w:r>
      <w:r>
        <w:rPr>
          <w:rFonts w:ascii="宋体" w:hAnsi="宋体" w:cs="宋体" w:eastAsia="宋体" w:hint="default"/>
          <w:spacing w:val="-6"/>
        </w:rPr>
        <w:t>25</w:t>
      </w:r>
      <w:r>
        <w:rPr>
          <w:spacing w:val="-6"/>
        </w:rPr>
        <w:t>号）规定，企业自</w:t>
      </w:r>
      <w:r>
        <w:rPr>
          <w:rFonts w:ascii="宋体" w:hAnsi="宋体" w:cs="宋体" w:eastAsia="宋体" w:hint="default"/>
          <w:spacing w:val="-6"/>
        </w:rPr>
        <w:t>2018</w:t>
      </w:r>
      <w:r>
        <w:rPr>
          <w:rFonts w:ascii="宋体" w:hAnsi="宋体" w:cs="宋体" w:eastAsia="宋体" w:hint="default"/>
          <w:w w:val="100"/>
        </w:rPr>
        <w:t> </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2020</w:t>
      </w:r>
      <w:r>
        <w:rPr/>
        <w:t>年</w:t>
      </w:r>
      <w:r>
        <w:rPr>
          <w:rFonts w:ascii="宋体" w:hAnsi="宋体" w:cs="宋体" w:eastAsia="宋体" w:hint="default"/>
        </w:rPr>
        <w:t>12</w:t>
      </w:r>
      <w:r>
        <w:rPr/>
        <w:t>月</w:t>
      </w:r>
      <w:r>
        <w:rPr>
          <w:rFonts w:ascii="宋体" w:hAnsi="宋体" w:cs="宋体" w:eastAsia="宋体" w:hint="default"/>
        </w:rPr>
        <w:t>31</w:t>
      </w:r>
      <w:r>
        <w:rPr/>
        <w:t>日，从事《西部地区鼓励类产业目录》且主营业务收入占企业收入总额</w:t>
      </w:r>
      <w:r>
        <w:rPr>
          <w:rFonts w:ascii="宋体" w:hAnsi="宋体" w:cs="宋体" w:eastAsia="宋体" w:hint="default"/>
        </w:rPr>
        <w:t>70%</w:t>
      </w:r>
      <w:r>
        <w:rPr/>
        <w:t>以上</w:t>
      </w:r>
      <w:r>
        <w:rPr>
          <w:spacing w:val="-26"/>
        </w:rPr>
        <w:t> </w:t>
      </w:r>
      <w:r>
        <w:rPr/>
        <w:t>的，执行西部大开发</w:t>
      </w:r>
      <w:r>
        <w:rPr>
          <w:rFonts w:ascii="宋体" w:hAnsi="宋体" w:cs="宋体" w:eastAsia="宋体" w:hint="default"/>
        </w:rPr>
        <w:t>15%</w:t>
      </w:r>
      <w:r>
        <w:rPr/>
        <w:t>的企业所得税税率。符合报刊业、图书出版业、广播影视业、音像业、网络业、</w:t>
      </w:r>
      <w:r>
        <w:rPr>
          <w:spacing w:val="-26"/>
        </w:rPr>
        <w:t> </w:t>
      </w:r>
      <w:r>
        <w:rPr>
          <w:spacing w:val="-26"/>
        </w:rPr>
      </w:r>
      <w:r>
        <w:rPr>
          <w:spacing w:val="-2"/>
        </w:rPr>
        <w:t>广告业、旅游业、艺术产业和体育产业等九类产业中提供文化制品和服务的文化企业和项目，及其涵盖上</w:t>
      </w:r>
      <w:r>
        <w:rPr>
          <w:spacing w:val="-43"/>
        </w:rPr>
        <w:t> </w:t>
      </w:r>
      <w:r>
        <w:rPr>
          <w:spacing w:val="-43"/>
        </w:rPr>
      </w:r>
      <w:r>
        <w:rPr>
          <w:spacing w:val="-2"/>
        </w:rPr>
        <w:t>述产业的文化创意企业和项目，自</w:t>
      </w:r>
      <w:r>
        <w:rPr>
          <w:rFonts w:ascii="宋体" w:hAnsi="宋体" w:cs="宋体" w:eastAsia="宋体" w:hint="default"/>
          <w:spacing w:val="-2"/>
        </w:rPr>
        <w:t>2018</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日起至</w:t>
      </w:r>
      <w:r>
        <w:rPr>
          <w:rFonts w:ascii="宋体" w:hAnsi="宋体" w:cs="宋体" w:eastAsia="宋体" w:hint="default"/>
          <w:spacing w:val="-2"/>
        </w:rPr>
        <w:t>2021</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日止，暂免征收企业应缴纳的企业所得</w:t>
      </w:r>
      <w:r>
        <w:rPr>
          <w:spacing w:val="-30"/>
        </w:rPr>
        <w:t> </w:t>
      </w:r>
      <w:r>
        <w:rPr>
          <w:spacing w:val="-30"/>
        </w:rPr>
      </w:r>
      <w:r>
        <w:rPr>
          <w:spacing w:val="-2"/>
        </w:rPr>
        <w:t>税中属于地方分享的部分。拉萨风之尚、山南国广、西藏融媒广告适用以上所得税优惠政策，</w:t>
      </w:r>
      <w:r>
        <w:rPr>
          <w:rFonts w:ascii="宋体" w:hAnsi="宋体" w:cs="宋体" w:eastAsia="宋体" w:hint="default"/>
          <w:spacing w:val="-2"/>
        </w:rPr>
        <w:t>2019</w:t>
      </w:r>
      <w:r>
        <w:rPr>
          <w:spacing w:val="-2"/>
        </w:rPr>
        <w:t>年所得</w:t>
      </w:r>
      <w:r>
        <w:rPr>
          <w:spacing w:val="-42"/>
        </w:rPr>
        <w:t> </w:t>
      </w:r>
      <w:r>
        <w:rPr>
          <w:spacing w:val="-42"/>
        </w:rPr>
      </w:r>
      <w:r>
        <w:rPr/>
        <w:t>税实际税率为</w:t>
      </w:r>
      <w:r>
        <w:rPr>
          <w:rFonts w:ascii="宋体" w:hAnsi="宋体" w:cs="宋体" w:eastAsia="宋体" w:hint="default"/>
        </w:rPr>
        <w:t>9%</w:t>
      </w:r>
      <w:r>
        <w:rPr/>
        <w:t>，山南华闻适用西部大开发的优惠税率，</w:t>
      </w:r>
      <w:r>
        <w:rPr>
          <w:rFonts w:ascii="宋体" w:hAnsi="宋体" w:cs="宋体" w:eastAsia="宋体" w:hint="default"/>
        </w:rPr>
        <w:t>2019</w:t>
      </w:r>
      <w:r>
        <w:rPr/>
        <w:t>年所得税税率为</w:t>
      </w:r>
      <w:r>
        <w:rPr>
          <w:rFonts w:ascii="宋体" w:hAnsi="宋体" w:cs="宋体" w:eastAsia="宋体" w:hint="default"/>
        </w:rPr>
        <w:t>15%</w:t>
      </w:r>
      <w:r>
        <w:rPr/>
        <w:t>。</w:t>
      </w:r>
    </w:p>
    <w:p>
      <w:pPr>
        <w:pStyle w:val="BodyText"/>
        <w:spacing w:line="348" w:lineRule="auto" w:before="29"/>
        <w:ind w:right="1126" w:firstLine="420"/>
        <w:jc w:val="both"/>
      </w:pPr>
      <w:r>
        <w:rPr/>
        <w:t>（</w:t>
      </w:r>
      <w:r>
        <w:rPr>
          <w:rFonts w:ascii="宋体" w:hAnsi="宋体" w:cs="宋体" w:eastAsia="宋体" w:hint="default"/>
        </w:rPr>
        <w:t>2</w:t>
      </w:r>
      <w:r>
        <w:rPr/>
        <w:t>）根据《财政部国家税务总局中央宣传部关于继续实施文化体制改革中经营性文化事业单位转制</w:t>
      </w:r>
      <w:r>
        <w:rPr>
          <w:w w:val="100"/>
        </w:rPr>
        <w:t> </w:t>
      </w:r>
      <w:r>
        <w:rPr>
          <w:spacing w:val="-2"/>
        </w:rPr>
        <w:t>为企业若干税收政策的通知》（财税【</w:t>
      </w:r>
      <w:r>
        <w:rPr>
          <w:rFonts w:ascii="宋体" w:hAnsi="宋体" w:cs="宋体" w:eastAsia="宋体" w:hint="default"/>
          <w:spacing w:val="-2"/>
        </w:rPr>
        <w:t>2019</w:t>
      </w:r>
      <w:r>
        <w:rPr>
          <w:spacing w:val="-2"/>
        </w:rPr>
        <w:t>】</w:t>
      </w:r>
      <w:r>
        <w:rPr>
          <w:rFonts w:ascii="宋体" w:hAnsi="宋体" w:cs="宋体" w:eastAsia="宋体" w:hint="default"/>
          <w:spacing w:val="-2"/>
        </w:rPr>
        <w:t>16</w:t>
      </w:r>
      <w:r>
        <w:rPr>
          <w:spacing w:val="-2"/>
        </w:rPr>
        <w:t>号）文规定，华商广告、华商数码自</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日起可继</w:t>
      </w:r>
      <w:r>
        <w:rPr>
          <w:spacing w:val="-34"/>
        </w:rPr>
        <w:t> </w:t>
      </w:r>
      <w:r>
        <w:rPr>
          <w:spacing w:val="-34"/>
        </w:rPr>
      </w:r>
      <w:r>
        <w:rPr/>
        <w:t>续免征五年企业所得税。</w:t>
      </w:r>
    </w:p>
    <w:p>
      <w:pPr>
        <w:spacing w:after="0" w:line="348" w:lineRule="auto"/>
        <w:jc w:val="both"/>
        <w:sectPr>
          <w:pgSz w:w="11910" w:h="16840"/>
          <w:pgMar w:header="885" w:footer="1268" w:top="1120" w:bottom="1460" w:left="980" w:right="0"/>
        </w:sectPr>
      </w:pPr>
    </w:p>
    <w:p>
      <w:pPr>
        <w:spacing w:line="240" w:lineRule="auto" w:before="4"/>
        <w:rPr>
          <w:rFonts w:ascii="宋体" w:hAnsi="宋体" w:cs="宋体" w:eastAsia="宋体" w:hint="default"/>
          <w:sz w:val="27"/>
          <w:szCs w:val="27"/>
        </w:rPr>
      </w:pPr>
    </w:p>
    <w:p>
      <w:pPr>
        <w:pStyle w:val="BodyText"/>
        <w:spacing w:line="348" w:lineRule="auto" w:before="36"/>
        <w:ind w:right="1126" w:firstLine="420"/>
        <w:jc w:val="both"/>
      </w:pPr>
      <w:r>
        <w:rPr/>
        <w:t>（</w:t>
      </w:r>
      <w:r>
        <w:rPr>
          <w:rFonts w:ascii="宋体" w:hAnsi="宋体" w:cs="宋体" w:eastAsia="宋体" w:hint="default"/>
        </w:rPr>
        <w:t>3</w:t>
      </w:r>
      <w:r>
        <w:rPr/>
        <w:t>）根据财政部、海关总署、国家税务总局《关于深入实施西部大开发战略有关税收政策问题的通</w:t>
      </w:r>
      <w:r>
        <w:rPr>
          <w:w w:val="100"/>
        </w:rPr>
        <w:t> </w:t>
      </w:r>
      <w:r>
        <w:rPr>
          <w:spacing w:val="-2"/>
        </w:rPr>
        <w:t>知》（财税【</w:t>
      </w:r>
      <w:r>
        <w:rPr>
          <w:rFonts w:ascii="宋体" w:hAnsi="宋体" w:cs="宋体" w:eastAsia="宋体" w:hint="default"/>
          <w:spacing w:val="-2"/>
        </w:rPr>
        <w:t>2011</w:t>
      </w:r>
      <w:r>
        <w:rPr>
          <w:spacing w:val="-2"/>
        </w:rPr>
        <w:t>】</w:t>
      </w:r>
      <w:r>
        <w:rPr>
          <w:rFonts w:ascii="宋体" w:hAnsi="宋体" w:cs="宋体" w:eastAsia="宋体" w:hint="default"/>
          <w:spacing w:val="-2"/>
        </w:rPr>
        <w:t>58</w:t>
      </w:r>
      <w:r>
        <w:rPr>
          <w:spacing w:val="-2"/>
        </w:rPr>
        <w:t>号）文规定，经税务机关确认，同意陕西华商会展、黄马甲快递、华商网络、华商</w:t>
      </w:r>
      <w:r>
        <w:rPr>
          <w:spacing w:val="-38"/>
        </w:rPr>
        <w:t> </w:t>
      </w:r>
      <w:r>
        <w:rPr>
          <w:spacing w:val="-38"/>
        </w:rPr>
      </w:r>
      <w:r>
        <w:rPr/>
        <w:t>数码重庆分公司、陕西黄马甲</w:t>
      </w:r>
      <w:r>
        <w:rPr>
          <w:rFonts w:ascii="宋体" w:hAnsi="宋体" w:cs="宋体" w:eastAsia="宋体" w:hint="default"/>
        </w:rPr>
        <w:t>2019</w:t>
      </w:r>
      <w:r>
        <w:rPr/>
        <w:t>年度享受</w:t>
      </w:r>
      <w:r>
        <w:rPr>
          <w:rFonts w:ascii="宋体" w:hAnsi="宋体" w:cs="宋体" w:eastAsia="宋体" w:hint="default"/>
        </w:rPr>
        <w:t>15%</w:t>
      </w:r>
      <w:r>
        <w:rPr/>
        <w:t>的所得税优惠税率。</w:t>
      </w:r>
    </w:p>
    <w:p>
      <w:pPr>
        <w:pStyle w:val="BodyText"/>
        <w:spacing w:line="240" w:lineRule="auto" w:before="31"/>
        <w:ind w:left="573" w:right="982"/>
        <w:jc w:val="left"/>
      </w:pPr>
      <w:r>
        <w:rPr/>
        <w:t>（</w:t>
      </w:r>
      <w:r>
        <w:rPr>
          <w:rFonts w:ascii="宋体" w:hAnsi="宋体" w:cs="宋体" w:eastAsia="宋体" w:hint="default"/>
        </w:rPr>
        <w:t>4</w:t>
      </w:r>
      <w:r>
        <w:rPr/>
        <w:t>）鸿立华享为合伙企业，按照合伙企业相关规定缴纳税款。</w:t>
      </w:r>
    </w:p>
    <w:p>
      <w:pPr>
        <w:pStyle w:val="BodyText"/>
        <w:spacing w:line="350" w:lineRule="auto" w:before="126"/>
        <w:ind w:right="1104" w:firstLine="420"/>
        <w:jc w:val="both"/>
      </w:pPr>
      <w:r>
        <w:rPr/>
        <w:t>（</w:t>
      </w:r>
      <w:r>
        <w:rPr>
          <w:rFonts w:ascii="宋体" w:hAnsi="宋体" w:cs="宋体" w:eastAsia="宋体" w:hint="default"/>
        </w:rPr>
        <w:t>5</w:t>
      </w:r>
      <w:r>
        <w:rPr/>
        <w:t>）麦游互动经深圳市科技创新委员会、深圳市财政委员会、深圳市国家税务局、深圳市地方税务</w:t>
      </w:r>
      <w:r>
        <w:rPr>
          <w:w w:val="100"/>
        </w:rPr>
        <w:t> </w:t>
      </w:r>
      <w:r>
        <w:rPr>
          <w:spacing w:val="-2"/>
        </w:rPr>
        <w:t>局批准，于</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月取得《高新技术企业证书》（证书编号：</w:t>
      </w:r>
      <w:r>
        <w:rPr>
          <w:rFonts w:ascii="宋体" w:hAnsi="宋体" w:cs="宋体" w:eastAsia="宋体" w:hint="default"/>
          <w:spacing w:val="-2"/>
        </w:rPr>
        <w:t>GR201744205000</w:t>
      </w:r>
      <w:r>
        <w:rPr>
          <w:spacing w:val="-2"/>
        </w:rPr>
        <w:t>），有效期三年。根据国</w:t>
      </w:r>
      <w:r>
        <w:rPr>
          <w:spacing w:val="-31"/>
        </w:rPr>
        <w:t> </w:t>
      </w:r>
      <w:r>
        <w:rPr>
          <w:spacing w:val="-31"/>
        </w:rPr>
      </w:r>
      <w:r>
        <w:rPr>
          <w:spacing w:val="-2"/>
        </w:rPr>
        <w:t>务院关于经济特区和上海浦东新区新设立高新技术企业实行过渡性税收优惠的通知国发</w:t>
      </w:r>
      <w:r>
        <w:rPr>
          <w:rFonts w:ascii="宋体" w:hAnsi="宋体" w:cs="宋体" w:eastAsia="宋体" w:hint="default"/>
          <w:spacing w:val="-2"/>
        </w:rPr>
        <w:t>[2007]40</w:t>
      </w:r>
      <w:r>
        <w:rPr>
          <w:spacing w:val="-2"/>
        </w:rPr>
        <w:t>号，对经</w:t>
      </w:r>
      <w:r>
        <w:rPr>
          <w:spacing w:val="-34"/>
        </w:rPr>
        <w:t> </w:t>
      </w:r>
      <w:r>
        <w:rPr>
          <w:spacing w:val="-34"/>
        </w:rPr>
      </w:r>
      <w:r>
        <w:rPr>
          <w:spacing w:val="-2"/>
        </w:rPr>
        <w:t>济特区和上海浦东新区内在</w:t>
      </w:r>
      <w:r>
        <w:rPr>
          <w:rFonts w:ascii="宋体" w:hAnsi="宋体" w:cs="宋体" w:eastAsia="宋体" w:hint="default"/>
          <w:spacing w:val="-2"/>
        </w:rPr>
        <w:t>2008</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日（含）之后完成登记注册的国家需要重点扶持的高新技术企业，</w:t>
      </w:r>
      <w:r>
        <w:rPr>
          <w:spacing w:val="-15"/>
        </w:rPr>
        <w:t> </w:t>
      </w:r>
      <w:r>
        <w:rPr>
          <w:spacing w:val="-15"/>
        </w:rPr>
      </w:r>
      <w:r>
        <w:rPr>
          <w:spacing w:val="-2"/>
        </w:rPr>
        <w:t>在经济特区和上海浦东新区内取得的所得，自取得第一笔生产经营收入所属纳税年度起，第一年至第二年</w:t>
      </w:r>
      <w:r>
        <w:rPr>
          <w:spacing w:val="-44"/>
        </w:rPr>
        <w:t> </w:t>
      </w:r>
      <w:r>
        <w:rPr>
          <w:spacing w:val="-44"/>
        </w:rPr>
      </w:r>
      <w:r>
        <w:rPr/>
        <w:t>免征企业所得税，第三年至第五年按照</w:t>
      </w:r>
      <w:r>
        <w:rPr>
          <w:rFonts w:ascii="宋体" w:hAnsi="宋体" w:cs="宋体" w:eastAsia="宋体" w:hint="default"/>
        </w:rPr>
        <w:t>25%</w:t>
      </w:r>
      <w:r>
        <w:rPr/>
        <w:t>的法定税率减半征收企业所得税。麦游互动</w:t>
      </w:r>
      <w:r>
        <w:rPr>
          <w:rFonts w:ascii="宋体" w:hAnsi="宋体" w:cs="宋体" w:eastAsia="宋体" w:hint="default"/>
        </w:rPr>
        <w:t>2019</w:t>
      </w:r>
      <w:r>
        <w:rPr/>
        <w:t>年所得税率为</w:t>
      </w:r>
      <w:r>
        <w:rPr>
          <w:spacing w:val="-26"/>
        </w:rPr>
        <w:t> </w:t>
      </w:r>
      <w:r>
        <w:rPr>
          <w:spacing w:val="-26"/>
        </w:rPr>
      </w:r>
      <w:r>
        <w:rPr>
          <w:rFonts w:ascii="宋体" w:hAnsi="宋体" w:cs="宋体" w:eastAsia="宋体" w:hint="default"/>
        </w:rPr>
        <w:t>12.5%</w:t>
      </w:r>
      <w:r>
        <w:rPr/>
        <w:t>。</w:t>
      </w:r>
    </w:p>
    <w:p>
      <w:pPr>
        <w:pStyle w:val="BodyText"/>
        <w:spacing w:line="350" w:lineRule="auto"/>
        <w:ind w:right="1107" w:firstLine="420"/>
        <w:jc w:val="both"/>
      </w:pPr>
      <w:r>
        <w:rPr/>
        <w:t>（</w:t>
      </w:r>
      <w:r>
        <w:rPr>
          <w:rFonts w:ascii="宋体" w:hAnsi="宋体" w:cs="宋体" w:eastAsia="宋体" w:hint="default"/>
        </w:rPr>
        <w:t>6</w:t>
      </w:r>
      <w:r>
        <w:rPr/>
        <w:t>）车音智能通过高新技术企业的重新认定，并于</w:t>
      </w:r>
      <w:r>
        <w:rPr>
          <w:rFonts w:ascii="宋体" w:hAnsi="宋体" w:cs="宋体" w:eastAsia="宋体" w:hint="default"/>
        </w:rPr>
        <w:t>2016</w:t>
      </w:r>
      <w:r>
        <w:rPr/>
        <w:t>年</w:t>
      </w:r>
      <w:r>
        <w:rPr>
          <w:rFonts w:ascii="宋体" w:hAnsi="宋体" w:cs="宋体" w:eastAsia="宋体" w:hint="default"/>
        </w:rPr>
        <w:t>11</w:t>
      </w:r>
      <w:r>
        <w:rPr/>
        <w:t>月</w:t>
      </w:r>
      <w:r>
        <w:rPr>
          <w:rFonts w:ascii="宋体" w:hAnsi="宋体" w:cs="宋体" w:eastAsia="宋体" w:hint="default"/>
        </w:rPr>
        <w:t>21</w:t>
      </w:r>
      <w:r>
        <w:rPr/>
        <w:t>日取得由深圳市科学技术厅、深圳</w:t>
      </w:r>
      <w:r>
        <w:rPr>
          <w:w w:val="100"/>
        </w:rPr>
        <w:t> </w:t>
      </w:r>
      <w:r>
        <w:rPr>
          <w:spacing w:val="-2"/>
        </w:rPr>
        <w:t>市财政厅、深圳市国家税务局、深圳市地方税务局联合颁发的证书编号为</w:t>
      </w:r>
      <w:r>
        <w:rPr>
          <w:rFonts w:ascii="宋体" w:hAnsi="宋体" w:cs="宋体" w:eastAsia="宋体" w:hint="default"/>
          <w:spacing w:val="-2"/>
        </w:rPr>
        <w:t>GR201644203757</w:t>
      </w:r>
      <w:r>
        <w:rPr>
          <w:spacing w:val="-2"/>
        </w:rPr>
        <w:t>的《高新技术企</w:t>
      </w:r>
      <w:r>
        <w:rPr>
          <w:spacing w:val="-34"/>
        </w:rPr>
        <w:t> </w:t>
      </w:r>
      <w:r>
        <w:rPr>
          <w:spacing w:val="-34"/>
        </w:rPr>
      </w:r>
      <w:r>
        <w:rPr/>
        <w:t>业证书》，有效期</w:t>
      </w:r>
      <w:r>
        <w:rPr>
          <w:rFonts w:ascii="宋体" w:hAnsi="宋体" w:cs="宋体" w:eastAsia="宋体" w:hint="default"/>
        </w:rPr>
        <w:t>3</w:t>
      </w:r>
      <w:r>
        <w:rPr/>
        <w:t>年。同时根据该文件规定车音智能享受国家规定的有关优惠政策，车音智能自</w:t>
      </w:r>
      <w:r>
        <w:rPr>
          <w:rFonts w:ascii="宋体" w:hAnsi="宋体" w:cs="宋体" w:eastAsia="宋体" w:hint="default"/>
        </w:rPr>
        <w:t>2016</w:t>
      </w:r>
      <w:r>
        <w:rPr/>
        <w:t>年</w:t>
      </w:r>
      <w:r>
        <w:rPr>
          <w:spacing w:val="-25"/>
        </w:rPr>
        <w:t> </w:t>
      </w:r>
      <w:r>
        <w:rPr>
          <w:spacing w:val="-2"/>
        </w:rPr>
        <w:t>至</w:t>
      </w:r>
      <w:r>
        <w:rPr>
          <w:rFonts w:ascii="宋体" w:hAnsi="宋体" w:cs="宋体" w:eastAsia="宋体" w:hint="default"/>
          <w:spacing w:val="-2"/>
        </w:rPr>
        <w:t>2018</w:t>
      </w:r>
      <w:r>
        <w:rPr>
          <w:spacing w:val="-2"/>
        </w:rPr>
        <w:t>年所得税减按</w:t>
      </w:r>
      <w:r>
        <w:rPr>
          <w:rFonts w:ascii="宋体" w:hAnsi="宋体" w:cs="宋体" w:eastAsia="宋体" w:hint="default"/>
          <w:spacing w:val="-2"/>
        </w:rPr>
        <w:t>15%</w:t>
      </w:r>
      <w:r>
        <w:rPr>
          <w:spacing w:val="-2"/>
        </w:rPr>
        <w:t>计征。</w:t>
      </w:r>
      <w:r>
        <w:rPr>
          <w:rFonts w:ascii="宋体" w:hAnsi="宋体" w:cs="宋体" w:eastAsia="宋体" w:hint="default"/>
          <w:spacing w:val="-2"/>
        </w:rPr>
        <w:t>2019</w:t>
      </w:r>
      <w:r>
        <w:rPr>
          <w:spacing w:val="-2"/>
        </w:rPr>
        <w:t>年</w:t>
      </w:r>
      <w:r>
        <w:rPr>
          <w:rFonts w:ascii="宋体" w:hAnsi="宋体" w:cs="宋体" w:eastAsia="宋体" w:hint="default"/>
          <w:spacing w:val="-2"/>
        </w:rPr>
        <w:t>8</w:t>
      </w:r>
      <w:r>
        <w:rPr>
          <w:spacing w:val="-2"/>
        </w:rPr>
        <w:t>月，车音智能高新技术企业证书申请复审，目前复审结果已公示，</w:t>
      </w:r>
      <w:r>
        <w:rPr>
          <w:spacing w:val="-13"/>
        </w:rPr>
        <w:t> </w:t>
      </w:r>
      <w:r>
        <w:rPr>
          <w:spacing w:val="-13"/>
        </w:rPr>
      </w:r>
      <w:r>
        <w:rPr>
          <w:spacing w:val="-2"/>
        </w:rPr>
        <w:t>新证书还未发放。</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月，车音智能获得软件企业资格证书（证书编号深</w:t>
      </w:r>
      <w:r>
        <w:rPr>
          <w:rFonts w:ascii="宋体" w:hAnsi="宋体" w:cs="宋体" w:eastAsia="宋体" w:hint="default"/>
          <w:spacing w:val="-2"/>
        </w:rPr>
        <w:t>RQ-2017-0794</w:t>
      </w:r>
      <w:r>
        <w:rPr>
          <w:spacing w:val="-2"/>
        </w:rPr>
        <w:t>），根据财政</w:t>
      </w:r>
      <w:r>
        <w:rPr>
          <w:spacing w:val="-32"/>
        </w:rPr>
        <w:t> </w:t>
      </w:r>
      <w:r>
        <w:rPr>
          <w:spacing w:val="-32"/>
        </w:rPr>
      </w:r>
      <w:r>
        <w:rPr>
          <w:spacing w:val="-2"/>
        </w:rPr>
        <w:t>部颁发的《关于进一步鼓励软件产业和集成电路产业发展企业所得税政策的通知》（财税</w:t>
      </w:r>
      <w:r>
        <w:rPr>
          <w:rFonts w:ascii="宋体" w:hAnsi="宋体" w:cs="宋体" w:eastAsia="宋体" w:hint="default"/>
          <w:spacing w:val="-2"/>
        </w:rPr>
        <w:t>[2012]27</w:t>
      </w:r>
      <w:r>
        <w:rPr>
          <w:spacing w:val="-2"/>
        </w:rPr>
        <w:t>号）文</w:t>
      </w:r>
      <w:r>
        <w:rPr>
          <w:spacing w:val="-36"/>
        </w:rPr>
        <w:t> </w:t>
      </w:r>
      <w:r>
        <w:rPr>
          <w:spacing w:val="-36"/>
        </w:rPr>
      </w:r>
      <w:r>
        <w:rPr>
          <w:spacing w:val="-2"/>
        </w:rPr>
        <w:t>件，软件企业自获利年度起享受两免三减半的所得税税收优惠。车音智能自</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日起，享受两免三</w:t>
      </w:r>
      <w:r>
        <w:rPr>
          <w:spacing w:val="-41"/>
        </w:rPr>
        <w:t> </w:t>
      </w:r>
      <w:r>
        <w:rPr>
          <w:spacing w:val="-41"/>
        </w:rPr>
      </w:r>
      <w:r>
        <w:rPr>
          <w:spacing w:val="-2"/>
        </w:rPr>
        <w:t>减半的所得税税收优惠。</w:t>
      </w:r>
      <w:r>
        <w:rPr>
          <w:rFonts w:ascii="宋体" w:hAnsi="宋体" w:cs="宋体" w:eastAsia="宋体" w:hint="default"/>
          <w:spacing w:val="-2"/>
        </w:rPr>
        <w:t>2017</w:t>
      </w:r>
      <w:r>
        <w:rPr>
          <w:spacing w:val="-2"/>
        </w:rPr>
        <w:t>年和</w:t>
      </w:r>
      <w:r>
        <w:rPr>
          <w:rFonts w:ascii="宋体" w:hAnsi="宋体" w:cs="宋体" w:eastAsia="宋体" w:hint="default"/>
          <w:spacing w:val="-2"/>
        </w:rPr>
        <w:t>2018</w:t>
      </w:r>
      <w:r>
        <w:rPr>
          <w:spacing w:val="-2"/>
        </w:rPr>
        <w:t>年免税，</w:t>
      </w:r>
      <w:r>
        <w:rPr>
          <w:rFonts w:ascii="宋体" w:hAnsi="宋体" w:cs="宋体" w:eastAsia="宋体" w:hint="default"/>
          <w:spacing w:val="-2"/>
        </w:rPr>
        <w:t>2019-2021</w:t>
      </w:r>
      <w:r>
        <w:rPr>
          <w:spacing w:val="-2"/>
        </w:rPr>
        <w:t>年所得税税率</w:t>
      </w:r>
      <w:r>
        <w:rPr>
          <w:rFonts w:ascii="宋体" w:hAnsi="宋体" w:cs="宋体" w:eastAsia="宋体" w:hint="default"/>
          <w:spacing w:val="-2"/>
        </w:rPr>
        <w:t>12.5%</w:t>
      </w:r>
      <w:r>
        <w:rPr>
          <w:spacing w:val="-2"/>
        </w:rPr>
        <w:t>，</w:t>
      </w:r>
      <w:r>
        <w:rPr>
          <w:rFonts w:ascii="宋体" w:hAnsi="宋体" w:cs="宋体" w:eastAsia="宋体" w:hint="default"/>
          <w:spacing w:val="-2"/>
        </w:rPr>
        <w:t>2022</w:t>
      </w:r>
      <w:r>
        <w:rPr>
          <w:spacing w:val="-2"/>
        </w:rPr>
        <w:t>年起可以按高新技术</w:t>
      </w:r>
      <w:r>
        <w:rPr>
          <w:spacing w:val="-24"/>
        </w:rPr>
        <w:t> </w:t>
      </w:r>
      <w:r>
        <w:rPr>
          <w:spacing w:val="-24"/>
        </w:rPr>
      </w:r>
      <w:r>
        <w:rPr/>
        <w:t>企业优惠税率</w:t>
      </w:r>
      <w:r>
        <w:rPr>
          <w:rFonts w:ascii="宋体" w:hAnsi="宋体" w:cs="宋体" w:eastAsia="宋体" w:hint="default"/>
        </w:rPr>
        <w:t>15%</w:t>
      </w:r>
      <w:r>
        <w:rPr/>
        <w:t>缴纳所得税。</w:t>
      </w:r>
    </w:p>
    <w:p>
      <w:pPr>
        <w:pStyle w:val="BodyText"/>
        <w:spacing w:line="350" w:lineRule="auto"/>
        <w:ind w:right="1131" w:firstLine="420"/>
        <w:jc w:val="both"/>
      </w:pPr>
      <w:r>
        <w:rPr/>
        <w:t>（</w:t>
      </w:r>
      <w:r>
        <w:rPr>
          <w:rFonts w:ascii="宋体" w:hAnsi="宋体" w:cs="宋体" w:eastAsia="宋体" w:hint="default"/>
        </w:rPr>
        <w:t>7</w:t>
      </w:r>
      <w:r>
        <w:rPr/>
        <w:t>）上海车音通过高新技术企业的重新认定，并于</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23</w:t>
      </w:r>
      <w:r>
        <w:rPr/>
        <w:t>日取得由上海市科学技术厅、上海</w:t>
      </w:r>
      <w:r>
        <w:rPr>
          <w:w w:val="100"/>
        </w:rPr>
        <w:t> </w:t>
      </w:r>
      <w:r>
        <w:rPr>
          <w:spacing w:val="-2"/>
        </w:rPr>
        <w:t>市财政厅、上海市国家税务局、上海市地方税务局联合颁发的证书编号为</w:t>
      </w:r>
      <w:r>
        <w:rPr>
          <w:rFonts w:ascii="宋体" w:hAnsi="宋体" w:cs="宋体" w:eastAsia="宋体" w:hint="default"/>
          <w:spacing w:val="-2"/>
        </w:rPr>
        <w:t>GR201731001743</w:t>
      </w:r>
      <w:r>
        <w:rPr>
          <w:spacing w:val="-2"/>
        </w:rPr>
        <w:t>高新技术企业证</w:t>
      </w:r>
      <w:r>
        <w:rPr>
          <w:spacing w:val="-35"/>
        </w:rPr>
        <w:t> </w:t>
      </w:r>
      <w:r>
        <w:rPr>
          <w:spacing w:val="-35"/>
        </w:rPr>
      </w:r>
      <w:r>
        <w:rPr/>
        <w:t>书，有效期</w:t>
      </w:r>
      <w:r>
        <w:rPr>
          <w:rFonts w:ascii="宋体" w:hAnsi="宋体" w:cs="宋体" w:eastAsia="宋体" w:hint="default"/>
        </w:rPr>
        <w:t>3</w:t>
      </w:r>
      <w:r>
        <w:rPr/>
        <w:t>年。同时根据该文件规定上海车音享受国家规定的有关优惠政策，自</w:t>
      </w:r>
      <w:r>
        <w:rPr>
          <w:rFonts w:ascii="宋体" w:hAnsi="宋体" w:cs="宋体" w:eastAsia="宋体" w:hint="default"/>
        </w:rPr>
        <w:t>2017</w:t>
      </w:r>
      <w:r>
        <w:rPr/>
        <w:t>年至</w:t>
      </w:r>
      <w:r>
        <w:rPr>
          <w:rFonts w:ascii="宋体" w:hAnsi="宋体" w:cs="宋体" w:eastAsia="宋体" w:hint="default"/>
        </w:rPr>
        <w:t>2019</w:t>
      </w:r>
      <w:r>
        <w:rPr/>
        <w:t>年所得税</w:t>
      </w:r>
      <w:r>
        <w:rPr>
          <w:spacing w:val="-26"/>
        </w:rPr>
        <w:t> </w:t>
      </w:r>
      <w:r>
        <w:rPr>
          <w:spacing w:val="-26"/>
        </w:rPr>
      </w:r>
      <w:r>
        <w:rPr/>
        <w:t>减按</w:t>
      </w:r>
      <w:r>
        <w:rPr>
          <w:rFonts w:ascii="宋体" w:hAnsi="宋体" w:cs="宋体" w:eastAsia="宋体" w:hint="default"/>
        </w:rPr>
        <w:t>15%</w:t>
      </w:r>
      <w:r>
        <w:rPr/>
        <w:t>计征。</w:t>
      </w:r>
    </w:p>
    <w:p>
      <w:pPr>
        <w:pStyle w:val="BodyText"/>
        <w:spacing w:line="348" w:lineRule="auto" w:before="29"/>
        <w:ind w:right="1131" w:firstLine="420"/>
        <w:jc w:val="both"/>
      </w:pPr>
      <w:r>
        <w:rPr>
          <w:spacing w:val="-2"/>
        </w:rPr>
        <w:t>（</w:t>
      </w:r>
      <w:r>
        <w:rPr>
          <w:rFonts w:ascii="宋体" w:hAnsi="宋体" w:cs="宋体" w:eastAsia="宋体" w:hint="default"/>
          <w:spacing w:val="-2"/>
        </w:rPr>
        <w:t>8</w:t>
      </w:r>
      <w:r>
        <w:rPr>
          <w:spacing w:val="-2"/>
        </w:rPr>
        <w:t>）北京车音通过高新技术企业的认定，并于</w:t>
      </w:r>
      <w:r>
        <w:rPr>
          <w:rFonts w:ascii="宋体" w:hAnsi="宋体" w:cs="宋体" w:eastAsia="宋体" w:hint="default"/>
          <w:spacing w:val="-2"/>
        </w:rPr>
        <w:t>2018</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10</w:t>
      </w:r>
      <w:r>
        <w:rPr>
          <w:spacing w:val="-2"/>
        </w:rPr>
        <w:t>日取得编号为</w:t>
      </w:r>
      <w:r>
        <w:rPr>
          <w:rFonts w:ascii="宋体" w:hAnsi="宋体" w:cs="宋体" w:eastAsia="宋体" w:hint="default"/>
          <w:spacing w:val="-2"/>
        </w:rPr>
        <w:t>GR201811003492</w:t>
      </w:r>
      <w:r>
        <w:rPr>
          <w:spacing w:val="-2"/>
        </w:rPr>
        <w:t>高新技术企</w:t>
      </w:r>
      <w:r>
        <w:rPr>
          <w:spacing w:val="-3"/>
          <w:w w:val="100"/>
        </w:rPr>
        <w:t> </w:t>
      </w:r>
      <w:r>
        <w:rPr/>
        <w:t>业证书，有效期</w:t>
      </w:r>
      <w:r>
        <w:rPr>
          <w:rFonts w:ascii="宋体" w:hAnsi="宋体" w:cs="宋体" w:eastAsia="宋体" w:hint="default"/>
        </w:rPr>
        <w:t>3</w:t>
      </w:r>
      <w:r>
        <w:rPr/>
        <w:t>年。同时根据该文件规定北京车音享受国家规定的有关优惠政策，自</w:t>
      </w:r>
      <w:r>
        <w:rPr>
          <w:rFonts w:ascii="宋体" w:hAnsi="宋体" w:cs="宋体" w:eastAsia="宋体" w:hint="default"/>
        </w:rPr>
        <w:t>2018</w:t>
      </w:r>
      <w:r>
        <w:rPr/>
        <w:t>年至</w:t>
      </w:r>
      <w:r>
        <w:rPr>
          <w:rFonts w:ascii="宋体" w:hAnsi="宋体" w:cs="宋体" w:eastAsia="宋体" w:hint="default"/>
        </w:rPr>
        <w:t>2020</w:t>
      </w:r>
      <w:r>
        <w:rPr/>
        <w:t>年所</w:t>
      </w:r>
      <w:r>
        <w:rPr>
          <w:spacing w:val="-25"/>
        </w:rPr>
        <w:t> </w:t>
      </w:r>
      <w:r>
        <w:rPr/>
        <w:t>得税减按</w:t>
      </w:r>
      <w:r>
        <w:rPr>
          <w:rFonts w:ascii="宋体" w:hAnsi="宋体" w:cs="宋体" w:eastAsia="宋体" w:hint="default"/>
        </w:rPr>
        <w:t>15%</w:t>
      </w:r>
      <w:r>
        <w:rPr/>
        <w:t>计征。</w:t>
      </w:r>
    </w:p>
    <w:p>
      <w:pPr>
        <w:pStyle w:val="BodyText"/>
        <w:spacing w:line="240" w:lineRule="auto" w:before="31"/>
        <w:ind w:left="573" w:right="982"/>
        <w:jc w:val="left"/>
      </w:pPr>
      <w:r>
        <w:rPr/>
        <w:t>（</w:t>
      </w:r>
      <w:r>
        <w:rPr>
          <w:rFonts w:ascii="宋体" w:hAnsi="宋体" w:cs="宋体" w:eastAsia="宋体" w:hint="default"/>
        </w:rPr>
        <w:t>9</w:t>
      </w:r>
      <w:r>
        <w:rPr/>
        <w:t>）新加坡车音所得税税率为</w:t>
      </w:r>
      <w:r>
        <w:rPr>
          <w:rFonts w:ascii="宋体" w:hAnsi="宋体" w:cs="宋体" w:eastAsia="宋体" w:hint="default"/>
        </w:rPr>
        <w:t>17%</w:t>
      </w:r>
      <w:r>
        <w:rPr/>
        <w:t>，且可享受前</w:t>
      </w:r>
      <w:r>
        <w:rPr>
          <w:rFonts w:ascii="宋体" w:hAnsi="宋体" w:cs="宋体" w:eastAsia="宋体" w:hint="default"/>
        </w:rPr>
        <w:t>30</w:t>
      </w:r>
      <w:r>
        <w:rPr/>
        <w:t>万新加坡元所得的部分免税待遇。</w:t>
      </w:r>
    </w:p>
    <w:p>
      <w:pPr>
        <w:pStyle w:val="BodyText"/>
        <w:spacing w:line="350" w:lineRule="auto" w:before="126"/>
        <w:ind w:right="1023" w:firstLine="420"/>
        <w:jc w:val="both"/>
      </w:pPr>
      <w:r>
        <w:rPr/>
        <w:t>（</w:t>
      </w:r>
      <w:r>
        <w:rPr>
          <w:rFonts w:ascii="宋体" w:hAnsi="宋体" w:cs="宋体" w:eastAsia="宋体" w:hint="default"/>
        </w:rPr>
        <w:t>10</w:t>
      </w:r>
      <w:r>
        <w:rPr/>
        <w:t>）成都融智通过高新技术企业的重新认定，并于</w:t>
      </w:r>
      <w:r>
        <w:rPr>
          <w:rFonts w:ascii="宋体" w:hAnsi="宋体" w:cs="宋体" w:eastAsia="宋体" w:hint="default"/>
        </w:rPr>
        <w:t>2019</w:t>
      </w:r>
      <w:r>
        <w:rPr/>
        <w:t>年</w:t>
      </w:r>
      <w:r>
        <w:rPr>
          <w:rFonts w:ascii="宋体" w:hAnsi="宋体" w:cs="宋体" w:eastAsia="宋体" w:hint="default"/>
        </w:rPr>
        <w:t>10</w:t>
      </w:r>
      <w:r>
        <w:rPr/>
        <w:t>月</w:t>
      </w:r>
      <w:r>
        <w:rPr>
          <w:rFonts w:ascii="宋体" w:hAnsi="宋体" w:cs="宋体" w:eastAsia="宋体" w:hint="default"/>
        </w:rPr>
        <w:t>14</w:t>
      </w:r>
      <w:r>
        <w:rPr/>
        <w:t>日取得由四川省科学技术厅、国家</w:t>
      </w:r>
      <w:r>
        <w:rPr>
          <w:w w:val="100"/>
        </w:rPr>
        <w:t> </w:t>
      </w:r>
      <w:r>
        <w:rPr>
          <w:spacing w:val="-2"/>
        </w:rPr>
        <w:t>税务总局四川省税务局、四川省财政厅联合颁发的证书编号为</w:t>
      </w:r>
      <w:r>
        <w:rPr>
          <w:rFonts w:ascii="宋体" w:hAnsi="宋体" w:cs="宋体" w:eastAsia="宋体" w:hint="default"/>
          <w:spacing w:val="-2"/>
        </w:rPr>
        <w:t>GR201951000024</w:t>
      </w:r>
      <w:r>
        <w:rPr>
          <w:spacing w:val="-2"/>
        </w:rPr>
        <w:t>高新技术企业证书，有效期</w:t>
      </w:r>
      <w:r>
        <w:rPr>
          <w:spacing w:val="-31"/>
        </w:rPr>
        <w:t> </w:t>
      </w:r>
      <w:r>
        <w:rPr>
          <w:spacing w:val="-31"/>
        </w:rPr>
      </w:r>
      <w:r>
        <w:rPr>
          <w:rFonts w:ascii="宋体" w:hAnsi="宋体" w:cs="宋体" w:eastAsia="宋体" w:hint="default"/>
          <w:spacing w:val="-4"/>
        </w:rPr>
        <w:t>3</w:t>
      </w:r>
      <w:r>
        <w:rPr>
          <w:spacing w:val="-4"/>
        </w:rPr>
        <w:t>年。同时根据该文件规定成都融智享受国家规定的有关优惠政策，自</w:t>
      </w:r>
      <w:r>
        <w:rPr>
          <w:rFonts w:ascii="宋体" w:hAnsi="宋体" w:cs="宋体" w:eastAsia="宋体" w:hint="default"/>
          <w:spacing w:val="-4"/>
        </w:rPr>
        <w:t>2019</w:t>
      </w:r>
      <w:r>
        <w:rPr>
          <w:spacing w:val="-4"/>
        </w:rPr>
        <w:t>年至</w:t>
      </w:r>
      <w:r>
        <w:rPr>
          <w:rFonts w:ascii="宋体" w:hAnsi="宋体" w:cs="宋体" w:eastAsia="宋体" w:hint="default"/>
          <w:spacing w:val="-4"/>
        </w:rPr>
        <w:t>2021</w:t>
      </w:r>
      <w:r>
        <w:rPr>
          <w:spacing w:val="-4"/>
        </w:rPr>
        <w:t>年所得税减按</w:t>
      </w:r>
      <w:r>
        <w:rPr>
          <w:rFonts w:ascii="宋体" w:hAnsi="宋体" w:cs="宋体" w:eastAsia="宋体" w:hint="default"/>
          <w:spacing w:val="-4"/>
        </w:rPr>
        <w:t>15%</w:t>
      </w:r>
      <w:r>
        <w:rPr>
          <w:spacing w:val="-4"/>
        </w:rPr>
        <w:t>计征；</w:t>
      </w:r>
    </w:p>
    <w:p>
      <w:pPr>
        <w:pStyle w:val="BodyText"/>
        <w:spacing w:line="240" w:lineRule="auto" w:before="29"/>
        <w:ind w:left="573" w:right="982"/>
        <w:jc w:val="left"/>
      </w:pPr>
      <w:r>
        <w:rPr/>
        <w:t>（</w:t>
      </w:r>
      <w:r>
        <w:rPr>
          <w:rFonts w:ascii="宋体" w:hAnsi="宋体" w:cs="宋体" w:eastAsia="宋体" w:hint="default"/>
        </w:rPr>
        <w:t>11</w:t>
      </w:r>
      <w:r>
        <w:rPr/>
        <w:t>）本公司及其他子公司（小微企业除外）</w:t>
      </w:r>
      <w:r>
        <w:rPr>
          <w:rFonts w:ascii="宋体" w:hAnsi="宋体" w:cs="宋体" w:eastAsia="宋体" w:hint="default"/>
        </w:rPr>
        <w:t>2019</w:t>
      </w:r>
      <w:r>
        <w:rPr/>
        <w:t>年度企业所得税税率为</w:t>
      </w:r>
      <w:r>
        <w:rPr>
          <w:rFonts w:ascii="宋体" w:hAnsi="宋体" w:cs="宋体" w:eastAsia="宋体" w:hint="default"/>
        </w:rPr>
        <w:t>25%</w:t>
      </w:r>
      <w:r>
        <w:rPr/>
        <w:t>。</w:t>
      </w:r>
    </w:p>
    <w:p>
      <w:pPr>
        <w:spacing w:after="0" w:line="240" w:lineRule="auto"/>
        <w:jc w:val="left"/>
        <w:sectPr>
          <w:pgSz w:w="11910" w:h="16840"/>
          <w:pgMar w:header="885" w:footer="1268" w:top="1120" w:bottom="1460" w:left="980" w:right="0"/>
        </w:sectPr>
      </w:pPr>
    </w:p>
    <w:p>
      <w:pPr>
        <w:spacing w:line="240" w:lineRule="auto" w:before="9"/>
        <w:rPr>
          <w:rFonts w:ascii="宋体" w:hAnsi="宋体" w:cs="宋体" w:eastAsia="宋体" w:hint="default"/>
          <w:sz w:val="20"/>
          <w:szCs w:val="20"/>
        </w:rPr>
      </w:pPr>
    </w:p>
    <w:p>
      <w:pPr>
        <w:pStyle w:val="Heading4"/>
        <w:spacing w:line="240" w:lineRule="auto" w:before="36"/>
        <w:ind w:right="982"/>
        <w:jc w:val="left"/>
        <w:rPr>
          <w:b w:val="0"/>
          <w:bCs w:val="0"/>
        </w:rPr>
      </w:pPr>
      <w:r>
        <w:rPr>
          <w:rFonts w:ascii="宋体" w:hAnsi="宋体" w:cs="宋体" w:eastAsia="宋体" w:hint="default"/>
        </w:rPr>
        <w:t>3</w:t>
      </w:r>
      <w:r>
        <w:rPr/>
        <w:t>、其他</w:t>
      </w:r>
      <w:r>
        <w:rPr>
          <w:b w:val="0"/>
          <w:bCs w:val="0"/>
        </w:rPr>
      </w:r>
    </w:p>
    <w:p>
      <w:pPr>
        <w:spacing w:line="240" w:lineRule="auto" w:before="13"/>
        <w:rPr>
          <w:rFonts w:ascii="宋体" w:hAnsi="宋体" w:cs="宋体" w:eastAsia="宋体" w:hint="default"/>
          <w:b/>
          <w:bCs/>
          <w:sz w:val="25"/>
          <w:szCs w:val="25"/>
        </w:rPr>
      </w:pPr>
    </w:p>
    <w:p>
      <w:pPr>
        <w:pStyle w:val="Heading4"/>
        <w:spacing w:line="240" w:lineRule="auto"/>
        <w:ind w:left="575" w:right="982"/>
        <w:jc w:val="left"/>
        <w:rPr>
          <w:b w:val="0"/>
          <w:bCs w:val="0"/>
        </w:rPr>
      </w:pPr>
      <w:r>
        <w:rPr/>
        <w:t>（</w:t>
      </w:r>
      <w:r>
        <w:rPr>
          <w:rFonts w:ascii="宋体" w:hAnsi="宋体" w:cs="宋体" w:eastAsia="宋体" w:hint="default"/>
        </w:rPr>
        <w:t>1</w:t>
      </w:r>
      <w:r>
        <w:rPr/>
        <w:t>）增值税</w:t>
      </w:r>
      <w:r>
        <w:rPr>
          <w:b w:val="0"/>
          <w:bCs w:val="0"/>
        </w:rPr>
      </w:r>
    </w:p>
    <w:p>
      <w:pPr>
        <w:spacing w:line="240" w:lineRule="auto" w:before="1"/>
        <w:rPr>
          <w:rFonts w:ascii="宋体" w:hAnsi="宋体" w:cs="宋体" w:eastAsia="宋体" w:hint="default"/>
          <w:b/>
          <w:bCs/>
          <w:sz w:val="27"/>
          <w:szCs w:val="27"/>
        </w:rPr>
      </w:pPr>
    </w:p>
    <w:tbl>
      <w:tblPr>
        <w:tblW w:w="0" w:type="auto"/>
        <w:jc w:val="left"/>
        <w:tblInd w:w="145" w:type="dxa"/>
        <w:tblLayout w:type="fixed"/>
        <w:tblCellMar>
          <w:top w:w="0" w:type="dxa"/>
          <w:left w:w="0" w:type="dxa"/>
          <w:bottom w:w="0" w:type="dxa"/>
          <w:right w:w="0" w:type="dxa"/>
        </w:tblCellMar>
        <w:tblLook w:val="01E0"/>
      </w:tblPr>
      <w:tblGrid>
        <w:gridCol w:w="4395"/>
        <w:gridCol w:w="5387"/>
      </w:tblGrid>
      <w:tr>
        <w:trPr>
          <w:trHeight w:val="336" w:hRule="exact"/>
        </w:trPr>
        <w:tc>
          <w:tcPr>
            <w:tcW w:w="43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3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744" w:hRule="exact"/>
        </w:trPr>
        <w:tc>
          <w:tcPr>
            <w:tcW w:w="43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4" w:lineRule="auto" w:before="65"/>
              <w:ind w:left="4" w:right="-5"/>
              <w:jc w:val="left"/>
              <w:rPr>
                <w:rFonts w:ascii="宋体" w:hAnsi="宋体" w:cs="宋体" w:eastAsia="宋体" w:hint="default"/>
                <w:sz w:val="18"/>
                <w:szCs w:val="18"/>
              </w:rPr>
            </w:pPr>
            <w:r>
              <w:rPr>
                <w:rFonts w:ascii="宋体" w:hAnsi="宋体" w:cs="宋体" w:eastAsia="宋体" w:hint="default"/>
                <w:spacing w:val="2"/>
                <w:sz w:val="18"/>
                <w:szCs w:val="18"/>
              </w:rPr>
              <w:t>购买纸张、受托印刷有统一刊号（</w:t>
            </w:r>
            <w:r>
              <w:rPr>
                <w:rFonts w:ascii="宋体" w:hAnsi="宋体" w:cs="宋体" w:eastAsia="宋体" w:hint="default"/>
                <w:spacing w:val="2"/>
                <w:sz w:val="18"/>
                <w:szCs w:val="18"/>
              </w:rPr>
              <w:t>CN</w:t>
            </w:r>
            <w:r>
              <w:rPr>
                <w:rFonts w:ascii="宋体" w:hAnsi="宋体" w:cs="宋体" w:eastAsia="宋体" w:hint="default"/>
                <w:spacing w:val="2"/>
                <w:sz w:val="18"/>
                <w:szCs w:val="18"/>
              </w:rPr>
              <w:t>）以及采用国际标 </w:t>
            </w:r>
            <w:r>
              <w:rPr>
                <w:rFonts w:ascii="宋体" w:hAnsi="宋体" w:cs="宋体" w:eastAsia="宋体" w:hint="default"/>
                <w:sz w:val="18"/>
                <w:szCs w:val="18"/>
              </w:rPr>
              <w:t>准书号编序的图书、报刊和杂志取得印刷收入</w:t>
            </w:r>
          </w:p>
        </w:tc>
        <w:tc>
          <w:tcPr>
            <w:tcW w:w="538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日前</w:t>
            </w:r>
            <w:r>
              <w:rPr>
                <w:rFonts w:ascii="宋体" w:hAnsi="宋体" w:cs="宋体" w:eastAsia="宋体" w:hint="default"/>
                <w:sz w:val="18"/>
                <w:szCs w:val="18"/>
              </w:rPr>
              <w:t>10%</w:t>
            </w:r>
            <w:r>
              <w:rPr>
                <w:rFonts w:ascii="宋体" w:hAnsi="宋体" w:cs="宋体" w:eastAsia="宋体" w:hint="default"/>
                <w:sz w:val="18"/>
                <w:szCs w:val="18"/>
              </w:rPr>
              <w:t>，</w:t>
            </w:r>
            <w:r>
              <w:rPr>
                <w:rFonts w:ascii="宋体" w:hAnsi="宋体" w:cs="宋体" w:eastAsia="宋体" w:hint="default"/>
                <w:spacing w:val="-3"/>
                <w:sz w:val="18"/>
                <w:szCs w:val="18"/>
              </w:rPr>
              <w:t> </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日后</w:t>
            </w:r>
            <w:r>
              <w:rPr>
                <w:rFonts w:ascii="宋体" w:hAnsi="宋体" w:cs="宋体" w:eastAsia="宋体" w:hint="default"/>
                <w:sz w:val="18"/>
                <w:szCs w:val="18"/>
              </w:rPr>
              <w:t>9%</w:t>
            </w:r>
          </w:p>
        </w:tc>
      </w:tr>
      <w:tr>
        <w:trPr>
          <w:trHeight w:val="427" w:hRule="exact"/>
        </w:trPr>
        <w:tc>
          <w:tcPr>
            <w:tcW w:w="43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批发、零售漫画图书、期刊的收入</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日前</w:t>
            </w:r>
            <w:r>
              <w:rPr>
                <w:rFonts w:ascii="宋体" w:hAnsi="宋体" w:cs="宋体" w:eastAsia="宋体" w:hint="default"/>
                <w:sz w:val="18"/>
                <w:szCs w:val="18"/>
              </w:rPr>
              <w:t>10%</w:t>
            </w:r>
            <w:r>
              <w:rPr>
                <w:rFonts w:ascii="宋体" w:hAnsi="宋体" w:cs="宋体" w:eastAsia="宋体" w:hint="default"/>
                <w:sz w:val="18"/>
                <w:szCs w:val="18"/>
              </w:rPr>
              <w:t>，</w:t>
            </w:r>
            <w:r>
              <w:rPr>
                <w:rFonts w:ascii="宋体" w:hAnsi="宋体" w:cs="宋体" w:eastAsia="宋体" w:hint="default"/>
                <w:spacing w:val="-3"/>
                <w:sz w:val="18"/>
                <w:szCs w:val="18"/>
              </w:rPr>
              <w:t> </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日后</w:t>
            </w:r>
            <w:r>
              <w:rPr>
                <w:rFonts w:ascii="宋体" w:hAnsi="宋体" w:cs="宋体" w:eastAsia="宋体" w:hint="default"/>
                <w:sz w:val="18"/>
                <w:szCs w:val="18"/>
              </w:rPr>
              <w:t>9%</w:t>
            </w:r>
          </w:p>
        </w:tc>
      </w:tr>
      <w:tr>
        <w:trPr>
          <w:trHeight w:val="427" w:hRule="exact"/>
        </w:trPr>
        <w:tc>
          <w:tcPr>
            <w:tcW w:w="43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其他印刷收入</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日前</w:t>
            </w:r>
            <w:r>
              <w:rPr>
                <w:rFonts w:ascii="宋体" w:hAnsi="宋体" w:cs="宋体" w:eastAsia="宋体" w:hint="default"/>
                <w:sz w:val="18"/>
                <w:szCs w:val="18"/>
              </w:rPr>
              <w:t>16%</w:t>
            </w:r>
            <w:r>
              <w:rPr>
                <w:rFonts w:ascii="宋体" w:hAnsi="宋体" w:cs="宋体" w:eastAsia="宋体" w:hint="default"/>
                <w:sz w:val="18"/>
                <w:szCs w:val="18"/>
              </w:rPr>
              <w:t>，</w:t>
            </w:r>
            <w:r>
              <w:rPr>
                <w:rFonts w:ascii="宋体" w:hAnsi="宋体" w:cs="宋体" w:eastAsia="宋体" w:hint="default"/>
                <w:spacing w:val="-6"/>
                <w:sz w:val="18"/>
                <w:szCs w:val="18"/>
              </w:rPr>
              <w:t> </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日后</w:t>
            </w:r>
            <w:r>
              <w:rPr>
                <w:rFonts w:ascii="宋体" w:hAnsi="宋体" w:cs="宋体" w:eastAsia="宋体" w:hint="default"/>
                <w:sz w:val="18"/>
                <w:szCs w:val="18"/>
              </w:rPr>
              <w:t>13%</w:t>
            </w:r>
          </w:p>
        </w:tc>
      </w:tr>
      <w:tr>
        <w:trPr>
          <w:trHeight w:val="427" w:hRule="exact"/>
        </w:trPr>
        <w:tc>
          <w:tcPr>
            <w:tcW w:w="43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漫画图书、期刊的周边产品销售收入</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日前</w:t>
            </w:r>
            <w:r>
              <w:rPr>
                <w:rFonts w:ascii="宋体" w:hAnsi="宋体" w:cs="宋体" w:eastAsia="宋体" w:hint="default"/>
                <w:sz w:val="18"/>
                <w:szCs w:val="18"/>
              </w:rPr>
              <w:t>16%</w:t>
            </w:r>
            <w:r>
              <w:rPr>
                <w:rFonts w:ascii="宋体" w:hAnsi="宋体" w:cs="宋体" w:eastAsia="宋体" w:hint="default"/>
                <w:sz w:val="18"/>
                <w:szCs w:val="18"/>
              </w:rPr>
              <w:t>，</w:t>
            </w:r>
            <w:r>
              <w:rPr>
                <w:rFonts w:ascii="宋体" w:hAnsi="宋体" w:cs="宋体" w:eastAsia="宋体" w:hint="default"/>
                <w:spacing w:val="-6"/>
                <w:sz w:val="18"/>
                <w:szCs w:val="18"/>
              </w:rPr>
              <w:t> </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日后</w:t>
            </w:r>
            <w:r>
              <w:rPr>
                <w:rFonts w:ascii="宋体" w:hAnsi="宋体" w:cs="宋体" w:eastAsia="宋体" w:hint="default"/>
                <w:sz w:val="18"/>
                <w:szCs w:val="18"/>
              </w:rPr>
              <w:t>13%</w:t>
            </w:r>
          </w:p>
        </w:tc>
      </w:tr>
      <w:tr>
        <w:trPr>
          <w:trHeight w:val="427" w:hRule="exact"/>
        </w:trPr>
        <w:tc>
          <w:tcPr>
            <w:tcW w:w="43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软件、硬件销售收入</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日前</w:t>
            </w:r>
            <w:r>
              <w:rPr>
                <w:rFonts w:ascii="宋体" w:hAnsi="宋体" w:cs="宋体" w:eastAsia="宋体" w:hint="default"/>
                <w:sz w:val="18"/>
                <w:szCs w:val="18"/>
              </w:rPr>
              <w:t>16%</w:t>
            </w:r>
            <w:r>
              <w:rPr>
                <w:rFonts w:ascii="宋体" w:hAnsi="宋体" w:cs="宋体" w:eastAsia="宋体" w:hint="default"/>
                <w:sz w:val="18"/>
                <w:szCs w:val="18"/>
              </w:rPr>
              <w:t>，</w:t>
            </w:r>
            <w:r>
              <w:rPr>
                <w:rFonts w:ascii="宋体" w:hAnsi="宋体" w:cs="宋体" w:eastAsia="宋体" w:hint="default"/>
                <w:spacing w:val="-6"/>
                <w:sz w:val="18"/>
                <w:szCs w:val="18"/>
              </w:rPr>
              <w:t> </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日后</w:t>
            </w:r>
            <w:r>
              <w:rPr>
                <w:rFonts w:ascii="宋体" w:hAnsi="宋体" w:cs="宋体" w:eastAsia="宋体" w:hint="default"/>
                <w:sz w:val="18"/>
                <w:szCs w:val="18"/>
              </w:rPr>
              <w:t>13%</w:t>
            </w:r>
          </w:p>
        </w:tc>
      </w:tr>
      <w:tr>
        <w:trPr>
          <w:trHeight w:val="427" w:hRule="exact"/>
        </w:trPr>
        <w:tc>
          <w:tcPr>
            <w:tcW w:w="43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信息传播服务收入、视频信息服务收入、网络游戏收入</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sz w:val="18"/>
              </w:rPr>
              <w:t>6%</w:t>
            </w:r>
          </w:p>
        </w:tc>
      </w:tr>
      <w:tr>
        <w:trPr>
          <w:trHeight w:val="427" w:hRule="exact"/>
        </w:trPr>
        <w:tc>
          <w:tcPr>
            <w:tcW w:w="43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商品配送服务收入</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日前</w:t>
            </w:r>
            <w:r>
              <w:rPr>
                <w:rFonts w:ascii="宋体" w:hAnsi="宋体" w:cs="宋体" w:eastAsia="宋体" w:hint="default"/>
                <w:sz w:val="18"/>
                <w:szCs w:val="18"/>
              </w:rPr>
              <w:t>10%</w:t>
            </w:r>
            <w:r>
              <w:rPr>
                <w:rFonts w:ascii="宋体" w:hAnsi="宋体" w:cs="宋体" w:eastAsia="宋体" w:hint="default"/>
                <w:sz w:val="18"/>
                <w:szCs w:val="18"/>
              </w:rPr>
              <w:t>，</w:t>
            </w:r>
            <w:r>
              <w:rPr>
                <w:rFonts w:ascii="宋体" w:hAnsi="宋体" w:cs="宋体" w:eastAsia="宋体" w:hint="default"/>
                <w:spacing w:val="-3"/>
                <w:sz w:val="18"/>
                <w:szCs w:val="18"/>
              </w:rPr>
              <w:t> </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日后</w:t>
            </w:r>
            <w:r>
              <w:rPr>
                <w:rFonts w:ascii="宋体" w:hAnsi="宋体" w:cs="宋体" w:eastAsia="宋体" w:hint="default"/>
                <w:sz w:val="18"/>
                <w:szCs w:val="18"/>
              </w:rPr>
              <w:t>9%</w:t>
            </w:r>
          </w:p>
        </w:tc>
      </w:tr>
      <w:tr>
        <w:trPr>
          <w:trHeight w:val="427" w:hRule="exact"/>
        </w:trPr>
        <w:tc>
          <w:tcPr>
            <w:tcW w:w="43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房租出租业务收入</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日前</w:t>
            </w:r>
            <w:r>
              <w:rPr>
                <w:rFonts w:ascii="宋体" w:hAnsi="宋体" w:cs="宋体" w:eastAsia="宋体" w:hint="default"/>
                <w:sz w:val="18"/>
                <w:szCs w:val="18"/>
              </w:rPr>
              <w:t>10%</w:t>
            </w:r>
            <w:r>
              <w:rPr>
                <w:rFonts w:ascii="宋体" w:hAnsi="宋体" w:cs="宋体" w:eastAsia="宋体" w:hint="default"/>
                <w:sz w:val="18"/>
                <w:szCs w:val="18"/>
              </w:rPr>
              <w:t>，</w:t>
            </w:r>
            <w:r>
              <w:rPr>
                <w:rFonts w:ascii="宋体" w:hAnsi="宋体" w:cs="宋体" w:eastAsia="宋体" w:hint="default"/>
                <w:spacing w:val="-5"/>
                <w:sz w:val="18"/>
                <w:szCs w:val="18"/>
              </w:rPr>
              <w:t> </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日后</w:t>
            </w:r>
            <w:r>
              <w:rPr>
                <w:rFonts w:ascii="宋体" w:hAnsi="宋体" w:cs="宋体" w:eastAsia="宋体" w:hint="default"/>
                <w:sz w:val="18"/>
                <w:szCs w:val="18"/>
              </w:rPr>
              <w:t>9%</w:t>
            </w:r>
            <w:r>
              <w:rPr>
                <w:rFonts w:ascii="宋体" w:hAnsi="宋体" w:cs="宋体" w:eastAsia="宋体" w:hint="default"/>
                <w:sz w:val="18"/>
                <w:szCs w:val="18"/>
              </w:rPr>
              <w:t>，适用简易征收税率为</w:t>
            </w:r>
            <w:r>
              <w:rPr>
                <w:rFonts w:ascii="宋体" w:hAnsi="宋体" w:cs="宋体" w:eastAsia="宋体" w:hint="default"/>
                <w:sz w:val="18"/>
                <w:szCs w:val="18"/>
              </w:rPr>
              <w:t>5%</w:t>
            </w:r>
          </w:p>
        </w:tc>
      </w:tr>
      <w:tr>
        <w:trPr>
          <w:trHeight w:val="427" w:hRule="exact"/>
        </w:trPr>
        <w:tc>
          <w:tcPr>
            <w:tcW w:w="43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贸易代理及其他服务业务</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sz w:val="18"/>
              </w:rPr>
              <w:t>6%</w:t>
            </w:r>
          </w:p>
        </w:tc>
      </w:tr>
      <w:tr>
        <w:trPr>
          <w:trHeight w:val="428" w:hRule="exact"/>
        </w:trPr>
        <w:tc>
          <w:tcPr>
            <w:tcW w:w="43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小规模纳税人增值税简易征收</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sz w:val="18"/>
              </w:rPr>
              <w:t>3%</w:t>
            </w:r>
          </w:p>
        </w:tc>
      </w:tr>
    </w:tbl>
    <w:p>
      <w:pPr>
        <w:pStyle w:val="BodyText"/>
        <w:spacing w:line="348" w:lineRule="auto" w:before="74"/>
        <w:ind w:right="1107" w:firstLine="420"/>
        <w:jc w:val="both"/>
      </w:pPr>
      <w:r>
        <w:rPr>
          <w:spacing w:val="-2"/>
        </w:rPr>
        <w:t>①根据财政部、国家税务总局、海关总署《关于深化增值税改革有关政策的公告》（财政部国家税务</w:t>
      </w:r>
      <w:r>
        <w:rPr>
          <w:w w:val="100"/>
        </w:rPr>
        <w:t> </w:t>
      </w:r>
      <w:r>
        <w:rPr>
          <w:spacing w:val="-2"/>
        </w:rPr>
        <w:t>总局海关总署公告</w:t>
      </w:r>
      <w:r>
        <w:rPr>
          <w:rFonts w:ascii="宋体" w:hAnsi="宋体" w:cs="宋体" w:eastAsia="宋体" w:hint="default"/>
          <w:spacing w:val="-2"/>
        </w:rPr>
        <w:t>2019</w:t>
      </w:r>
      <w:r>
        <w:rPr>
          <w:spacing w:val="-2"/>
        </w:rPr>
        <w:t>年第</w:t>
      </w:r>
      <w:r>
        <w:rPr>
          <w:rFonts w:ascii="宋体" w:hAnsi="宋体" w:cs="宋体" w:eastAsia="宋体" w:hint="default"/>
          <w:spacing w:val="-2"/>
        </w:rPr>
        <w:t>39</w:t>
      </w:r>
      <w:r>
        <w:rPr>
          <w:spacing w:val="-2"/>
        </w:rPr>
        <w:t>号）文有关规定，自</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w:t>
      </w:r>
      <w:r>
        <w:rPr>
          <w:spacing w:val="-2"/>
        </w:rPr>
        <w:t>日起，增值税一般纳税人（以下称纳税人）</w:t>
      </w:r>
      <w:r>
        <w:rPr>
          <w:spacing w:val="-14"/>
        </w:rPr>
        <w:t> </w:t>
      </w:r>
      <w:r>
        <w:rPr>
          <w:spacing w:val="-14"/>
        </w:rPr>
      </w:r>
      <w:r>
        <w:rPr/>
        <w:t>发生增值税应税销售行为或者进口货物，原适用</w:t>
      </w:r>
      <w:r>
        <w:rPr>
          <w:rFonts w:ascii="宋体" w:hAnsi="宋体" w:cs="宋体" w:eastAsia="宋体" w:hint="default"/>
        </w:rPr>
        <w:t>16%</w:t>
      </w:r>
      <w:r>
        <w:rPr/>
        <w:t>税率的，税率调整为</w:t>
      </w:r>
      <w:r>
        <w:rPr>
          <w:rFonts w:ascii="宋体" w:hAnsi="宋体" w:cs="宋体" w:eastAsia="宋体" w:hint="default"/>
        </w:rPr>
        <w:t>13%</w:t>
      </w:r>
      <w:r>
        <w:rPr/>
        <w:t>；原适用</w:t>
      </w:r>
      <w:r>
        <w:rPr>
          <w:rFonts w:ascii="宋体" w:hAnsi="宋体" w:cs="宋体" w:eastAsia="宋体" w:hint="default"/>
        </w:rPr>
        <w:t>10%</w:t>
      </w:r>
      <w:r>
        <w:rPr/>
        <w:t>税率的，税率调</w:t>
      </w:r>
      <w:r>
        <w:rPr>
          <w:spacing w:val="-29"/>
        </w:rPr>
        <w:t> </w:t>
      </w:r>
      <w:r>
        <w:rPr>
          <w:spacing w:val="-29"/>
        </w:rPr>
      </w:r>
      <w:r>
        <w:rPr>
          <w:spacing w:val="-2"/>
        </w:rPr>
        <w:t>整为</w:t>
      </w:r>
      <w:r>
        <w:rPr>
          <w:rFonts w:ascii="宋体" w:hAnsi="宋体" w:cs="宋体" w:eastAsia="宋体" w:hint="default"/>
          <w:spacing w:val="-2"/>
        </w:rPr>
        <w:t>9%</w:t>
      </w:r>
      <w:r>
        <w:rPr>
          <w:spacing w:val="-2"/>
        </w:rPr>
        <w:t>。自</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2021</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日，允许生产、生活性服务业纳税人按照当期可抵扣进项税额加</w:t>
      </w:r>
      <w:r>
        <w:rPr>
          <w:spacing w:val="-28"/>
        </w:rPr>
        <w:t> </w:t>
      </w:r>
      <w:r>
        <w:rPr>
          <w:spacing w:val="-28"/>
        </w:rPr>
      </w:r>
      <w:r>
        <w:rPr/>
        <w:t>计</w:t>
      </w:r>
      <w:r>
        <w:rPr>
          <w:rFonts w:ascii="宋体" w:hAnsi="宋体" w:cs="宋体" w:eastAsia="宋体" w:hint="default"/>
        </w:rPr>
        <w:t>10%</w:t>
      </w:r>
      <w:r>
        <w:rPr/>
        <w:t>，抵减应纳税额（以下称加计抵减政策）。</w:t>
      </w:r>
    </w:p>
    <w:p>
      <w:pPr>
        <w:pStyle w:val="BodyText"/>
        <w:spacing w:line="350" w:lineRule="auto" w:before="31"/>
        <w:ind w:right="982" w:firstLine="420"/>
        <w:jc w:val="left"/>
      </w:pPr>
      <w:r>
        <w:rPr>
          <w:spacing w:val="-2"/>
        </w:rPr>
        <w:t>②根据财政部、国家税务总局《关于软件产品增值税政策的通知》（财税</w:t>
      </w:r>
      <w:r>
        <w:rPr>
          <w:rFonts w:ascii="宋体" w:hAnsi="宋体" w:cs="宋体" w:eastAsia="宋体" w:hint="default"/>
          <w:spacing w:val="-2"/>
        </w:rPr>
        <w:t>[2011]100</w:t>
      </w:r>
      <w:r>
        <w:rPr>
          <w:spacing w:val="-2"/>
        </w:rPr>
        <w:t>号）文有关规定，</w:t>
      </w:r>
      <w:r>
        <w:rPr>
          <w:w w:val="100"/>
        </w:rPr>
        <w:t> </w:t>
      </w:r>
      <w:r>
        <w:rPr>
          <w:spacing w:val="11"/>
        </w:rPr>
        <w:t>车音智能自行开发研制软件产品销售收入按法定税率缴纳增值税后，增值税即征即退政策参考财税</w:t>
      </w:r>
      <w:r>
        <w:rPr>
          <w:spacing w:val="10"/>
        </w:rPr>
        <w:t> </w:t>
      </w:r>
      <w:r>
        <w:rPr>
          <w:spacing w:val="10"/>
        </w:rPr>
      </w:r>
      <w:r>
        <w:rPr>
          <w:rFonts w:ascii="宋体" w:hAnsi="宋体" w:cs="宋体" w:eastAsia="宋体" w:hint="default"/>
        </w:rPr>
        <w:t>[2016]36</w:t>
      </w:r>
      <w:r>
        <w:rPr/>
        <w:t>号文件附件</w:t>
      </w:r>
      <w:r>
        <w:rPr>
          <w:rFonts w:ascii="宋体" w:hAnsi="宋体" w:cs="宋体" w:eastAsia="宋体" w:hint="default"/>
        </w:rPr>
        <w:t>3</w:t>
      </w:r>
      <w:r>
        <w:rPr/>
        <w:t>第二条</w:t>
      </w:r>
      <w:r>
        <w:rPr>
          <w:rFonts w:ascii="宋体" w:hAnsi="宋体" w:cs="宋体" w:eastAsia="宋体" w:hint="default"/>
        </w:rPr>
        <w:t>(</w:t>
      </w:r>
      <w:r>
        <w:rPr/>
        <w:t>三</w:t>
      </w:r>
      <w:r>
        <w:rPr>
          <w:rFonts w:ascii="宋体" w:hAnsi="宋体" w:cs="宋体" w:eastAsia="宋体" w:hint="default"/>
        </w:rPr>
        <w:t>)</w:t>
      </w:r>
      <w:r>
        <w:rPr/>
        <w:t>执行：本规定所称增值税实际税负，是指纳税人当期提供应税服务实际</w:t>
      </w:r>
      <w:r>
        <w:rPr>
          <w:spacing w:val="-27"/>
        </w:rPr>
        <w:t> </w:t>
      </w:r>
      <w:r>
        <w:rPr>
          <w:spacing w:val="-27"/>
        </w:rPr>
      </w:r>
      <w:r>
        <w:rPr>
          <w:spacing w:val="-2"/>
        </w:rPr>
        <w:t>缴纳的增值税额占纳税人当期提供应税服务取得的全部价款和价外费用的比例。车音智能自行开发研制软</w:t>
      </w:r>
      <w:r>
        <w:rPr>
          <w:spacing w:val="-43"/>
        </w:rPr>
        <w:t> </w:t>
      </w:r>
      <w:r>
        <w:rPr>
          <w:spacing w:val="-43"/>
        </w:rPr>
      </w:r>
      <w:r>
        <w:rPr/>
        <w:t>件产品销售收入按法定税率缴纳增值税后，对实际税负超过</w:t>
      </w:r>
      <w:r>
        <w:rPr>
          <w:rFonts w:ascii="宋体" w:hAnsi="宋体" w:cs="宋体" w:eastAsia="宋体" w:hint="default"/>
        </w:rPr>
        <w:t>3%</w:t>
      </w:r>
      <w:r>
        <w:rPr/>
        <w:t>的部分实行即征即退政策。</w:t>
      </w:r>
    </w:p>
    <w:p>
      <w:pPr>
        <w:pStyle w:val="Heading4"/>
        <w:spacing w:line="215" w:lineRule="exact"/>
        <w:ind w:left="575" w:right="982"/>
        <w:jc w:val="left"/>
        <w:rPr>
          <w:b w:val="0"/>
          <w:bCs w:val="0"/>
        </w:rPr>
      </w:pPr>
      <w:r>
        <w:rPr/>
        <w:t>（</w:t>
      </w:r>
      <w:r>
        <w:rPr>
          <w:rFonts w:ascii="宋体" w:hAnsi="宋体" w:cs="宋体" w:eastAsia="宋体" w:hint="default"/>
        </w:rPr>
        <w:t>2</w:t>
      </w:r>
      <w:r>
        <w:rPr/>
        <w:t>）城市维护建设税、教育费附加和地方教育费附加</w:t>
      </w:r>
      <w:r>
        <w:rPr>
          <w:b w:val="0"/>
          <w:bCs w:val="0"/>
        </w:rPr>
      </w:r>
    </w:p>
    <w:p>
      <w:pPr>
        <w:pStyle w:val="BodyText"/>
        <w:spacing w:line="350" w:lineRule="auto" w:before="123"/>
        <w:ind w:right="1126" w:firstLine="420"/>
        <w:jc w:val="both"/>
      </w:pPr>
      <w:r>
        <w:rPr>
          <w:spacing w:val="-7"/>
        </w:rPr>
        <w:t>①上海逊睿市场咨询有限公司（以下简称“上海逊睿”）、上海祥隆电子商务有限公司（以下简称“上</w:t>
      </w:r>
      <w:r>
        <w:rPr>
          <w:w w:val="100"/>
        </w:rPr>
        <w:t> </w:t>
      </w:r>
      <w:r>
        <w:rPr>
          <w:spacing w:val="-2"/>
        </w:rPr>
        <w:t>海祥隆”）城市维护建设税按计提增值税额的</w:t>
      </w:r>
      <w:r>
        <w:rPr>
          <w:rFonts w:ascii="宋体" w:hAnsi="宋体" w:cs="宋体" w:eastAsia="宋体" w:hint="default"/>
          <w:spacing w:val="-2"/>
        </w:rPr>
        <w:t>5%</w:t>
      </w:r>
      <w:r>
        <w:rPr>
          <w:spacing w:val="-2"/>
        </w:rPr>
        <w:t>计征缴纳；上海鸿立、国视上海城市维护建设税按计提增</w:t>
      </w:r>
      <w:r>
        <w:rPr>
          <w:spacing w:val="-42"/>
        </w:rPr>
        <w:t> </w:t>
      </w:r>
      <w:r>
        <w:rPr>
          <w:spacing w:val="-42"/>
        </w:rPr>
      </w:r>
      <w:r>
        <w:rPr/>
        <w:t>值税额的</w:t>
      </w:r>
      <w:r>
        <w:rPr>
          <w:rFonts w:ascii="宋体" w:hAnsi="宋体" w:cs="宋体" w:eastAsia="宋体" w:hint="default"/>
        </w:rPr>
        <w:t>1%</w:t>
      </w:r>
      <w:r>
        <w:rPr/>
        <w:t>计征缴纳；国视上海、上海逊睿、上海祥隆地方教育费附加按增值税额的</w:t>
      </w:r>
      <w:r>
        <w:rPr>
          <w:rFonts w:ascii="宋体" w:hAnsi="宋体" w:cs="宋体" w:eastAsia="宋体" w:hint="default"/>
        </w:rPr>
        <w:t>1%</w:t>
      </w:r>
      <w:r>
        <w:rPr/>
        <w:t>计征缴纳。</w:t>
      </w:r>
    </w:p>
    <w:p>
      <w:pPr>
        <w:pStyle w:val="BodyText"/>
        <w:spacing w:line="240" w:lineRule="auto"/>
        <w:ind w:left="573" w:right="982"/>
        <w:jc w:val="left"/>
      </w:pPr>
      <w:r>
        <w:rPr/>
        <w:t>②本公司及其他子公司城市维护建设税按增值税额的</w:t>
      </w:r>
      <w:r>
        <w:rPr>
          <w:rFonts w:ascii="宋体" w:hAnsi="宋体" w:cs="宋体" w:eastAsia="宋体" w:hint="default"/>
        </w:rPr>
        <w:t>7%</w:t>
      </w:r>
      <w:r>
        <w:rPr/>
        <w:t>计征缴纳。</w:t>
      </w:r>
    </w:p>
    <w:p>
      <w:pPr>
        <w:pStyle w:val="BodyText"/>
        <w:spacing w:line="240" w:lineRule="auto" w:before="126"/>
        <w:ind w:left="573" w:right="982"/>
        <w:jc w:val="left"/>
      </w:pPr>
      <w:r>
        <w:rPr/>
        <w:t>③本公司及其他子公司的教育费附加、地方教育费附加按增值税额的</w:t>
      </w:r>
      <w:r>
        <w:rPr>
          <w:rFonts w:ascii="宋体" w:hAnsi="宋体" w:cs="宋体" w:eastAsia="宋体" w:hint="default"/>
        </w:rPr>
        <w:t>3%</w:t>
      </w:r>
      <w:r>
        <w:rPr/>
        <w:t>、</w:t>
      </w:r>
      <w:r>
        <w:rPr>
          <w:rFonts w:ascii="宋体" w:hAnsi="宋体" w:cs="宋体" w:eastAsia="宋体" w:hint="default"/>
        </w:rPr>
        <w:t>2%</w:t>
      </w:r>
      <w:r>
        <w:rPr/>
        <w:t>计征缴纳。</w:t>
      </w:r>
    </w:p>
    <w:p>
      <w:pPr>
        <w:pStyle w:val="BodyText"/>
        <w:spacing w:line="348" w:lineRule="auto" w:before="39"/>
        <w:ind w:left="573" w:right="982" w:firstLine="2"/>
        <w:jc w:val="left"/>
      </w:pP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其他税项</w:t>
      </w:r>
      <w:r>
        <w:rPr>
          <w:rFonts w:ascii="宋体" w:hAnsi="宋体" w:cs="宋体" w:eastAsia="宋体" w:hint="default"/>
          <w:b/>
          <w:bCs/>
          <w:w w:val="100"/>
        </w:rPr>
        <w:t> </w:t>
      </w:r>
      <w:r>
        <w:rPr>
          <w:spacing w:val="-2"/>
        </w:rPr>
        <w:t>包括房产税、土地使用税、车船税、印花税、代扣代缴的个人所得税等，按照国家税法有关规定照章</w:t>
      </w:r>
    </w:p>
    <w:p>
      <w:pPr>
        <w:pStyle w:val="BodyText"/>
        <w:spacing w:line="240" w:lineRule="auto" w:before="29"/>
        <w:ind w:right="982"/>
        <w:jc w:val="left"/>
      </w:pPr>
      <w:r>
        <w:rPr/>
        <w:t>计征缴纳。</w:t>
      </w:r>
    </w:p>
    <w:p>
      <w:pPr>
        <w:spacing w:after="0" w:line="240" w:lineRule="auto"/>
        <w:jc w:val="left"/>
        <w:sectPr>
          <w:pgSz w:w="11910" w:h="16840"/>
          <w:pgMar w:header="885" w:footer="1268" w:top="1120" w:bottom="1460" w:left="980" w:right="0"/>
        </w:sectPr>
      </w:pPr>
    </w:p>
    <w:p>
      <w:pPr>
        <w:spacing w:line="240" w:lineRule="auto" w:before="7"/>
        <w:rPr>
          <w:rFonts w:ascii="宋体" w:hAnsi="宋体" w:cs="宋体" w:eastAsia="宋体" w:hint="default"/>
          <w:sz w:val="19"/>
          <w:szCs w:val="19"/>
        </w:rPr>
      </w:pPr>
    </w:p>
    <w:p>
      <w:pPr>
        <w:pStyle w:val="Heading2"/>
        <w:spacing w:line="240" w:lineRule="auto"/>
        <w:ind w:right="982"/>
        <w:jc w:val="left"/>
        <w:rPr>
          <w:b w:val="0"/>
          <w:bCs w:val="0"/>
        </w:rPr>
      </w:pP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2"/>
        <w:jc w:val="left"/>
        <w:rPr>
          <w:b w:val="0"/>
          <w:bCs w:val="0"/>
        </w:rPr>
      </w:pPr>
      <w:r>
        <w:rPr>
          <w:rFonts w:ascii="宋体" w:hAnsi="宋体" w:cs="宋体" w:eastAsia="宋体" w:hint="default"/>
        </w:rPr>
        <w:t>1</w:t>
      </w:r>
      <w:r>
        <w:rPr/>
        <w:t>、货币资金</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5"/>
        <w:gridCol w:w="2562"/>
        <w:gridCol w:w="2482"/>
      </w:tblGrid>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252,970.02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415,090.11</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465,944,244.73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927,406,061.06</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48,049,818.79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379,486,542.67</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514,247,033.54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1,307,307,693.84</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96,092.77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316,953.87</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pacing w:val="-1"/>
                <w:sz w:val="18"/>
                <w:szCs w:val="18"/>
              </w:rPr>
              <w:t>因抵押、质押或冻结等对使用有限制的款项总额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3,314,065.15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304,277,018.59</w:t>
            </w:r>
          </w:p>
        </w:tc>
      </w:tr>
    </w:tbl>
    <w:p>
      <w:pPr>
        <w:pStyle w:val="BodyText"/>
        <w:spacing w:line="350" w:lineRule="auto" w:before="74"/>
        <w:ind w:left="573" w:right="6413"/>
        <w:jc w:val="left"/>
      </w:pPr>
      <w:r>
        <w:rPr/>
        <w:pict>
          <v:shape style="position:absolute;margin-left:56.580002pt;margin-top:40.323708pt;width:475.6pt;height:102.6pt;mso-position-horizontal-relative:page;mso-position-vertical-relative:paragraph;z-index:26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35"/>
                    <w:gridCol w:w="2550"/>
                    <w:gridCol w:w="2413"/>
                  </w:tblGrid>
                  <w:tr>
                    <w:trPr>
                      <w:trHeight w:val="337" w:hRule="exact"/>
                    </w:trPr>
                    <w:tc>
                      <w:tcPr>
                        <w:tcW w:w="45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2080"/>
                          <w:jc w:val="right"/>
                          <w:rPr>
                            <w:rFonts w:ascii="宋体" w:hAnsi="宋体" w:cs="宋体" w:eastAsia="宋体" w:hint="default"/>
                            <w:sz w:val="18"/>
                            <w:szCs w:val="18"/>
                          </w:rPr>
                        </w:pPr>
                        <w:r>
                          <w:rPr>
                            <w:rFonts w:ascii="宋体" w:hAnsi="宋体" w:cs="宋体" w:eastAsia="宋体" w:hint="default"/>
                            <w:sz w:val="18"/>
                            <w:szCs w:val="18"/>
                          </w:rPr>
                          <w:t>项目</w:t>
                        </w:r>
                      </w:p>
                    </w:tc>
                    <w:tc>
                      <w:tcPr>
                        <w:tcW w:w="25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2" w:hRule="exact"/>
                    </w:trPr>
                    <w:tc>
                      <w:tcPr>
                        <w:tcW w:w="45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55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pacing w:val="-1"/>
                            <w:sz w:val="18"/>
                          </w:rPr>
                          <w:t>1,153,850.43</w:t>
                        </w:r>
                      </w:p>
                    </w:tc>
                    <w:tc>
                      <w:tcPr>
                        <w:tcW w:w="241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4"/>
                          <w:ind w:right="5"/>
                          <w:jc w:val="right"/>
                          <w:rPr>
                            <w:rFonts w:ascii="宋体" w:hAnsi="宋体" w:cs="宋体" w:eastAsia="宋体" w:hint="default"/>
                            <w:sz w:val="18"/>
                            <w:szCs w:val="18"/>
                          </w:rPr>
                        </w:pPr>
                        <w:r>
                          <w:rPr>
                            <w:rFonts w:ascii="宋体"/>
                            <w:spacing w:val="-1"/>
                            <w:sz w:val="18"/>
                          </w:rPr>
                          <w:t>300,608,375.71</w:t>
                        </w:r>
                      </w:p>
                    </w:tc>
                  </w:tr>
                  <w:tr>
                    <w:trPr>
                      <w:trHeight w:val="342" w:hRule="exact"/>
                    </w:trPr>
                    <w:tc>
                      <w:tcPr>
                        <w:tcW w:w="45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3" w:right="0"/>
                          <w:jc w:val="left"/>
                          <w:rPr>
                            <w:rFonts w:ascii="宋体" w:hAnsi="宋体" w:cs="宋体" w:eastAsia="宋体" w:hint="default"/>
                            <w:sz w:val="18"/>
                            <w:szCs w:val="18"/>
                          </w:rPr>
                        </w:pPr>
                        <w:r>
                          <w:rPr>
                            <w:rFonts w:ascii="宋体" w:hAnsi="宋体" w:cs="宋体" w:eastAsia="宋体" w:hint="default"/>
                            <w:sz w:val="18"/>
                            <w:szCs w:val="18"/>
                          </w:rPr>
                          <w:t>业务保证金</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20,000.00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105,312.96</w:t>
                        </w:r>
                      </w:p>
                    </w:tc>
                  </w:tr>
                  <w:tr>
                    <w:trPr>
                      <w:trHeight w:val="342" w:hRule="exact"/>
                    </w:trPr>
                    <w:tc>
                      <w:tcPr>
                        <w:tcW w:w="45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被查封冻结的存款</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right"/>
                          <w:rPr>
                            <w:rFonts w:ascii="宋体" w:hAnsi="宋体" w:cs="宋体" w:eastAsia="宋体" w:hint="default"/>
                            <w:sz w:val="18"/>
                            <w:szCs w:val="18"/>
                          </w:rPr>
                        </w:pPr>
                        <w:r>
                          <w:rPr>
                            <w:rFonts w:ascii="宋体"/>
                            <w:spacing w:val="-1"/>
                            <w:sz w:val="18"/>
                          </w:rPr>
                          <w:t>2,140,014.72</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right"/>
                          <w:rPr>
                            <w:rFonts w:ascii="宋体" w:hAnsi="宋体" w:cs="宋体" w:eastAsia="宋体" w:hint="default"/>
                            <w:sz w:val="18"/>
                            <w:szCs w:val="18"/>
                          </w:rPr>
                        </w:pPr>
                        <w:r>
                          <w:rPr>
                            <w:rFonts w:ascii="宋体"/>
                            <w:spacing w:val="-1"/>
                            <w:sz w:val="18"/>
                          </w:rPr>
                          <w:t>3,466,723.31</w:t>
                        </w:r>
                      </w:p>
                    </w:tc>
                  </w:tr>
                  <w:tr>
                    <w:trPr>
                      <w:trHeight w:val="342" w:hRule="exact"/>
                    </w:trPr>
                    <w:tc>
                      <w:tcPr>
                        <w:tcW w:w="45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3" w:right="0"/>
                          <w:jc w:val="left"/>
                          <w:rPr>
                            <w:rFonts w:ascii="宋体" w:hAnsi="宋体" w:cs="宋体" w:eastAsia="宋体" w:hint="default"/>
                            <w:sz w:val="18"/>
                            <w:szCs w:val="18"/>
                          </w:rPr>
                        </w:pPr>
                        <w:r>
                          <w:rPr>
                            <w:rFonts w:ascii="宋体" w:hAnsi="宋体" w:cs="宋体" w:eastAsia="宋体" w:hint="default"/>
                            <w:sz w:val="18"/>
                            <w:szCs w:val="18"/>
                          </w:rPr>
                          <w:t>其他使用受限制的存款</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200.00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
                          <w:jc w:val="right"/>
                          <w:rPr>
                            <w:rFonts w:ascii="宋体" w:hAnsi="宋体" w:cs="宋体" w:eastAsia="宋体" w:hint="default"/>
                            <w:sz w:val="18"/>
                            <w:szCs w:val="18"/>
                          </w:rPr>
                        </w:pPr>
                        <w:r>
                          <w:rPr>
                            <w:rFonts w:ascii="宋体"/>
                            <w:spacing w:val="-1"/>
                            <w:sz w:val="18"/>
                          </w:rPr>
                          <w:t>96,606.61</w:t>
                        </w:r>
                      </w:p>
                    </w:tc>
                  </w:tr>
                  <w:tr>
                    <w:trPr>
                      <w:trHeight w:val="337" w:hRule="exact"/>
                    </w:trPr>
                    <w:tc>
                      <w:tcPr>
                        <w:tcW w:w="45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right="2080"/>
                          <w:jc w:val="right"/>
                          <w:rPr>
                            <w:rFonts w:ascii="宋体" w:hAnsi="宋体" w:cs="宋体" w:eastAsia="宋体" w:hint="default"/>
                            <w:sz w:val="18"/>
                            <w:szCs w:val="18"/>
                          </w:rPr>
                        </w:pPr>
                        <w:r>
                          <w:rPr>
                            <w:rFonts w:ascii="宋体" w:hAnsi="宋体" w:cs="宋体" w:eastAsia="宋体" w:hint="default"/>
                            <w:sz w:val="18"/>
                            <w:szCs w:val="18"/>
                          </w:rPr>
                          <w:t>合计</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right"/>
                          <w:rPr>
                            <w:rFonts w:ascii="宋体" w:hAnsi="宋体" w:cs="宋体" w:eastAsia="宋体" w:hint="default"/>
                            <w:sz w:val="18"/>
                            <w:szCs w:val="18"/>
                          </w:rPr>
                        </w:pPr>
                        <w:r>
                          <w:rPr>
                            <w:rFonts w:ascii="宋体"/>
                            <w:spacing w:val="-1"/>
                            <w:sz w:val="18"/>
                          </w:rPr>
                          <w:t>3,314,065.15</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right"/>
                          <w:rPr>
                            <w:rFonts w:ascii="宋体" w:hAnsi="宋体" w:cs="宋体" w:eastAsia="宋体" w:hint="default"/>
                            <w:sz w:val="18"/>
                            <w:szCs w:val="18"/>
                          </w:rPr>
                        </w:pPr>
                        <w:r>
                          <w:rPr>
                            <w:rFonts w:ascii="宋体"/>
                            <w:spacing w:val="-1"/>
                            <w:sz w:val="18"/>
                          </w:rPr>
                          <w:t>304,277,018.59</w:t>
                        </w:r>
                      </w:p>
                    </w:tc>
                  </w:tr>
                </w:tbl>
                <w:p>
                  <w:pPr/>
                </w:p>
              </w:txbxContent>
            </v:textbox>
            <w10:wrap type="none"/>
          </v:shape>
        </w:pict>
      </w:r>
      <w:r>
        <w:rPr/>
        <w:t>其他说明</w:t>
      </w:r>
      <w:r>
        <w:rPr>
          <w:w w:val="100"/>
        </w:rPr>
        <w:t> </w:t>
      </w:r>
      <w:r>
        <w:rPr>
          <w:spacing w:val="-2"/>
        </w:rPr>
        <w:t>其中受限制的货币资金明细如下：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spacing w:line="240" w:lineRule="auto"/>
        <w:ind w:right="982"/>
        <w:jc w:val="left"/>
        <w:rPr>
          <w:b w:val="0"/>
          <w:bCs w:val="0"/>
        </w:rPr>
      </w:pPr>
      <w:r>
        <w:rPr>
          <w:rFonts w:ascii="宋体" w:hAnsi="宋体" w:cs="宋体" w:eastAsia="宋体" w:hint="default"/>
        </w:rPr>
        <w:t>2</w:t>
      </w:r>
      <w:r>
        <w:rPr/>
        <w:t>、交易性金融资产</w:t>
      </w:r>
      <w:r>
        <w:rPr>
          <w:b w:val="0"/>
          <w:bCs w:val="0"/>
        </w:rPr>
      </w:r>
    </w:p>
    <w:p>
      <w:pPr>
        <w:spacing w:line="240" w:lineRule="auto" w:before="13"/>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526"/>
        <w:gridCol w:w="2562"/>
        <w:gridCol w:w="2482"/>
      </w:tblGrid>
      <w:tr>
        <w:trPr>
          <w:trHeight w:val="403" w:hRule="exact"/>
        </w:trPr>
        <w:tc>
          <w:tcPr>
            <w:tcW w:w="4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4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47,009,686.06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104,967,329.45</w:t>
            </w:r>
          </w:p>
        </w:tc>
      </w:tr>
      <w:tr>
        <w:trPr>
          <w:trHeight w:val="403" w:hRule="exact"/>
        </w:trPr>
        <w:tc>
          <w:tcPr>
            <w:tcW w:w="4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45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2562"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20,009,686.06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104,967,329.45</w:t>
            </w:r>
          </w:p>
        </w:tc>
      </w:tr>
      <w:tr>
        <w:trPr>
          <w:trHeight w:val="403" w:hRule="exact"/>
        </w:trPr>
        <w:tc>
          <w:tcPr>
            <w:tcW w:w="45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2562"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27,000,000.00</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47,009,686.06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104,967,329.45</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宋体" w:hAnsi="宋体" w:cs="宋体" w:eastAsia="宋体" w:hint="default"/>
        </w:rPr>
        <w:t>3</w:t>
      </w:r>
      <w:r>
        <w:rPr/>
        <w:t>、应收票据</w:t>
      </w:r>
      <w:r>
        <w:rPr>
          <w:b w:val="0"/>
          <w:bCs w:val="0"/>
        </w:rPr>
      </w:r>
    </w:p>
    <w:p>
      <w:pPr>
        <w:spacing w:line="240" w:lineRule="auto" w:before="13"/>
        <w:rPr>
          <w:rFonts w:ascii="宋体" w:hAnsi="宋体" w:cs="宋体" w:eastAsia="宋体" w:hint="default"/>
          <w:b/>
          <w:bCs/>
          <w:sz w:val="25"/>
          <w:szCs w:val="25"/>
        </w:rPr>
      </w:pPr>
    </w:p>
    <w:p>
      <w:pPr>
        <w:pStyle w:val="Heading4"/>
        <w:spacing w:line="240" w:lineRule="auto"/>
        <w:ind w:right="982"/>
        <w:jc w:val="left"/>
        <w:rPr>
          <w:b w:val="0"/>
          <w:bCs w:val="0"/>
        </w:rPr>
      </w:pPr>
      <w:r>
        <w:rPr/>
        <w:t>（</w:t>
      </w:r>
      <w:r>
        <w:rPr>
          <w:rFonts w:ascii="宋体" w:hAnsi="宋体" w:cs="宋体" w:eastAsia="宋体" w:hint="default"/>
        </w:rPr>
        <w:t>1</w:t>
      </w:r>
      <w:r>
        <w:rPr/>
        <w:t>）应收票据分类列示</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5"/>
        <w:gridCol w:w="2562"/>
        <w:gridCol w:w="2482"/>
      </w:tblGrid>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440" w:right="0"/>
              <w:jc w:val="left"/>
              <w:rPr>
                <w:rFonts w:ascii="宋体" w:hAnsi="宋体" w:cs="宋体" w:eastAsia="宋体" w:hint="default"/>
                <w:sz w:val="18"/>
                <w:szCs w:val="18"/>
              </w:rPr>
            </w:pPr>
            <w:r>
              <w:rPr>
                <w:rFonts w:ascii="宋体"/>
                <w:sz w:val="18"/>
              </w:rPr>
              <w:t>4,664,096.63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68" w:right="0"/>
              <w:jc w:val="left"/>
              <w:rPr>
                <w:rFonts w:ascii="宋体" w:hAnsi="宋体" w:cs="宋体" w:eastAsia="宋体" w:hint="default"/>
                <w:sz w:val="18"/>
                <w:szCs w:val="18"/>
              </w:rPr>
            </w:pPr>
            <w:r>
              <w:rPr>
                <w:rFonts w:ascii="宋体"/>
                <w:sz w:val="18"/>
              </w:rPr>
              <w:t>1,018,000.00</w:t>
            </w:r>
          </w:p>
        </w:tc>
      </w:tr>
    </w:tbl>
    <w:p>
      <w:pPr>
        <w:spacing w:after="0" w:line="240" w:lineRule="auto"/>
        <w:jc w:val="left"/>
        <w:rPr>
          <w:rFonts w:ascii="宋体" w:hAnsi="宋体" w:cs="宋体" w:eastAsia="宋体" w:hint="default"/>
          <w:sz w:val="18"/>
          <w:szCs w:val="18"/>
        </w:rPr>
        <w:sectPr>
          <w:pgSz w:w="11910" w:h="16840"/>
          <w:pgMar w:header="885" w:footer="1268" w:top="1120" w:bottom="1460" w:left="980" w:right="0"/>
        </w:sectPr>
      </w:pPr>
    </w:p>
    <w:p>
      <w:pPr>
        <w:spacing w:line="240" w:lineRule="auto" w:before="5"/>
        <w:rPr>
          <w:rFonts w:ascii="宋体" w:hAnsi="宋体" w:cs="宋体" w:eastAsia="宋体" w:hint="default"/>
          <w:sz w:val="24"/>
          <w:szCs w:val="24"/>
        </w:rPr>
      </w:pPr>
    </w:p>
    <w:tbl>
      <w:tblPr>
        <w:tblW w:w="0" w:type="auto"/>
        <w:jc w:val="left"/>
        <w:tblInd w:w="809" w:type="dxa"/>
        <w:tblLayout w:type="fixed"/>
        <w:tblCellMar>
          <w:top w:w="0" w:type="dxa"/>
          <w:left w:w="0" w:type="dxa"/>
          <w:bottom w:w="0" w:type="dxa"/>
          <w:right w:w="0" w:type="dxa"/>
        </w:tblCellMar>
        <w:tblLook w:val="01E0"/>
      </w:tblPr>
      <w:tblGrid>
        <w:gridCol w:w="4525"/>
        <w:gridCol w:w="2562"/>
        <w:gridCol w:w="2482"/>
      </w:tblGrid>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687,545.00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744,895.00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5,351,641.63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1,762,895.00</w:t>
            </w:r>
          </w:p>
        </w:tc>
      </w:tr>
    </w:tbl>
    <w:p>
      <w:pPr>
        <w:spacing w:before="4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1407"/>
        <w:gridCol w:w="1274"/>
        <w:gridCol w:w="763"/>
        <w:gridCol w:w="761"/>
        <w:gridCol w:w="763"/>
        <w:gridCol w:w="1258"/>
        <w:gridCol w:w="1275"/>
        <w:gridCol w:w="797"/>
        <w:gridCol w:w="932"/>
        <w:gridCol w:w="797"/>
        <w:gridCol w:w="1162"/>
      </w:tblGrid>
      <w:tr>
        <w:trPr>
          <w:trHeight w:val="398" w:hRule="exact"/>
        </w:trPr>
        <w:tc>
          <w:tcPr>
            <w:tcW w:w="1407" w:type="dxa"/>
            <w:vMerge w:val="restart"/>
            <w:tcBorders>
              <w:top w:val="single" w:sz="4" w:space="0" w:color="000000"/>
              <w:left w:val="single" w:sz="4" w:space="0" w:color="000000"/>
              <w:right w:val="single" w:sz="4" w:space="0" w:color="000000"/>
            </w:tcBorders>
            <w:shd w:val="clear" w:color="auto" w:fill="D2D2D2"/>
          </w:tcPr>
          <w:p>
            <w:pPr/>
          </w:p>
        </w:tc>
        <w:tc>
          <w:tcPr>
            <w:tcW w:w="482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96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407" w:type="dxa"/>
            <w:vMerge/>
            <w:tcBorders>
              <w:left w:val="single" w:sz="4" w:space="0" w:color="000000"/>
              <w:bottom w:val="nil" w:sz="6" w:space="0" w:color="auto"/>
              <w:right w:val="single" w:sz="4" w:space="0" w:color="000000"/>
            </w:tcBorders>
            <w:shd w:val="clear" w:color="auto" w:fill="D2D2D2"/>
          </w:tcPr>
          <w:p>
            <w:pPr/>
          </w:p>
        </w:tc>
        <w:tc>
          <w:tcPr>
            <w:tcW w:w="20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58" w:type="dxa"/>
            <w:vMerge w:val="restart"/>
            <w:tcBorders>
              <w:top w:val="single" w:sz="4" w:space="0" w:color="000000"/>
              <w:left w:val="single" w:sz="4" w:space="0" w:color="000000"/>
              <w:right w:val="single" w:sz="4" w:space="0" w:color="000000"/>
            </w:tcBorders>
            <w:shd w:val="clear" w:color="auto" w:fill="D2D2D2"/>
          </w:tcPr>
          <w:p>
            <w:pPr/>
          </w:p>
        </w:tc>
        <w:tc>
          <w:tcPr>
            <w:tcW w:w="20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4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类别</w:t>
            </w:r>
          </w:p>
        </w:tc>
        <w:tc>
          <w:tcPr>
            <w:tcW w:w="2038" w:type="dxa"/>
            <w:gridSpan w:val="2"/>
            <w:vMerge/>
            <w:tcBorders>
              <w:left w:val="single" w:sz="4" w:space="0" w:color="000000"/>
              <w:bottom w:val="single" w:sz="4" w:space="0" w:color="000000"/>
              <w:right w:val="single" w:sz="4" w:space="0" w:color="000000"/>
            </w:tcBorders>
            <w:shd w:val="clear" w:color="auto" w:fill="D2D2D2"/>
          </w:tcPr>
          <w:p>
            <w:pP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258" w:type="dxa"/>
            <w:vMerge/>
            <w:tcBorders>
              <w:left w:val="single" w:sz="4" w:space="0" w:color="000000"/>
              <w:bottom w:val="nil" w:sz="6" w:space="0" w:color="auto"/>
              <w:right w:val="single" w:sz="4" w:space="0" w:color="000000"/>
            </w:tcBorders>
            <w:shd w:val="clear" w:color="auto" w:fill="D2D2D2"/>
          </w:tcPr>
          <w:p>
            <w:pPr/>
          </w:p>
        </w:tc>
        <w:tc>
          <w:tcPr>
            <w:tcW w:w="2072" w:type="dxa"/>
            <w:gridSpan w:val="2"/>
            <w:vMerge/>
            <w:tcBorders>
              <w:left w:val="single" w:sz="4" w:space="0" w:color="000000"/>
              <w:bottom w:val="single" w:sz="4" w:space="0" w:color="000000"/>
              <w:right w:val="single" w:sz="4" w:space="0" w:color="000000"/>
            </w:tcBorders>
            <w:shd w:val="clear" w:color="auto" w:fill="D2D2D2"/>
          </w:tcPr>
          <w:p>
            <w:pPr/>
          </w:p>
        </w:tc>
        <w:tc>
          <w:tcPr>
            <w:tcW w:w="1729" w:type="dxa"/>
            <w:gridSpan w:val="2"/>
            <w:vMerge/>
            <w:tcBorders>
              <w:left w:val="single" w:sz="4" w:space="0" w:color="000000"/>
              <w:bottom w:val="single" w:sz="4" w:space="0" w:color="000000"/>
              <w:right w:val="single" w:sz="4" w:space="0" w:color="000000"/>
            </w:tcBorders>
            <w:shd w:val="clear" w:color="auto" w:fill="D2D2D2"/>
          </w:tcPr>
          <w:p>
            <w:pPr/>
          </w:p>
        </w:tc>
        <w:tc>
          <w:tcPr>
            <w:tcW w:w="1162" w:type="dxa"/>
            <w:vMerge/>
            <w:tcBorders>
              <w:left w:val="single" w:sz="4" w:space="0" w:color="000000"/>
              <w:bottom w:val="nil" w:sz="6" w:space="0" w:color="auto"/>
              <w:right w:val="single" w:sz="4" w:space="0" w:color="000000"/>
            </w:tcBorders>
            <w:shd w:val="clear" w:color="auto" w:fill="D2D2D2"/>
          </w:tcPr>
          <w:p>
            <w:pPr/>
          </w:p>
        </w:tc>
      </w:tr>
      <w:tr>
        <w:trPr>
          <w:trHeight w:val="162" w:hRule="exact"/>
        </w:trPr>
        <w:tc>
          <w:tcPr>
            <w:tcW w:w="1407" w:type="dxa"/>
            <w:vMerge/>
            <w:tcBorders>
              <w:left w:val="single" w:sz="4" w:space="0" w:color="000000"/>
              <w:bottom w:val="nil" w:sz="6" w:space="0" w:color="auto"/>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2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6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1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0" w:hRule="exact"/>
        </w:trPr>
        <w:tc>
          <w:tcPr>
            <w:tcW w:w="1407" w:type="dxa"/>
            <w:vMerge w:val="restart"/>
            <w:tcBorders>
              <w:top w:val="nil" w:sz="6" w:space="0" w:color="auto"/>
              <w:left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1258" w:type="dxa"/>
            <w:vMerge/>
            <w:tcBorders>
              <w:left w:val="single" w:sz="4" w:space="0" w:color="000000"/>
              <w:bottom w:val="nil" w:sz="6" w:space="0" w:color="auto"/>
              <w:right w:val="single" w:sz="4" w:space="0" w:color="000000"/>
            </w:tcBorders>
            <w:shd w:val="clear" w:color="auto" w:fill="D2D2D2"/>
          </w:tcPr>
          <w:p>
            <w:pPr/>
          </w:p>
        </w:tc>
        <w:tc>
          <w:tcPr>
            <w:tcW w:w="12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16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407"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1258" w:type="dxa"/>
            <w:vMerge w:val="restart"/>
            <w:tcBorders>
              <w:top w:val="nil" w:sz="6" w:space="0" w:color="auto"/>
              <w:left w:val="single" w:sz="4" w:space="0" w:color="000000"/>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116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407"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1258"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2"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23"/>
              <w:jc w:val="left"/>
              <w:rPr>
                <w:rFonts w:ascii="宋体" w:hAnsi="宋体" w:cs="宋体" w:eastAsia="宋体" w:hint="default"/>
                <w:sz w:val="18"/>
                <w:szCs w:val="18"/>
              </w:rPr>
            </w:pPr>
            <w:r>
              <w:rPr>
                <w:rFonts w:ascii="宋体" w:hAnsi="宋体" w:cs="宋体" w:eastAsia="宋体" w:hint="default"/>
                <w:sz w:val="18"/>
                <w:szCs w:val="18"/>
              </w:rPr>
              <w:t>按组合计提坏账 准备的应收票据</w:t>
            </w:r>
          </w:p>
        </w:tc>
        <w:tc>
          <w:tcPr>
            <w:tcW w:w="12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5,351,641.63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5" w:right="0"/>
              <w:jc w:val="center"/>
              <w:rPr>
                <w:rFonts w:ascii="宋体" w:hAnsi="宋体" w:cs="宋体" w:eastAsia="宋体" w:hint="default"/>
                <w:sz w:val="18"/>
                <w:szCs w:val="18"/>
              </w:rPr>
            </w:pPr>
            <w:r>
              <w:rPr>
                <w:rFonts w:ascii="宋体"/>
                <w:sz w:val="18"/>
              </w:rPr>
              <w:t>100.00%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5,351,641.63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1,762,895.00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center"/>
              <w:rPr>
                <w:rFonts w:ascii="宋体" w:hAnsi="宋体" w:cs="宋体" w:eastAsia="宋体" w:hint="default"/>
                <w:sz w:val="18"/>
                <w:szCs w:val="18"/>
              </w:rPr>
            </w:pPr>
            <w:r>
              <w:rPr>
                <w:rFonts w:ascii="宋体"/>
                <w:sz w:val="18"/>
              </w:rPr>
              <w:t>1,762,895.00</w:t>
            </w:r>
          </w:p>
        </w:tc>
      </w:tr>
      <w:tr>
        <w:trPr>
          <w:trHeight w:val="403"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5,351,641.63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5" w:right="0"/>
              <w:jc w:val="center"/>
              <w:rPr>
                <w:rFonts w:ascii="宋体" w:hAnsi="宋体" w:cs="宋体" w:eastAsia="宋体" w:hint="default"/>
                <w:sz w:val="18"/>
                <w:szCs w:val="18"/>
              </w:rPr>
            </w:pPr>
            <w:r>
              <w:rPr>
                <w:rFonts w:ascii="宋体"/>
                <w:sz w:val="18"/>
              </w:rPr>
              <w:t>100.00%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5,351,641.63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1,762,895.00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center"/>
              <w:rPr>
                <w:rFonts w:ascii="宋体" w:hAnsi="宋体" w:cs="宋体" w:eastAsia="宋体" w:hint="default"/>
                <w:sz w:val="18"/>
                <w:szCs w:val="18"/>
              </w:rPr>
            </w:pPr>
            <w:r>
              <w:rPr>
                <w:rFonts w:ascii="宋体"/>
                <w:sz w:val="18"/>
              </w:rPr>
              <w:t>1,762,895.00</w:t>
            </w:r>
          </w:p>
        </w:tc>
      </w:tr>
    </w:tbl>
    <w:p>
      <w:pPr>
        <w:spacing w:line="240" w:lineRule="auto" w:before="3"/>
        <w:rPr>
          <w:rFonts w:ascii="宋体" w:hAnsi="宋体" w:cs="宋体" w:eastAsia="宋体" w:hint="default"/>
          <w:sz w:val="19"/>
          <w:szCs w:val="19"/>
        </w:rPr>
      </w:pPr>
    </w:p>
    <w:p>
      <w:pPr>
        <w:pStyle w:val="Heading4"/>
        <w:spacing w:line="240" w:lineRule="auto" w:before="36"/>
        <w:ind w:left="812" w:right="4014"/>
        <w:jc w:val="left"/>
        <w:rPr>
          <w:b w:val="0"/>
          <w:bCs w:val="0"/>
        </w:rPr>
      </w:pPr>
      <w:r>
        <w:rPr/>
        <w:t>（</w:t>
      </w:r>
      <w:r>
        <w:rPr>
          <w:rFonts w:ascii="宋体" w:hAnsi="宋体" w:cs="宋体" w:eastAsia="宋体" w:hint="default"/>
        </w:rPr>
        <w:t>2</w:t>
      </w:r>
      <w:r>
        <w:rPr/>
        <w:t>）</w:t>
      </w:r>
      <w:r>
        <w:rPr>
          <w:spacing w:val="1"/>
        </w:rPr>
        <w:t> </w:t>
      </w:r>
      <w:r>
        <w:rPr/>
        <w:t>期末公司无已质押的应收票据。</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left="812" w:right="1127"/>
        <w:jc w:val="left"/>
        <w:rPr>
          <w:b w:val="0"/>
          <w:bCs w:val="0"/>
        </w:rPr>
      </w:pPr>
      <w:r>
        <w:rPr/>
        <w:t>（</w:t>
      </w:r>
      <w:r>
        <w:rPr>
          <w:rFonts w:ascii="宋体" w:hAnsi="宋体" w:cs="宋体" w:eastAsia="宋体" w:hint="default"/>
        </w:rPr>
        <w:t>3</w:t>
      </w:r>
      <w:r>
        <w:rPr/>
        <w:t>）</w:t>
      </w:r>
      <w:r>
        <w:rPr>
          <w:spacing w:val="-2"/>
        </w:rPr>
        <w:t> </w:t>
      </w:r>
      <w:r>
        <w:rPr/>
        <w:t>期末公司已背书且在资产负债表日尚未到期的应收票据金额为</w:t>
      </w:r>
      <w:r>
        <w:rPr>
          <w:spacing w:val="-54"/>
        </w:rPr>
        <w:t> </w:t>
      </w:r>
      <w:r>
        <w:rPr>
          <w:rFonts w:ascii="宋体" w:hAnsi="宋体" w:cs="宋体" w:eastAsia="宋体" w:hint="default"/>
        </w:rPr>
        <w:t>1,000,000.00</w:t>
      </w:r>
      <w:r>
        <w:rPr>
          <w:rFonts w:ascii="宋体" w:hAnsi="宋体" w:cs="宋体" w:eastAsia="宋体" w:hint="default"/>
          <w:spacing w:val="-54"/>
        </w:rPr>
        <w:t> </w:t>
      </w:r>
      <w:r>
        <w:rPr/>
        <w:t>元。</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left="812" w:right="4014"/>
        <w:jc w:val="left"/>
        <w:rPr>
          <w:b w:val="0"/>
          <w:bCs w:val="0"/>
        </w:rPr>
      </w:pPr>
      <w:r>
        <w:rPr/>
        <w:t>（</w:t>
      </w:r>
      <w:r>
        <w:rPr>
          <w:rFonts w:ascii="宋体" w:hAnsi="宋体" w:cs="宋体" w:eastAsia="宋体" w:hint="default"/>
        </w:rPr>
        <w:t>4</w:t>
      </w:r>
      <w:r>
        <w:rPr/>
        <w:t>） 期末公司无因出票人未履约而将其转为应收账款的票据。</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left="812" w:right="1127"/>
        <w:jc w:val="left"/>
        <w:rPr>
          <w:b w:val="0"/>
          <w:bCs w:val="0"/>
        </w:rPr>
      </w:pPr>
      <w:r>
        <w:rPr/>
        <w:t>（</w:t>
      </w:r>
      <w:r>
        <w:rPr>
          <w:rFonts w:ascii="宋体" w:hAnsi="宋体" w:cs="宋体" w:eastAsia="宋体" w:hint="default"/>
        </w:rPr>
        <w:t>5</w:t>
      </w:r>
      <w:r>
        <w:rPr/>
        <w:t>）</w:t>
      </w:r>
      <w:r>
        <w:rPr>
          <w:spacing w:val="-2"/>
        </w:rPr>
        <w:t> </w:t>
      </w:r>
      <w:r>
        <w:rPr/>
        <w:t>本期未计提应收票据坏账准备，不存在坏账准备收回或转回的情况。</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left="812" w:right="4014"/>
        <w:jc w:val="left"/>
        <w:rPr>
          <w:b w:val="0"/>
          <w:bCs w:val="0"/>
        </w:rPr>
      </w:pPr>
      <w:r>
        <w:rPr/>
        <w:t>（</w:t>
      </w:r>
      <w:r>
        <w:rPr>
          <w:rFonts w:ascii="宋体" w:hAnsi="宋体" w:cs="宋体" w:eastAsia="宋体" w:hint="default"/>
        </w:rPr>
        <w:t>6</w:t>
      </w:r>
      <w:r>
        <w:rPr/>
        <w:t>）</w:t>
      </w:r>
      <w:r>
        <w:rPr>
          <w:spacing w:val="1"/>
        </w:rPr>
        <w:t> </w:t>
      </w:r>
      <w:r>
        <w:rPr/>
        <w:t>本期无实际核销的应收票据。</w:t>
      </w:r>
      <w:r>
        <w:rPr>
          <w:b w:val="0"/>
          <w:bCs w:val="0"/>
        </w:rPr>
      </w:r>
    </w:p>
    <w:p>
      <w:pPr>
        <w:spacing w:after="0" w:line="240" w:lineRule="auto"/>
        <w:jc w:val="left"/>
        <w:sectPr>
          <w:pgSz w:w="11910" w:h="16840"/>
          <w:pgMar w:header="885" w:footer="1268" w:top="1120" w:bottom="1460" w:left="320" w:right="0"/>
        </w:sectPr>
      </w:pPr>
    </w:p>
    <w:p>
      <w:pPr>
        <w:spacing w:line="240" w:lineRule="auto" w:before="0"/>
        <w:rPr>
          <w:rFonts w:ascii="宋体" w:hAnsi="宋体" w:cs="宋体" w:eastAsia="宋体" w:hint="default"/>
          <w:b/>
          <w:bCs/>
          <w:sz w:val="24"/>
          <w:szCs w:val="24"/>
        </w:rPr>
      </w:pPr>
    </w:p>
    <w:p>
      <w:pPr>
        <w:pStyle w:val="Heading4"/>
        <w:spacing w:line="240" w:lineRule="auto"/>
        <w:ind w:left="140" w:right="-17"/>
        <w:jc w:val="left"/>
        <w:rPr>
          <w:b w:val="0"/>
          <w:bCs w:val="0"/>
        </w:rPr>
      </w:pPr>
      <w:r>
        <w:rPr/>
        <w:pict>
          <v:group style="position:absolute;margin-left:70.559998pt;margin-top:-.236309pt;width:700.9pt;height:.1pt;mso-position-horizontal-relative:page;mso-position-vertical-relative:paragraph;z-index:2680" coordorigin="1411,-5" coordsize="14018,2">
            <v:shape style="position:absolute;left:1411;top:-5;width:14018;height:2" coordorigin="1411,-5" coordsize="14018,0" path="m1411,-5l15429,-5e" filled="false" stroked="true" strokeweight=".48pt" strokecolor="#000000">
              <v:path arrowok="t"/>
            </v:shape>
            <w10:wrap type="none"/>
          </v:group>
        </w:pict>
      </w:r>
      <w:r>
        <w:rPr>
          <w:rFonts w:ascii="宋体" w:hAnsi="宋体" w:cs="宋体" w:eastAsia="宋体" w:hint="default"/>
        </w:rPr>
        <w:t>4</w:t>
      </w:r>
      <w:r>
        <w:rPr/>
        <w:t>、应收账款</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left="140" w:right="-17"/>
        <w:jc w:val="left"/>
        <w:rPr>
          <w:b w:val="0"/>
          <w:bCs w:val="0"/>
        </w:rPr>
      </w:pPr>
      <w:r>
        <w:rPr/>
        <w:t>（</w:t>
      </w:r>
      <w:r>
        <w:rPr>
          <w:rFonts w:ascii="宋体" w:hAnsi="宋体" w:cs="宋体" w:eastAsia="宋体" w:hint="default"/>
        </w:rPr>
        <w:t>1</w:t>
      </w:r>
      <w:r>
        <w:rPr/>
        <w:t>）应收账款分类披露</w:t>
      </w:r>
      <w:r>
        <w:rPr>
          <w:b w:val="0"/>
          <w:bCs w:val="0"/>
        </w:rPr>
      </w:r>
    </w:p>
    <w:p>
      <w:pPr>
        <w:spacing w:before="22"/>
        <w:ind w:left="14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华闻传媒投资集团股份有限公司财务报表附注</w:t>
      </w:r>
    </w:p>
    <w:p>
      <w:pPr>
        <w:spacing w:after="0"/>
        <w:jc w:val="left"/>
        <w:rPr>
          <w:rFonts w:ascii="宋体" w:hAnsi="宋体" w:cs="宋体" w:eastAsia="宋体" w:hint="default"/>
          <w:sz w:val="18"/>
          <w:szCs w:val="18"/>
        </w:rPr>
        <w:sectPr>
          <w:headerReference w:type="default" r:id="rId43"/>
          <w:footerReference w:type="default" r:id="rId44"/>
          <w:pgSz w:w="16840" w:h="11910" w:orient="landscape"/>
          <w:pgMar w:header="0" w:footer="0" w:top="800" w:bottom="0" w:left="1300" w:right="1300"/>
          <w:cols w:num="2" w:equalWidth="0">
            <w:col w:w="2358" w:space="8002"/>
            <w:col w:w="3880"/>
          </w:cols>
        </w:sectPr>
      </w:pPr>
    </w:p>
    <w:p>
      <w:pPr>
        <w:spacing w:line="240" w:lineRule="auto" w:before="2"/>
        <w:rPr>
          <w:rFonts w:ascii="宋体" w:hAnsi="宋体" w:cs="宋体" w:eastAsia="宋体" w:hint="default"/>
          <w:sz w:val="24"/>
          <w:szCs w:val="24"/>
        </w:rPr>
      </w:pPr>
    </w:p>
    <w:p>
      <w:pPr>
        <w:spacing w:before="44"/>
        <w:ind w:left="0" w:right="137"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1973"/>
        <w:gridCol w:w="1572"/>
        <w:gridCol w:w="709"/>
        <w:gridCol w:w="1277"/>
        <w:gridCol w:w="763"/>
        <w:gridCol w:w="1505"/>
        <w:gridCol w:w="1558"/>
        <w:gridCol w:w="797"/>
        <w:gridCol w:w="1332"/>
        <w:gridCol w:w="790"/>
        <w:gridCol w:w="1618"/>
      </w:tblGrid>
      <w:tr>
        <w:trPr>
          <w:trHeight w:val="398" w:hRule="exact"/>
        </w:trPr>
        <w:tc>
          <w:tcPr>
            <w:tcW w:w="1973" w:type="dxa"/>
            <w:vMerge w:val="restart"/>
            <w:tcBorders>
              <w:top w:val="single" w:sz="4" w:space="0" w:color="000000"/>
              <w:left w:val="single" w:sz="4" w:space="0" w:color="000000"/>
              <w:right w:val="single" w:sz="4" w:space="0" w:color="000000"/>
            </w:tcBorders>
            <w:shd w:val="clear" w:color="auto" w:fill="D2D2D2"/>
          </w:tcPr>
          <w:p>
            <w:pPr/>
          </w:p>
        </w:tc>
        <w:tc>
          <w:tcPr>
            <w:tcW w:w="582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973" w:type="dxa"/>
            <w:vMerge/>
            <w:tcBorders>
              <w:left w:val="single" w:sz="4" w:space="0" w:color="000000"/>
              <w:bottom w:val="nil" w:sz="6" w:space="0" w:color="auto"/>
              <w:right w:val="single" w:sz="4" w:space="0" w:color="000000"/>
            </w:tcBorders>
            <w:shd w:val="clear" w:color="auto" w:fill="D2D2D2"/>
          </w:tcPr>
          <w:p>
            <w:pPr/>
          </w:p>
        </w:tc>
        <w:tc>
          <w:tcPr>
            <w:tcW w:w="228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4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05" w:type="dxa"/>
            <w:vMerge w:val="restart"/>
            <w:tcBorders>
              <w:top w:val="single" w:sz="4" w:space="0" w:color="000000"/>
              <w:left w:val="single" w:sz="4" w:space="0" w:color="000000"/>
              <w:right w:val="single" w:sz="4" w:space="0" w:color="000000"/>
            </w:tcBorders>
            <w:shd w:val="clear" w:color="auto" w:fill="D2D2D2"/>
          </w:tcPr>
          <w:p>
            <w:pPr/>
          </w:p>
        </w:tc>
        <w:tc>
          <w:tcPr>
            <w:tcW w:w="235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18"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97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281" w:type="dxa"/>
            <w:gridSpan w:val="2"/>
            <w:vMerge/>
            <w:tcBorders>
              <w:left w:val="single" w:sz="4" w:space="0" w:color="000000"/>
              <w:bottom w:val="single" w:sz="4" w:space="0" w:color="000000"/>
              <w:right w:val="single" w:sz="4" w:space="0" w:color="000000"/>
            </w:tcBorders>
            <w:shd w:val="clear" w:color="auto" w:fill="D2D2D2"/>
          </w:tcPr>
          <w:p>
            <w:pPr/>
          </w:p>
        </w:tc>
        <w:tc>
          <w:tcPr>
            <w:tcW w:w="2040" w:type="dxa"/>
            <w:gridSpan w:val="2"/>
            <w:vMerge/>
            <w:tcBorders>
              <w:left w:val="single" w:sz="4" w:space="0" w:color="000000"/>
              <w:bottom w:val="single" w:sz="4" w:space="0" w:color="000000"/>
              <w:right w:val="single" w:sz="4" w:space="0" w:color="000000"/>
            </w:tcBorders>
            <w:shd w:val="clear" w:color="auto" w:fill="D2D2D2"/>
          </w:tcPr>
          <w:p>
            <w:pPr/>
          </w:p>
        </w:tc>
        <w:tc>
          <w:tcPr>
            <w:tcW w:w="1505" w:type="dxa"/>
            <w:vMerge/>
            <w:tcBorders>
              <w:left w:val="single" w:sz="4" w:space="0" w:color="000000"/>
              <w:bottom w:val="nil" w:sz="6" w:space="0" w:color="auto"/>
              <w:right w:val="single" w:sz="4" w:space="0" w:color="000000"/>
            </w:tcBorders>
            <w:shd w:val="clear" w:color="auto" w:fill="D2D2D2"/>
          </w:tcPr>
          <w:p>
            <w:pPr/>
          </w:p>
        </w:tc>
        <w:tc>
          <w:tcPr>
            <w:tcW w:w="2355" w:type="dxa"/>
            <w:gridSpan w:val="2"/>
            <w:vMerge/>
            <w:tcBorders>
              <w:left w:val="single" w:sz="4" w:space="0" w:color="000000"/>
              <w:bottom w:val="single" w:sz="4" w:space="0" w:color="000000"/>
              <w:right w:val="single" w:sz="4" w:space="0" w:color="000000"/>
            </w:tcBorders>
            <w:shd w:val="clear" w:color="auto" w:fill="D2D2D2"/>
          </w:tcPr>
          <w:p>
            <w:pPr/>
          </w:p>
        </w:tc>
        <w:tc>
          <w:tcPr>
            <w:tcW w:w="2122" w:type="dxa"/>
            <w:gridSpan w:val="2"/>
            <w:vMerge/>
            <w:tcBorders>
              <w:left w:val="single" w:sz="4" w:space="0" w:color="000000"/>
              <w:bottom w:val="single" w:sz="4" w:space="0" w:color="000000"/>
              <w:right w:val="single" w:sz="4" w:space="0" w:color="000000"/>
            </w:tcBorders>
            <w:shd w:val="clear" w:color="auto" w:fill="D2D2D2"/>
          </w:tcPr>
          <w:p>
            <w:pPr/>
          </w:p>
        </w:tc>
        <w:tc>
          <w:tcPr>
            <w:tcW w:w="1618"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73" w:type="dxa"/>
            <w:vMerge/>
            <w:tcBorders>
              <w:left w:val="single" w:sz="4" w:space="0" w:color="000000"/>
              <w:bottom w:val="nil" w:sz="6" w:space="0" w:color="auto"/>
              <w:right w:val="single" w:sz="4" w:space="0" w:color="000000"/>
            </w:tcBorders>
            <w:shd w:val="clear" w:color="auto" w:fill="D2D2D2"/>
          </w:tcPr>
          <w:p>
            <w:pPr/>
          </w:p>
        </w:tc>
        <w:tc>
          <w:tcPr>
            <w:tcW w:w="15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85" w:right="107"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5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8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5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44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973" w:type="dxa"/>
            <w:vMerge w:val="restart"/>
            <w:tcBorders>
              <w:top w:val="nil" w:sz="6" w:space="0" w:color="auto"/>
              <w:left w:val="single" w:sz="4" w:space="0" w:color="000000"/>
              <w:right w:val="single" w:sz="4" w:space="0" w:color="000000"/>
            </w:tcBorders>
            <w:shd w:val="clear" w:color="auto" w:fill="D2D2D2"/>
          </w:tcPr>
          <w:p>
            <w:pPr/>
          </w:p>
        </w:tc>
        <w:tc>
          <w:tcPr>
            <w:tcW w:w="15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1505" w:type="dxa"/>
            <w:vMerge/>
            <w:tcBorders>
              <w:left w:val="single" w:sz="4" w:space="0" w:color="000000"/>
              <w:bottom w:val="nil" w:sz="6" w:space="0" w:color="auto"/>
              <w:right w:val="single" w:sz="4" w:space="0" w:color="000000"/>
            </w:tcBorders>
            <w:shd w:val="clear" w:color="auto" w:fill="D2D2D2"/>
          </w:tcPr>
          <w:p>
            <w:pPr/>
          </w:p>
        </w:tc>
        <w:tc>
          <w:tcPr>
            <w:tcW w:w="15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6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973" w:type="dxa"/>
            <w:vMerge/>
            <w:tcBorders>
              <w:left w:val="single" w:sz="4" w:space="0" w:color="000000"/>
              <w:right w:val="single" w:sz="4" w:space="0" w:color="000000"/>
            </w:tcBorders>
            <w:shd w:val="clear" w:color="auto" w:fill="D2D2D2"/>
          </w:tcPr>
          <w:p>
            <w:pPr/>
          </w:p>
        </w:tc>
        <w:tc>
          <w:tcPr>
            <w:tcW w:w="1572"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1505" w:type="dxa"/>
            <w:vMerge w:val="restart"/>
            <w:tcBorders>
              <w:top w:val="nil" w:sz="6" w:space="0" w:color="auto"/>
              <w:left w:val="single" w:sz="4" w:space="0" w:color="000000"/>
              <w:right w:val="single" w:sz="4" w:space="0" w:color="000000"/>
            </w:tcBorders>
            <w:shd w:val="clear" w:color="auto" w:fill="D2D2D2"/>
          </w:tcPr>
          <w:p>
            <w:pPr/>
          </w:p>
        </w:tc>
        <w:tc>
          <w:tcPr>
            <w:tcW w:w="155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1332"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6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973" w:type="dxa"/>
            <w:vMerge/>
            <w:tcBorders>
              <w:left w:val="single" w:sz="4" w:space="0" w:color="000000"/>
              <w:bottom w:val="single" w:sz="4" w:space="0" w:color="000000"/>
              <w:right w:val="single" w:sz="4" w:space="0" w:color="000000"/>
            </w:tcBorders>
            <w:shd w:val="clear" w:color="auto" w:fill="D2D2D2"/>
          </w:tcPr>
          <w:p>
            <w:pPr/>
          </w:p>
        </w:tc>
        <w:tc>
          <w:tcPr>
            <w:tcW w:w="15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1505" w:type="dxa"/>
            <w:vMerge/>
            <w:tcBorders>
              <w:left w:val="single" w:sz="4" w:space="0" w:color="000000"/>
              <w:bottom w:val="single" w:sz="4" w:space="0" w:color="000000"/>
              <w:right w:val="single" w:sz="4" w:space="0" w:color="000000"/>
            </w:tcBorders>
            <w:shd w:val="clear" w:color="auto" w:fill="D2D2D2"/>
          </w:tcPr>
          <w:p>
            <w:pPr/>
          </w:p>
        </w:tc>
        <w:tc>
          <w:tcPr>
            <w:tcW w:w="155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37"/>
              <w:jc w:val="left"/>
              <w:rPr>
                <w:rFonts w:ascii="宋体" w:hAnsi="宋体" w:cs="宋体" w:eastAsia="宋体" w:hint="default"/>
                <w:sz w:val="18"/>
                <w:szCs w:val="18"/>
              </w:rPr>
            </w:pPr>
            <w:r>
              <w:rPr>
                <w:rFonts w:ascii="宋体" w:hAnsi="宋体" w:cs="宋体" w:eastAsia="宋体" w:hint="default"/>
                <w:sz w:val="18"/>
                <w:szCs w:val="18"/>
              </w:rPr>
              <w:t>按单项计提坏账准备的 应收账款</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9,993,966.83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9,993,966.83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150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192,296,731.71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11.80%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105,463,267.58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54.84%</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86,833,464.13</w:t>
            </w:r>
          </w:p>
        </w:tc>
      </w:tr>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37"/>
              <w:jc w:val="left"/>
              <w:rPr>
                <w:rFonts w:ascii="宋体" w:hAnsi="宋体" w:cs="宋体" w:eastAsia="宋体" w:hint="default"/>
                <w:sz w:val="18"/>
                <w:szCs w:val="18"/>
              </w:rPr>
            </w:pPr>
            <w:r>
              <w:rPr>
                <w:rFonts w:ascii="宋体" w:hAnsi="宋体" w:cs="宋体" w:eastAsia="宋体" w:hint="default"/>
                <w:sz w:val="18"/>
                <w:szCs w:val="18"/>
              </w:rPr>
              <w:t>按组合计提坏账准备的 应收账款</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1,127,219,965.74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99.12%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28,735,148.55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2.55%</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sz w:val="18"/>
              </w:rPr>
              <w:t>1,098,484,817.19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1,437,966,238.72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88.20%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90,360,172.59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6.28%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1,347,606,066.13</w:t>
            </w:r>
          </w:p>
        </w:tc>
      </w:tr>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1,127,219,965.74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99.12%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28,735,148.55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2.55%</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sz w:val="18"/>
              </w:rPr>
              <w:t>1,098,484,817.19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1,437,966,238.72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88.20%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90,360,172.59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6.28%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1,347,606,066.13</w:t>
            </w:r>
          </w:p>
        </w:tc>
      </w:tr>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1,137,213,932.57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38,729,115.38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3.41%</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sz w:val="18"/>
              </w:rPr>
              <w:t>1,098,484,817.19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1,630,262,970.43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100.00%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195,823,440.17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12.01%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1,434,439,530.26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before="76"/>
        <w:ind w:left="0" w:right="133" w:firstLine="0"/>
        <w:jc w:val="right"/>
        <w:rPr>
          <w:rFonts w:ascii="Times New Roman" w:hAnsi="Times New Roman" w:cs="Times New Roman" w:eastAsia="Times New Roman" w:hint="default"/>
          <w:sz w:val="18"/>
          <w:szCs w:val="18"/>
        </w:rPr>
      </w:pPr>
      <w:r>
        <w:rPr>
          <w:rFonts w:ascii="Times New Roman"/>
          <w:sz w:val="18"/>
        </w:rPr>
        <w:t>173</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5" name="image1.jpeg" descr=""/>
            <wp:cNvGraphicFramePr>
              <a:graphicFrameLocks noChangeAspect="1"/>
            </wp:cNvGraphicFramePr>
            <a:graphic>
              <a:graphicData uri="http://schemas.openxmlformats.org/drawingml/2006/picture">
                <pic:pic>
                  <pic:nvPicPr>
                    <pic:cNvPr id="6" name="image1.jpeg"/>
                    <pic:cNvPicPr/>
                  </pic:nvPicPr>
                  <pic:blipFill>
                    <a:blip r:embed="rId45"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060" w:bottom="1160" w:left="1300" w:right="130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footerReference w:type="default" r:id="rId46"/>
          <w:pgSz w:w="11910" w:h="16840"/>
          <w:pgMar w:footer="1268" w:header="0" w:top="1120" w:bottom="1460" w:left="980" w:right="0"/>
          <w:pgNumType w:start="174"/>
        </w:sectPr>
      </w:pPr>
    </w:p>
    <w:p>
      <w:pPr>
        <w:pStyle w:val="BodyText"/>
        <w:spacing w:line="240" w:lineRule="auto" w:before="163"/>
        <w:ind w:left="573" w:right="0"/>
        <w:jc w:val="left"/>
      </w:pPr>
      <w:r>
        <w:rPr>
          <w:spacing w:val="-2"/>
        </w:rPr>
        <w:t>按单项计提坏账准备：</w:t>
      </w:r>
      <w:r>
        <w:rPr>
          <w:rFonts w:ascii="宋体" w:hAnsi="宋体" w:cs="宋体" w:eastAsia="宋体" w:hint="default"/>
          <w:spacing w:val="-2"/>
        </w:rPr>
        <w:t>9,993,966.83</w:t>
      </w:r>
      <w:r>
        <w:rPr>
          <w:spacing w:val="-2"/>
        </w:rPr>
        <w:t>元</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23"/>
          <w:szCs w:val="23"/>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146" w:space="4263"/>
            <w:col w:w="252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21"/>
        <w:gridCol w:w="1843"/>
        <w:gridCol w:w="1841"/>
        <w:gridCol w:w="852"/>
        <w:gridCol w:w="1916"/>
      </w:tblGrid>
      <w:tr>
        <w:trPr>
          <w:trHeight w:val="402" w:hRule="exact"/>
        </w:trPr>
        <w:tc>
          <w:tcPr>
            <w:tcW w:w="31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645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121" w:type="dxa"/>
            <w:vMerge/>
            <w:tcBorders>
              <w:left w:val="single" w:sz="4" w:space="0" w:color="000000"/>
              <w:bottom w:val="single" w:sz="4" w:space="0" w:color="000000"/>
              <w:right w:val="single" w:sz="4" w:space="0" w:color="000000"/>
            </w:tcBorders>
            <w:shd w:val="clear" w:color="auto" w:fill="D2D2D2"/>
          </w:tcPr>
          <w:p>
            <w:pP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陕西阳光雨露现代农业开发有限公司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2,522,400.00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2,522,400.00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账龄较长</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绿地集团西安雁南置业有限公司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账龄较长</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北京嘉年品志文化传媒有限公司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账龄较长</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上海悟瀚信息技术有限公司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63,000.00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63,000.00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账龄较长</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西安达博企业管理咨询有限公司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账龄较长</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西安市红会医院</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24,500.00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24,500.00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账龄较长</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陕西智逸实业有限公司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账龄较长</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西安沣东文化策划有限公司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账龄较长</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各界导报社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账龄较长</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陕西苏宁云商销售有限公司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账龄较长</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重庆涌鑫地产有限公司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账龄较长</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重庆兴拓置业有限公司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5,167.50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5,167.50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账龄较长</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重庆美联营销策划有限公司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260.00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260.00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账龄较长</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重庆拓新控股集团新贵置业有限公司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账龄较长</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重庆润龙汽车销售服务有限公司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账龄较长</w:t>
            </w:r>
          </w:p>
        </w:tc>
      </w:tr>
      <w:tr>
        <w:trPr>
          <w:trHeight w:val="40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重庆众宜汽车销售有限公司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42,000.00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42,000.00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账龄较长</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重庆尚谷房地产开发有限公司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账龄较长</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重庆中安房地产开发有限公司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250,000.00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250,000.00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账龄较长</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重庆彬雅汽车销售有限公司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账龄较长</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上海新趋势商贸有限公司重庆分公司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账龄较长</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重庆森一堂商贸有限公司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账龄较长</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重庆百事达神龙汽车销售服务有限公司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账龄较长</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重庆美尔投资有限公司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250,140.00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250,140.00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账龄较长</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国家新闻出版广电总局</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270,000.00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270,000.00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账龄较长</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万裕文化产业有限公司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3,449.88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3,449.88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账龄较长</w:t>
            </w:r>
          </w:p>
        </w:tc>
      </w:tr>
      <w:tr>
        <w:trPr>
          <w:trHeight w:val="40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陕西三石文化影视传媒有限公司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7,440.00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7,440.00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账龄较长</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延安广播电视报社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13,793.45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13,793.45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账龄较长</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重庆时报社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账龄较长</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沈阳华恒传媒广告有限公司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1,416,777.00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1,416,777.00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账龄较长</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辽宁榜样传媒广告有限公司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525,223.00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525,223.00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账龄较长</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5"/>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21"/>
        <w:gridCol w:w="1843"/>
        <w:gridCol w:w="1841"/>
        <w:gridCol w:w="852"/>
        <w:gridCol w:w="1916"/>
      </w:tblGrid>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深圳市数动汽车电子科技有限公司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336,000.00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336,000.00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企业确定不可收回</w:t>
            </w:r>
          </w:p>
        </w:tc>
      </w:tr>
      <w:tr>
        <w:trPr>
          <w:trHeight w:val="40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北京昱海世纪文化传媒有限公司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1,755,362.00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1,755,362.00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企业确定不可收回</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北京昱海云天广告有限公司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企业确定不可收回</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门票收入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10,140.00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10,140.00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预计不可收回</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海南牵手国际旅行社有限公司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399.00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399.00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预计不可收回</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海南观光国际旅行社有限公司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350,108.00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350,108.00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预计不可收回</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海南海世界旅行社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110.00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110.00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预计不可收回</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海南世纪飞扬旅行社有限公司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15,715.00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15,715.00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预计不可收回</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海南辉煌国际旅行社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6,362.00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6,362.00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预计不可收回</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南海假日旅行社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75,281.00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75,281.00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预计不可收回</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海南海之缘国际旅行社有限公司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148,675.00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148,675.00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预计不可收回</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海南远安旅行社有限公司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144,309.00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144,309.00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预计不可收回</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远安旅行社三亚分社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7,420.00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7,420.00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预计不可收回</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海南椰达假期国际旅行社有限公司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4,460.00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4,460.00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预计不可收回</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海南时代旅行社有限公司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16,802.00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16,802.00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预计不可收回</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海南蓝海湾旅行社有限公司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27,593.00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27,593.00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预计不可收回</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海口宏豪旅行社有限公司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预计不可收回</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海南警辉旅行社有限公司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276.00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276.00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预计不可收回</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海口游好假日国际旅行社有限公司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预计不可收回</w:t>
            </w:r>
          </w:p>
        </w:tc>
      </w:tr>
      <w:tr>
        <w:trPr>
          <w:trHeight w:val="40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智游宝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3,797.00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3,797.00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预计不可收回</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海南心旅途国际旅行社有限公司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6,642.00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6,642.00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预计不可收回</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海南风光假日旅行社有限公司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858.00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858.00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预计不可收回</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国家新闻出版广电总局</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企业确定不可收回</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9,993,966.83</w:t>
            </w:r>
          </w:p>
        </w:tc>
        <w:tc>
          <w:tcPr>
            <w:tcW w:w="184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7"/>
              <w:jc w:val="right"/>
              <w:rPr>
                <w:rFonts w:ascii="宋体" w:hAnsi="宋体" w:cs="宋体" w:eastAsia="宋体" w:hint="default"/>
                <w:sz w:val="18"/>
                <w:szCs w:val="18"/>
              </w:rPr>
            </w:pPr>
            <w:r>
              <w:rPr>
                <w:rFonts w:ascii="宋体"/>
                <w:spacing w:val="-1"/>
                <w:sz w:val="18"/>
              </w:rPr>
              <w:t>9,993,966.83</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0" w:footer="1268" w:top="1120" w:bottom="1460" w:left="980" w:right="0"/>
        </w:sectPr>
      </w:pPr>
    </w:p>
    <w:p>
      <w:pPr>
        <w:pStyle w:val="BodyText"/>
        <w:spacing w:line="240" w:lineRule="auto" w:before="74"/>
        <w:ind w:left="573" w:right="0"/>
        <w:jc w:val="left"/>
      </w:pPr>
      <w:r>
        <w:rPr>
          <w:spacing w:val="-2"/>
        </w:rPr>
        <w:t>按组合计提坏账准备：</w:t>
      </w:r>
      <w:r>
        <w:rPr>
          <w:rFonts w:ascii="宋体" w:hAnsi="宋体" w:cs="宋体" w:eastAsia="宋体" w:hint="default"/>
          <w:spacing w:val="-2"/>
        </w:rPr>
        <w:t>1,127,219,965.74</w:t>
      </w:r>
      <w:r>
        <w:rPr>
          <w:spacing w:val="-2"/>
        </w:rPr>
        <w:t>元</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6"/>
          <w:szCs w:val="16"/>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566" w:space="3843"/>
            <w:col w:w="252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21"/>
        <w:gridCol w:w="2124"/>
        <w:gridCol w:w="2268"/>
        <w:gridCol w:w="2057"/>
      </w:tblGrid>
      <w:tr>
        <w:trPr>
          <w:trHeight w:val="403" w:hRule="exact"/>
        </w:trPr>
        <w:tc>
          <w:tcPr>
            <w:tcW w:w="31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64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3121" w:type="dxa"/>
            <w:vMerge/>
            <w:tcBorders>
              <w:left w:val="single" w:sz="4" w:space="0" w:color="000000"/>
              <w:bottom w:val="single" w:sz="4" w:space="0" w:color="000000"/>
              <w:right w:val="single" w:sz="4" w:space="0" w:color="000000"/>
            </w:tcBorders>
            <w:shd w:val="clear" w:color="auto" w:fill="D2D2D2"/>
          </w:tcPr>
          <w:p>
            <w:pP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4"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4"/>
                <w:sz w:val="18"/>
                <w:szCs w:val="18"/>
              </w:rPr>
              <w:t> </w:t>
            </w:r>
            <w:r>
              <w:rPr>
                <w:rFonts w:ascii="宋体" w:hAnsi="宋体" w:cs="宋体" w:eastAsia="宋体" w:hint="default"/>
                <w:sz w:val="18"/>
                <w:szCs w:val="18"/>
              </w:rPr>
              <w:t>个月</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774,859,246.42</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7-12</w:t>
            </w:r>
            <w:r>
              <w:rPr>
                <w:rFonts w:ascii="宋体" w:hAnsi="宋体" w:cs="宋体" w:eastAsia="宋体" w:hint="default"/>
                <w:spacing w:val="-44"/>
                <w:sz w:val="18"/>
                <w:szCs w:val="18"/>
              </w:rPr>
              <w:t> </w:t>
            </w:r>
            <w:r>
              <w:rPr>
                <w:rFonts w:ascii="宋体" w:hAnsi="宋体" w:cs="宋体" w:eastAsia="宋体" w:hint="default"/>
                <w:sz w:val="18"/>
                <w:szCs w:val="18"/>
              </w:rPr>
              <w:t>个月</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194,769,599.39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9,738,479.97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5.00%</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147,086,625.70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14,708,662.58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10.00%</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3,849,622.65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769,924.53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20.00%</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2,998,207.38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1,199,282.95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40.00%</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3,344,664.20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2,006,798.52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60.00%</w:t>
            </w:r>
          </w:p>
        </w:tc>
      </w:tr>
    </w:tbl>
    <w:p>
      <w:pPr>
        <w:spacing w:after="0" w:line="240" w:lineRule="auto"/>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5"/>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21"/>
        <w:gridCol w:w="2124"/>
        <w:gridCol w:w="2268"/>
        <w:gridCol w:w="2057"/>
      </w:tblGrid>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312,000.00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312,000.00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100.00%</w:t>
            </w:r>
          </w:p>
        </w:tc>
      </w:tr>
      <w:tr>
        <w:trPr>
          <w:trHeight w:val="404"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1,127,219,965.74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28,735,148.55</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0" w:footer="1268" w:top="1120" w:bottom="1460" w:left="980" w:right="0"/>
        </w:sectPr>
      </w:pPr>
    </w:p>
    <w:p>
      <w:pPr>
        <w:pStyle w:val="BodyText"/>
        <w:spacing w:line="348" w:lineRule="auto" w:before="74"/>
        <w:ind w:left="573" w:right="0"/>
        <w:jc w:val="left"/>
      </w:pPr>
      <w:r>
        <w:rPr/>
        <w:t>确定该组合依据的说明：</w:t>
      </w:r>
      <w:r>
        <w:rPr>
          <w:w w:val="100"/>
        </w:rPr>
        <w:t> </w:t>
      </w:r>
      <w:r>
        <w:rPr>
          <w:spacing w:val="-2"/>
        </w:rPr>
        <w:t>按账龄组合计提坏账准备的应收账款。</w:t>
      </w:r>
      <w:r>
        <w:rPr>
          <w:spacing w:val="-72"/>
        </w:rPr>
        <w:t> </w:t>
      </w:r>
      <w:r>
        <w:rPr>
          <w:spacing w:val="-72"/>
        </w:rPr>
      </w:r>
      <w:r>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3"/>
          <w:szCs w:val="23"/>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148" w:space="4261"/>
            <w:col w:w="252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04"/>
              <w:jc w:val="right"/>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969,756,345.81</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个月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774,986,746.42</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7-12</w:t>
            </w:r>
            <w:r>
              <w:rPr>
                <w:rFonts w:ascii="宋体" w:hAnsi="宋体" w:cs="宋体" w:eastAsia="宋体" w:hint="default"/>
                <w:spacing w:val="-44"/>
                <w:sz w:val="18"/>
                <w:szCs w:val="18"/>
              </w:rPr>
              <w:t> </w:t>
            </w:r>
            <w:r>
              <w:rPr>
                <w:rFonts w:ascii="宋体" w:hAnsi="宋体" w:cs="宋体" w:eastAsia="宋体" w:hint="default"/>
                <w:sz w:val="18"/>
                <w:szCs w:val="18"/>
              </w:rPr>
              <w:t>个月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194,769,599.39</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147,503,675.58</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3,853,419.65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16,100,491.53</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3,069,065.38</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3,400,147.65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9,631,278.50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204"/>
              <w:jc w:val="righ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1,137,213,932.57</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t>（</w:t>
      </w:r>
      <w:r>
        <w:rPr>
          <w:rFonts w:ascii="宋体" w:hAnsi="宋体" w:cs="宋体" w:eastAsia="宋体" w:hint="default"/>
        </w:rPr>
        <w:t>2</w:t>
      </w:r>
      <w:r>
        <w:rPr/>
        <w:t>）本期计提、收回或转回的坏账准备情况</w:t>
      </w:r>
      <w:r>
        <w:rPr>
          <w:b w:val="0"/>
          <w:bCs w:val="0"/>
        </w:rPr>
      </w:r>
    </w:p>
    <w:p>
      <w:pPr>
        <w:spacing w:line="240" w:lineRule="auto" w:before="11"/>
        <w:rPr>
          <w:rFonts w:ascii="宋体" w:hAnsi="宋体" w:cs="宋体" w:eastAsia="宋体" w:hint="default"/>
          <w:b/>
          <w:bCs/>
          <w:sz w:val="29"/>
          <w:szCs w:val="29"/>
        </w:rPr>
      </w:pPr>
    </w:p>
    <w:p>
      <w:pPr>
        <w:spacing w:after="0" w:line="240" w:lineRule="auto"/>
        <w:rPr>
          <w:rFonts w:ascii="宋体" w:hAnsi="宋体" w:cs="宋体" w:eastAsia="宋体" w:hint="default"/>
          <w:sz w:val="29"/>
          <w:szCs w:val="29"/>
        </w:rPr>
        <w:sectPr>
          <w:type w:val="continuous"/>
          <w:pgSz w:w="11910" w:h="16840"/>
          <w:pgMar w:top="1060" w:bottom="1160" w:left="980" w:right="0"/>
        </w:sectPr>
      </w:pPr>
    </w:p>
    <w:p>
      <w:pPr>
        <w:pStyle w:val="BodyText"/>
        <w:spacing w:line="240" w:lineRule="auto" w:before="36"/>
        <w:ind w:left="573" w:right="0"/>
        <w:jc w:val="left"/>
      </w:pPr>
      <w:r>
        <w:rPr>
          <w:spacing w:val="-2"/>
        </w:rPr>
        <w:t>本期计提坏账准备情况：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888" w:space="5521"/>
            <w:col w:w="25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998"/>
        <w:gridCol w:w="1419"/>
        <w:gridCol w:w="1682"/>
        <w:gridCol w:w="1369"/>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收回或转回</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195,823,440.17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28,019,632.36</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4,262.87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10,144,890.10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-174,964,804.18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38,729,115.38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195,823,440.17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28,019,632.36</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4,262.87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10,144,890.10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-174,964,804.18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38,729,115.38</w:t>
            </w:r>
          </w:p>
        </w:tc>
      </w:tr>
    </w:tbl>
    <w:p>
      <w:pPr>
        <w:pStyle w:val="BodyText"/>
        <w:spacing w:line="240" w:lineRule="auto" w:before="74"/>
        <w:ind w:left="573" w:right="982"/>
        <w:jc w:val="left"/>
      </w:pPr>
      <w:r>
        <w:rPr/>
        <w:t>说明：本期其他变动金额主要为公司减少本期被处置子公司的应收账款坏账准备。</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0"/>
          <w:szCs w:val="20"/>
        </w:rPr>
      </w:pPr>
    </w:p>
    <w:p>
      <w:pPr>
        <w:pStyle w:val="Heading4"/>
        <w:spacing w:line="240" w:lineRule="auto" w:before="36"/>
        <w:ind w:right="982"/>
        <w:jc w:val="left"/>
        <w:rPr>
          <w:b w:val="0"/>
          <w:bCs w:val="0"/>
        </w:rPr>
      </w:pPr>
      <w:r>
        <w:rPr/>
        <w:t>（</w:t>
      </w:r>
      <w:r>
        <w:rPr>
          <w:rFonts w:ascii="宋体" w:hAnsi="宋体" w:cs="宋体" w:eastAsia="宋体" w:hint="default"/>
        </w:rPr>
        <w:t>3</w:t>
      </w:r>
      <w:r>
        <w:rPr/>
        <w:t>）本期实际核销的应收账款情况</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10,144,890.10</w:t>
            </w:r>
          </w:p>
        </w:tc>
      </w:tr>
    </w:tbl>
    <w:p>
      <w:pPr>
        <w:spacing w:after="0" w:line="240" w:lineRule="auto"/>
        <w:jc w:val="right"/>
        <w:rPr>
          <w:rFonts w:ascii="宋体" w:hAnsi="宋体" w:cs="宋体" w:eastAsia="宋体" w:hint="default"/>
          <w:sz w:val="18"/>
          <w:szCs w:val="18"/>
        </w:rPr>
        <w:sectPr>
          <w:pgSz w:w="11910" w:h="16840"/>
          <w:pgMar w:header="0" w:footer="1268" w:top="1120" w:bottom="1460" w:left="980" w:right="0"/>
        </w:sectPr>
      </w:pPr>
    </w:p>
    <w:p>
      <w:pPr>
        <w:pStyle w:val="BodyText"/>
        <w:spacing w:line="240" w:lineRule="auto" w:before="74"/>
        <w:ind w:left="573" w:right="0"/>
        <w:jc w:val="left"/>
      </w:pPr>
      <w:r>
        <w:rPr>
          <w:spacing w:val="-2"/>
        </w:rPr>
        <w:t>其中重要的应收账款核销情况：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6"/>
          <w:szCs w:val="16"/>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519" w:space="4890"/>
            <w:col w:w="252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96"/>
        <w:gridCol w:w="1133"/>
        <w:gridCol w:w="1416"/>
        <w:gridCol w:w="1702"/>
        <w:gridCol w:w="1419"/>
        <w:gridCol w:w="1202"/>
      </w:tblGrid>
      <w:tr>
        <w:trPr>
          <w:trHeight w:val="714"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73" w:right="110" w:hanging="361"/>
              <w:jc w:val="left"/>
              <w:rPr>
                <w:rFonts w:ascii="宋体" w:hAnsi="宋体" w:cs="宋体" w:eastAsia="宋体" w:hint="default"/>
                <w:sz w:val="18"/>
                <w:szCs w:val="18"/>
              </w:rPr>
            </w:pPr>
            <w:r>
              <w:rPr>
                <w:rFonts w:ascii="宋体" w:hAnsi="宋体" w:cs="宋体" w:eastAsia="宋体" w:hint="default"/>
                <w:sz w:val="18"/>
                <w:szCs w:val="18"/>
              </w:rPr>
              <w:t>应收账款性 质</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46" w:right="53" w:hanging="89"/>
              <w:jc w:val="left"/>
              <w:rPr>
                <w:rFonts w:ascii="宋体" w:hAnsi="宋体" w:cs="宋体" w:eastAsia="宋体" w:hint="default"/>
                <w:sz w:val="18"/>
                <w:szCs w:val="18"/>
              </w:rPr>
            </w:pPr>
            <w:r>
              <w:rPr>
                <w:rFonts w:ascii="宋体" w:hAnsi="宋体" w:cs="宋体" w:eastAsia="宋体" w:hint="default"/>
                <w:sz w:val="18"/>
                <w:szCs w:val="18"/>
              </w:rPr>
              <w:t>款项是否由关 联交易产生</w:t>
            </w:r>
          </w:p>
        </w:tc>
      </w:tr>
      <w:tr>
        <w:trPr>
          <w:trHeight w:val="102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世纪光年广告（上海）分公司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 w:right="0"/>
              <w:jc w:val="center"/>
              <w:rPr>
                <w:rFonts w:ascii="宋体" w:hAnsi="宋体" w:cs="宋体" w:eastAsia="宋体" w:hint="default"/>
                <w:sz w:val="18"/>
                <w:szCs w:val="18"/>
              </w:rPr>
            </w:pPr>
            <w:r>
              <w:rPr>
                <w:rFonts w:ascii="宋体" w:hAnsi="宋体" w:cs="宋体" w:eastAsia="宋体" w:hint="default"/>
                <w:sz w:val="18"/>
                <w:szCs w:val="18"/>
              </w:rPr>
              <w:t>广告款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3,875,000.00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45"/>
              <w:jc w:val="both"/>
              <w:rPr>
                <w:rFonts w:ascii="宋体" w:hAnsi="宋体" w:cs="宋体" w:eastAsia="宋体" w:hint="default"/>
                <w:sz w:val="18"/>
                <w:szCs w:val="18"/>
              </w:rPr>
            </w:pPr>
            <w:r>
              <w:rPr>
                <w:rFonts w:ascii="宋体" w:hAnsi="宋体" w:cs="宋体" w:eastAsia="宋体" w:hint="default"/>
                <w:sz w:val="18"/>
                <w:szCs w:val="18"/>
              </w:rPr>
              <w:t>因债务人已注销，年 限较长，导致无法收 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董事会审批</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北京旭日恒业广告有限公司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 w:right="0"/>
              <w:jc w:val="center"/>
              <w:rPr>
                <w:rFonts w:ascii="宋体" w:hAnsi="宋体" w:cs="宋体" w:eastAsia="宋体" w:hint="default"/>
                <w:sz w:val="18"/>
                <w:szCs w:val="18"/>
              </w:rPr>
            </w:pPr>
            <w:r>
              <w:rPr>
                <w:rFonts w:ascii="宋体" w:hAnsi="宋体" w:cs="宋体" w:eastAsia="宋体" w:hint="default"/>
                <w:sz w:val="18"/>
                <w:szCs w:val="18"/>
              </w:rPr>
              <w:t>广告款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3,150,000.00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45"/>
              <w:jc w:val="both"/>
              <w:rPr>
                <w:rFonts w:ascii="宋体" w:hAnsi="宋体" w:cs="宋体" w:eastAsia="宋体" w:hint="default"/>
                <w:sz w:val="18"/>
                <w:szCs w:val="18"/>
              </w:rPr>
            </w:pPr>
            <w:r>
              <w:rPr>
                <w:rFonts w:ascii="宋体" w:hAnsi="宋体" w:cs="宋体" w:eastAsia="宋体" w:hint="default"/>
                <w:sz w:val="18"/>
                <w:szCs w:val="18"/>
              </w:rPr>
              <w:t>因年限较长，多次联 系，无法与债务人取 得联系，无法收回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董事会审批</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北京高速传媒广告有限公司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 w:right="0"/>
              <w:jc w:val="center"/>
              <w:rPr>
                <w:rFonts w:ascii="宋体" w:hAnsi="宋体" w:cs="宋体" w:eastAsia="宋体" w:hint="default"/>
                <w:sz w:val="18"/>
                <w:szCs w:val="18"/>
              </w:rPr>
            </w:pPr>
            <w:r>
              <w:rPr>
                <w:rFonts w:ascii="宋体" w:hAnsi="宋体" w:cs="宋体" w:eastAsia="宋体" w:hint="default"/>
                <w:sz w:val="18"/>
                <w:szCs w:val="18"/>
              </w:rPr>
              <w:t>广告款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617,228.60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45"/>
              <w:jc w:val="both"/>
              <w:rPr>
                <w:rFonts w:ascii="宋体" w:hAnsi="宋体" w:cs="宋体" w:eastAsia="宋体" w:hint="default"/>
                <w:sz w:val="18"/>
                <w:szCs w:val="18"/>
              </w:rPr>
            </w:pPr>
            <w:r>
              <w:rPr>
                <w:rFonts w:ascii="宋体" w:hAnsi="宋体" w:cs="宋体" w:eastAsia="宋体" w:hint="default"/>
                <w:sz w:val="18"/>
                <w:szCs w:val="18"/>
              </w:rPr>
              <w:t>因年限较长，多次联 系，无法与债务人取 得联系，无法收回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董事会审批</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sz w:val="18"/>
              </w:rPr>
              <w:t>--</w:t>
            </w:r>
          </w:p>
        </w:tc>
        <w:tc>
          <w:tcPr>
            <w:tcW w:w="14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7,642,228.60</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t>（</w:t>
      </w:r>
      <w:r>
        <w:rPr>
          <w:rFonts w:ascii="宋体" w:hAnsi="宋体" w:cs="宋体" w:eastAsia="宋体" w:hint="default"/>
        </w:rPr>
        <w:t>4</w:t>
      </w:r>
      <w:r>
        <w:rPr/>
        <w:t>）按欠款方归集的期末余额前五名的应收账款情况</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96"/>
        <w:gridCol w:w="2549"/>
        <w:gridCol w:w="1702"/>
        <w:gridCol w:w="2621"/>
      </w:tblGrid>
      <w:tr>
        <w:trPr>
          <w:trHeight w:val="715"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7" w:right="33" w:hanging="270"/>
              <w:jc w:val="left"/>
              <w:rPr>
                <w:rFonts w:ascii="宋体" w:hAnsi="宋体" w:cs="宋体" w:eastAsia="宋体" w:hint="default"/>
                <w:sz w:val="18"/>
                <w:szCs w:val="18"/>
              </w:rPr>
            </w:pPr>
            <w:r>
              <w:rPr>
                <w:rFonts w:ascii="宋体" w:hAnsi="宋体" w:cs="宋体" w:eastAsia="宋体" w:hint="default"/>
                <w:sz w:val="18"/>
                <w:szCs w:val="18"/>
              </w:rPr>
              <w:t>占应收账款期末余额 合计数的比例</w:t>
            </w:r>
          </w:p>
        </w:tc>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浙江丹鸟物流科技有限公司</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77,381,264.40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6.80%</w:t>
            </w: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阳光财产保险股份有限公司</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64,457,336.39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5.67%</w:t>
            </w: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北京创实云科技有限公司</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62,085,001.93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5.46%</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766,750.00</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拉萨美瑞广告传媒有限公司</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59,446,422.00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5.23%</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1,950,000.00</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一汽丰田汽车销售有限公司</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48,718,069.30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4.28%</w:t>
            </w: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312,088,094.02</w:t>
            </w:r>
          </w:p>
        </w:tc>
        <w:tc>
          <w:tcPr>
            <w:tcW w:w="170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6"/>
              <w:jc w:val="right"/>
              <w:rPr>
                <w:rFonts w:ascii="宋体" w:hAnsi="宋体" w:cs="宋体" w:eastAsia="宋体" w:hint="default"/>
                <w:sz w:val="18"/>
                <w:szCs w:val="18"/>
              </w:rPr>
            </w:pPr>
            <w:r>
              <w:rPr>
                <w:rFonts w:ascii="宋体"/>
                <w:spacing w:val="-1"/>
                <w:sz w:val="18"/>
              </w:rPr>
              <w:t>27.44%</w:t>
            </w:r>
          </w:p>
        </w:tc>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t>（</w:t>
      </w:r>
      <w:r>
        <w:rPr>
          <w:rFonts w:ascii="宋体" w:hAnsi="宋体" w:cs="宋体" w:eastAsia="宋体" w:hint="default"/>
        </w:rPr>
        <w:t>5</w:t>
      </w:r>
      <w:r>
        <w:rPr/>
        <w:t>） 本期应收账款中无因金融资产转移而终止确认的应收账款。</w:t>
      </w:r>
      <w:r>
        <w:rPr>
          <w:b w:val="0"/>
          <w:bCs w:val="0"/>
        </w:rPr>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b/>
          <w:bCs/>
          <w:sz w:val="20"/>
          <w:szCs w:val="20"/>
        </w:rPr>
      </w:pPr>
    </w:p>
    <w:p>
      <w:pPr>
        <w:pStyle w:val="Heading4"/>
        <w:spacing w:line="240" w:lineRule="auto" w:before="36"/>
        <w:ind w:right="982"/>
        <w:jc w:val="left"/>
        <w:rPr>
          <w:b w:val="0"/>
          <w:bCs w:val="0"/>
        </w:rPr>
      </w:pPr>
      <w:r>
        <w:rPr>
          <w:rFonts w:ascii="宋体" w:hAnsi="宋体" w:cs="宋体" w:eastAsia="宋体" w:hint="default"/>
        </w:rPr>
        <w:t>5</w:t>
      </w:r>
      <w:r>
        <w:rPr/>
        <w:t>、预付款项</w:t>
      </w:r>
      <w:r>
        <w:rPr>
          <w:b w:val="0"/>
          <w:bCs w:val="0"/>
        </w:rPr>
      </w:r>
    </w:p>
    <w:p>
      <w:pPr>
        <w:spacing w:line="240" w:lineRule="auto" w:before="13"/>
        <w:rPr>
          <w:rFonts w:ascii="宋体" w:hAnsi="宋体" w:cs="宋体" w:eastAsia="宋体" w:hint="default"/>
          <w:b/>
          <w:bCs/>
          <w:sz w:val="25"/>
          <w:szCs w:val="25"/>
        </w:rPr>
      </w:pPr>
    </w:p>
    <w:p>
      <w:pPr>
        <w:pStyle w:val="Heading4"/>
        <w:spacing w:line="240" w:lineRule="auto"/>
        <w:ind w:right="982"/>
        <w:jc w:val="left"/>
        <w:rPr>
          <w:b w:val="0"/>
          <w:bCs w:val="0"/>
        </w:rPr>
      </w:pPr>
      <w:r>
        <w:rPr/>
        <w:t>（</w:t>
      </w:r>
      <w:r>
        <w:rPr>
          <w:rFonts w:ascii="宋体" w:hAnsi="宋体" w:cs="宋体" w:eastAsia="宋体" w:hint="default"/>
        </w:rPr>
        <w:t>1</w:t>
      </w:r>
      <w:r>
        <w:rPr/>
        <w:t>）预付款项按账龄列示</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418,266,487.42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84.89%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221,217,895.78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86.71%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52,022,827.25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10.56%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25,936,762.00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10.17%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20,254,174.59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4.11%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6,038,671.75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2.37%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2,152,152.84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0.44%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1,916,577.45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0.75%</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49"/>
              <w:ind w:right="8"/>
              <w:jc w:val="right"/>
              <w:rPr>
                <w:rFonts w:ascii="宋体" w:hAnsi="宋体" w:cs="宋体" w:eastAsia="宋体" w:hint="default"/>
                <w:sz w:val="18"/>
                <w:szCs w:val="18"/>
              </w:rPr>
            </w:pPr>
            <w:r>
              <w:rPr>
                <w:rFonts w:ascii="宋体"/>
                <w:spacing w:val="-1"/>
                <w:sz w:val="18"/>
              </w:rPr>
              <w:t>492,695,642.10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255,109,906.98</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t>（</w:t>
      </w:r>
      <w:r>
        <w:rPr>
          <w:rFonts w:ascii="宋体" w:hAnsi="宋体" w:cs="宋体" w:eastAsia="宋体" w:hint="default"/>
        </w:rPr>
        <w:t>2</w:t>
      </w:r>
      <w:r>
        <w:rPr/>
        <w:t>）按预付对象归集的期末余额前五名的预付款情况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977"/>
        <w:gridCol w:w="2134"/>
        <w:gridCol w:w="2544"/>
        <w:gridCol w:w="1985"/>
      </w:tblGrid>
      <w:tr>
        <w:trPr>
          <w:trHeight w:val="653" w:hRule="exact"/>
        </w:trPr>
        <w:tc>
          <w:tcPr>
            <w:tcW w:w="29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5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7"/>
              <w:ind w:left="403" w:right="86" w:hanging="315"/>
              <w:jc w:val="left"/>
              <w:rPr>
                <w:rFonts w:ascii="宋体" w:hAnsi="宋体" w:cs="宋体" w:eastAsia="宋体" w:hint="default"/>
                <w:sz w:val="18"/>
                <w:szCs w:val="18"/>
              </w:rPr>
            </w:pPr>
            <w:r>
              <w:rPr>
                <w:rFonts w:ascii="宋体" w:hAnsi="宋体" w:cs="宋体" w:eastAsia="宋体" w:hint="default"/>
                <w:sz w:val="18"/>
                <w:szCs w:val="18"/>
              </w:rPr>
              <w:t>占预付款期末余额合计 数的比例（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34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浙江和于道广告有限公司</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98,520,000.00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20.00</w:t>
            </w:r>
          </w:p>
        </w:tc>
      </w:tr>
      <w:tr>
        <w:trPr>
          <w:trHeight w:val="34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西藏蓝韵广告有限公司</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38,560,000.00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7.83</w:t>
            </w:r>
          </w:p>
        </w:tc>
      </w:tr>
      <w:tr>
        <w:trPr>
          <w:trHeight w:val="34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深圳市新辅升电子科技有限公司</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35,938,345.59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7.29</w:t>
            </w:r>
          </w:p>
        </w:tc>
      </w:tr>
      <w:tr>
        <w:trPr>
          <w:trHeight w:val="34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上海瀚天星海广告有限公司</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34,415,297.50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6.99</w:t>
            </w:r>
          </w:p>
        </w:tc>
      </w:tr>
      <w:tr>
        <w:trPr>
          <w:trHeight w:val="34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西藏新橙传媒科技有限公司</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28,370,000.00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5.76</w:t>
            </w:r>
          </w:p>
        </w:tc>
      </w:tr>
      <w:tr>
        <w:trPr>
          <w:trHeight w:val="344" w:hRule="exact"/>
        </w:trPr>
        <w:tc>
          <w:tcPr>
            <w:tcW w:w="29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34" w:type="dxa"/>
            <w:tcBorders>
              <w:top w:val="single" w:sz="4" w:space="0" w:color="000000"/>
              <w:left w:val="single" w:sz="4" w:space="0" w:color="000000"/>
              <w:bottom w:val="single" w:sz="4" w:space="0" w:color="000000"/>
              <w:right w:val="single" w:sz="4" w:space="0" w:color="000000"/>
            </w:tcBorders>
          </w:tcPr>
          <w:p>
            <w:pP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235,803,643.09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47.87</w:t>
            </w:r>
          </w:p>
        </w:tc>
      </w:tr>
    </w:tbl>
    <w:p>
      <w:pPr>
        <w:spacing w:line="240" w:lineRule="auto" w:before="3"/>
        <w:rPr>
          <w:rFonts w:ascii="宋体" w:hAnsi="宋体" w:cs="宋体" w:eastAsia="宋体" w:hint="default"/>
          <w:b/>
          <w:bCs/>
          <w:sz w:val="19"/>
          <w:szCs w:val="19"/>
        </w:rPr>
      </w:pPr>
    </w:p>
    <w:p>
      <w:pPr>
        <w:pStyle w:val="Heading4"/>
        <w:spacing w:line="240" w:lineRule="auto" w:before="36"/>
        <w:ind w:right="982"/>
        <w:jc w:val="left"/>
        <w:rPr>
          <w:b w:val="0"/>
          <w:bCs w:val="0"/>
        </w:rPr>
      </w:pPr>
      <w:r>
        <w:rPr>
          <w:rFonts w:ascii="宋体" w:hAnsi="宋体" w:cs="宋体" w:eastAsia="宋体" w:hint="default"/>
        </w:rPr>
        <w:t>6</w:t>
      </w:r>
      <w:r>
        <w:rPr/>
        <w:t>、其他应收款</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0"/>
              <w:jc w:val="right"/>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8,589,853.02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13,600,000.00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920,671,295.20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336,288,146.83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0"/>
              <w:jc w:val="righ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929,261,148.22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349,888,146.83</w:t>
            </w:r>
          </w:p>
        </w:tc>
      </w:tr>
    </w:tbl>
    <w:p>
      <w:pPr>
        <w:spacing w:line="240" w:lineRule="auto" w:before="3"/>
        <w:rPr>
          <w:rFonts w:ascii="宋体" w:hAnsi="宋体" w:cs="宋体" w:eastAsia="宋体" w:hint="default"/>
          <w:sz w:val="19"/>
          <w:szCs w:val="19"/>
        </w:rPr>
      </w:pPr>
    </w:p>
    <w:p>
      <w:pPr>
        <w:pStyle w:val="Heading4"/>
        <w:spacing w:line="537" w:lineRule="auto" w:before="36"/>
        <w:ind w:right="9172"/>
        <w:jc w:val="left"/>
        <w:rPr>
          <w:b w:val="0"/>
          <w:bCs w:val="0"/>
        </w:rPr>
      </w:pPr>
      <w:r>
        <w:rPr/>
        <w:t>（</w:t>
      </w:r>
      <w:r>
        <w:rPr>
          <w:rFonts w:ascii="宋体" w:hAnsi="宋体" w:cs="宋体" w:eastAsia="宋体" w:hint="default"/>
        </w:rPr>
        <w:t>1</w:t>
      </w:r>
      <w:r>
        <w:rPr/>
        <w:t>）应收股利</w:t>
      </w:r>
      <w:r>
        <w:rPr>
          <w:spacing w:val="-104"/>
        </w:rPr>
        <w:t> </w:t>
      </w:r>
      <w:r>
        <w:rPr>
          <w:rFonts w:ascii="宋体" w:hAnsi="宋体" w:cs="宋体" w:eastAsia="宋体" w:hint="default"/>
        </w:rPr>
        <w:t>1</w:t>
      </w:r>
      <w:r>
        <w:rPr/>
        <w:t>）应收股利分类</w:t>
      </w:r>
      <w:r>
        <w:rPr>
          <w:b w:val="0"/>
          <w:bCs w:val="0"/>
        </w:rPr>
      </w:r>
    </w:p>
    <w:p>
      <w:pPr>
        <w:spacing w:before="9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395"/>
        <w:gridCol w:w="2552"/>
        <w:gridCol w:w="2624"/>
      </w:tblGrid>
      <w:tr>
        <w:trPr>
          <w:trHeight w:val="401"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82"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或被投资单位</w:t>
            </w:r>
            <w:r>
              <w:rPr>
                <w:rFonts w:ascii="宋体" w:hAnsi="宋体" w:cs="宋体" w:eastAsia="宋体" w:hint="default"/>
                <w:sz w:val="18"/>
                <w:szCs w:val="18"/>
              </w:rPr>
              <w:t>)</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广州市邦富软件有限公司（以下简称</w:t>
            </w:r>
            <w:r>
              <w:rPr>
                <w:rFonts w:ascii="宋体" w:hAnsi="宋体" w:cs="宋体" w:eastAsia="宋体" w:hint="default"/>
                <w:sz w:val="18"/>
                <w:szCs w:val="18"/>
              </w:rPr>
              <w:t>"</w:t>
            </w:r>
            <w:r>
              <w:rPr>
                <w:rFonts w:ascii="宋体" w:hAnsi="宋体" w:cs="宋体" w:eastAsia="宋体" w:hint="default"/>
                <w:sz w:val="18"/>
                <w:szCs w:val="18"/>
              </w:rPr>
              <w:t>邦富软件</w:t>
            </w:r>
            <w:r>
              <w:rPr>
                <w:rFonts w:ascii="宋体" w:hAnsi="宋体" w:cs="宋体" w:eastAsia="宋体" w:hint="default"/>
                <w:sz w:val="18"/>
                <w:szCs w:val="18"/>
              </w:rPr>
              <w:t>"</w:t>
            </w:r>
            <w:r>
              <w:rPr>
                <w:rFonts w:ascii="宋体" w:hAnsi="宋体" w:cs="宋体" w:eastAsia="宋体" w:hint="default"/>
                <w:sz w:val="18"/>
                <w:szCs w:val="18"/>
              </w:rPr>
              <w:t>）</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40" w:right="0"/>
              <w:jc w:val="left"/>
              <w:rPr>
                <w:rFonts w:ascii="宋体" w:hAnsi="宋体" w:cs="宋体" w:eastAsia="宋体" w:hint="default"/>
                <w:sz w:val="18"/>
                <w:szCs w:val="18"/>
              </w:rPr>
            </w:pPr>
            <w:r>
              <w:rPr>
                <w:rFonts w:ascii="宋体"/>
                <w:sz w:val="18"/>
              </w:rPr>
              <w:t>3,600,000.00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21" w:right="0"/>
              <w:jc w:val="left"/>
              <w:rPr>
                <w:rFonts w:ascii="宋体" w:hAnsi="宋体" w:cs="宋体" w:eastAsia="宋体" w:hint="default"/>
                <w:sz w:val="18"/>
                <w:szCs w:val="18"/>
              </w:rPr>
            </w:pPr>
            <w:r>
              <w:rPr>
                <w:rFonts w:ascii="宋体"/>
                <w:sz w:val="18"/>
              </w:rPr>
              <w:t>13,600,000.00</w:t>
            </w:r>
          </w:p>
        </w:tc>
      </w:tr>
    </w:tbl>
    <w:p>
      <w:pPr>
        <w:spacing w:after="0" w:line="240" w:lineRule="auto"/>
        <w:jc w:val="left"/>
        <w:rPr>
          <w:rFonts w:ascii="宋体" w:hAnsi="宋体" w:cs="宋体" w:eastAsia="宋体" w:hint="default"/>
          <w:sz w:val="18"/>
          <w:szCs w:val="18"/>
        </w:rPr>
        <w:sectPr>
          <w:pgSz w:w="11910" w:h="16840"/>
          <w:pgMar w:header="0" w:footer="1268" w:top="1120" w:bottom="1460" w:left="980" w:right="0"/>
        </w:sectPr>
      </w:pPr>
    </w:p>
    <w:p>
      <w:pPr>
        <w:spacing w:line="240" w:lineRule="auto" w:before="5"/>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395"/>
        <w:gridCol w:w="755"/>
        <w:gridCol w:w="1797"/>
        <w:gridCol w:w="2624"/>
      </w:tblGrid>
      <w:tr>
        <w:trPr>
          <w:trHeight w:val="401" w:hRule="exact"/>
        </w:trPr>
        <w:tc>
          <w:tcPr>
            <w:tcW w:w="4395"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49"/>
              <w:ind w:right="73"/>
              <w:jc w:val="center"/>
              <w:rPr>
                <w:rFonts w:ascii="宋体" w:hAnsi="宋体" w:cs="宋体" w:eastAsia="宋体" w:hint="default"/>
                <w:sz w:val="18"/>
                <w:szCs w:val="18"/>
              </w:rPr>
            </w:pPr>
            <w:r>
              <w:rPr>
                <w:rFonts w:ascii="宋体" w:hAnsi="宋体" w:cs="宋体" w:eastAsia="宋体" w:hint="default"/>
                <w:sz w:val="18"/>
                <w:szCs w:val="18"/>
              </w:rPr>
              <w:t>广州漫友文化科技发展有限公</w:t>
            </w:r>
            <w:r>
              <w:rPr>
                <w:rFonts w:ascii="宋体" w:hAnsi="宋体" w:cs="宋体" w:eastAsia="宋体" w:hint="default"/>
                <w:spacing w:val="-72"/>
                <w:sz w:val="18"/>
                <w:szCs w:val="18"/>
              </w:rPr>
              <w:t>司</w:t>
            </w:r>
            <w:r>
              <w:rPr>
                <w:rFonts w:ascii="宋体" w:hAnsi="宋体" w:cs="宋体" w:eastAsia="宋体" w:hint="default"/>
                <w:sz w:val="18"/>
                <w:szCs w:val="18"/>
              </w:rPr>
              <w:t>（以下简</w:t>
            </w:r>
            <w:r>
              <w:rPr>
                <w:rFonts w:ascii="宋体" w:hAnsi="宋体" w:cs="宋体" w:eastAsia="宋体" w:hint="default"/>
                <w:spacing w:val="1"/>
                <w:sz w:val="18"/>
                <w:szCs w:val="18"/>
              </w:rPr>
              <w:t>称</w:t>
            </w:r>
            <w:r>
              <w:rPr>
                <w:rFonts w:ascii="宋体" w:hAnsi="宋体" w:cs="宋体" w:eastAsia="宋体" w:hint="default"/>
                <w:spacing w:val="1"/>
                <w:sz w:val="18"/>
                <w:szCs w:val="18"/>
              </w:rPr>
              <w:t>"</w:t>
            </w:r>
            <w:r>
              <w:rPr>
                <w:rFonts w:ascii="宋体" w:hAnsi="宋体" w:cs="宋体" w:eastAsia="宋体" w:hint="default"/>
                <w:sz w:val="18"/>
                <w:szCs w:val="18"/>
              </w:rPr>
              <w:t>漫友文化</w:t>
            </w:r>
            <w:r>
              <w:rPr>
                <w:rFonts w:ascii="宋体" w:hAnsi="宋体" w:cs="宋体" w:eastAsia="宋体" w:hint="default"/>
                <w:sz w:val="18"/>
                <w:szCs w:val="18"/>
              </w:rPr>
              <w:t>"</w:t>
            </w:r>
          </w:p>
        </w:tc>
        <w:tc>
          <w:tcPr>
            <w:tcW w:w="755" w:type="dxa"/>
            <w:tcBorders>
              <w:top w:val="single" w:sz="4" w:space="0" w:color="000000"/>
              <w:left w:val="single" w:sz="13" w:space="0" w:color="FFFFFF"/>
              <w:bottom w:val="single" w:sz="4" w:space="0" w:color="000000"/>
              <w:right w:val="nil" w:sz="6" w:space="0" w:color="auto"/>
            </w:tcBorders>
          </w:tcPr>
          <w:p>
            <w:pPr>
              <w:pStyle w:val="TableParagraph"/>
              <w:spacing w:line="240" w:lineRule="auto" w:before="49"/>
              <w:ind w:left="-133" w:right="0"/>
              <w:jc w:val="left"/>
              <w:rPr>
                <w:rFonts w:ascii="宋体" w:hAnsi="宋体" w:cs="宋体" w:eastAsia="宋体" w:hint="default"/>
                <w:sz w:val="18"/>
                <w:szCs w:val="18"/>
              </w:rPr>
            </w:pPr>
            <w:r>
              <w:rPr>
                <w:rFonts w:ascii="宋体" w:hAnsi="宋体" w:cs="宋体" w:eastAsia="宋体" w:hint="default"/>
                <w:sz w:val="18"/>
                <w:szCs w:val="18"/>
              </w:rPr>
              <w:t>）</w:t>
            </w:r>
          </w:p>
        </w:tc>
        <w:tc>
          <w:tcPr>
            <w:tcW w:w="17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690" w:right="0"/>
              <w:jc w:val="left"/>
              <w:rPr>
                <w:rFonts w:ascii="宋体" w:hAnsi="宋体" w:cs="宋体" w:eastAsia="宋体" w:hint="default"/>
                <w:sz w:val="18"/>
                <w:szCs w:val="18"/>
              </w:rPr>
            </w:pPr>
            <w:r>
              <w:rPr>
                <w:rFonts w:ascii="宋体"/>
                <w:sz w:val="18"/>
              </w:rPr>
              <w:t>4,989,853.02</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40" w:right="0"/>
              <w:jc w:val="left"/>
              <w:rPr>
                <w:rFonts w:ascii="宋体" w:hAnsi="宋体" w:cs="宋体" w:eastAsia="宋体" w:hint="default"/>
                <w:sz w:val="18"/>
                <w:szCs w:val="18"/>
              </w:rPr>
            </w:pPr>
            <w:r>
              <w:rPr>
                <w:rFonts w:ascii="宋体"/>
                <w:sz w:val="18"/>
              </w:rPr>
              <w:t>8,589,853.02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21" w:right="0"/>
              <w:jc w:val="left"/>
              <w:rPr>
                <w:rFonts w:ascii="宋体" w:hAnsi="宋体" w:cs="宋体" w:eastAsia="宋体" w:hint="default"/>
                <w:sz w:val="18"/>
                <w:szCs w:val="18"/>
              </w:rPr>
            </w:pPr>
            <w:r>
              <w:rPr>
                <w:rFonts w:ascii="宋体"/>
                <w:sz w:val="18"/>
              </w:rPr>
              <w:t>13,600,000.00</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pict>
          <v:group style="position:absolute;margin-left:277.850006pt;margin-top:-52.79631pt;width:124.85pt;height:19.6pt;mso-position-horizontal-relative:page;mso-position-vertical-relative:paragraph;z-index:-1502680" coordorigin="5557,-1056" coordsize="2497,392">
            <v:shape style="position:absolute;left:5557;top:-1056;width:2497;height:392" coordorigin="5557,-1056" coordsize="2497,392" path="m5557,-665l8053,-665,8053,-1056,5557,-1056,5557,-665xe" filled="true" fillcolor="#ffffff" stroked="false">
              <v:path arrowok="t"/>
              <v:fill type="solid"/>
            </v:shape>
            <w10:wrap type="none"/>
          </v:group>
        </w:pict>
      </w:r>
      <w:r>
        <w:rPr>
          <w:rFonts w:ascii="宋体" w:hAnsi="宋体" w:cs="宋体" w:eastAsia="宋体" w:hint="default"/>
        </w:rPr>
        <w:t>2</w:t>
      </w:r>
      <w:r>
        <w:rPr/>
        <w:t>）重要的账龄超过</w:t>
      </w:r>
      <w:r>
        <w:rPr>
          <w:spacing w:val="-53"/>
        </w:rPr>
        <w:t> </w:t>
      </w:r>
      <w:r>
        <w:rPr>
          <w:rFonts w:ascii="宋体" w:hAnsi="宋体" w:cs="宋体" w:eastAsia="宋体" w:hint="default"/>
        </w:rPr>
        <w:t>1</w:t>
      </w:r>
      <w:r>
        <w:rPr>
          <w:rFonts w:ascii="宋体" w:hAnsi="宋体" w:cs="宋体" w:eastAsia="宋体" w:hint="default"/>
          <w:spacing w:val="-54"/>
        </w:rPr>
        <w:t> </w:t>
      </w:r>
      <w:r>
        <w:rPr/>
        <w:t>年的应收股利</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2480"/>
        <w:gridCol w:w="1349"/>
        <w:gridCol w:w="1488"/>
        <w:gridCol w:w="2341"/>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或被投资单位</w:t>
            </w:r>
            <w:r>
              <w:rPr>
                <w:rFonts w:ascii="宋体" w:hAnsi="宋体" w:cs="宋体" w:eastAsia="宋体" w:hint="default"/>
                <w:sz w:val="18"/>
                <w:szCs w:val="18"/>
              </w:rPr>
              <w:t>)</w:t>
            </w: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6" w:right="0"/>
              <w:jc w:val="left"/>
              <w:rPr>
                <w:rFonts w:ascii="宋体" w:hAnsi="宋体" w:cs="宋体" w:eastAsia="宋体" w:hint="default"/>
                <w:sz w:val="18"/>
                <w:szCs w:val="18"/>
              </w:rPr>
            </w:pPr>
            <w:r>
              <w:rPr>
                <w:rFonts w:ascii="宋体" w:hAnsi="宋体" w:cs="宋体" w:eastAsia="宋体" w:hint="default"/>
                <w:sz w:val="18"/>
                <w:szCs w:val="18"/>
              </w:rPr>
              <w:t>是否发生减值及其判断依据</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邦富软件</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48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22</w:t>
            </w:r>
            <w:r>
              <w:rPr>
                <w:rFonts w:ascii="宋体" w:hAnsi="宋体" w:cs="宋体" w:eastAsia="宋体" w:hint="default"/>
                <w:spacing w:val="-47"/>
                <w:sz w:val="18"/>
                <w:szCs w:val="18"/>
              </w:rPr>
              <w:t> </w:t>
            </w:r>
            <w:r>
              <w:rPr>
                <w:rFonts w:ascii="宋体" w:hAnsi="宋体" w:cs="宋体" w:eastAsia="宋体" w:hint="default"/>
                <w:sz w:val="18"/>
                <w:szCs w:val="18"/>
              </w:rPr>
              <w:t>日已收回</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漫友文化</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4,989,853.02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48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否，待发放</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7"/>
              <w:jc w:val="right"/>
              <w:rPr>
                <w:rFonts w:ascii="宋体" w:hAnsi="宋体" w:cs="宋体" w:eastAsia="宋体" w:hint="default"/>
                <w:sz w:val="18"/>
                <w:szCs w:val="18"/>
              </w:rPr>
            </w:pPr>
            <w:r>
              <w:rPr>
                <w:rFonts w:ascii="宋体"/>
                <w:spacing w:val="-1"/>
                <w:sz w:val="18"/>
              </w:rPr>
              <w:t>8,589,853.02</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4"/>
        <w:spacing w:line="535" w:lineRule="auto" w:before="36"/>
        <w:ind w:right="7275"/>
        <w:jc w:val="left"/>
        <w:rPr>
          <w:b w:val="0"/>
          <w:bCs w:val="0"/>
        </w:rPr>
      </w:pPr>
      <w:r>
        <w:rPr/>
        <w:t>（</w:t>
      </w:r>
      <w:r>
        <w:rPr>
          <w:rFonts w:ascii="宋体" w:hAnsi="宋体" w:cs="宋体" w:eastAsia="宋体" w:hint="default"/>
        </w:rPr>
        <w:t>2</w:t>
      </w:r>
      <w:r>
        <w:rPr/>
        <w:t>）其他应收款</w:t>
      </w:r>
      <w:r>
        <w:rPr>
          <w:spacing w:val="-104"/>
        </w:rPr>
        <w:t> </w:t>
      </w:r>
      <w:r>
        <w:rPr>
          <w:rFonts w:ascii="宋体" w:hAnsi="宋体" w:cs="宋体" w:eastAsia="宋体" w:hint="default"/>
          <w:spacing w:val="-1"/>
        </w:rPr>
        <w:t>1</w:t>
      </w:r>
      <w:r>
        <w:rPr>
          <w:spacing w:val="-1"/>
        </w:rPr>
        <w:t>）其他应收款按款项性质分类情况</w:t>
      </w:r>
      <w:r>
        <w:rPr>
          <w:b w:val="0"/>
          <w:bCs w:val="0"/>
          <w:spacing w:val="-1"/>
        </w:rPr>
      </w:r>
    </w:p>
    <w:p>
      <w:pPr>
        <w:spacing w:before="102"/>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256,634,940.74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150,478,508.87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4,109,526.01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11,400,394.79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721,518,980.56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627,286,940.16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38,554,338.64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7,963,917.49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1,020,817,785.95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797,129,761.31</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宋体" w:hAnsi="宋体" w:cs="宋体" w:eastAsia="宋体" w:hint="default"/>
        </w:rPr>
        <w:t>2</w:t>
      </w:r>
      <w:r>
        <w:rPr/>
        <w:t>）坏账准备计提情况</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0"/>
        <w:gridCol w:w="1805"/>
      </w:tblGrid>
      <w:tr>
        <w:trPr>
          <w:trHeight w:val="401"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60"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3" w:right="51" w:hanging="269"/>
              <w:jc w:val="left"/>
              <w:rPr>
                <w:rFonts w:ascii="宋体" w:hAnsi="宋体" w:cs="宋体" w:eastAsia="宋体" w:hint="default"/>
                <w:sz w:val="18"/>
                <w:szCs w:val="18"/>
              </w:rPr>
            </w:pPr>
            <w:r>
              <w:rPr>
                <w:rFonts w:ascii="宋体" w:hAnsi="宋体" w:cs="宋体" w:eastAsia="宋体" w:hint="default"/>
                <w:sz w:val="18"/>
                <w:szCs w:val="18"/>
              </w:rPr>
              <w:t>整个存续期预期信用损失 </w:t>
            </w:r>
            <w:r>
              <w:rPr>
                <w:rFonts w:ascii="宋体" w:hAnsi="宋体" w:cs="宋体" w:eastAsia="宋体" w:hint="default"/>
                <w:sz w:val="18"/>
                <w:szCs w:val="18"/>
              </w:rPr>
              <w:t>(</w:t>
            </w:r>
            <w:r>
              <w:rPr>
                <w:rFonts w:ascii="宋体" w:hAnsi="宋体" w:cs="宋体" w:eastAsia="宋体" w:hint="default"/>
                <w:sz w:val="18"/>
                <w:szCs w:val="18"/>
              </w:rPr>
              <w:t>未发生信用减值</w:t>
            </w:r>
            <w:r>
              <w:rPr>
                <w:rFonts w:ascii="宋体" w:hAnsi="宋体" w:cs="宋体" w:eastAsia="宋体" w:hint="default"/>
                <w:sz w:val="18"/>
                <w:szCs w:val="18"/>
              </w:rPr>
              <w:t>)</w:t>
            </w:r>
          </w:p>
        </w:tc>
        <w:tc>
          <w:tcPr>
            <w:tcW w:w="210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6" w:right="50" w:hanging="269"/>
              <w:jc w:val="left"/>
              <w:rPr>
                <w:rFonts w:ascii="宋体" w:hAnsi="宋体" w:cs="宋体" w:eastAsia="宋体" w:hint="default"/>
                <w:sz w:val="18"/>
                <w:szCs w:val="18"/>
              </w:rPr>
            </w:pPr>
            <w:r>
              <w:rPr>
                <w:rFonts w:ascii="宋体" w:hAnsi="宋体" w:cs="宋体" w:eastAsia="宋体" w:hint="default"/>
                <w:sz w:val="18"/>
                <w:szCs w:val="18"/>
              </w:rPr>
              <w:t>整个存续期预期信用损失 </w:t>
            </w:r>
            <w:r>
              <w:rPr>
                <w:rFonts w:ascii="宋体" w:hAnsi="宋体" w:cs="宋体" w:eastAsia="宋体" w:hint="default"/>
                <w:sz w:val="18"/>
                <w:szCs w:val="18"/>
              </w:rPr>
              <w:t>(</w:t>
            </w:r>
            <w:r>
              <w:rPr>
                <w:rFonts w:ascii="宋体" w:hAnsi="宋体" w:cs="宋体" w:eastAsia="宋体" w:hint="default"/>
                <w:sz w:val="18"/>
                <w:szCs w:val="18"/>
              </w:rPr>
              <w:t>已发生信用减值</w:t>
            </w:r>
            <w:r>
              <w:rPr>
                <w:rFonts w:ascii="宋体" w:hAnsi="宋体" w:cs="宋体" w:eastAsia="宋体"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0"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43,634,998.24</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417,206,616.24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460,841,614.48</w:t>
            </w:r>
          </w:p>
        </w:tc>
      </w:tr>
      <w:tr>
        <w:trPr>
          <w:trHeight w:val="161"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11,732,255.81</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11,107,756.52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22,840,012.33</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2,816,884.02</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5,000,000.00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7,816,884.02</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29,608,888.00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3,025,645.42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32,634,533.42</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-7,150,580.17</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-335,933,138.45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-343,083,718.62</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15,790,901.86</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84,355,588.89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100,146,490.75</w:t>
            </w:r>
          </w:p>
        </w:tc>
      </w:tr>
    </w:tbl>
    <w:p>
      <w:pPr>
        <w:spacing w:after="0" w:line="240" w:lineRule="auto"/>
        <w:jc w:val="right"/>
        <w:rPr>
          <w:rFonts w:ascii="宋体" w:hAnsi="宋体" w:cs="宋体" w:eastAsia="宋体" w:hint="default"/>
          <w:sz w:val="18"/>
          <w:szCs w:val="18"/>
        </w:rPr>
        <w:sectPr>
          <w:pgSz w:w="11910" w:h="16840"/>
          <w:pgMar w:header="0" w:footer="1268" w:top="1120" w:bottom="1460" w:left="980" w:right="0"/>
        </w:sectPr>
      </w:pPr>
    </w:p>
    <w:p>
      <w:pPr>
        <w:spacing w:line="240" w:lineRule="auto" w:before="4"/>
        <w:rPr>
          <w:rFonts w:ascii="宋体" w:hAnsi="宋体" w:cs="宋体" w:eastAsia="宋体" w:hint="default"/>
          <w:sz w:val="27"/>
          <w:szCs w:val="27"/>
        </w:rPr>
      </w:pPr>
    </w:p>
    <w:p>
      <w:pPr>
        <w:pStyle w:val="BodyText"/>
        <w:spacing w:line="240" w:lineRule="auto" w:before="36"/>
        <w:ind w:left="573" w:right="982"/>
        <w:jc w:val="left"/>
      </w:pPr>
      <w:r>
        <w:rPr/>
        <w:t>损失准备本期变动金额重大的账面余额变动情况</w:t>
      </w:r>
    </w:p>
    <w:p>
      <w:pPr>
        <w:pStyle w:val="BodyText"/>
        <w:spacing w:line="348" w:lineRule="auto" w:before="126"/>
        <w:ind w:left="573" w:right="2327"/>
        <w:jc w:val="left"/>
      </w:pPr>
      <w:r>
        <w:rPr/>
        <w:pict>
          <v:shape style="position:absolute;margin-left:56.400002pt;margin-top:42.563698pt;width:481.7pt;height:479.1pt;mso-position-horizontal-relative:page;mso-position-vertical-relative:paragraph;z-index:27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87"/>
                    <w:gridCol w:w="1558"/>
                    <w:gridCol w:w="1419"/>
                    <w:gridCol w:w="1277"/>
                    <w:gridCol w:w="1678"/>
                  </w:tblGrid>
                  <w:tr>
                    <w:trPr>
                      <w:trHeight w:val="343" w:hRule="exact"/>
                    </w:trPr>
                    <w:tc>
                      <w:tcPr>
                        <w:tcW w:w="368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4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5931"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1" w:hRule="exact"/>
                    </w:trPr>
                    <w:tc>
                      <w:tcPr>
                        <w:tcW w:w="3687" w:type="dxa"/>
                        <w:vMerge/>
                        <w:tcBorders>
                          <w:left w:val="single" w:sz="4" w:space="0" w:color="000000"/>
                          <w:bottom w:val="single" w:sz="4" w:space="0" w:color="000000"/>
                          <w:right w:val="single" w:sz="4" w:space="0" w:color="000000"/>
                        </w:tcBorders>
                        <w:shd w:val="clear" w:color="auto" w:fill="D9D9D9"/>
                      </w:tcPr>
                      <w:p>
                        <w:pPr/>
                      </w:p>
                    </w:tc>
                    <w:tc>
                      <w:tcPr>
                        <w:tcW w:w="15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4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34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47"/>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c>
                      <w:tcPr>
                        <w:tcW w:w="16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47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霍尔果斯光魔文化传媒有限公司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55,277,372.26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55,277,372.26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100.00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大庭广众影视传媒（北京）有限公司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15,000,000.00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15,000,000.00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100.00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重庆时报社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4,902,798.78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4,902,798.78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100.00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账龄较长</w:t>
                        </w:r>
                      </w:p>
                    </w:tc>
                  </w:tr>
                  <w:tr>
                    <w:trPr>
                      <w:trHeight w:val="34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重庆市渝北区人民法院</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3,204,746.96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3,204,746.96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100.00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账龄较长</w:t>
                        </w:r>
                      </w:p>
                    </w:tc>
                  </w:tr>
                  <w:tr>
                    <w:trPr>
                      <w:trHeight w:val="34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山东丰源集团股份有限公司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1,710,000.00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1,710,000.00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100.00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重庆爱达装饰工程有限公司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1,650,000.00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1,650,000.00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100.00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账龄较长</w:t>
                        </w:r>
                      </w:p>
                    </w:tc>
                  </w:tr>
                  <w:tr>
                    <w:trPr>
                      <w:trHeight w:val="34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徐佳</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1,108,800.00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1,108,800.00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100.00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北京汇众齐翔广告有限公司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481,835.04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481,835.04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100.00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陈金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212,750.80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212,750.80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100.00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三亚市政府（项目保证金）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200,000.00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100.00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重庆腾科置业有限公司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180,000.00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180,000.00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100.00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账龄较长</w:t>
                        </w:r>
                      </w:p>
                    </w:tc>
                  </w:tr>
                  <w:tr>
                    <w:trPr>
                      <w:trHeight w:val="34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海南中金润达文化旅游管理股份有限公司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122,079.60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122,079.60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100.00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王源</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65,189.99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65,189.99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100.00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上海越唐文化传媒有限公司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56,603.77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56,603.77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100.00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北京天艺同歌国际文化艺术有限公司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48,000.00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48,000.00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100.00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账龄较长</w:t>
                        </w:r>
                      </w:p>
                    </w:tc>
                  </w:tr>
                  <w:tr>
                    <w:trPr>
                      <w:trHeight w:val="34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上海上影影视文化交流有限公司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43,150.00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43,150.00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100.00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西安秦汉唐国际广场管理有限公司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20,350.00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20,350.00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100.00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账龄较长</w:t>
                        </w:r>
                      </w:p>
                    </w:tc>
                  </w:tr>
                  <w:tr>
                    <w:trPr>
                      <w:trHeight w:val="34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燕宗巴尔</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20,000.00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20,000.00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100.00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昊基人力资源服务（北京）有限公司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14,663.88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14,663.88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100.00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北京零点潮风企业策划中心</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10,800.00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10,800.00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100.00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代垫住房公积金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9,075.20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9,075.20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100.00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张瑾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6,500.00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6,500.00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100.00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西安市地方税务局高新分局</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5,000.00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5,000.00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100.00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账龄较长</w:t>
                        </w:r>
                      </w:p>
                    </w:tc>
                  </w:tr>
                  <w:tr>
                    <w:trPr>
                      <w:trHeight w:val="34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云开日见剧组</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5,000.00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5,000.00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100.00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代垫社保款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872.61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872.61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100.00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36" w:hRule="exact"/>
                    </w:trPr>
                    <w:tc>
                      <w:tcPr>
                        <w:tcW w:w="36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84,355,588.89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84,355,588.89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100.00</w:t>
                        </w:r>
                      </w:p>
                    </w:tc>
                    <w:tc>
                      <w:tcPr>
                        <w:tcW w:w="1678"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 适用 □</w:t>
      </w:r>
      <w:r>
        <w:rPr>
          <w:spacing w:val="-2"/>
        </w:rPr>
        <w:t> </w:t>
      </w:r>
      <w:r>
        <w:rPr/>
        <w:t>不适用</w:t>
      </w:r>
      <w:r>
        <w:rPr>
          <w:spacing w:val="-103"/>
        </w:rPr>
        <w:t> </w:t>
      </w:r>
      <w:r>
        <w:rPr>
          <w:spacing w:val="-103"/>
        </w:rPr>
      </w:r>
      <w:r>
        <w:rPr>
          <w:spacing w:val="-2"/>
        </w:rPr>
        <w:t>其中：第三阶段整个存续期预期信用损失（已发生信用减值）计提明细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0" w:footer="1268" w:top="1120" w:bottom="1460" w:left="980" w:right="0"/>
        </w:sectPr>
      </w:pPr>
    </w:p>
    <w:p>
      <w:pPr>
        <w:pStyle w:val="BodyText"/>
        <w:spacing w:line="240" w:lineRule="auto" w:before="36"/>
        <w:ind w:left="573" w:right="-12"/>
        <w:jc w:val="left"/>
      </w:pPr>
      <w:r>
        <w:rPr>
          <w:spacing w:val="-1"/>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3"/>
          <w:szCs w:val="13"/>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627" w:space="6781"/>
            <w:col w:w="2522"/>
          </w:cols>
        </w:sectPr>
      </w:pP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788,111,710.66</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129,328,150.55</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71,628,703.21</w:t>
            </w:r>
          </w:p>
        </w:tc>
      </w:tr>
    </w:tbl>
    <w:p>
      <w:pPr>
        <w:spacing w:after="0" w:line="240" w:lineRule="auto"/>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5"/>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31,749,221.53</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3,694,241.42</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24,908,964.25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3,146,015.86</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1,020,817,785.95</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宋体" w:hAnsi="宋体" w:cs="宋体" w:eastAsia="宋体" w:hint="default"/>
        </w:rPr>
        <w:t>3</w:t>
      </w:r>
      <w:r>
        <w:rPr/>
        <w:t>）本期计提、收回或转回的坏账准备情况</w:t>
      </w:r>
      <w:r>
        <w:rPr>
          <w:b w:val="0"/>
          <w:bCs w:val="0"/>
        </w:rPr>
      </w:r>
    </w:p>
    <w:p>
      <w:pPr>
        <w:spacing w:line="240" w:lineRule="auto" w:before="8"/>
        <w:rPr>
          <w:rFonts w:ascii="宋体" w:hAnsi="宋体" w:cs="宋体" w:eastAsia="宋体" w:hint="default"/>
          <w:b/>
          <w:bCs/>
          <w:sz w:val="29"/>
          <w:szCs w:val="29"/>
        </w:rPr>
      </w:pPr>
    </w:p>
    <w:p>
      <w:pPr>
        <w:spacing w:after="0" w:line="240" w:lineRule="auto"/>
        <w:rPr>
          <w:rFonts w:ascii="宋体" w:hAnsi="宋体" w:cs="宋体" w:eastAsia="宋体" w:hint="default"/>
          <w:sz w:val="29"/>
          <w:szCs w:val="29"/>
        </w:rPr>
        <w:sectPr>
          <w:pgSz w:w="11910" w:h="16840"/>
          <w:pgMar w:header="0" w:footer="1268" w:top="1120" w:bottom="1460" w:left="980" w:right="0"/>
        </w:sectPr>
      </w:pPr>
    </w:p>
    <w:p>
      <w:pPr>
        <w:pStyle w:val="BodyText"/>
        <w:spacing w:line="240" w:lineRule="auto" w:before="36"/>
        <w:ind w:left="573" w:right="0"/>
        <w:jc w:val="left"/>
      </w:pPr>
      <w:r>
        <w:rPr>
          <w:spacing w:val="-2"/>
        </w:rPr>
        <w:t>本期计提坏账准备情况：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3"/>
          <w:szCs w:val="13"/>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888" w:space="5521"/>
            <w:col w:w="252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77"/>
        <w:gridCol w:w="1421"/>
        <w:gridCol w:w="1419"/>
        <w:gridCol w:w="1303"/>
        <w:gridCol w:w="1244"/>
        <w:gridCol w:w="1418"/>
        <w:gridCol w:w="1419"/>
      </w:tblGrid>
      <w:tr>
        <w:trPr>
          <w:trHeight w:val="403" w:hRule="exact"/>
        </w:trPr>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4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8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1421"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1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460,841,614.48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22,840,012.33</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2" w:right="0"/>
              <w:jc w:val="left"/>
              <w:rPr>
                <w:rFonts w:ascii="宋体" w:hAnsi="宋体" w:cs="宋体" w:eastAsia="宋体" w:hint="default"/>
                <w:sz w:val="18"/>
                <w:szCs w:val="18"/>
              </w:rPr>
            </w:pPr>
            <w:r>
              <w:rPr>
                <w:rFonts w:ascii="宋体"/>
                <w:sz w:val="18"/>
              </w:rPr>
              <w:t>7,816,884.02</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 w:right="0"/>
              <w:jc w:val="center"/>
              <w:rPr>
                <w:rFonts w:ascii="宋体" w:hAnsi="宋体" w:cs="宋体" w:eastAsia="宋体" w:hint="default"/>
                <w:sz w:val="18"/>
                <w:szCs w:val="18"/>
              </w:rPr>
            </w:pPr>
            <w:r>
              <w:rPr>
                <w:rFonts w:ascii="宋体"/>
                <w:sz w:val="18"/>
              </w:rPr>
              <w:t>32,634,533.42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 w:right="0"/>
              <w:jc w:val="center"/>
              <w:rPr>
                <w:rFonts w:ascii="宋体" w:hAnsi="宋体" w:cs="宋体" w:eastAsia="宋体" w:hint="default"/>
                <w:sz w:val="18"/>
                <w:szCs w:val="18"/>
              </w:rPr>
            </w:pPr>
            <w:r>
              <w:rPr>
                <w:rFonts w:ascii="宋体"/>
                <w:sz w:val="18"/>
              </w:rPr>
              <w:t>-343,083,718.62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100,146,490.75</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460,841,614.48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22,840,012.33</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2" w:right="0"/>
              <w:jc w:val="left"/>
              <w:rPr>
                <w:rFonts w:ascii="宋体" w:hAnsi="宋体" w:cs="宋体" w:eastAsia="宋体" w:hint="default"/>
                <w:sz w:val="18"/>
                <w:szCs w:val="18"/>
              </w:rPr>
            </w:pPr>
            <w:r>
              <w:rPr>
                <w:rFonts w:ascii="宋体"/>
                <w:sz w:val="18"/>
              </w:rPr>
              <w:t>7,816,884.02</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 w:right="0"/>
              <w:jc w:val="center"/>
              <w:rPr>
                <w:rFonts w:ascii="宋体" w:hAnsi="宋体" w:cs="宋体" w:eastAsia="宋体" w:hint="default"/>
                <w:sz w:val="18"/>
                <w:szCs w:val="18"/>
              </w:rPr>
            </w:pPr>
            <w:r>
              <w:rPr>
                <w:rFonts w:ascii="宋体"/>
                <w:sz w:val="18"/>
              </w:rPr>
              <w:t>32,634,533.42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 w:right="0"/>
              <w:jc w:val="center"/>
              <w:rPr>
                <w:rFonts w:ascii="宋体" w:hAnsi="宋体" w:cs="宋体" w:eastAsia="宋体" w:hint="default"/>
                <w:sz w:val="18"/>
                <w:szCs w:val="18"/>
              </w:rPr>
            </w:pPr>
            <w:r>
              <w:rPr>
                <w:rFonts w:ascii="宋体"/>
                <w:sz w:val="18"/>
              </w:rPr>
              <w:t>-343,083,718.62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100,146,490.75</w:t>
            </w:r>
          </w:p>
        </w:tc>
      </w:tr>
    </w:tbl>
    <w:p>
      <w:pPr>
        <w:spacing w:after="0" w:line="240" w:lineRule="auto"/>
        <w:jc w:val="right"/>
        <w:rPr>
          <w:rFonts w:ascii="宋体" w:hAnsi="宋体" w:cs="宋体" w:eastAsia="宋体" w:hint="default"/>
          <w:sz w:val="18"/>
          <w:szCs w:val="18"/>
        </w:rPr>
        <w:sectPr>
          <w:type w:val="continuous"/>
          <w:pgSz w:w="11910" w:h="16840"/>
          <w:pgMar w:top="1060" w:bottom="1160" w:left="980" w:right="0"/>
        </w:sectPr>
      </w:pPr>
    </w:p>
    <w:p>
      <w:pPr>
        <w:pStyle w:val="BodyText"/>
        <w:spacing w:line="350" w:lineRule="auto" w:before="74"/>
        <w:ind w:left="573" w:right="0"/>
        <w:jc w:val="left"/>
      </w:pPr>
      <w:r>
        <w:rPr>
          <w:spacing w:val="-2"/>
        </w:rPr>
        <w:t>注：本期其他变动金额主要为公司减少本期被处置子公司的其他应收款坏账准备。</w:t>
      </w:r>
      <w:r>
        <w:rPr>
          <w:spacing w:val="-36"/>
        </w:rPr>
        <w:t> </w:t>
      </w:r>
      <w:r>
        <w:rPr>
          <w:spacing w:val="-36"/>
        </w:rPr>
      </w:r>
      <w:r>
        <w:rPr/>
        <w:t>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44"/>
        <w:ind w:left="57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142" w:space="267"/>
            <w:col w:w="252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大庭广众影视传媒（北京）有限公司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银行转账收回</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方剑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银行转账收回</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谢如栋</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银行转账收回</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6,800,000.00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宋体" w:hAnsi="宋体" w:cs="宋体" w:eastAsia="宋体" w:hint="default"/>
        </w:rPr>
        <w:t>4</w:t>
      </w:r>
      <w:r>
        <w:rPr/>
        <w:t>）本期实际核销的其他应收款情况</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32,634,533.42</w:t>
            </w:r>
          </w:p>
        </w:tc>
      </w:tr>
    </w:tbl>
    <w:p>
      <w:pPr>
        <w:spacing w:after="0" w:line="240" w:lineRule="auto"/>
        <w:jc w:val="right"/>
        <w:rPr>
          <w:rFonts w:ascii="宋体" w:hAnsi="宋体" w:cs="宋体" w:eastAsia="宋体" w:hint="default"/>
          <w:sz w:val="18"/>
          <w:szCs w:val="18"/>
        </w:rPr>
        <w:sectPr>
          <w:type w:val="continuous"/>
          <w:pgSz w:w="11910" w:h="16840"/>
          <w:pgMar w:top="1060" w:bottom="1160" w:left="980" w:right="0"/>
        </w:sectPr>
      </w:pPr>
    </w:p>
    <w:p>
      <w:pPr>
        <w:pStyle w:val="BodyText"/>
        <w:spacing w:line="240" w:lineRule="auto" w:before="74"/>
        <w:ind w:left="573" w:right="0"/>
        <w:jc w:val="left"/>
      </w:pPr>
      <w:r>
        <w:rPr>
          <w:spacing w:val="-2"/>
        </w:rPr>
        <w:t>其中重要的其他应收款核销情况：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6"/>
          <w:szCs w:val="16"/>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728" w:space="4681"/>
            <w:col w:w="252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63"/>
        <w:gridCol w:w="991"/>
        <w:gridCol w:w="1277"/>
        <w:gridCol w:w="1416"/>
        <w:gridCol w:w="1419"/>
        <w:gridCol w:w="1202"/>
      </w:tblGrid>
      <w:tr>
        <w:trPr>
          <w:trHeight w:val="716"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12" w:right="38" w:hanging="272"/>
              <w:jc w:val="left"/>
              <w:rPr>
                <w:rFonts w:ascii="宋体" w:hAnsi="宋体" w:cs="宋体" w:eastAsia="宋体" w:hint="default"/>
                <w:sz w:val="18"/>
                <w:szCs w:val="18"/>
              </w:rPr>
            </w:pPr>
            <w:r>
              <w:rPr>
                <w:rFonts w:ascii="宋体" w:hAnsi="宋体" w:cs="宋体" w:eastAsia="宋体" w:hint="default"/>
                <w:sz w:val="18"/>
                <w:szCs w:val="18"/>
              </w:rPr>
              <w:t>其他应收款 性质</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核销原因</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46" w:right="53" w:hanging="89"/>
              <w:jc w:val="left"/>
              <w:rPr>
                <w:rFonts w:ascii="宋体" w:hAnsi="宋体" w:cs="宋体" w:eastAsia="宋体" w:hint="default"/>
                <w:sz w:val="18"/>
                <w:szCs w:val="18"/>
              </w:rPr>
            </w:pPr>
            <w:r>
              <w:rPr>
                <w:rFonts w:ascii="宋体" w:hAnsi="宋体" w:cs="宋体" w:eastAsia="宋体" w:hint="default"/>
                <w:sz w:val="18"/>
                <w:szCs w:val="18"/>
              </w:rPr>
              <w:t>款项是否由关 联交易产生</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中国电视剧制作中心有限责任公司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28,750,000.00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0"/>
              <w:jc w:val="right"/>
              <w:rPr>
                <w:rFonts w:ascii="宋体" w:hAnsi="宋体" w:cs="宋体" w:eastAsia="宋体" w:hint="default"/>
                <w:sz w:val="18"/>
                <w:szCs w:val="18"/>
              </w:rPr>
            </w:pPr>
            <w:r>
              <w:rPr>
                <w:rFonts w:ascii="宋体" w:hAnsi="宋体" w:cs="宋体" w:eastAsia="宋体" w:hint="default"/>
                <w:sz w:val="18"/>
                <w:szCs w:val="18"/>
              </w:rPr>
              <w:t>确认无法收回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海南大舜影视文化传播有限公司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0"/>
              <w:jc w:val="right"/>
              <w:rPr>
                <w:rFonts w:ascii="宋体" w:hAnsi="宋体" w:cs="宋体" w:eastAsia="宋体" w:hint="default"/>
                <w:sz w:val="18"/>
                <w:szCs w:val="18"/>
              </w:rPr>
            </w:pPr>
            <w:r>
              <w:rPr>
                <w:rFonts w:ascii="宋体" w:hAnsi="宋体" w:cs="宋体" w:eastAsia="宋体" w:hint="default"/>
                <w:sz w:val="18"/>
                <w:szCs w:val="18"/>
              </w:rPr>
              <w:t>确认无法收回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海口市燃气管理办公室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0"/>
              <w:jc w:val="right"/>
              <w:rPr>
                <w:rFonts w:ascii="宋体" w:hAnsi="宋体" w:cs="宋体" w:eastAsia="宋体" w:hint="default"/>
                <w:sz w:val="18"/>
                <w:szCs w:val="18"/>
              </w:rPr>
            </w:pPr>
            <w:r>
              <w:rPr>
                <w:rFonts w:ascii="宋体" w:hAnsi="宋体" w:cs="宋体" w:eastAsia="宋体" w:hint="default"/>
                <w:sz w:val="18"/>
                <w:szCs w:val="18"/>
              </w:rPr>
              <w:t>确认无法收回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海口晚报社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358,888.00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0"/>
              <w:jc w:val="right"/>
              <w:rPr>
                <w:rFonts w:ascii="宋体" w:hAnsi="宋体" w:cs="宋体" w:eastAsia="宋体" w:hint="default"/>
                <w:sz w:val="18"/>
                <w:szCs w:val="18"/>
              </w:rPr>
            </w:pPr>
            <w:r>
              <w:rPr>
                <w:rFonts w:ascii="宋体" w:hAnsi="宋体" w:cs="宋体" w:eastAsia="宋体" w:hint="default"/>
                <w:sz w:val="18"/>
                <w:szCs w:val="18"/>
              </w:rPr>
              <w:t>确认无法收回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5"/>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261"/>
        <w:gridCol w:w="991"/>
        <w:gridCol w:w="1277"/>
        <w:gridCol w:w="1416"/>
        <w:gridCol w:w="1419"/>
        <w:gridCol w:w="1202"/>
      </w:tblGrid>
      <w:tr>
        <w:trPr>
          <w:trHeight w:val="40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2" w:right="0"/>
              <w:jc w:val="left"/>
              <w:rPr>
                <w:rFonts w:ascii="宋体" w:hAnsi="宋体" w:cs="宋体" w:eastAsia="宋体" w:hint="default"/>
                <w:sz w:val="18"/>
                <w:szCs w:val="18"/>
              </w:rPr>
            </w:pPr>
            <w:r>
              <w:rPr>
                <w:rFonts w:ascii="宋体"/>
                <w:sz w:val="18"/>
              </w:rPr>
              <w:t>32,608,888.00</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bl>
    <w:p>
      <w:pPr>
        <w:spacing w:line="535" w:lineRule="auto" w:before="74"/>
        <w:ind w:left="152" w:right="4022" w:firstLine="420"/>
        <w:jc w:val="left"/>
        <w:rPr>
          <w:rFonts w:ascii="宋体" w:hAnsi="宋体" w:cs="宋体" w:eastAsia="宋体" w:hint="default"/>
          <w:sz w:val="21"/>
          <w:szCs w:val="21"/>
        </w:rPr>
      </w:pPr>
      <w:r>
        <w:rPr>
          <w:rFonts w:ascii="宋体" w:hAnsi="宋体" w:cs="宋体" w:eastAsia="宋体" w:hint="default"/>
          <w:sz w:val="21"/>
          <w:szCs w:val="21"/>
        </w:rPr>
        <w:t>其他应收款核销说明：</w:t>
      </w:r>
      <w:r>
        <w:rPr>
          <w:rFonts w:ascii="宋体" w:hAnsi="宋体" w:cs="宋体" w:eastAsia="宋体" w:hint="default"/>
          <w:w w:val="100"/>
          <w:sz w:val="21"/>
          <w:szCs w:val="21"/>
        </w:rPr>
        <w:t> </w:t>
      </w:r>
      <w:r>
        <w:rPr>
          <w:rFonts w:ascii="宋体" w:hAnsi="宋体" w:cs="宋体" w:eastAsia="宋体" w:hint="default"/>
          <w:b/>
          <w:bCs/>
          <w:spacing w:val="-1"/>
          <w:sz w:val="21"/>
          <w:szCs w:val="21"/>
        </w:rPr>
        <w:t>5</w:t>
      </w:r>
      <w:r>
        <w:rPr>
          <w:rFonts w:ascii="宋体" w:hAnsi="宋体" w:cs="宋体" w:eastAsia="宋体" w:hint="default"/>
          <w:b/>
          <w:bCs/>
          <w:spacing w:val="-1"/>
          <w:sz w:val="21"/>
          <w:szCs w:val="21"/>
        </w:rPr>
        <w:t>）按欠款方归集的期末余额前五名的其他应收款情况</w:t>
      </w:r>
      <w:r>
        <w:rPr>
          <w:rFonts w:ascii="宋体" w:hAnsi="宋体" w:cs="宋体" w:eastAsia="宋体" w:hint="default"/>
          <w:spacing w:val="-1"/>
          <w:sz w:val="21"/>
          <w:szCs w:val="21"/>
        </w:rPr>
      </w:r>
    </w:p>
    <w:p>
      <w:pPr>
        <w:spacing w:before="102"/>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77"/>
        <w:gridCol w:w="1135"/>
        <w:gridCol w:w="1418"/>
        <w:gridCol w:w="848"/>
        <w:gridCol w:w="1594"/>
        <w:gridCol w:w="1597"/>
      </w:tblGrid>
      <w:tr>
        <w:trPr>
          <w:trHeight w:val="71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2"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深圳证券时报社有限公司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427,200,000.00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41.85%</w:t>
            </w: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海南艺晨旭光农业开发有限公司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42,280,000.00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4.14%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2,114,000.00</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拉萨创金投资有限公司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99,000,000.00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9.70%</w:t>
            </w: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霍尔果斯光魔文化传媒有限公司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55,277,372.26</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5.42%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55,277,372.26</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山南市国广文旅发展有限公司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30,000,000.00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2.94%</w:t>
            </w: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sz w:val="18"/>
              </w:rPr>
              <w:t>--</w:t>
            </w:r>
          </w:p>
        </w:tc>
        <w:tc>
          <w:tcPr>
            <w:tcW w:w="141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653,757,372.26</w:t>
            </w:r>
          </w:p>
        </w:tc>
        <w:tc>
          <w:tcPr>
            <w:tcW w:w="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64.05%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57,391,372.26</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宋体" w:hAnsi="宋体" w:cs="宋体" w:eastAsia="宋体" w:hint="default"/>
        </w:rPr>
        <w:t>6</w:t>
      </w:r>
      <w:r>
        <w:rPr/>
        <w:t>）</w:t>
      </w:r>
      <w:r>
        <w:rPr>
          <w:spacing w:val="2"/>
        </w:rPr>
        <w:t> </w:t>
      </w:r>
      <w:r>
        <w:rPr/>
        <w:t>期末无涉及政府补助的应收款项。</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982"/>
        <w:jc w:val="left"/>
        <w:rPr>
          <w:b w:val="0"/>
          <w:bCs w:val="0"/>
        </w:rPr>
      </w:pPr>
      <w:r>
        <w:rPr>
          <w:rFonts w:ascii="宋体" w:hAnsi="宋体" w:cs="宋体" w:eastAsia="宋体" w:hint="default"/>
        </w:rPr>
        <w:t>7</w:t>
      </w:r>
      <w:r>
        <w:rPr/>
        <w:t>）</w:t>
      </w:r>
      <w:r>
        <w:rPr>
          <w:spacing w:val="-1"/>
        </w:rPr>
        <w:t> </w:t>
      </w:r>
      <w:r>
        <w:rPr/>
        <w:t>本期无因金融资产转移而终止确认的其他应收款。</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982"/>
        <w:jc w:val="left"/>
        <w:rPr>
          <w:b w:val="0"/>
          <w:bCs w:val="0"/>
        </w:rPr>
      </w:pPr>
      <w:r>
        <w:rPr>
          <w:rFonts w:ascii="宋体" w:hAnsi="宋体" w:cs="宋体" w:eastAsia="宋体" w:hint="default"/>
        </w:rPr>
        <w:t>7</w:t>
      </w:r>
      <w:r>
        <w:rPr/>
        <w:t>、存货</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64"/>
        <w:ind w:left="573" w:right="982"/>
        <w:jc w:val="left"/>
      </w:pPr>
      <w:r>
        <w:rPr/>
        <w:t>是否已执行新收入准则</w:t>
      </w:r>
    </w:p>
    <w:p>
      <w:pPr>
        <w:pStyle w:val="BodyText"/>
        <w:spacing w:line="240" w:lineRule="auto" w:before="124"/>
        <w:ind w:left="573" w:right="982"/>
        <w:jc w:val="left"/>
      </w:pPr>
      <w:r>
        <w:rPr/>
        <w:t>□ 是 √ 否</w:t>
      </w:r>
    </w:p>
    <w:p>
      <w:pPr>
        <w:spacing w:line="240" w:lineRule="auto" w:before="12"/>
        <w:rPr>
          <w:rFonts w:ascii="宋体" w:hAnsi="宋体" w:cs="宋体" w:eastAsia="宋体" w:hint="default"/>
          <w:sz w:val="25"/>
          <w:szCs w:val="25"/>
        </w:rPr>
      </w:pPr>
    </w:p>
    <w:p>
      <w:pPr>
        <w:pStyle w:val="Heading4"/>
        <w:spacing w:line="240" w:lineRule="auto"/>
        <w:ind w:right="982"/>
        <w:jc w:val="left"/>
        <w:rPr>
          <w:b w:val="0"/>
          <w:bCs w:val="0"/>
        </w:rPr>
      </w:pPr>
      <w:r>
        <w:rPr/>
        <w:t>（</w:t>
      </w:r>
      <w:r>
        <w:rPr>
          <w:rFonts w:ascii="宋体" w:hAnsi="宋体" w:cs="宋体" w:eastAsia="宋体" w:hint="default"/>
        </w:rPr>
        <w:t>1</w:t>
      </w:r>
      <w:r>
        <w:rPr/>
        <w:t>）存货分类</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6"/>
        <w:gridCol w:w="1369"/>
      </w:tblGrid>
      <w:tr>
        <w:trPr>
          <w:trHeight w:val="206" w:hRule="exact"/>
        </w:trPr>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16,998,255.70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554,809.45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16,443,446.25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20,698,889.85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554,809.45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20,144,080.40</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8,024,293.99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990,825.83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7,033,468.16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27,170,555.38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4,600,153.54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22,570,401.84</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17,394,114.02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17,394,114.02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9,745,556.11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9,745,556.11</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18,809.57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18,809.57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752,880.68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752,880.68</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143,732.06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143,732.06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413,316.55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413,316.55</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90,846,246.74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90,846,246.74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117,970,045.45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117,970,045.45</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影视片成本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2,246,856.42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2,246,856.42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2,246,856.42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2,246,856.42</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27,204,541.74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27,204,541.74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399,661,947.10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399,661,947.10</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项目服务成本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35,622,043.57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35,622,043.57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13,203,810.13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13,203,810.13</w:t>
            </w:r>
          </w:p>
        </w:tc>
      </w:tr>
    </w:tbl>
    <w:p>
      <w:pPr>
        <w:spacing w:after="0" w:line="240" w:lineRule="auto"/>
        <w:jc w:val="right"/>
        <w:rPr>
          <w:rFonts w:ascii="宋体" w:hAnsi="宋体" w:cs="宋体" w:eastAsia="宋体" w:hint="default"/>
          <w:sz w:val="18"/>
          <w:szCs w:val="18"/>
        </w:rPr>
        <w:sectPr>
          <w:pgSz w:w="11910" w:h="16840"/>
          <w:pgMar w:header="0" w:footer="1268" w:top="1120" w:bottom="1460" w:left="980" w:right="0"/>
        </w:sectPr>
      </w:pPr>
    </w:p>
    <w:p>
      <w:pPr>
        <w:spacing w:line="240" w:lineRule="auto" w:before="5"/>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16,805.31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16,805.31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596,817.40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69,343.55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527,473.85</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198,515,699.12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5" w:right="0"/>
              <w:jc w:val="left"/>
              <w:rPr>
                <w:rFonts w:ascii="宋体" w:hAnsi="宋体" w:cs="宋体" w:eastAsia="宋体" w:hint="default"/>
                <w:sz w:val="18"/>
                <w:szCs w:val="18"/>
              </w:rPr>
            </w:pPr>
            <w:r>
              <w:rPr>
                <w:rFonts w:ascii="宋体"/>
                <w:sz w:val="18"/>
              </w:rPr>
              <w:t>3,792,491.70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194,723,207.42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592,460,675.07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7,471,162.96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584,989,512.11</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t>（</w:t>
      </w:r>
      <w:r>
        <w:rPr>
          <w:rFonts w:ascii="宋体" w:hAnsi="宋体" w:cs="宋体" w:eastAsia="宋体" w:hint="default"/>
        </w:rPr>
        <w:t>2</w:t>
      </w:r>
      <w:r>
        <w:rPr/>
        <w:t>）存货跌价准备</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right w:val="single" w:sz="4" w:space="0" w:color="000000"/>
            </w:tcBorders>
            <w:shd w:val="clear" w:color="auto" w:fill="D2D2D2"/>
          </w:tcPr>
          <w:p>
            <w:pPr/>
          </w:p>
        </w:tc>
      </w:tr>
      <w:tr>
        <w:trPr>
          <w:trHeight w:val="204"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554,809.45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554,809.45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4,600,153.54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344,642.87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3,953,970.58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990,825.83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影视片成本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2,246,856.42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2,246,856.42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69,343.55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69,343.55</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7,471,162.96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344,642.87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4,023,314.13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3,792,491.70</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宋体" w:hAnsi="宋体" w:cs="宋体" w:eastAsia="宋体" w:hint="default"/>
        </w:rPr>
        <w:t>8</w:t>
      </w:r>
      <w:r>
        <w:rPr/>
        <w:t>、</w:t>
      </w:r>
      <w:r>
        <w:rPr>
          <w:spacing w:val="2"/>
        </w:rPr>
        <w:t> </w:t>
      </w:r>
      <w:r>
        <w:rPr/>
        <w:t>持有待售的资产</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395"/>
        <w:gridCol w:w="2552"/>
        <w:gridCol w:w="2554"/>
      </w:tblGrid>
      <w:tr>
        <w:trPr>
          <w:trHeight w:val="341" w:hRule="exact"/>
        </w:trPr>
        <w:tc>
          <w:tcPr>
            <w:tcW w:w="43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2009"/>
              <w:jc w:val="right"/>
              <w:rPr>
                <w:rFonts w:ascii="宋体" w:hAnsi="宋体" w:cs="宋体" w:eastAsia="宋体" w:hint="default"/>
                <w:sz w:val="18"/>
                <w:szCs w:val="18"/>
              </w:rPr>
            </w:pPr>
            <w:r>
              <w:rPr>
                <w:rFonts w:ascii="宋体" w:hAnsi="宋体" w:cs="宋体" w:eastAsia="宋体" w:hint="default"/>
                <w:sz w:val="18"/>
                <w:szCs w:val="18"/>
              </w:rPr>
              <w:t>项目</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一辆红旗牌</w:t>
            </w:r>
            <w:r>
              <w:rPr>
                <w:rFonts w:ascii="宋体" w:hAnsi="宋体" w:cs="宋体" w:eastAsia="宋体" w:hint="default"/>
                <w:sz w:val="18"/>
                <w:szCs w:val="18"/>
              </w:rPr>
              <w:t>CA7201A</w:t>
            </w:r>
            <w:r>
              <w:rPr>
                <w:rFonts w:ascii="宋体" w:hAnsi="宋体" w:cs="宋体" w:eastAsia="宋体" w:hint="default"/>
                <w:sz w:val="18"/>
                <w:szCs w:val="18"/>
              </w:rPr>
              <w:t>汽车</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236,977.93</w:t>
            </w:r>
          </w:p>
        </w:tc>
      </w:tr>
      <w:tr>
        <w:trPr>
          <w:trHeight w:val="336" w:hRule="exact"/>
        </w:trPr>
        <w:tc>
          <w:tcPr>
            <w:tcW w:w="43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2009"/>
              <w:jc w:val="right"/>
              <w:rPr>
                <w:rFonts w:ascii="宋体" w:hAnsi="宋体" w:cs="宋体" w:eastAsia="宋体" w:hint="default"/>
                <w:sz w:val="18"/>
                <w:szCs w:val="18"/>
              </w:rPr>
            </w:pPr>
            <w:r>
              <w:rPr>
                <w:rFonts w:ascii="宋体" w:hAnsi="宋体" w:cs="宋体" w:eastAsia="宋体" w:hint="default"/>
                <w:sz w:val="18"/>
                <w:szCs w:val="18"/>
              </w:rPr>
              <w:t>合计</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236,977.93</w:t>
            </w:r>
          </w:p>
        </w:tc>
      </w:tr>
    </w:tbl>
    <w:p>
      <w:pPr>
        <w:spacing w:line="240" w:lineRule="auto" w:before="7"/>
        <w:rPr>
          <w:rFonts w:ascii="宋体" w:hAnsi="宋体" w:cs="宋体" w:eastAsia="宋体" w:hint="default"/>
          <w:b/>
          <w:bCs/>
          <w:sz w:val="19"/>
          <w:szCs w:val="19"/>
        </w:rPr>
      </w:pPr>
    </w:p>
    <w:p>
      <w:pPr>
        <w:pStyle w:val="Heading4"/>
        <w:spacing w:line="240" w:lineRule="auto" w:before="36"/>
        <w:ind w:right="982"/>
        <w:jc w:val="left"/>
        <w:rPr>
          <w:b w:val="0"/>
          <w:bCs w:val="0"/>
        </w:rPr>
      </w:pPr>
      <w:r>
        <w:rPr>
          <w:rFonts w:ascii="宋体" w:hAnsi="宋体" w:cs="宋体" w:eastAsia="宋体" w:hint="default"/>
        </w:rPr>
        <w:t>9</w:t>
      </w:r>
      <w:r>
        <w:rPr/>
        <w:t>、其他流动资产</w:t>
      </w:r>
      <w:r>
        <w:rPr>
          <w:b w:val="0"/>
          <w:bCs w:val="0"/>
        </w:rPr>
      </w:r>
    </w:p>
    <w:p>
      <w:pPr>
        <w:spacing w:line="240" w:lineRule="auto" w:before="11"/>
        <w:rPr>
          <w:rFonts w:ascii="宋体" w:hAnsi="宋体" w:cs="宋体" w:eastAsia="宋体" w:hint="default"/>
          <w:b/>
          <w:bCs/>
          <w:sz w:val="29"/>
          <w:szCs w:val="29"/>
        </w:rPr>
      </w:pPr>
    </w:p>
    <w:p>
      <w:pPr>
        <w:spacing w:after="0" w:line="240" w:lineRule="auto"/>
        <w:rPr>
          <w:rFonts w:ascii="宋体" w:hAnsi="宋体" w:cs="宋体" w:eastAsia="宋体" w:hint="default"/>
          <w:sz w:val="29"/>
          <w:szCs w:val="29"/>
        </w:rPr>
        <w:sectPr>
          <w:pgSz w:w="11910" w:h="16840"/>
          <w:pgMar w:header="0" w:footer="1268" w:top="1120" w:bottom="1460" w:left="980" w:right="0"/>
        </w:sectPr>
      </w:pPr>
    </w:p>
    <w:p>
      <w:pPr>
        <w:pStyle w:val="BodyText"/>
        <w:spacing w:line="240" w:lineRule="auto" w:before="36"/>
        <w:ind w:left="573" w:right="0"/>
        <w:jc w:val="left"/>
      </w:pPr>
      <w:r>
        <w:rPr>
          <w:spacing w:val="-2"/>
        </w:rPr>
        <w:t>是否已执行新收入准则</w:t>
      </w:r>
    </w:p>
    <w:p>
      <w:pPr>
        <w:pStyle w:val="BodyText"/>
        <w:spacing w:line="240" w:lineRule="auto" w:before="123"/>
        <w:ind w:left="573" w:right="0"/>
        <w:jc w:val="left"/>
      </w:pPr>
      <w:r>
        <w:rPr/>
        <w:t>□ 是 √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5"/>
          <w:szCs w:val="25"/>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676" w:space="5732"/>
            <w:col w:w="2522"/>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407"/>
              <w:jc w:val="righ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65,000,000.00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待抵扣税金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96,627,510.83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59,598,690.45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11,183,757.31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11,798,582.85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7"/>
              <w:jc w:val="righ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137,811,268.14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136,397,273.30</w:t>
            </w:r>
          </w:p>
        </w:tc>
      </w:tr>
    </w:tbl>
    <w:p>
      <w:pPr>
        <w:spacing w:after="0" w:line="240" w:lineRule="auto"/>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7"/>
        <w:rPr>
          <w:rFonts w:ascii="宋体" w:hAnsi="宋体" w:cs="宋体" w:eastAsia="宋体" w:hint="default"/>
          <w:sz w:val="3"/>
          <w:szCs w:val="3"/>
        </w:rPr>
      </w:pPr>
    </w:p>
    <w:p>
      <w:pPr>
        <w:spacing w:line="20" w:lineRule="exact"/>
        <w:ind w:left="926" w:right="0" w:firstLine="0"/>
        <w:rPr>
          <w:rFonts w:ascii="宋体" w:hAnsi="宋体" w:cs="宋体" w:eastAsia="宋体" w:hint="default"/>
          <w:sz w:val="2"/>
          <w:szCs w:val="2"/>
        </w:rPr>
      </w:pPr>
      <w:r>
        <w:rPr>
          <w:rFonts w:ascii="宋体" w:hAnsi="宋体" w:cs="宋体" w:eastAsia="宋体" w:hint="default"/>
          <w:sz w:val="2"/>
          <w:szCs w:val="2"/>
        </w:rPr>
        <w:pict>
          <v:group style="width:701.4pt;height:.5pt;mso-position-horizontal-relative:char;mso-position-vertical-relative:line" coordorigin="0,0" coordsize="14028,10">
            <v:group style="position:absolute;left:5;top:5;width:14018;height:2" coordorigin="5,5" coordsize="14018,2">
              <v:shape style="position:absolute;left:5;top:5;width:14018;height:2" coordorigin="5,5" coordsize="14018,0" path="m5,5l14023,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ind w:left="960" w:right="0"/>
        <w:jc w:val="left"/>
        <w:rPr>
          <w:b w:val="0"/>
          <w:bCs w:val="0"/>
        </w:rPr>
      </w:pPr>
      <w:r>
        <w:rPr>
          <w:rFonts w:ascii="宋体" w:hAnsi="宋体" w:cs="宋体" w:eastAsia="宋体" w:hint="default"/>
        </w:rPr>
        <w:t>10</w:t>
      </w:r>
      <w:r>
        <w:rPr/>
        <w:t>、长期股权投资</w:t>
      </w:r>
      <w:r>
        <w:rPr>
          <w:b w:val="0"/>
          <w:bCs w:val="0"/>
        </w:rPr>
      </w:r>
    </w:p>
    <w:p>
      <w:pPr>
        <w:spacing w:line="240" w:lineRule="auto" w:before="2"/>
        <w:rPr>
          <w:rFonts w:ascii="宋体" w:hAnsi="宋体" w:cs="宋体" w:eastAsia="宋体" w:hint="default"/>
          <w:b/>
          <w:bCs/>
          <w:sz w:val="24"/>
          <w:szCs w:val="24"/>
        </w:rPr>
      </w:pPr>
    </w:p>
    <w:p>
      <w:pPr>
        <w:spacing w:before="44"/>
        <w:ind w:left="0" w:right="1197"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1704"/>
        <w:gridCol w:w="1558"/>
        <w:gridCol w:w="1277"/>
        <w:gridCol w:w="1277"/>
        <w:gridCol w:w="1416"/>
        <w:gridCol w:w="1277"/>
        <w:gridCol w:w="1275"/>
        <w:gridCol w:w="1277"/>
        <w:gridCol w:w="425"/>
        <w:gridCol w:w="1405"/>
        <w:gridCol w:w="1507"/>
        <w:gridCol w:w="1493"/>
      </w:tblGrid>
      <w:tr>
        <w:trPr>
          <w:trHeight w:val="401" w:hRule="exact"/>
        </w:trPr>
        <w:tc>
          <w:tcPr>
            <w:tcW w:w="17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5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635" w:right="98" w:hanging="54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账面价 值</w:t>
            </w:r>
            <w:r>
              <w:rPr>
                <w:rFonts w:ascii="宋体" w:hAnsi="宋体" w:cs="宋体" w:eastAsia="宋体" w:hint="default"/>
                <w:sz w:val="18"/>
                <w:szCs w:val="18"/>
              </w:rPr>
              <w:t>)</w:t>
            </w:r>
          </w:p>
        </w:tc>
        <w:tc>
          <w:tcPr>
            <w:tcW w:w="962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5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614" w:right="71" w:hanging="54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z w:val="18"/>
                <w:szCs w:val="18"/>
              </w:rPr>
              <w:t>账面价 值</w:t>
            </w:r>
            <w:r>
              <w:rPr>
                <w:rFonts w:ascii="宋体" w:hAnsi="宋体" w:cs="宋体" w:eastAsia="宋体" w:hint="default"/>
                <w:sz w:val="18"/>
                <w:szCs w:val="18"/>
              </w:rPr>
              <w:t>)</w:t>
            </w:r>
          </w:p>
        </w:tc>
        <w:tc>
          <w:tcPr>
            <w:tcW w:w="1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652" w:right="108"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1027" w:hRule="exact"/>
        </w:trPr>
        <w:tc>
          <w:tcPr>
            <w:tcW w:w="1704" w:type="dxa"/>
            <w:vMerge/>
            <w:tcBorders>
              <w:left w:val="single" w:sz="4" w:space="0" w:color="000000"/>
              <w:bottom w:val="single" w:sz="4" w:space="0" w:color="000000"/>
              <w:right w:val="single" w:sz="4" w:space="0" w:color="000000"/>
            </w:tcBorders>
            <w:shd w:val="clear" w:color="auto" w:fill="D2D2D2"/>
          </w:tcPr>
          <w:p>
            <w:pPr/>
          </w:p>
        </w:tc>
        <w:tc>
          <w:tcPr>
            <w:tcW w:w="1558"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1"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3" w:right="72" w:hanging="272"/>
              <w:jc w:val="left"/>
              <w:rPr>
                <w:rFonts w:ascii="宋体" w:hAnsi="宋体" w:cs="宋体" w:eastAsia="宋体" w:hint="default"/>
                <w:sz w:val="18"/>
                <w:szCs w:val="18"/>
              </w:rPr>
            </w:pPr>
            <w:r>
              <w:rPr>
                <w:rFonts w:ascii="宋体" w:hAnsi="宋体" w:cs="宋体" w:eastAsia="宋体" w:hint="default"/>
                <w:sz w:val="18"/>
                <w:szCs w:val="18"/>
              </w:rPr>
              <w:t>权益法下确认的 投资损益</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53" w:right="91" w:hanging="360"/>
              <w:jc w:val="left"/>
              <w:rPr>
                <w:rFonts w:ascii="宋体" w:hAnsi="宋体" w:cs="宋体" w:eastAsia="宋体" w:hint="default"/>
                <w:sz w:val="18"/>
                <w:szCs w:val="18"/>
              </w:rPr>
            </w:pPr>
            <w:r>
              <w:rPr>
                <w:rFonts w:ascii="宋体" w:hAnsi="宋体" w:cs="宋体" w:eastAsia="宋体" w:hint="default"/>
                <w:sz w:val="18"/>
                <w:szCs w:val="18"/>
              </w:rPr>
              <w:t>其他综合收益 调整</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3" w:right="0"/>
              <w:jc w:val="left"/>
              <w:rPr>
                <w:rFonts w:ascii="宋体" w:hAnsi="宋体" w:cs="宋体" w:eastAsia="宋体" w:hint="default"/>
                <w:sz w:val="18"/>
                <w:szCs w:val="18"/>
              </w:rPr>
            </w:pPr>
            <w:r>
              <w:rPr>
                <w:rFonts w:ascii="宋体" w:hAnsi="宋体" w:cs="宋体" w:eastAsia="宋体" w:hint="default"/>
                <w:sz w:val="18"/>
                <w:szCs w:val="18"/>
              </w:rPr>
              <w:t>其他权益变动</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91" w:hanging="89"/>
              <w:jc w:val="left"/>
              <w:rPr>
                <w:rFonts w:ascii="宋体" w:hAnsi="宋体" w:cs="宋体" w:eastAsia="宋体" w:hint="default"/>
                <w:sz w:val="18"/>
                <w:szCs w:val="18"/>
              </w:rPr>
            </w:pPr>
            <w:r>
              <w:rPr>
                <w:rFonts w:ascii="宋体" w:hAnsi="宋体" w:cs="宋体" w:eastAsia="宋体" w:hint="default"/>
                <w:sz w:val="18"/>
                <w:szCs w:val="18"/>
              </w:rPr>
              <w:t>宣告发放现金 股利或利润</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4"/>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1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07" w:type="dxa"/>
            <w:vMerge/>
            <w:tcBorders>
              <w:left w:val="single" w:sz="4" w:space="0" w:color="000000"/>
              <w:bottom w:val="single" w:sz="4" w:space="0" w:color="000000"/>
              <w:right w:val="single" w:sz="4" w:space="0" w:color="000000"/>
            </w:tcBorders>
            <w:shd w:val="clear" w:color="auto" w:fill="D2D2D2"/>
          </w:tcPr>
          <w:p>
            <w:pPr/>
          </w:p>
        </w:tc>
        <w:tc>
          <w:tcPr>
            <w:tcW w:w="14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89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一、联营企业</w:t>
            </w:r>
          </w:p>
        </w:tc>
      </w:tr>
      <w:tr>
        <w:trPr>
          <w:trHeight w:val="102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8"/>
              <w:jc w:val="both"/>
              <w:rPr>
                <w:rFonts w:ascii="宋体" w:hAnsi="宋体" w:cs="宋体" w:eastAsia="宋体" w:hint="default"/>
                <w:sz w:val="18"/>
                <w:szCs w:val="18"/>
              </w:rPr>
            </w:pPr>
            <w:r>
              <w:rPr>
                <w:rFonts w:ascii="宋体" w:hAnsi="宋体" w:cs="宋体" w:eastAsia="宋体" w:hint="default"/>
                <w:sz w:val="18"/>
                <w:szCs w:val="18"/>
              </w:rPr>
              <w:t>海南国文产业基金投 资管理有限公司（简 称</w:t>
            </w:r>
            <w:r>
              <w:rPr>
                <w:rFonts w:ascii="宋体" w:hAnsi="宋体" w:cs="宋体" w:eastAsia="宋体" w:hint="default"/>
                <w:sz w:val="18"/>
                <w:szCs w:val="18"/>
              </w:rPr>
              <w:t>"</w:t>
            </w:r>
            <w:r>
              <w:rPr>
                <w:rFonts w:ascii="宋体" w:hAnsi="宋体" w:cs="宋体" w:eastAsia="宋体" w:hint="default"/>
                <w:sz w:val="18"/>
                <w:szCs w:val="18"/>
              </w:rPr>
              <w:t>国文管理</w:t>
            </w:r>
            <w:r>
              <w:rPr>
                <w:rFonts w:ascii="宋体" w:hAnsi="宋体" w:cs="宋体" w:eastAsia="宋体" w:hint="default"/>
                <w:sz w:val="18"/>
                <w:szCs w:val="18"/>
              </w:rPr>
              <w:t>"</w:t>
            </w:r>
            <w:r>
              <w:rPr>
                <w:rFonts w:ascii="宋体" w:hAnsi="宋体" w:cs="宋体" w:eastAsia="宋体"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7,789,534.76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宋体" w:hAnsi="宋体" w:cs="宋体" w:eastAsia="宋体" w:hint="default"/>
                <w:sz w:val="18"/>
                <w:szCs w:val="18"/>
              </w:rPr>
            </w:pPr>
            <w:r>
              <w:rPr>
                <w:rFonts w:ascii="宋体"/>
                <w:spacing w:val="-1"/>
                <w:sz w:val="18"/>
              </w:rPr>
              <w:t>86,298.89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宋体" w:hAnsi="宋体" w:cs="宋体" w:eastAsia="宋体" w:hint="default"/>
                <w:sz w:val="18"/>
                <w:szCs w:val="18"/>
              </w:rPr>
            </w:pPr>
            <w:r>
              <w:rPr>
                <w:rFonts w:ascii="宋体"/>
                <w:spacing w:val="-1"/>
                <w:sz w:val="18"/>
              </w:rPr>
              <w:t>7,875,833.65</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6"/>
              <w:jc w:val="both"/>
              <w:rPr>
                <w:rFonts w:ascii="宋体" w:hAnsi="宋体" w:cs="宋体" w:eastAsia="宋体" w:hint="default"/>
                <w:sz w:val="18"/>
                <w:szCs w:val="18"/>
              </w:rPr>
            </w:pPr>
            <w:r>
              <w:rPr>
                <w:rFonts w:ascii="宋体" w:hAnsi="宋体" w:cs="宋体" w:eastAsia="宋体" w:hint="default"/>
                <w:sz w:val="18"/>
                <w:szCs w:val="18"/>
              </w:rPr>
              <w:t>国广环球在线文化传 媒（北京）有限公司 </w:t>
            </w:r>
            <w:r>
              <w:rPr>
                <w:rFonts w:ascii="宋体" w:hAnsi="宋体" w:cs="宋体" w:eastAsia="宋体" w:hint="default"/>
                <w:sz w:val="18"/>
                <w:szCs w:val="18"/>
              </w:rPr>
              <w:t>(</w:t>
            </w:r>
            <w:r>
              <w:rPr>
                <w:rFonts w:ascii="宋体" w:hAnsi="宋体" w:cs="宋体" w:eastAsia="宋体" w:hint="default"/>
                <w:sz w:val="18"/>
                <w:szCs w:val="18"/>
              </w:rPr>
              <w:t>以下简称</w:t>
            </w:r>
            <w:r>
              <w:rPr>
                <w:rFonts w:ascii="宋体" w:hAnsi="宋体" w:cs="宋体" w:eastAsia="宋体" w:hint="default"/>
                <w:sz w:val="18"/>
                <w:szCs w:val="18"/>
              </w:rPr>
              <w:t>"</w:t>
            </w:r>
            <w:r>
              <w:rPr>
                <w:rFonts w:ascii="宋体" w:hAnsi="宋体" w:cs="宋体" w:eastAsia="宋体" w:hint="default"/>
                <w:sz w:val="18"/>
                <w:szCs w:val="18"/>
              </w:rPr>
              <w:t>国广在线 文化</w:t>
            </w:r>
            <w:r>
              <w:rPr>
                <w:rFonts w:ascii="宋体" w:hAnsi="宋体" w:cs="宋体" w:eastAsia="宋体"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2,932,246.76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-1,544,590.25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1,387,656.51</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广州漫友文化科技发 展有限公司</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-1,438,165.46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sz w:val="18"/>
              </w:rPr>
              <w:t>20,297,700.00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18,859,534.54</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8"/>
              <w:jc w:val="both"/>
              <w:rPr>
                <w:rFonts w:ascii="宋体" w:hAnsi="宋体" w:cs="宋体" w:eastAsia="宋体" w:hint="default"/>
                <w:sz w:val="18"/>
                <w:szCs w:val="18"/>
              </w:rPr>
            </w:pPr>
            <w:r>
              <w:rPr>
                <w:rFonts w:ascii="宋体" w:hAnsi="宋体" w:cs="宋体" w:eastAsia="宋体" w:hint="default"/>
                <w:sz w:val="18"/>
                <w:szCs w:val="18"/>
              </w:rPr>
              <w:t>海南国文文化旅游产 业投资基金（有限合 </w:t>
            </w:r>
            <w:r>
              <w:rPr>
                <w:rFonts w:ascii="宋体" w:hAnsi="宋体" w:cs="宋体" w:eastAsia="宋体" w:hint="default"/>
                <w:spacing w:val="-10"/>
                <w:sz w:val="18"/>
                <w:szCs w:val="18"/>
              </w:rPr>
              <w:t>伙）（以下简称</w:t>
            </w:r>
            <w:r>
              <w:rPr>
                <w:rFonts w:ascii="宋体" w:hAnsi="宋体" w:cs="宋体" w:eastAsia="宋体" w:hint="default"/>
                <w:spacing w:val="-10"/>
                <w:sz w:val="18"/>
                <w:szCs w:val="18"/>
              </w:rPr>
              <w:t>"</w:t>
            </w:r>
            <w:r>
              <w:rPr>
                <w:rFonts w:ascii="宋体" w:hAnsi="宋体" w:cs="宋体" w:eastAsia="宋体" w:hint="default"/>
                <w:spacing w:val="-10"/>
                <w:sz w:val="18"/>
                <w:szCs w:val="18"/>
              </w:rPr>
              <w:t>国文</w:t>
            </w:r>
            <w:r>
              <w:rPr>
                <w:rFonts w:ascii="宋体" w:hAnsi="宋体" w:cs="宋体" w:eastAsia="宋体" w:hint="default"/>
                <w:spacing w:val="-81"/>
                <w:sz w:val="18"/>
                <w:szCs w:val="18"/>
              </w:rPr>
              <w:t> </w:t>
            </w:r>
            <w:r>
              <w:rPr>
                <w:rFonts w:ascii="宋体" w:hAnsi="宋体" w:cs="宋体" w:eastAsia="宋体" w:hint="default"/>
                <w:sz w:val="18"/>
                <w:szCs w:val="18"/>
              </w:rPr>
              <w:t>基金</w:t>
            </w:r>
            <w:r>
              <w:rPr>
                <w:rFonts w:ascii="宋体" w:hAnsi="宋体" w:cs="宋体" w:eastAsia="宋体" w:hint="default"/>
                <w:sz w:val="18"/>
                <w:szCs w:val="18"/>
              </w:rPr>
              <w:t>"</w:t>
            </w:r>
            <w:r>
              <w:rPr>
                <w:rFonts w:ascii="宋体" w:hAnsi="宋体" w:cs="宋体" w:eastAsia="宋体"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9,273,937.87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-20,584.01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9,253,353.86</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上海脱肯信息科技有 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4,920,156.90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-579,417.09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4,340,739.81</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海南盛世蓝海投资管 理有限公司</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center"/>
              <w:rPr>
                <w:rFonts w:ascii="宋体" w:hAnsi="宋体" w:cs="宋体" w:eastAsia="宋体" w:hint="default"/>
                <w:sz w:val="18"/>
                <w:szCs w:val="18"/>
              </w:rPr>
            </w:pPr>
            <w:r>
              <w:rPr>
                <w:rFonts w:ascii="宋体"/>
                <w:sz w:val="18"/>
              </w:rPr>
              <w:t>2,000,000.00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90,571.44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2,090,571.44</w:t>
            </w:r>
          </w:p>
        </w:tc>
        <w:tc>
          <w:tcPr>
            <w:tcW w:w="1493"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47"/>
          <w:footerReference w:type="default" r:id="rId48"/>
          <w:pgSz w:w="16840" w:h="11910" w:orient="landscape"/>
          <w:pgMar w:header="865" w:footer="1268" w:top="1060" w:bottom="1460" w:left="480" w:right="240"/>
          <w:pgNumType w:start="184"/>
        </w:sectPr>
      </w:pPr>
    </w:p>
    <w:p>
      <w:pPr>
        <w:spacing w:line="240" w:lineRule="auto" w:before="1"/>
        <w:rPr>
          <w:rFonts w:ascii="Times New Roman" w:hAnsi="Times New Roman" w:cs="Times New Roman" w:eastAsia="Times New Roman" w:hint="default"/>
          <w:sz w:val="4"/>
          <w:szCs w:val="4"/>
        </w:rPr>
      </w:pPr>
      <w:r>
        <w:rPr/>
        <w:pict>
          <v:shape style="position:absolute;margin-left:81.600006pt;margin-top:57.236008pt;width:110.7pt;height:15.65pt;mso-position-horizontal-relative:page;mso-position-vertical-relative:page;z-index:-150258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（北京）</w:t>
                  </w:r>
                </w:p>
              </w:txbxContent>
            </v:textbox>
            <w10:wrap type="none"/>
          </v:shape>
        </w:pict>
      </w:r>
      <w:r>
        <w:rPr/>
        <w:pict>
          <v:group style="position:absolute;margin-left:114.860001pt;margin-top:409.75pt;width:77.4pt;height:27.9pt;mso-position-horizontal-relative:page;mso-position-vertical-relative:page;z-index:-1502560" coordorigin="2297,8195" coordsize="1548,558">
            <v:group style="position:absolute;left:2297;top:8195;width:1548;height:156" coordorigin="2297,8195" coordsize="1548,156">
              <v:shape style="position:absolute;left:2297;top:8195;width:1548;height:156" coordorigin="2297,8195" coordsize="1548,156" path="m2297,8351l3845,8351,3845,8195,2297,8195,2297,8351xe" filled="true" fillcolor="#ffffff" stroked="false">
                <v:path arrowok="t"/>
                <v:fill type="solid"/>
              </v:shape>
            </v:group>
            <v:group style="position:absolute;left:2308;top:8351;width:2;height:392" coordorigin="2308,8351" coordsize="2,392">
              <v:shape style="position:absolute;left:2308;top:8351;width:2;height:392" coordorigin="2308,8351" coordsize="0,392" path="m2308,8351l2308,8742e" filled="false" stroked="true" strokeweight="1.08pt" strokecolor="#ffffff">
                <v:path arrowok="t"/>
              </v:shape>
            </v:group>
            <v:group style="position:absolute;left:2319;top:8351;width:1503;height:392" coordorigin="2319,8351" coordsize="1503,392">
              <v:shape style="position:absolute;left:2319;top:8351;width:1503;height:392" coordorigin="2319,8351" coordsize="1503,392" path="m2319,8742l3821,8742,3821,8351,2319,8351,2319,8742xe" filled="true" fillcolor="#ffffff" stroked="false">
                <v:path arrowok="t"/>
                <v:fill type="solid"/>
              </v:shape>
            </v:group>
            <w10:wrap type="none"/>
          </v:group>
        </w:pict>
      </w:r>
    </w:p>
    <w:tbl>
      <w:tblPr>
        <w:tblW w:w="0" w:type="auto"/>
        <w:jc w:val="left"/>
        <w:tblInd w:w="103" w:type="dxa"/>
        <w:tblLayout w:type="fixed"/>
        <w:tblCellMar>
          <w:top w:w="0" w:type="dxa"/>
          <w:left w:w="0" w:type="dxa"/>
          <w:bottom w:w="0" w:type="dxa"/>
          <w:right w:w="0" w:type="dxa"/>
        </w:tblCellMar>
        <w:tblLook w:val="01E0"/>
      </w:tblPr>
      <w:tblGrid>
        <w:gridCol w:w="1704"/>
        <w:gridCol w:w="1558"/>
        <w:gridCol w:w="1277"/>
        <w:gridCol w:w="1277"/>
        <w:gridCol w:w="1416"/>
        <w:gridCol w:w="1277"/>
        <w:gridCol w:w="1275"/>
        <w:gridCol w:w="1277"/>
        <w:gridCol w:w="425"/>
        <w:gridCol w:w="1405"/>
        <w:gridCol w:w="1507"/>
        <w:gridCol w:w="1493"/>
      </w:tblGrid>
      <w:tr>
        <w:trPr>
          <w:trHeight w:val="1038" w:hRule="exact"/>
        </w:trPr>
        <w:tc>
          <w:tcPr>
            <w:tcW w:w="1704"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国广东方网络 </w:t>
            </w:r>
            <w:r>
              <w:rPr>
                <w:rFonts w:ascii="宋体" w:hAnsi="宋体" w:cs="宋体" w:eastAsia="宋体" w:hint="default"/>
                <w:spacing w:val="-7"/>
                <w:sz w:val="18"/>
                <w:szCs w:val="18"/>
              </w:rPr>
              <w:t>有限公司（以下简称</w:t>
            </w:r>
            <w:r>
              <w:rPr>
                <w:rFonts w:ascii="宋体" w:hAnsi="宋体" w:cs="宋体" w:eastAsia="宋体" w:hint="default"/>
                <w:spacing w:val="-7"/>
                <w:sz w:val="18"/>
                <w:szCs w:val="18"/>
              </w:rPr>
              <w:t>"</w:t>
            </w:r>
            <w:r>
              <w:rPr>
                <w:rFonts w:ascii="宋体" w:hAnsi="宋体" w:cs="宋体" w:eastAsia="宋体" w:hint="default"/>
                <w:spacing w:val="-85"/>
                <w:sz w:val="18"/>
                <w:szCs w:val="18"/>
              </w:rPr>
              <w:t> </w:t>
            </w:r>
            <w:r>
              <w:rPr>
                <w:rFonts w:ascii="宋体" w:hAnsi="宋体" w:cs="宋体" w:eastAsia="宋体" w:hint="default"/>
                <w:sz w:val="18"/>
                <w:szCs w:val="18"/>
              </w:rPr>
              <w:t>国广东方</w:t>
            </w:r>
            <w:r>
              <w:rPr>
                <w:rFonts w:ascii="宋体" w:hAnsi="宋体" w:cs="宋体" w:eastAsia="宋体" w:hint="default"/>
                <w:sz w:val="18"/>
                <w:szCs w:val="18"/>
              </w:rPr>
              <w:t>"</w:t>
            </w:r>
            <w:r>
              <w:rPr>
                <w:rFonts w:ascii="宋体" w:hAnsi="宋体" w:cs="宋体" w:eastAsia="宋体" w:hint="default"/>
                <w:sz w:val="18"/>
                <w:szCs w:val="18"/>
              </w:rPr>
              <w:t>）</w:t>
            </w:r>
          </w:p>
        </w:tc>
        <w:tc>
          <w:tcPr>
            <w:tcW w:w="1558" w:type="dxa"/>
            <w:tcBorders>
              <w:top w:val="single" w:sz="12" w:space="0" w:color="000000"/>
              <w:left w:val="single" w:sz="4" w:space="0" w:color="000000"/>
              <w:bottom w:val="single" w:sz="4" w:space="0" w:color="000000"/>
              <w:right w:val="single" w:sz="4" w:space="0" w:color="000000"/>
            </w:tcBorders>
          </w:tcPr>
          <w:p>
            <w:pPr>
              <w:pStyle w:val="TableParagraph"/>
              <w:spacing w:line="312"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77.4pt;height:15.65pt;mso-position-horizontal-relative:char;mso-position-vertical-relative:line" coordorigin="0,0" coordsize="1548,313">
                  <v:group style="position:absolute;left:0;top:0;width:1548;height:313" coordorigin="0,0" coordsize="1548,313">
                    <v:shape style="position:absolute;left:0;top:0;width:1548;height:313" coordorigin="0,0" coordsize="1548,313" path="m0,312l1548,312,1548,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57,423,162.83</w:t>
            </w:r>
          </w:p>
        </w:tc>
        <w:tc>
          <w:tcPr>
            <w:tcW w:w="1277" w:type="dxa"/>
            <w:tcBorders>
              <w:top w:val="single" w:sz="12" w:space="0" w:color="000000"/>
              <w:left w:val="single" w:sz="4" w:space="0" w:color="000000"/>
              <w:bottom w:val="single" w:sz="4" w:space="0" w:color="000000"/>
              <w:right w:val="single" w:sz="4" w:space="0" w:color="000000"/>
            </w:tcBorders>
          </w:tcPr>
          <w:p>
            <w:pPr/>
          </w:p>
        </w:tc>
        <w:tc>
          <w:tcPr>
            <w:tcW w:w="1277" w:type="dxa"/>
            <w:tcBorders>
              <w:top w:val="single" w:sz="12" w:space="0" w:color="000000"/>
              <w:left w:val="single" w:sz="4" w:space="0" w:color="000000"/>
              <w:bottom w:val="single" w:sz="4" w:space="0" w:color="000000"/>
              <w:right w:val="single" w:sz="4" w:space="0" w:color="000000"/>
            </w:tcBorders>
          </w:tcPr>
          <w:p>
            <w:pPr/>
          </w:p>
        </w:tc>
        <w:tc>
          <w:tcPr>
            <w:tcW w:w="14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pacing w:val="-1"/>
                <w:sz w:val="18"/>
              </w:rPr>
              <w:t>-8,148,274.22</w:t>
            </w:r>
          </w:p>
        </w:tc>
        <w:tc>
          <w:tcPr>
            <w:tcW w:w="1277" w:type="dxa"/>
            <w:tcBorders>
              <w:top w:val="single" w:sz="12" w:space="0" w:color="000000"/>
              <w:left w:val="single" w:sz="4" w:space="0" w:color="000000"/>
              <w:bottom w:val="single" w:sz="4" w:space="0" w:color="000000"/>
              <w:right w:val="single" w:sz="4" w:space="0" w:color="000000"/>
            </w:tcBorders>
          </w:tcPr>
          <w:p>
            <w:pPr/>
          </w:p>
        </w:tc>
        <w:tc>
          <w:tcPr>
            <w:tcW w:w="1275" w:type="dxa"/>
            <w:tcBorders>
              <w:top w:val="single" w:sz="12" w:space="0" w:color="000000"/>
              <w:left w:val="single" w:sz="4" w:space="0" w:color="000000"/>
              <w:bottom w:val="single" w:sz="4" w:space="0" w:color="000000"/>
              <w:right w:val="single" w:sz="4" w:space="0" w:color="000000"/>
            </w:tcBorders>
          </w:tcPr>
          <w:p>
            <w:pPr/>
          </w:p>
        </w:tc>
        <w:tc>
          <w:tcPr>
            <w:tcW w:w="1277" w:type="dxa"/>
            <w:tcBorders>
              <w:top w:val="single" w:sz="12" w:space="0" w:color="000000"/>
              <w:left w:val="single" w:sz="4" w:space="0" w:color="000000"/>
              <w:bottom w:val="single" w:sz="4" w:space="0" w:color="000000"/>
              <w:right w:val="single" w:sz="4" w:space="0" w:color="000000"/>
            </w:tcBorders>
          </w:tcPr>
          <w:p>
            <w:pPr/>
          </w:p>
        </w:tc>
        <w:tc>
          <w:tcPr>
            <w:tcW w:w="425" w:type="dxa"/>
            <w:tcBorders>
              <w:top w:val="single" w:sz="12" w:space="0" w:color="000000"/>
              <w:left w:val="single" w:sz="4" w:space="0" w:color="000000"/>
              <w:bottom w:val="single" w:sz="4" w:space="0" w:color="000000"/>
              <w:right w:val="single" w:sz="4" w:space="0" w:color="000000"/>
            </w:tcBorders>
          </w:tcPr>
          <w:p>
            <w:pPr/>
          </w:p>
        </w:tc>
        <w:tc>
          <w:tcPr>
            <w:tcW w:w="1405" w:type="dxa"/>
            <w:tcBorders>
              <w:top w:val="single" w:sz="12" w:space="0" w:color="000000"/>
              <w:left w:val="single" w:sz="4" w:space="0" w:color="000000"/>
              <w:bottom w:val="single" w:sz="4" w:space="0" w:color="000000"/>
              <w:right w:val="single" w:sz="4" w:space="0" w:color="000000"/>
            </w:tcBorders>
          </w:tcPr>
          <w:p>
            <w:pPr/>
          </w:p>
        </w:tc>
        <w:tc>
          <w:tcPr>
            <w:tcW w:w="150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pacing w:val="-1"/>
                <w:sz w:val="18"/>
              </w:rPr>
              <w:t>49,274,888.61</w:t>
            </w:r>
          </w:p>
        </w:tc>
        <w:tc>
          <w:tcPr>
            <w:tcW w:w="1493" w:type="dxa"/>
            <w:tcBorders>
              <w:top w:val="single" w:sz="12" w:space="0" w:color="000000"/>
              <w:left w:val="single" w:sz="4" w:space="0" w:color="000000"/>
              <w:bottom w:val="single" w:sz="4" w:space="0" w:color="000000"/>
              <w:right w:val="single" w:sz="4" w:space="0" w:color="000000"/>
            </w:tcBorders>
          </w:tcPr>
          <w:p>
            <w:pPr/>
          </w:p>
        </w:tc>
      </w:tr>
      <w:tr>
        <w:trPr>
          <w:trHeight w:val="71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西安全媒合作传媒发 展有限公司</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43" w:right="0"/>
              <w:jc w:val="left"/>
              <w:rPr>
                <w:rFonts w:ascii="宋体" w:hAnsi="宋体" w:cs="宋体" w:eastAsia="宋体" w:hint="default"/>
                <w:sz w:val="18"/>
                <w:szCs w:val="18"/>
              </w:rPr>
            </w:pPr>
            <w:r>
              <w:rPr>
                <w:rFonts w:ascii="宋体"/>
                <w:sz w:val="18"/>
              </w:rPr>
              <w:t>850,000.00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-32,155.02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817,844.98</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8"/>
              <w:jc w:val="left"/>
              <w:rPr>
                <w:rFonts w:ascii="宋体" w:hAnsi="宋体" w:cs="宋体" w:eastAsia="宋体" w:hint="default"/>
                <w:sz w:val="18"/>
                <w:szCs w:val="18"/>
              </w:rPr>
            </w:pPr>
            <w:r>
              <w:rPr>
                <w:rFonts w:ascii="宋体" w:hAnsi="宋体" w:cs="宋体" w:eastAsia="宋体" w:hint="default"/>
                <w:sz w:val="18"/>
                <w:szCs w:val="18"/>
              </w:rPr>
              <w:t>辽宁新闻印刷集团有 限公司（以下简称</w:t>
            </w:r>
            <w:r>
              <w:rPr>
                <w:rFonts w:ascii="宋体" w:hAnsi="宋体" w:cs="宋体" w:eastAsia="宋体" w:hint="default"/>
                <w:sz w:val="18"/>
                <w:szCs w:val="18"/>
              </w:rPr>
              <w:t>" </w:t>
            </w:r>
            <w:r>
              <w:rPr>
                <w:rFonts w:ascii="宋体" w:hAnsi="宋体" w:cs="宋体" w:eastAsia="宋体" w:hint="default"/>
                <w:sz w:val="18"/>
                <w:szCs w:val="18"/>
              </w:rPr>
              <w:t>辽宁印刷</w:t>
            </w:r>
            <w:r>
              <w:rPr>
                <w:rFonts w:ascii="宋体" w:hAnsi="宋体" w:cs="宋体" w:eastAsia="宋体" w:hint="default"/>
                <w:sz w:val="18"/>
                <w:szCs w:val="18"/>
              </w:rPr>
              <w:t>"</w:t>
            </w:r>
            <w:r>
              <w:rPr>
                <w:rFonts w:ascii="宋体" w:hAnsi="宋体" w:cs="宋体" w:eastAsia="宋体"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宋体" w:hAnsi="宋体" w:cs="宋体" w:eastAsia="宋体" w:hint="default"/>
                <w:sz w:val="18"/>
                <w:szCs w:val="18"/>
              </w:rPr>
            </w:pPr>
            <w:r>
              <w:rPr>
                <w:rFonts w:ascii="宋体"/>
                <w:spacing w:val="-1"/>
                <w:sz w:val="18"/>
              </w:rPr>
              <w:t>80,600,593.30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pacing w:val="-1"/>
                <w:sz w:val="18"/>
              </w:rPr>
              <w:t>-1,448,974.22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71" w:right="0"/>
              <w:jc w:val="left"/>
              <w:rPr>
                <w:rFonts w:ascii="宋体" w:hAnsi="宋体" w:cs="宋体" w:eastAsia="宋体" w:hint="default"/>
                <w:sz w:val="18"/>
                <w:szCs w:val="18"/>
              </w:rPr>
            </w:pPr>
            <w:r>
              <w:rPr>
                <w:rFonts w:ascii="宋体"/>
                <w:sz w:val="18"/>
              </w:rPr>
              <w:t>-2,298,134.71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pacing w:val="-1"/>
                <w:sz w:val="18"/>
              </w:rPr>
              <w:t>-179,268.85</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pacing w:val="-1"/>
                <w:sz w:val="18"/>
              </w:rPr>
              <w:t>76,674,215.52</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陕西华商大宗商品交 易中心有限公司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6,135,851.12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-734,318.19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5,401,532.93</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8"/>
              <w:jc w:val="left"/>
              <w:rPr>
                <w:rFonts w:ascii="宋体" w:hAnsi="宋体" w:cs="宋体" w:eastAsia="宋体" w:hint="default"/>
                <w:sz w:val="18"/>
                <w:szCs w:val="18"/>
              </w:rPr>
            </w:pPr>
            <w:r>
              <w:rPr>
                <w:rFonts w:ascii="宋体" w:hAnsi="宋体" w:cs="宋体" w:eastAsia="宋体" w:hint="default"/>
                <w:sz w:val="18"/>
                <w:szCs w:val="18"/>
              </w:rPr>
              <w:t>沈阳市盈赢商贸有限 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249,400.79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234,883.73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-14,517.06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陕西三六五网络有限 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2,161,608.06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-870,125.55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1,291,482.51</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8"/>
              <w:jc w:val="left"/>
              <w:rPr>
                <w:rFonts w:ascii="宋体" w:hAnsi="宋体" w:cs="宋体" w:eastAsia="宋体" w:hint="default"/>
                <w:sz w:val="18"/>
                <w:szCs w:val="18"/>
              </w:rPr>
            </w:pPr>
            <w:r>
              <w:rPr>
                <w:rFonts w:ascii="宋体" w:hAnsi="宋体" w:cs="宋体" w:eastAsia="宋体" w:hint="default"/>
                <w:sz w:val="18"/>
                <w:szCs w:val="18"/>
              </w:rPr>
              <w:t>辽宁天禹星科技股份 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28,223,612.78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-12,928,223.46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15,295,389.32</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10,893,337.25</w:t>
            </w:r>
          </w:p>
        </w:tc>
      </w:tr>
      <w:tr>
        <w:trPr>
          <w:trHeight w:val="71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辽宁三六五网络有限 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382,189.94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363,612.92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-18,577.02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8"/>
              <w:jc w:val="left"/>
              <w:rPr>
                <w:rFonts w:ascii="宋体" w:hAnsi="宋体" w:cs="宋体" w:eastAsia="宋体" w:hint="default"/>
                <w:sz w:val="18"/>
                <w:szCs w:val="18"/>
              </w:rPr>
            </w:pPr>
            <w:r>
              <w:rPr>
                <w:rFonts w:ascii="宋体" w:hAnsi="宋体" w:cs="宋体" w:eastAsia="宋体" w:hint="default"/>
                <w:sz w:val="18"/>
                <w:szCs w:val="18"/>
              </w:rPr>
              <w:t>西安沣荣文化发展有 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2,838,171.21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315,108.93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3,153,280.14</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3"/>
              <w:jc w:val="left"/>
              <w:rPr>
                <w:rFonts w:ascii="宋体" w:hAnsi="宋体" w:cs="宋体" w:eastAsia="宋体" w:hint="default"/>
                <w:sz w:val="18"/>
                <w:szCs w:val="18"/>
              </w:rPr>
            </w:pPr>
            <w:r>
              <w:rPr>
                <w:rFonts w:ascii="宋体" w:hAnsi="宋体" w:cs="宋体" w:eastAsia="宋体" w:hint="default"/>
                <w:spacing w:val="-8"/>
                <w:sz w:val="18"/>
                <w:szCs w:val="18"/>
              </w:rPr>
              <w:t>环球智达科技（北京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44,159,325.26</w:t>
            </w:r>
          </w:p>
        </w:tc>
      </w:tr>
      <w:tr>
        <w:trPr>
          <w:trHeight w:val="102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8"/>
              <w:jc w:val="both"/>
              <w:rPr>
                <w:rFonts w:ascii="宋体" w:hAnsi="宋体" w:cs="宋体" w:eastAsia="宋体" w:hint="default"/>
                <w:sz w:val="18"/>
                <w:szCs w:val="18"/>
              </w:rPr>
            </w:pPr>
            <w:r>
              <w:rPr>
                <w:rFonts w:ascii="宋体" w:hAnsi="宋体" w:cs="宋体" w:eastAsia="宋体" w:hint="default"/>
                <w:sz w:val="18"/>
                <w:szCs w:val="18"/>
              </w:rPr>
              <w:t>江苏振江新能源装备 股份有限公司（以下 简称</w:t>
            </w:r>
            <w:r>
              <w:rPr>
                <w:rFonts w:ascii="宋体" w:hAnsi="宋体" w:cs="宋体" w:eastAsia="宋体" w:hint="default"/>
                <w:sz w:val="18"/>
                <w:szCs w:val="18"/>
              </w:rPr>
              <w:t>"</w:t>
            </w:r>
            <w:r>
              <w:rPr>
                <w:rFonts w:ascii="宋体" w:hAnsi="宋体" w:cs="宋体" w:eastAsia="宋体" w:hint="default"/>
                <w:sz w:val="18"/>
                <w:szCs w:val="18"/>
              </w:rPr>
              <w:t>振江股份</w:t>
            </w:r>
            <w:r>
              <w:rPr>
                <w:rFonts w:ascii="宋体" w:hAnsi="宋体" w:cs="宋体" w:eastAsia="宋体" w:hint="default"/>
                <w:sz w:val="18"/>
                <w:szCs w:val="18"/>
              </w:rPr>
              <w:t>"</w:t>
            </w:r>
            <w:r>
              <w:rPr>
                <w:rFonts w:ascii="宋体" w:hAnsi="宋体" w:cs="宋体" w:eastAsia="宋体"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3"/>
              <w:jc w:val="right"/>
              <w:rPr>
                <w:rFonts w:ascii="宋体" w:hAnsi="宋体" w:cs="宋体" w:eastAsia="宋体" w:hint="default"/>
                <w:sz w:val="18"/>
                <w:szCs w:val="18"/>
              </w:rPr>
            </w:pPr>
            <w:r>
              <w:rPr>
                <w:rFonts w:ascii="宋体"/>
                <w:spacing w:val="-1"/>
                <w:sz w:val="18"/>
              </w:rPr>
              <w:t>244,341,642.36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宋体" w:hAnsi="宋体" w:cs="宋体" w:eastAsia="宋体" w:hint="default"/>
                <w:sz w:val="18"/>
                <w:szCs w:val="18"/>
              </w:rPr>
            </w:pPr>
            <w:r>
              <w:rPr>
                <w:rFonts w:ascii="宋体"/>
                <w:spacing w:val="-1"/>
                <w:sz w:val="18"/>
              </w:rPr>
              <w:t>5,735,577.10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宋体" w:hAnsi="宋体" w:cs="宋体" w:eastAsia="宋体" w:hint="default"/>
                <w:sz w:val="18"/>
                <w:szCs w:val="18"/>
              </w:rPr>
            </w:pPr>
            <w:r>
              <w:rPr>
                <w:rFonts w:ascii="宋体"/>
                <w:spacing w:val="-1"/>
                <w:sz w:val="18"/>
              </w:rPr>
              <w:t>4,688,177.85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63" w:right="0"/>
              <w:jc w:val="left"/>
              <w:rPr>
                <w:rFonts w:ascii="宋体" w:hAnsi="宋体" w:cs="宋体" w:eastAsia="宋体" w:hint="default"/>
                <w:sz w:val="18"/>
                <w:szCs w:val="18"/>
              </w:rPr>
            </w:pPr>
            <w:r>
              <w:rPr>
                <w:rFonts w:ascii="宋体"/>
                <w:sz w:val="18"/>
              </w:rPr>
              <w:t>2,904,738.75</w:t>
            </w: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宋体" w:hAnsi="宋体" w:cs="宋体" w:eastAsia="宋体" w:hint="default"/>
                <w:sz w:val="18"/>
                <w:szCs w:val="18"/>
              </w:rPr>
            </w:pPr>
            <w:r>
              <w:rPr>
                <w:rFonts w:ascii="宋体"/>
                <w:spacing w:val="-1"/>
                <w:sz w:val="18"/>
              </w:rPr>
              <w:t>251,860,658.56</w:t>
            </w:r>
          </w:p>
        </w:tc>
        <w:tc>
          <w:tcPr>
            <w:tcW w:w="14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5" w:footer="1268" w:top="1060" w:bottom="1460" w:left="480" w:right="240"/>
        </w:sectPr>
      </w:pPr>
    </w:p>
    <w:p>
      <w:pPr>
        <w:spacing w:line="240" w:lineRule="auto" w:before="1"/>
        <w:rPr>
          <w:rFonts w:ascii="Times New Roman" w:hAnsi="Times New Roman" w:cs="Times New Roman" w:eastAsia="Times New Roman" w:hint="default"/>
          <w:sz w:val="4"/>
          <w:szCs w:val="4"/>
        </w:rPr>
      </w:pPr>
    </w:p>
    <w:tbl>
      <w:tblPr>
        <w:tblW w:w="0" w:type="auto"/>
        <w:jc w:val="left"/>
        <w:tblInd w:w="103" w:type="dxa"/>
        <w:tblLayout w:type="fixed"/>
        <w:tblCellMar>
          <w:top w:w="0" w:type="dxa"/>
          <w:left w:w="0" w:type="dxa"/>
          <w:bottom w:w="0" w:type="dxa"/>
          <w:right w:w="0" w:type="dxa"/>
        </w:tblCellMar>
        <w:tblLook w:val="01E0"/>
      </w:tblPr>
      <w:tblGrid>
        <w:gridCol w:w="1704"/>
        <w:gridCol w:w="1558"/>
        <w:gridCol w:w="1277"/>
        <w:gridCol w:w="1277"/>
        <w:gridCol w:w="1416"/>
        <w:gridCol w:w="1277"/>
        <w:gridCol w:w="1275"/>
        <w:gridCol w:w="1277"/>
        <w:gridCol w:w="425"/>
        <w:gridCol w:w="1405"/>
        <w:gridCol w:w="1507"/>
        <w:gridCol w:w="1493"/>
      </w:tblGrid>
      <w:tr>
        <w:trPr>
          <w:trHeight w:val="726" w:hRule="exact"/>
        </w:trPr>
        <w:tc>
          <w:tcPr>
            <w:tcW w:w="17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国广联合文化发展</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（北京）有限公司</w:t>
            </w:r>
          </w:p>
        </w:tc>
        <w:tc>
          <w:tcPr>
            <w:tcW w:w="15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18,024,837.32</w:t>
            </w:r>
          </w:p>
        </w:tc>
        <w:tc>
          <w:tcPr>
            <w:tcW w:w="1277" w:type="dxa"/>
            <w:tcBorders>
              <w:top w:val="single" w:sz="12" w:space="0" w:color="000000"/>
              <w:left w:val="single" w:sz="4" w:space="0" w:color="000000"/>
              <w:bottom w:val="single" w:sz="4" w:space="0" w:color="000000"/>
              <w:right w:val="single" w:sz="4" w:space="0" w:color="000000"/>
            </w:tcBorders>
          </w:tcPr>
          <w:p>
            <w:pPr/>
          </w:p>
        </w:tc>
        <w:tc>
          <w:tcPr>
            <w:tcW w:w="1277" w:type="dxa"/>
            <w:tcBorders>
              <w:top w:val="single" w:sz="12" w:space="0" w:color="000000"/>
              <w:left w:val="single" w:sz="4" w:space="0" w:color="000000"/>
              <w:bottom w:val="single" w:sz="4" w:space="0" w:color="000000"/>
              <w:right w:val="single" w:sz="4" w:space="0" w:color="000000"/>
            </w:tcBorders>
          </w:tcPr>
          <w:p>
            <w:pPr/>
          </w:p>
        </w:tc>
        <w:tc>
          <w:tcPr>
            <w:tcW w:w="14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-2,810,275.91</w:t>
            </w:r>
          </w:p>
        </w:tc>
        <w:tc>
          <w:tcPr>
            <w:tcW w:w="1277" w:type="dxa"/>
            <w:tcBorders>
              <w:top w:val="single" w:sz="12" w:space="0" w:color="000000"/>
              <w:left w:val="single" w:sz="4" w:space="0" w:color="000000"/>
              <w:bottom w:val="single" w:sz="4" w:space="0" w:color="000000"/>
              <w:right w:val="single" w:sz="4" w:space="0" w:color="000000"/>
            </w:tcBorders>
          </w:tcPr>
          <w:p>
            <w:pPr/>
          </w:p>
        </w:tc>
        <w:tc>
          <w:tcPr>
            <w:tcW w:w="127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-24,056.54</w:t>
            </w:r>
          </w:p>
        </w:tc>
        <w:tc>
          <w:tcPr>
            <w:tcW w:w="1277" w:type="dxa"/>
            <w:tcBorders>
              <w:top w:val="single" w:sz="12" w:space="0" w:color="000000"/>
              <w:left w:val="single" w:sz="4" w:space="0" w:color="000000"/>
              <w:bottom w:val="single" w:sz="4" w:space="0" w:color="000000"/>
              <w:right w:val="single" w:sz="4" w:space="0" w:color="000000"/>
            </w:tcBorders>
          </w:tcPr>
          <w:p>
            <w:pPr/>
          </w:p>
        </w:tc>
        <w:tc>
          <w:tcPr>
            <w:tcW w:w="425" w:type="dxa"/>
            <w:tcBorders>
              <w:top w:val="single" w:sz="12" w:space="0" w:color="000000"/>
              <w:left w:val="single" w:sz="4" w:space="0" w:color="000000"/>
              <w:bottom w:val="single" w:sz="4" w:space="0" w:color="000000"/>
              <w:right w:val="single" w:sz="4" w:space="0" w:color="000000"/>
            </w:tcBorders>
          </w:tcPr>
          <w:p>
            <w:pPr/>
          </w:p>
        </w:tc>
        <w:tc>
          <w:tcPr>
            <w:tcW w:w="1405" w:type="dxa"/>
            <w:tcBorders>
              <w:top w:val="single" w:sz="12" w:space="0" w:color="000000"/>
              <w:left w:val="single" w:sz="4" w:space="0" w:color="000000"/>
              <w:bottom w:val="single" w:sz="4" w:space="0" w:color="000000"/>
              <w:right w:val="single" w:sz="4" w:space="0" w:color="000000"/>
            </w:tcBorders>
          </w:tcPr>
          <w:p>
            <w:pPr/>
          </w:p>
        </w:tc>
        <w:tc>
          <w:tcPr>
            <w:tcW w:w="150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15,190,504.87</w:t>
            </w:r>
          </w:p>
        </w:tc>
        <w:tc>
          <w:tcPr>
            <w:tcW w:w="1493" w:type="dxa"/>
            <w:tcBorders>
              <w:top w:val="single" w:sz="12" w:space="0" w:color="000000"/>
              <w:left w:val="single" w:sz="4" w:space="0" w:color="000000"/>
              <w:bottom w:val="single" w:sz="4" w:space="0" w:color="000000"/>
              <w:right w:val="single" w:sz="4" w:space="0" w:color="000000"/>
            </w:tcBorders>
          </w:tcPr>
          <w:p>
            <w:pPr/>
          </w:p>
        </w:tc>
      </w:tr>
      <w:tr>
        <w:trPr>
          <w:trHeight w:val="71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二十一世纪晨哨数据</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（上海）有限公司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22,897,343.75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-914,629.86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3,069,000.00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25,051,713.89</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8"/>
              <w:jc w:val="left"/>
              <w:rPr>
                <w:rFonts w:ascii="宋体" w:hAnsi="宋体" w:cs="宋体" w:eastAsia="宋体" w:hint="default"/>
                <w:sz w:val="18"/>
                <w:szCs w:val="18"/>
              </w:rPr>
            </w:pPr>
            <w:r>
              <w:rPr>
                <w:rFonts w:ascii="宋体" w:hAnsi="宋体" w:cs="宋体" w:eastAsia="宋体" w:hint="default"/>
                <w:sz w:val="18"/>
                <w:szCs w:val="18"/>
              </w:rPr>
              <w:t>上海奇势信息科技有 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12,581,321.28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-73,318.17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12,508,003.11</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2"/>
              <w:jc w:val="both"/>
              <w:rPr>
                <w:rFonts w:ascii="宋体" w:hAnsi="宋体" w:cs="宋体" w:eastAsia="宋体" w:hint="default"/>
                <w:sz w:val="18"/>
                <w:szCs w:val="18"/>
              </w:rPr>
            </w:pPr>
            <w:r>
              <w:rPr>
                <w:rFonts w:ascii="宋体" w:hAnsi="宋体" w:cs="宋体" w:eastAsia="宋体" w:hint="default"/>
                <w:sz w:val="18"/>
                <w:szCs w:val="18"/>
              </w:rPr>
              <w:t>东海证券股份有限公 </w:t>
            </w:r>
            <w:r>
              <w:rPr>
                <w:rFonts w:ascii="宋体" w:hAnsi="宋体" w:cs="宋体" w:eastAsia="宋体" w:hint="default"/>
                <w:spacing w:val="-7"/>
                <w:sz w:val="18"/>
                <w:szCs w:val="18"/>
              </w:rPr>
              <w:t>司（以下简称</w:t>
            </w:r>
            <w:r>
              <w:rPr>
                <w:rFonts w:ascii="宋体" w:hAnsi="宋体" w:cs="宋体" w:eastAsia="宋体" w:hint="default"/>
                <w:spacing w:val="-7"/>
                <w:sz w:val="18"/>
                <w:szCs w:val="18"/>
              </w:rPr>
              <w:t>"</w:t>
            </w:r>
            <w:r>
              <w:rPr>
                <w:rFonts w:ascii="宋体" w:hAnsi="宋体" w:cs="宋体" w:eastAsia="宋体" w:hint="default"/>
                <w:spacing w:val="-7"/>
                <w:sz w:val="18"/>
                <w:szCs w:val="18"/>
              </w:rPr>
              <w:t>东海证</w:t>
            </w:r>
            <w:r>
              <w:rPr>
                <w:rFonts w:ascii="宋体" w:hAnsi="宋体" w:cs="宋体" w:eastAsia="宋体" w:hint="default"/>
                <w:spacing w:val="-84"/>
                <w:sz w:val="18"/>
                <w:szCs w:val="18"/>
              </w:rPr>
              <w:t> </w:t>
            </w:r>
            <w:r>
              <w:rPr>
                <w:rFonts w:ascii="宋体" w:hAnsi="宋体" w:cs="宋体" w:eastAsia="宋体" w:hint="default"/>
                <w:sz w:val="18"/>
                <w:szCs w:val="18"/>
              </w:rPr>
              <w:t>券</w:t>
            </w:r>
            <w:r>
              <w:rPr>
                <w:rFonts w:ascii="宋体" w:hAnsi="宋体" w:cs="宋体" w:eastAsia="宋体" w:hint="default"/>
                <w:sz w:val="18"/>
                <w:szCs w:val="18"/>
              </w:rPr>
              <w:t>"</w:t>
            </w:r>
            <w:r>
              <w:rPr>
                <w:rFonts w:ascii="宋体" w:hAnsi="宋体" w:cs="宋体" w:eastAsia="宋体"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宋体" w:hAnsi="宋体" w:cs="宋体" w:eastAsia="宋体" w:hint="default"/>
                <w:sz w:val="18"/>
                <w:szCs w:val="18"/>
              </w:rPr>
            </w:pPr>
            <w:r>
              <w:rPr>
                <w:rFonts w:ascii="宋体"/>
                <w:spacing w:val="-1"/>
                <w:sz w:val="18"/>
              </w:rPr>
              <w:t>1,385,276,500.00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43" w:right="0"/>
              <w:jc w:val="left"/>
              <w:rPr>
                <w:rFonts w:ascii="宋体" w:hAnsi="宋体" w:cs="宋体" w:eastAsia="宋体" w:hint="default"/>
                <w:sz w:val="18"/>
                <w:szCs w:val="18"/>
              </w:rPr>
            </w:pPr>
            <w:r>
              <w:rPr>
                <w:rFonts w:ascii="宋体"/>
                <w:sz w:val="18"/>
              </w:rPr>
              <w:t>147,228.32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5,051,378.11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51" w:right="0"/>
              <w:jc w:val="left"/>
              <w:rPr>
                <w:rFonts w:ascii="宋体" w:hAnsi="宋体" w:cs="宋体" w:eastAsia="宋体" w:hint="default"/>
                <w:sz w:val="18"/>
                <w:szCs w:val="18"/>
              </w:rPr>
            </w:pPr>
            <w:r>
              <w:rPr>
                <w:rFonts w:ascii="宋体"/>
                <w:sz w:val="18"/>
              </w:rPr>
              <w:t>-907,521.97</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1,391,382,628.40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867,096,806.19</w:t>
            </w:r>
          </w:p>
        </w:tc>
      </w:tr>
      <w:tr>
        <w:trPr>
          <w:trHeight w:val="1027"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8"/>
              <w:jc w:val="both"/>
              <w:rPr>
                <w:rFonts w:ascii="宋体" w:hAnsi="宋体" w:cs="宋体" w:eastAsia="宋体" w:hint="default"/>
                <w:sz w:val="18"/>
                <w:szCs w:val="18"/>
              </w:rPr>
            </w:pPr>
            <w:r>
              <w:rPr>
                <w:rFonts w:ascii="宋体" w:hAnsi="宋体" w:cs="宋体" w:eastAsia="宋体" w:hint="default"/>
                <w:sz w:val="18"/>
                <w:szCs w:val="18"/>
              </w:rPr>
              <w:t>深圳爱玩网络科技股 份有限公司（以下简 称</w:t>
            </w:r>
            <w:r>
              <w:rPr>
                <w:rFonts w:ascii="宋体" w:hAnsi="宋体" w:cs="宋体" w:eastAsia="宋体" w:hint="default"/>
                <w:sz w:val="18"/>
                <w:szCs w:val="18"/>
              </w:rPr>
              <w:t>"</w:t>
            </w:r>
            <w:r>
              <w:rPr>
                <w:rFonts w:ascii="宋体" w:hAnsi="宋体" w:cs="宋体" w:eastAsia="宋体" w:hint="default"/>
                <w:sz w:val="18"/>
                <w:szCs w:val="18"/>
              </w:rPr>
              <w:t>爱玩网络</w:t>
            </w:r>
            <w:r>
              <w:rPr>
                <w:rFonts w:ascii="宋体" w:hAnsi="宋体" w:cs="宋体" w:eastAsia="宋体" w:hint="default"/>
                <w:sz w:val="18"/>
                <w:szCs w:val="18"/>
              </w:rPr>
              <w:t>"</w:t>
            </w:r>
            <w:r>
              <w:rPr>
                <w:rFonts w:ascii="宋体" w:hAnsi="宋体" w:cs="宋体" w:eastAsia="宋体"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pacing w:val="-1"/>
                <w:sz w:val="18"/>
              </w:rPr>
              <w:t>175,114,244.83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pacing w:val="-1"/>
                <w:sz w:val="18"/>
              </w:rPr>
              <w:t>3,836,564.16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pacing w:val="-1"/>
                <w:sz w:val="18"/>
              </w:rPr>
              <w:t>280,000.00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3" w:right="0"/>
              <w:jc w:val="left"/>
              <w:rPr>
                <w:rFonts w:ascii="宋体" w:hAnsi="宋体" w:cs="宋体" w:eastAsia="宋体" w:hint="default"/>
                <w:sz w:val="18"/>
                <w:szCs w:val="18"/>
              </w:rPr>
            </w:pPr>
            <w:r>
              <w:rPr>
                <w:rFonts w:ascii="宋体"/>
                <w:sz w:val="18"/>
              </w:rPr>
              <w:t>4,000,288.05</w:t>
            </w: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pacing w:val="-1"/>
                <w:sz w:val="18"/>
              </w:rPr>
              <w:t>175,230,520.94</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both"/>
              <w:rPr>
                <w:rFonts w:ascii="宋体" w:hAnsi="宋体" w:cs="宋体" w:eastAsia="宋体" w:hint="default"/>
                <w:sz w:val="18"/>
                <w:szCs w:val="18"/>
              </w:rPr>
            </w:pPr>
            <w:r>
              <w:rPr>
                <w:rFonts w:ascii="宋体" w:hAnsi="宋体" w:cs="宋体" w:eastAsia="宋体" w:hint="default"/>
                <w:sz w:val="18"/>
                <w:szCs w:val="18"/>
              </w:rPr>
              <w:t>大连闻音科技有限公 </w:t>
            </w:r>
            <w:r>
              <w:rPr>
                <w:rFonts w:ascii="宋体" w:hAnsi="宋体" w:cs="宋体" w:eastAsia="宋体" w:hint="default"/>
                <w:spacing w:val="-7"/>
                <w:sz w:val="18"/>
                <w:szCs w:val="18"/>
              </w:rPr>
              <w:t>司（以下简称</w:t>
            </w:r>
            <w:r>
              <w:rPr>
                <w:rFonts w:ascii="宋体" w:hAnsi="宋体" w:cs="宋体" w:eastAsia="宋体" w:hint="default"/>
                <w:spacing w:val="-7"/>
                <w:sz w:val="18"/>
                <w:szCs w:val="18"/>
              </w:rPr>
              <w:t>"</w:t>
            </w:r>
            <w:r>
              <w:rPr>
                <w:rFonts w:ascii="宋体" w:hAnsi="宋体" w:cs="宋体" w:eastAsia="宋体" w:hint="default"/>
                <w:spacing w:val="-7"/>
                <w:sz w:val="18"/>
                <w:szCs w:val="18"/>
              </w:rPr>
              <w:t>大连闻</w:t>
            </w:r>
            <w:r>
              <w:rPr>
                <w:rFonts w:ascii="宋体" w:hAnsi="宋体" w:cs="宋体" w:eastAsia="宋体" w:hint="default"/>
                <w:spacing w:val="-84"/>
                <w:sz w:val="18"/>
                <w:szCs w:val="18"/>
              </w:rPr>
              <w:t> </w:t>
            </w:r>
            <w:r>
              <w:rPr>
                <w:rFonts w:ascii="宋体" w:hAnsi="宋体" w:cs="宋体" w:eastAsia="宋体" w:hint="default"/>
                <w:sz w:val="18"/>
                <w:szCs w:val="18"/>
              </w:rPr>
              <w:t>音</w:t>
            </w:r>
            <w:r>
              <w:rPr>
                <w:rFonts w:ascii="宋体" w:hAnsi="宋体" w:cs="宋体" w:eastAsia="宋体" w:hint="default"/>
                <w:sz w:val="18"/>
                <w:szCs w:val="18"/>
              </w:rPr>
              <w:t>"</w:t>
            </w:r>
            <w:r>
              <w:rPr>
                <w:rFonts w:ascii="宋体" w:hAnsi="宋体" w:cs="宋体" w:eastAsia="宋体"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960,000.00</w:t>
            </w:r>
          </w:p>
        </w:tc>
      </w:tr>
      <w:tr>
        <w:trPr>
          <w:trHeight w:val="102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8"/>
              <w:jc w:val="left"/>
              <w:rPr>
                <w:rFonts w:ascii="宋体" w:hAnsi="宋体" w:cs="宋体" w:eastAsia="宋体" w:hint="default"/>
                <w:sz w:val="18"/>
                <w:szCs w:val="18"/>
              </w:rPr>
            </w:pPr>
            <w:r>
              <w:rPr>
                <w:rFonts w:ascii="宋体" w:hAnsi="宋体" w:cs="宋体" w:eastAsia="宋体" w:hint="default"/>
                <w:sz w:val="18"/>
                <w:szCs w:val="18"/>
              </w:rPr>
              <w:t>北京恒丰保险经纪有 限公司（以下简称</w:t>
            </w:r>
            <w:r>
              <w:rPr>
                <w:rFonts w:ascii="宋体" w:hAnsi="宋体" w:cs="宋体" w:eastAsia="宋体" w:hint="default"/>
                <w:sz w:val="18"/>
                <w:szCs w:val="18"/>
              </w:rPr>
              <w:t>" </w:t>
            </w:r>
            <w:r>
              <w:rPr>
                <w:rFonts w:ascii="宋体" w:hAnsi="宋体" w:cs="宋体" w:eastAsia="宋体" w:hint="default"/>
                <w:sz w:val="18"/>
                <w:szCs w:val="18"/>
              </w:rPr>
              <w:t>北京恒丰保险</w:t>
            </w:r>
            <w:r>
              <w:rPr>
                <w:rFonts w:ascii="宋体" w:hAnsi="宋体" w:cs="宋体" w:eastAsia="宋体" w:hint="default"/>
                <w:sz w:val="18"/>
                <w:szCs w:val="18"/>
              </w:rPr>
              <w:t>"</w:t>
            </w:r>
            <w:r>
              <w:rPr>
                <w:rFonts w:ascii="宋体" w:hAnsi="宋体" w:cs="宋体" w:eastAsia="宋体"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宋体" w:hAnsi="宋体" w:cs="宋体" w:eastAsia="宋体" w:hint="default"/>
                <w:sz w:val="18"/>
                <w:szCs w:val="18"/>
              </w:rPr>
            </w:pPr>
            <w:r>
              <w:rPr>
                <w:rFonts w:ascii="宋体"/>
                <w:spacing w:val="-1"/>
                <w:sz w:val="18"/>
              </w:rPr>
              <w:t>25,930,053.02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pacing w:val="-1"/>
                <w:sz w:val="18"/>
              </w:rPr>
              <w:t>-2,294,301.36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pacing w:val="-1"/>
                <w:sz w:val="18"/>
              </w:rPr>
              <w:t>23,635,751.66</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上海祥隆电子商务有 限公司（以下简称</w:t>
            </w:r>
            <w:r>
              <w:rPr>
                <w:rFonts w:ascii="宋体" w:hAnsi="宋体" w:cs="宋体" w:eastAsia="宋体" w:hint="default"/>
                <w:sz w:val="18"/>
                <w:szCs w:val="18"/>
              </w:rPr>
              <w:t>" </w:t>
            </w:r>
            <w:r>
              <w:rPr>
                <w:rFonts w:ascii="宋体" w:hAnsi="宋体" w:cs="宋体" w:eastAsia="宋体" w:hint="default"/>
                <w:sz w:val="18"/>
                <w:szCs w:val="18"/>
              </w:rPr>
              <w:t>上海祥隆</w:t>
            </w:r>
            <w:r>
              <w:rPr>
                <w:rFonts w:ascii="宋体" w:hAnsi="宋体" w:cs="宋体" w:eastAsia="宋体"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116,969.23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宋体" w:hAnsi="宋体" w:cs="宋体" w:eastAsia="宋体" w:hint="default"/>
                <w:sz w:val="18"/>
                <w:szCs w:val="18"/>
              </w:rPr>
            </w:pPr>
            <w:r>
              <w:rPr>
                <w:rFonts w:ascii="宋体"/>
                <w:spacing w:val="-1"/>
                <w:sz w:val="18"/>
              </w:rPr>
              <w:t>34,500,000.00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34,616,969.23</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3"/>
              <w:jc w:val="both"/>
              <w:rPr>
                <w:rFonts w:ascii="宋体" w:hAnsi="宋体" w:cs="宋体" w:eastAsia="宋体" w:hint="default"/>
                <w:sz w:val="18"/>
                <w:szCs w:val="18"/>
              </w:rPr>
            </w:pPr>
            <w:r>
              <w:rPr>
                <w:rFonts w:ascii="宋体" w:hAnsi="宋体" w:cs="宋体" w:eastAsia="宋体" w:hint="default"/>
                <w:sz w:val="18"/>
                <w:szCs w:val="18"/>
              </w:rPr>
              <w:t>深圳市益正金融服务 </w:t>
            </w:r>
            <w:r>
              <w:rPr>
                <w:rFonts w:ascii="宋体" w:hAnsi="宋体" w:cs="宋体" w:eastAsia="宋体" w:hint="default"/>
                <w:spacing w:val="-7"/>
                <w:sz w:val="18"/>
                <w:szCs w:val="18"/>
              </w:rPr>
              <w:t>有限公司（以下简称</w:t>
            </w:r>
            <w:r>
              <w:rPr>
                <w:rFonts w:ascii="宋体" w:hAnsi="宋体" w:cs="宋体" w:eastAsia="宋体" w:hint="default"/>
                <w:spacing w:val="-7"/>
                <w:sz w:val="18"/>
                <w:szCs w:val="18"/>
              </w:rPr>
              <w:t>"</w:t>
            </w:r>
            <w:r>
              <w:rPr>
                <w:rFonts w:ascii="宋体" w:hAnsi="宋体" w:cs="宋体" w:eastAsia="宋体" w:hint="default"/>
                <w:spacing w:val="-85"/>
                <w:sz w:val="18"/>
                <w:szCs w:val="18"/>
              </w:rPr>
              <w:t> </w:t>
            </w:r>
            <w:r>
              <w:rPr>
                <w:rFonts w:ascii="宋体" w:hAnsi="宋体" w:cs="宋体" w:eastAsia="宋体" w:hint="default"/>
                <w:sz w:val="18"/>
                <w:szCs w:val="18"/>
              </w:rPr>
              <w:t>益正金融</w:t>
            </w:r>
            <w:r>
              <w:rPr>
                <w:rFonts w:ascii="宋体" w:hAnsi="宋体" w:cs="宋体" w:eastAsia="宋体" w:hint="default"/>
                <w:sz w:val="18"/>
                <w:szCs w:val="18"/>
              </w:rPr>
              <w:t>"</w:t>
            </w:r>
            <w:r>
              <w:rPr>
                <w:rFonts w:ascii="宋体" w:hAnsi="宋体" w:cs="宋体" w:eastAsia="宋体"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宋体" w:hAnsi="宋体" w:cs="宋体" w:eastAsia="宋体" w:hint="default"/>
                <w:sz w:val="18"/>
                <w:szCs w:val="18"/>
              </w:rPr>
            </w:pPr>
            <w:r>
              <w:rPr>
                <w:rFonts w:ascii="宋体"/>
                <w:spacing w:val="-1"/>
                <w:sz w:val="18"/>
              </w:rPr>
              <w:t>20,984,405.78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pacing w:val="-1"/>
                <w:sz w:val="18"/>
              </w:rPr>
              <w:t>-918,010.09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pacing w:val="-1"/>
                <w:sz w:val="18"/>
              </w:rPr>
              <w:t>-20,066,395.69</w:t>
            </w:r>
          </w:p>
        </w:tc>
        <w:tc>
          <w:tcPr>
            <w:tcW w:w="1507"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5" w:footer="1268" w:top="1060" w:bottom="1460" w:left="480" w:right="240"/>
        </w:sectPr>
      </w:pPr>
    </w:p>
    <w:p>
      <w:pPr>
        <w:spacing w:line="240" w:lineRule="auto" w:before="1"/>
        <w:rPr>
          <w:rFonts w:ascii="Times New Roman" w:hAnsi="Times New Roman" w:cs="Times New Roman" w:eastAsia="Times New Roman" w:hint="default"/>
          <w:sz w:val="4"/>
          <w:szCs w:val="4"/>
        </w:rPr>
      </w:pPr>
    </w:p>
    <w:tbl>
      <w:tblPr>
        <w:tblW w:w="0" w:type="auto"/>
        <w:jc w:val="left"/>
        <w:tblInd w:w="103" w:type="dxa"/>
        <w:tblLayout w:type="fixed"/>
        <w:tblCellMar>
          <w:top w:w="0" w:type="dxa"/>
          <w:left w:w="0" w:type="dxa"/>
          <w:bottom w:w="0" w:type="dxa"/>
          <w:right w:w="0" w:type="dxa"/>
        </w:tblCellMar>
        <w:tblLook w:val="01E0"/>
      </w:tblPr>
      <w:tblGrid>
        <w:gridCol w:w="1704"/>
        <w:gridCol w:w="1558"/>
        <w:gridCol w:w="1277"/>
        <w:gridCol w:w="1277"/>
        <w:gridCol w:w="1416"/>
        <w:gridCol w:w="1277"/>
        <w:gridCol w:w="1275"/>
        <w:gridCol w:w="1277"/>
        <w:gridCol w:w="425"/>
        <w:gridCol w:w="1405"/>
        <w:gridCol w:w="1507"/>
        <w:gridCol w:w="1493"/>
      </w:tblGrid>
      <w:tr>
        <w:trPr>
          <w:trHeight w:val="1350" w:hRule="exact"/>
        </w:trPr>
        <w:tc>
          <w:tcPr>
            <w:tcW w:w="1704" w:type="dxa"/>
            <w:tcBorders>
              <w:top w:val="single" w:sz="12" w:space="0" w:color="000000"/>
              <w:left w:val="single" w:sz="4" w:space="0" w:color="000000"/>
              <w:bottom w:val="single" w:sz="4" w:space="0" w:color="000000"/>
              <w:right w:val="single" w:sz="4" w:space="0" w:color="000000"/>
            </w:tcBorders>
          </w:tcPr>
          <w:p>
            <w:pPr>
              <w:pStyle w:val="TableParagraph"/>
              <w:spacing w:line="314" w:lineRule="auto" w:before="51"/>
              <w:ind w:left="23" w:right="48"/>
              <w:jc w:val="left"/>
              <w:rPr>
                <w:rFonts w:ascii="宋体" w:hAnsi="宋体" w:cs="宋体" w:eastAsia="宋体" w:hint="default"/>
                <w:sz w:val="18"/>
                <w:szCs w:val="18"/>
              </w:rPr>
            </w:pPr>
            <w:r>
              <w:rPr>
                <w:rFonts w:ascii="宋体" w:hAnsi="宋体" w:cs="宋体" w:eastAsia="宋体" w:hint="default"/>
                <w:sz w:val="18"/>
                <w:szCs w:val="18"/>
              </w:rPr>
              <w:t>深圳市怀新企业投资 顾问股份有限公司</w:t>
            </w:r>
          </w:p>
          <w:p>
            <w:pPr>
              <w:pStyle w:val="TableParagraph"/>
              <w:spacing w:line="316" w:lineRule="auto" w:before="20"/>
              <w:ind w:left="23" w:right="137"/>
              <w:jc w:val="left"/>
              <w:rPr>
                <w:rFonts w:ascii="宋体" w:hAnsi="宋体" w:cs="宋体" w:eastAsia="宋体" w:hint="default"/>
                <w:sz w:val="18"/>
                <w:szCs w:val="18"/>
              </w:rPr>
            </w:pPr>
            <w:r>
              <w:rPr>
                <w:rFonts w:ascii="宋体" w:hAnsi="宋体" w:cs="宋体" w:eastAsia="宋体" w:hint="default"/>
                <w:sz w:val="18"/>
                <w:szCs w:val="18"/>
              </w:rPr>
              <w:t>（以下简称</w:t>
            </w:r>
            <w:r>
              <w:rPr>
                <w:rFonts w:ascii="宋体" w:hAnsi="宋体" w:cs="宋体" w:eastAsia="宋体" w:hint="default"/>
                <w:sz w:val="18"/>
                <w:szCs w:val="18"/>
              </w:rPr>
              <w:t>"</w:t>
            </w:r>
            <w:r>
              <w:rPr>
                <w:rFonts w:ascii="宋体" w:hAnsi="宋体" w:cs="宋体" w:eastAsia="宋体" w:hint="default"/>
                <w:sz w:val="18"/>
                <w:szCs w:val="18"/>
              </w:rPr>
              <w:t>怀新投 资</w:t>
            </w:r>
            <w:r>
              <w:rPr>
                <w:rFonts w:ascii="宋体" w:hAnsi="宋体" w:cs="宋体" w:eastAsia="宋体" w:hint="default"/>
                <w:sz w:val="18"/>
                <w:szCs w:val="18"/>
              </w:rPr>
              <w:t>"</w:t>
            </w:r>
            <w:r>
              <w:rPr>
                <w:rFonts w:ascii="宋体" w:hAnsi="宋体" w:cs="宋体" w:eastAsia="宋体" w:hint="default"/>
                <w:sz w:val="18"/>
                <w:szCs w:val="18"/>
              </w:rPr>
              <w:t>）</w:t>
            </w:r>
          </w:p>
        </w:tc>
        <w:tc>
          <w:tcPr>
            <w:tcW w:w="15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宋体" w:hAnsi="宋体" w:cs="宋体" w:eastAsia="宋体" w:hint="default"/>
                <w:sz w:val="18"/>
                <w:szCs w:val="18"/>
              </w:rPr>
            </w:pPr>
            <w:r>
              <w:rPr>
                <w:rFonts w:ascii="宋体"/>
                <w:spacing w:val="-1"/>
                <w:sz w:val="18"/>
              </w:rPr>
              <w:t>33,373,248.66</w:t>
            </w:r>
          </w:p>
        </w:tc>
        <w:tc>
          <w:tcPr>
            <w:tcW w:w="1277" w:type="dxa"/>
            <w:tcBorders>
              <w:top w:val="single" w:sz="12" w:space="0" w:color="000000"/>
              <w:left w:val="single" w:sz="4" w:space="0" w:color="000000"/>
              <w:bottom w:val="single" w:sz="4" w:space="0" w:color="000000"/>
              <w:right w:val="single" w:sz="4" w:space="0" w:color="000000"/>
            </w:tcBorders>
          </w:tcPr>
          <w:p>
            <w:pPr/>
          </w:p>
        </w:tc>
        <w:tc>
          <w:tcPr>
            <w:tcW w:w="1277" w:type="dxa"/>
            <w:tcBorders>
              <w:top w:val="single" w:sz="12" w:space="0" w:color="000000"/>
              <w:left w:val="single" w:sz="4" w:space="0" w:color="000000"/>
              <w:bottom w:val="single" w:sz="4" w:space="0" w:color="000000"/>
              <w:right w:val="single" w:sz="4" w:space="0" w:color="000000"/>
            </w:tcBorders>
          </w:tcPr>
          <w:p>
            <w:pPr/>
          </w:p>
        </w:tc>
        <w:tc>
          <w:tcPr>
            <w:tcW w:w="14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9"/>
              <w:jc w:val="right"/>
              <w:rPr>
                <w:rFonts w:ascii="宋体" w:hAnsi="宋体" w:cs="宋体" w:eastAsia="宋体" w:hint="default"/>
                <w:sz w:val="18"/>
                <w:szCs w:val="18"/>
              </w:rPr>
            </w:pPr>
            <w:r>
              <w:rPr>
                <w:rFonts w:ascii="宋体"/>
                <w:spacing w:val="-1"/>
                <w:sz w:val="18"/>
              </w:rPr>
              <w:t>-1,152,938.68</w:t>
            </w:r>
          </w:p>
        </w:tc>
        <w:tc>
          <w:tcPr>
            <w:tcW w:w="1277" w:type="dxa"/>
            <w:tcBorders>
              <w:top w:val="single" w:sz="12" w:space="0" w:color="000000"/>
              <w:left w:val="single" w:sz="4" w:space="0" w:color="000000"/>
              <w:bottom w:val="single" w:sz="4" w:space="0" w:color="000000"/>
              <w:right w:val="single" w:sz="4" w:space="0" w:color="000000"/>
            </w:tcBorders>
          </w:tcPr>
          <w:p>
            <w:pPr/>
          </w:p>
        </w:tc>
        <w:tc>
          <w:tcPr>
            <w:tcW w:w="1275" w:type="dxa"/>
            <w:tcBorders>
              <w:top w:val="single" w:sz="12" w:space="0" w:color="000000"/>
              <w:left w:val="single" w:sz="4" w:space="0" w:color="000000"/>
              <w:bottom w:val="single" w:sz="4" w:space="0" w:color="000000"/>
              <w:right w:val="single" w:sz="4" w:space="0" w:color="000000"/>
            </w:tcBorders>
          </w:tcPr>
          <w:p>
            <w:pPr/>
          </w:p>
        </w:tc>
        <w:tc>
          <w:tcPr>
            <w:tcW w:w="1277" w:type="dxa"/>
            <w:tcBorders>
              <w:top w:val="single" w:sz="12" w:space="0" w:color="000000"/>
              <w:left w:val="single" w:sz="4" w:space="0" w:color="000000"/>
              <w:bottom w:val="single" w:sz="4" w:space="0" w:color="000000"/>
              <w:right w:val="single" w:sz="4" w:space="0" w:color="000000"/>
            </w:tcBorders>
          </w:tcPr>
          <w:p>
            <w:pPr/>
          </w:p>
        </w:tc>
        <w:tc>
          <w:tcPr>
            <w:tcW w:w="425" w:type="dxa"/>
            <w:tcBorders>
              <w:top w:val="single" w:sz="12" w:space="0" w:color="000000"/>
              <w:left w:val="single" w:sz="4" w:space="0" w:color="000000"/>
              <w:bottom w:val="single" w:sz="4" w:space="0" w:color="000000"/>
              <w:right w:val="single" w:sz="4" w:space="0" w:color="000000"/>
            </w:tcBorders>
          </w:tcPr>
          <w:p>
            <w:pPr/>
          </w:p>
        </w:tc>
        <w:tc>
          <w:tcPr>
            <w:tcW w:w="140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宋体" w:hAnsi="宋体" w:cs="宋体" w:eastAsia="宋体" w:hint="default"/>
                <w:sz w:val="18"/>
                <w:szCs w:val="18"/>
              </w:rPr>
            </w:pPr>
            <w:r>
              <w:rPr>
                <w:rFonts w:ascii="宋体"/>
                <w:spacing w:val="-1"/>
                <w:sz w:val="18"/>
              </w:rPr>
              <w:t>-32,220,309.98</w:t>
            </w:r>
          </w:p>
        </w:tc>
        <w:tc>
          <w:tcPr>
            <w:tcW w:w="1507" w:type="dxa"/>
            <w:tcBorders>
              <w:top w:val="single" w:sz="12" w:space="0" w:color="000000"/>
              <w:left w:val="single" w:sz="4" w:space="0" w:color="000000"/>
              <w:bottom w:val="single" w:sz="4" w:space="0" w:color="000000"/>
              <w:right w:val="single" w:sz="4" w:space="0" w:color="000000"/>
            </w:tcBorders>
          </w:tcPr>
          <w:p>
            <w:pPr/>
          </w:p>
        </w:tc>
        <w:tc>
          <w:tcPr>
            <w:tcW w:w="1493" w:type="dxa"/>
            <w:tcBorders>
              <w:top w:val="single" w:sz="12" w:space="0" w:color="000000"/>
              <w:left w:val="single" w:sz="4" w:space="0" w:color="000000"/>
              <w:bottom w:val="single" w:sz="4" w:space="0" w:color="000000"/>
              <w:right w:val="single" w:sz="4" w:space="0" w:color="000000"/>
            </w:tcBorders>
          </w:tcPr>
          <w:p>
            <w:pPr/>
          </w:p>
        </w:tc>
      </w:tr>
      <w:tr>
        <w:trPr>
          <w:trHeight w:val="102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深圳市点石创新投资 </w:t>
            </w:r>
            <w:r>
              <w:rPr>
                <w:rFonts w:ascii="宋体" w:hAnsi="宋体" w:cs="宋体" w:eastAsia="宋体" w:hint="default"/>
                <w:spacing w:val="-7"/>
                <w:sz w:val="18"/>
                <w:szCs w:val="18"/>
              </w:rPr>
              <w:t>有限公司（以下简称</w:t>
            </w:r>
            <w:r>
              <w:rPr>
                <w:rFonts w:ascii="宋体" w:hAnsi="宋体" w:cs="宋体" w:eastAsia="宋体" w:hint="default"/>
                <w:spacing w:val="-7"/>
                <w:sz w:val="18"/>
                <w:szCs w:val="18"/>
              </w:rPr>
              <w:t>"</w:t>
            </w:r>
            <w:r>
              <w:rPr>
                <w:rFonts w:ascii="宋体" w:hAnsi="宋体" w:cs="宋体" w:eastAsia="宋体" w:hint="default"/>
                <w:spacing w:val="-85"/>
                <w:sz w:val="18"/>
                <w:szCs w:val="18"/>
              </w:rPr>
              <w:t> </w:t>
            </w:r>
            <w:r>
              <w:rPr>
                <w:rFonts w:ascii="宋体" w:hAnsi="宋体" w:cs="宋体" w:eastAsia="宋体" w:hint="default"/>
                <w:sz w:val="18"/>
                <w:szCs w:val="18"/>
              </w:rPr>
              <w:t>点石创新</w:t>
            </w:r>
            <w:r>
              <w:rPr>
                <w:rFonts w:ascii="宋体" w:hAnsi="宋体" w:cs="宋体" w:eastAsia="宋体" w:hint="default"/>
                <w:sz w:val="18"/>
                <w:szCs w:val="18"/>
              </w:rPr>
              <w:t>"</w:t>
            </w:r>
            <w:r>
              <w:rPr>
                <w:rFonts w:ascii="宋体" w:hAnsi="宋体" w:cs="宋体" w:eastAsia="宋体"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19,626,546.78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148,813.43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宋体" w:hAnsi="宋体" w:cs="宋体" w:eastAsia="宋体" w:hint="default"/>
                <w:sz w:val="18"/>
                <w:szCs w:val="18"/>
              </w:rPr>
            </w:pPr>
            <w:r>
              <w:rPr>
                <w:rFonts w:ascii="宋体"/>
                <w:spacing w:val="-1"/>
                <w:sz w:val="18"/>
              </w:rPr>
              <w:t>-19,775,360.21</w:t>
            </w:r>
          </w:p>
        </w:tc>
        <w:tc>
          <w:tcPr>
            <w:tcW w:w="1507"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7"/>
              <w:jc w:val="both"/>
              <w:rPr>
                <w:rFonts w:ascii="宋体" w:hAnsi="宋体" w:cs="宋体" w:eastAsia="宋体" w:hint="default"/>
                <w:sz w:val="18"/>
                <w:szCs w:val="18"/>
              </w:rPr>
            </w:pPr>
            <w:r>
              <w:rPr>
                <w:rFonts w:ascii="宋体" w:hAnsi="宋体" w:cs="宋体" w:eastAsia="宋体" w:hint="default"/>
                <w:sz w:val="18"/>
                <w:szCs w:val="18"/>
              </w:rPr>
              <w:t>深圳价值在线信息科 技股份有限公司（以 下简称</w:t>
            </w:r>
            <w:r>
              <w:rPr>
                <w:rFonts w:ascii="宋体" w:hAnsi="宋体" w:cs="宋体" w:eastAsia="宋体" w:hint="default"/>
                <w:sz w:val="18"/>
                <w:szCs w:val="18"/>
              </w:rPr>
              <w:t>"</w:t>
            </w:r>
            <w:r>
              <w:rPr>
                <w:rFonts w:ascii="宋体" w:hAnsi="宋体" w:cs="宋体" w:eastAsia="宋体" w:hint="default"/>
                <w:sz w:val="18"/>
                <w:szCs w:val="18"/>
              </w:rPr>
              <w:t>价值在线</w:t>
            </w:r>
            <w:r>
              <w:rPr>
                <w:rFonts w:ascii="宋体" w:hAnsi="宋体" w:cs="宋体" w:eastAsia="宋体" w:hint="default"/>
                <w:sz w:val="18"/>
                <w:szCs w:val="18"/>
              </w:rPr>
              <w:t>"</w:t>
            </w:r>
            <w:r>
              <w:rPr>
                <w:rFonts w:ascii="宋体" w:hAnsi="宋体" w:cs="宋体" w:eastAsia="宋体"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1"/>
              <w:jc w:val="right"/>
              <w:rPr>
                <w:rFonts w:ascii="宋体" w:hAnsi="宋体" w:cs="宋体" w:eastAsia="宋体" w:hint="default"/>
                <w:sz w:val="18"/>
                <w:szCs w:val="18"/>
              </w:rPr>
            </w:pPr>
            <w:r>
              <w:rPr>
                <w:rFonts w:ascii="宋体"/>
                <w:spacing w:val="-1"/>
                <w:sz w:val="18"/>
              </w:rPr>
              <w:t>24,669,917.88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3"/>
              <w:jc w:val="right"/>
              <w:rPr>
                <w:rFonts w:ascii="宋体" w:hAnsi="宋体" w:cs="宋体" w:eastAsia="宋体" w:hint="default"/>
                <w:sz w:val="18"/>
                <w:szCs w:val="18"/>
              </w:rPr>
            </w:pPr>
            <w:r>
              <w:rPr>
                <w:rFonts w:ascii="宋体"/>
                <w:sz w:val="18"/>
              </w:rPr>
              <w:t>27,999,998.00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宋体" w:hAnsi="宋体" w:cs="宋体" w:eastAsia="宋体" w:hint="default"/>
                <w:sz w:val="18"/>
                <w:szCs w:val="18"/>
              </w:rPr>
            </w:pPr>
            <w:r>
              <w:rPr>
                <w:rFonts w:ascii="宋体"/>
                <w:spacing w:val="-1"/>
                <w:sz w:val="18"/>
              </w:rPr>
              <w:t>-59,102.74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宋体" w:hAnsi="宋体" w:cs="宋体" w:eastAsia="宋体" w:hint="default"/>
                <w:sz w:val="18"/>
                <w:szCs w:val="18"/>
              </w:rPr>
            </w:pPr>
            <w:r>
              <w:rPr>
                <w:rFonts w:ascii="宋体"/>
                <w:spacing w:val="-1"/>
                <w:sz w:val="18"/>
              </w:rPr>
              <w:t>1,480,681.75</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宋体" w:hAnsi="宋体" w:cs="宋体" w:eastAsia="宋体" w:hint="default"/>
                <w:sz w:val="18"/>
                <w:szCs w:val="18"/>
              </w:rPr>
            </w:pPr>
            <w:r>
              <w:rPr>
                <w:rFonts w:ascii="宋体"/>
                <w:spacing w:val="-1"/>
                <w:sz w:val="18"/>
              </w:rPr>
              <w:t>1,908,501.11</w:t>
            </w:r>
          </w:p>
        </w:tc>
        <w:tc>
          <w:tcPr>
            <w:tcW w:w="1507"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亲街（上海）电子商 务有限公司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-6,000,000.00</w:t>
            </w:r>
          </w:p>
        </w:tc>
        <w:tc>
          <w:tcPr>
            <w:tcW w:w="1507"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8"/>
              <w:jc w:val="left"/>
              <w:rPr>
                <w:rFonts w:ascii="宋体" w:hAnsi="宋体" w:cs="宋体" w:eastAsia="宋体" w:hint="default"/>
                <w:sz w:val="18"/>
                <w:szCs w:val="18"/>
              </w:rPr>
            </w:pPr>
            <w:r>
              <w:rPr>
                <w:rFonts w:ascii="宋体" w:hAnsi="宋体" w:cs="宋体" w:eastAsia="宋体" w:hint="default"/>
                <w:sz w:val="18"/>
                <w:szCs w:val="18"/>
              </w:rPr>
              <w:t>广州国漫文化传播有 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431,046.09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-431,046.09</w:t>
            </w:r>
          </w:p>
        </w:tc>
        <w:tc>
          <w:tcPr>
            <w:tcW w:w="1507"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2,192,181,574.07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2,997,228.32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宋体"/>
                <w:spacing w:val="-1"/>
                <w:sz w:val="18"/>
              </w:rPr>
              <w:t>28,598,494.65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-20,619,217.07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 w:right="0"/>
              <w:jc w:val="center"/>
              <w:rPr>
                <w:rFonts w:ascii="宋体" w:hAnsi="宋体" w:cs="宋体" w:eastAsia="宋体" w:hint="default"/>
                <w:sz w:val="18"/>
                <w:szCs w:val="18"/>
              </w:rPr>
            </w:pPr>
            <w:r>
              <w:rPr>
                <w:rFonts w:ascii="宋体"/>
                <w:sz w:val="18"/>
              </w:rPr>
              <w:t>-1,390,612.74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9,314,534.21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6,905,026.80</w:t>
            </w: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-21,786,910.86</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2,125,193,074.48</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923,109,468.70</w:t>
            </w:r>
          </w:p>
        </w:tc>
      </w:tr>
      <w:tr>
        <w:trPr>
          <w:trHeight w:val="404" w:hRule="exact"/>
        </w:trPr>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2,192,181,574.07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2,997,228.32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pacing w:val="-1"/>
                <w:sz w:val="18"/>
              </w:rPr>
              <w:t>28,598,494.65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-20,619,217.07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 w:right="0"/>
              <w:jc w:val="center"/>
              <w:rPr>
                <w:rFonts w:ascii="宋体" w:hAnsi="宋体" w:cs="宋体" w:eastAsia="宋体" w:hint="default"/>
                <w:sz w:val="18"/>
                <w:szCs w:val="18"/>
              </w:rPr>
            </w:pPr>
            <w:r>
              <w:rPr>
                <w:rFonts w:ascii="宋体"/>
                <w:sz w:val="18"/>
              </w:rPr>
              <w:t>-1,390,612.74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9,314,534.21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6,905,026.80</w:t>
            </w:r>
          </w:p>
        </w:tc>
        <w:tc>
          <w:tcPr>
            <w:tcW w:w="42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-21,786,910.86</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2,125,193,074.48</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923,109,468.70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left="960" w:right="0"/>
        <w:jc w:val="left"/>
        <w:rPr>
          <w:b w:val="0"/>
          <w:bCs w:val="0"/>
        </w:rPr>
      </w:pPr>
      <w:r>
        <w:rPr>
          <w:rFonts w:ascii="宋体" w:hAnsi="宋体" w:cs="宋体" w:eastAsia="宋体" w:hint="default"/>
        </w:rPr>
        <w:t>11</w:t>
      </w:r>
      <w:r>
        <w:rPr/>
        <w:t>、其他非流动金融资产</w:t>
      </w:r>
      <w:r>
        <w:rPr>
          <w:b w:val="0"/>
          <w:bCs w:val="0"/>
        </w:rPr>
      </w:r>
    </w:p>
    <w:p>
      <w:pPr>
        <w:spacing w:line="240" w:lineRule="auto" w:before="2"/>
        <w:rPr>
          <w:rFonts w:ascii="宋体" w:hAnsi="宋体" w:cs="宋体" w:eastAsia="宋体" w:hint="default"/>
          <w:b/>
          <w:bCs/>
          <w:sz w:val="24"/>
          <w:szCs w:val="24"/>
        </w:rPr>
      </w:pPr>
    </w:p>
    <w:p>
      <w:pPr>
        <w:spacing w:before="44"/>
        <w:ind w:left="0" w:right="1197"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955" w:type="dxa"/>
        <w:tblLayout w:type="fixed"/>
        <w:tblCellMar>
          <w:top w:w="0" w:type="dxa"/>
          <w:left w:w="0" w:type="dxa"/>
          <w:bottom w:w="0" w:type="dxa"/>
          <w:right w:w="0" w:type="dxa"/>
        </w:tblCellMar>
        <w:tblLook w:val="01E0"/>
      </w:tblPr>
      <w:tblGrid>
        <w:gridCol w:w="3188"/>
        <w:gridCol w:w="3193"/>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406"/>
              <w:jc w:val="right"/>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1,816,295,494.20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1,984,689,512.28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6"/>
              <w:jc w:val="righ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1,816,295,494.20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1,984,689,512.28</w:t>
            </w:r>
          </w:p>
        </w:tc>
      </w:tr>
    </w:tbl>
    <w:p>
      <w:pPr>
        <w:pStyle w:val="BodyText"/>
        <w:spacing w:line="240" w:lineRule="auto" w:before="74"/>
        <w:ind w:left="1380" w:right="0"/>
        <w:jc w:val="left"/>
      </w:pPr>
      <w:r>
        <w:rPr/>
        <w:t>其他说明：</w:t>
      </w:r>
    </w:p>
    <w:p>
      <w:pPr>
        <w:spacing w:after="0" w:line="240" w:lineRule="auto"/>
        <w:jc w:val="left"/>
        <w:sectPr>
          <w:pgSz w:w="16840" w:h="11910" w:orient="landscape"/>
          <w:pgMar w:header="865" w:footer="1268" w:top="1060" w:bottom="1460" w:left="480" w:right="240"/>
        </w:sectPr>
      </w:pPr>
    </w:p>
    <w:p>
      <w:pPr>
        <w:spacing w:line="240" w:lineRule="auto" w:before="7"/>
        <w:rPr>
          <w:rFonts w:ascii="宋体" w:hAnsi="宋体" w:cs="宋体" w:eastAsia="宋体" w:hint="default"/>
          <w:sz w:val="3"/>
          <w:szCs w:val="3"/>
        </w:rPr>
      </w:pPr>
    </w:p>
    <w:p>
      <w:pPr>
        <w:spacing w:line="20" w:lineRule="exact"/>
        <w:ind w:left="1066" w:right="0" w:firstLine="0"/>
        <w:rPr>
          <w:rFonts w:ascii="宋体" w:hAnsi="宋体" w:cs="宋体" w:eastAsia="宋体" w:hint="default"/>
          <w:sz w:val="2"/>
          <w:szCs w:val="2"/>
        </w:rPr>
      </w:pPr>
      <w:r>
        <w:rPr>
          <w:rFonts w:ascii="宋体" w:hAnsi="宋体" w:cs="宋体" w:eastAsia="宋体" w:hint="default"/>
          <w:sz w:val="2"/>
          <w:szCs w:val="2"/>
        </w:rPr>
        <w:pict>
          <v:group style="width:701.4pt;height:.5pt;mso-position-horizontal-relative:char;mso-position-vertical-relative:line" coordorigin="0,0" coordsize="14028,10">
            <v:group style="position:absolute;left:5;top:5;width:14018;height:2" coordorigin="5,5" coordsize="14018,2">
              <v:shape style="position:absolute;left:5;top:5;width:14018;height:2" coordorigin="5,5" coordsize="14018,0" path="m5,5l14023,5e" filled="false" stroked="true" strokeweight=".48pt" strokecolor="#000000">
                <v:path arrowok="t"/>
              </v:shape>
            </v:group>
          </v:group>
        </w:pict>
      </w:r>
      <w:r>
        <w:rPr>
          <w:rFonts w:ascii="宋体" w:hAnsi="宋体" w:cs="宋体" w:eastAsia="宋体" w:hint="default"/>
          <w:sz w:val="2"/>
          <w:szCs w:val="2"/>
        </w:rPr>
      </w:r>
    </w:p>
    <w:p>
      <w:pPr>
        <w:pStyle w:val="BodyText"/>
        <w:spacing w:line="240" w:lineRule="auto" w:before="76"/>
        <w:ind w:left="1520" w:right="9625"/>
        <w:jc w:val="left"/>
      </w:pPr>
      <w:r>
        <w:rPr/>
        <w:t>权益工具投资明细：</w:t>
      </w: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1844"/>
        <w:gridCol w:w="710"/>
        <w:gridCol w:w="1558"/>
        <w:gridCol w:w="1277"/>
        <w:gridCol w:w="1277"/>
        <w:gridCol w:w="991"/>
        <w:gridCol w:w="1274"/>
        <w:gridCol w:w="1419"/>
        <w:gridCol w:w="1277"/>
        <w:gridCol w:w="1275"/>
        <w:gridCol w:w="1418"/>
        <w:gridCol w:w="1558"/>
      </w:tblGrid>
      <w:tr>
        <w:trPr>
          <w:trHeight w:val="343" w:hRule="exact"/>
        </w:trPr>
        <w:tc>
          <w:tcPr>
            <w:tcW w:w="184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10" w:type="dxa"/>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34"/>
              <w:ind w:left="259" w:right="79" w:hanging="180"/>
              <w:jc w:val="left"/>
              <w:rPr>
                <w:rFonts w:ascii="宋体" w:hAnsi="宋体" w:cs="宋体" w:eastAsia="宋体" w:hint="default"/>
                <w:sz w:val="18"/>
                <w:szCs w:val="18"/>
              </w:rPr>
            </w:pPr>
            <w:r>
              <w:rPr>
                <w:rFonts w:ascii="宋体" w:hAnsi="宋体" w:cs="宋体" w:eastAsia="宋体" w:hint="default"/>
                <w:sz w:val="18"/>
                <w:szCs w:val="18"/>
              </w:rPr>
              <w:t>股权比 例</w:t>
            </w:r>
          </w:p>
        </w:tc>
        <w:tc>
          <w:tcPr>
            <w:tcW w:w="155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4820"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5389"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5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7"/>
              <w:ind w:left="45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1" w:hRule="exact"/>
        </w:trPr>
        <w:tc>
          <w:tcPr>
            <w:tcW w:w="1844" w:type="dxa"/>
            <w:vMerge/>
            <w:tcBorders>
              <w:left w:val="single" w:sz="4" w:space="0" w:color="000000"/>
              <w:bottom w:val="single" w:sz="4" w:space="0" w:color="000000"/>
              <w:right w:val="single" w:sz="4" w:space="0" w:color="000000"/>
            </w:tcBorders>
            <w:shd w:val="clear" w:color="auto" w:fill="D9D9D9"/>
          </w:tcPr>
          <w:p>
            <w:pPr/>
          </w:p>
        </w:tc>
        <w:tc>
          <w:tcPr>
            <w:tcW w:w="710" w:type="dxa"/>
            <w:vMerge/>
            <w:tcBorders>
              <w:left w:val="single" w:sz="4" w:space="0" w:color="000000"/>
              <w:bottom w:val="single" w:sz="4" w:space="0" w:color="000000"/>
              <w:right w:val="single" w:sz="4" w:space="0" w:color="000000"/>
            </w:tcBorders>
            <w:shd w:val="clear" w:color="auto" w:fill="D9D9D9"/>
          </w:tcPr>
          <w:p>
            <w:pPr/>
          </w:p>
        </w:tc>
        <w:tc>
          <w:tcPr>
            <w:tcW w:w="1558" w:type="dxa"/>
            <w:vMerge/>
            <w:tcBorders>
              <w:left w:val="single" w:sz="4" w:space="0" w:color="000000"/>
              <w:bottom w:val="single" w:sz="4" w:space="0" w:color="000000"/>
              <w:right w:val="single" w:sz="4" w:space="0" w:color="000000"/>
            </w:tcBorders>
            <w:shd w:val="clear" w:color="auto" w:fill="D9D9D9"/>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271" w:right="0"/>
              <w:jc w:val="left"/>
              <w:rPr>
                <w:rFonts w:ascii="宋体" w:hAnsi="宋体" w:cs="宋体" w:eastAsia="宋体" w:hint="default"/>
                <w:sz w:val="18"/>
                <w:szCs w:val="18"/>
              </w:rPr>
            </w:pPr>
            <w:r>
              <w:rPr>
                <w:rFonts w:ascii="宋体" w:hAnsi="宋体" w:cs="宋体" w:eastAsia="宋体" w:hint="default"/>
                <w:sz w:val="18"/>
                <w:szCs w:val="18"/>
              </w:rPr>
              <w:t>新增投资</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91" w:right="0"/>
              <w:jc w:val="left"/>
              <w:rPr>
                <w:rFonts w:ascii="宋体" w:hAnsi="宋体" w:cs="宋体" w:eastAsia="宋体" w:hint="default"/>
                <w:sz w:val="18"/>
                <w:szCs w:val="18"/>
              </w:rPr>
            </w:pPr>
            <w:r>
              <w:rPr>
                <w:rFonts w:ascii="宋体" w:hAnsi="宋体" w:cs="宋体" w:eastAsia="宋体" w:hint="default"/>
                <w:sz w:val="18"/>
                <w:szCs w:val="18"/>
              </w:rPr>
              <w:t>公允价值变动</w:t>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30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处置</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91" w:right="0"/>
              <w:jc w:val="left"/>
              <w:rPr>
                <w:rFonts w:ascii="宋体" w:hAnsi="宋体" w:cs="宋体" w:eastAsia="宋体" w:hint="default"/>
                <w:sz w:val="18"/>
                <w:szCs w:val="18"/>
              </w:rPr>
            </w:pPr>
            <w:r>
              <w:rPr>
                <w:rFonts w:ascii="宋体" w:hAnsi="宋体" w:cs="宋体" w:eastAsia="宋体" w:hint="default"/>
                <w:sz w:val="18"/>
                <w:szCs w:val="18"/>
              </w:rPr>
              <w:t>公允价值变动</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558" w:type="dxa"/>
            <w:vMerge/>
            <w:tcBorders>
              <w:left w:val="single" w:sz="4" w:space="0" w:color="000000"/>
              <w:bottom w:val="single" w:sz="4" w:space="0" w:color="000000"/>
              <w:right w:val="single" w:sz="4" w:space="0" w:color="000000"/>
            </w:tcBorders>
            <w:shd w:val="clear" w:color="auto" w:fill="D9D9D9"/>
          </w:tcPr>
          <w:p>
            <w:pPr/>
          </w:p>
        </w:tc>
      </w:tr>
      <w:tr>
        <w:trPr>
          <w:trHeight w:val="6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3"/>
              <w:jc w:val="left"/>
              <w:rPr>
                <w:rFonts w:ascii="宋体" w:hAnsi="宋体" w:cs="宋体" w:eastAsia="宋体" w:hint="default"/>
                <w:sz w:val="18"/>
                <w:szCs w:val="18"/>
              </w:rPr>
            </w:pPr>
            <w:r>
              <w:rPr>
                <w:rFonts w:ascii="宋体" w:hAnsi="宋体" w:cs="宋体" w:eastAsia="宋体" w:hint="default"/>
                <w:sz w:val="18"/>
                <w:szCs w:val="18"/>
              </w:rPr>
              <w:t>深圳国金天惠创业投资</w:t>
            </w:r>
            <w:r>
              <w:rPr>
                <w:rFonts w:ascii="宋体" w:hAnsi="宋体" w:cs="宋体" w:eastAsia="宋体" w:hint="default"/>
                <w:spacing w:val="-71"/>
                <w:sz w:val="18"/>
                <w:szCs w:val="18"/>
              </w:rPr>
              <w:t> </w:t>
            </w:r>
            <w:r>
              <w:rPr>
                <w:rFonts w:ascii="宋体" w:hAnsi="宋体" w:cs="宋体" w:eastAsia="宋体" w:hint="default"/>
                <w:sz w:val="18"/>
                <w:szCs w:val="18"/>
              </w:rPr>
              <w:t>企业（有限合伙）</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4"/>
              <w:jc w:val="right"/>
              <w:rPr>
                <w:rFonts w:ascii="宋体" w:hAnsi="宋体" w:cs="宋体" w:eastAsia="宋体" w:hint="default"/>
                <w:sz w:val="18"/>
                <w:szCs w:val="18"/>
              </w:rPr>
            </w:pPr>
            <w:r>
              <w:rPr>
                <w:rFonts w:ascii="宋体"/>
                <w:sz w:val="18"/>
              </w:rPr>
              <w:t>7.14%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28,410,000.00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28,410,000.00</w:t>
            </w:r>
          </w:p>
        </w:tc>
      </w:tr>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3"/>
              <w:jc w:val="left"/>
              <w:rPr>
                <w:rFonts w:ascii="宋体" w:hAnsi="宋体" w:cs="宋体" w:eastAsia="宋体" w:hint="default"/>
                <w:sz w:val="18"/>
                <w:szCs w:val="18"/>
              </w:rPr>
            </w:pPr>
            <w:r>
              <w:rPr>
                <w:rFonts w:ascii="宋体" w:hAnsi="宋体" w:cs="宋体" w:eastAsia="宋体" w:hint="default"/>
                <w:sz w:val="18"/>
                <w:szCs w:val="18"/>
              </w:rPr>
              <w:t>湖北省资产管理有限公</w:t>
            </w:r>
            <w:r>
              <w:rPr>
                <w:rFonts w:ascii="宋体" w:hAnsi="宋体" w:cs="宋体" w:eastAsia="宋体" w:hint="default"/>
                <w:spacing w:val="-71"/>
                <w:sz w:val="18"/>
                <w:szCs w:val="18"/>
              </w:rPr>
              <w:t> </w:t>
            </w:r>
            <w:r>
              <w:rPr>
                <w:rFonts w:ascii="宋体" w:hAnsi="宋体" w:cs="宋体" w:eastAsia="宋体" w:hint="default"/>
                <w:sz w:val="18"/>
                <w:szCs w:val="18"/>
              </w:rPr>
              <w:t>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4"/>
              <w:jc w:val="right"/>
              <w:rPr>
                <w:rFonts w:ascii="宋体" w:hAnsi="宋体" w:cs="宋体" w:eastAsia="宋体" w:hint="default"/>
                <w:sz w:val="18"/>
                <w:szCs w:val="18"/>
              </w:rPr>
            </w:pPr>
            <w:r>
              <w:rPr>
                <w:rFonts w:ascii="宋体"/>
                <w:spacing w:val="-1"/>
                <w:sz w:val="18"/>
              </w:rPr>
              <w:t>10.00%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363,198,891.47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363,198,891.47</w:t>
            </w:r>
          </w:p>
        </w:tc>
      </w:tr>
      <w:tr>
        <w:trPr>
          <w:trHeight w:val="65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4" w:right="3"/>
              <w:jc w:val="left"/>
              <w:rPr>
                <w:rFonts w:ascii="宋体" w:hAnsi="宋体" w:cs="宋体" w:eastAsia="宋体" w:hint="default"/>
                <w:sz w:val="18"/>
                <w:szCs w:val="18"/>
              </w:rPr>
            </w:pPr>
            <w:r>
              <w:rPr>
                <w:rFonts w:ascii="宋体" w:hAnsi="宋体" w:cs="宋体" w:eastAsia="宋体" w:hint="default"/>
                <w:sz w:val="18"/>
                <w:szCs w:val="18"/>
              </w:rPr>
              <w:t>上海鸿立虚拟现实投资</w:t>
            </w:r>
            <w:r>
              <w:rPr>
                <w:rFonts w:ascii="宋体" w:hAnsi="宋体" w:cs="宋体" w:eastAsia="宋体" w:hint="default"/>
                <w:spacing w:val="-71"/>
                <w:sz w:val="18"/>
                <w:szCs w:val="18"/>
              </w:rPr>
              <w:t> </w:t>
            </w:r>
            <w:r>
              <w:rPr>
                <w:rFonts w:ascii="宋体" w:hAnsi="宋体" w:cs="宋体" w:eastAsia="宋体" w:hint="default"/>
                <w:sz w:val="18"/>
                <w:szCs w:val="18"/>
              </w:rPr>
              <w:t>合伙企业（有限合伙）</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4"/>
              <w:jc w:val="right"/>
              <w:rPr>
                <w:rFonts w:ascii="宋体" w:hAnsi="宋体" w:cs="宋体" w:eastAsia="宋体" w:hint="default"/>
                <w:sz w:val="18"/>
                <w:szCs w:val="18"/>
              </w:rPr>
            </w:pPr>
            <w:r>
              <w:rPr>
                <w:rFonts w:ascii="宋体"/>
                <w:spacing w:val="-1"/>
                <w:sz w:val="18"/>
              </w:rPr>
              <w:t>45.45%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100,000,000.00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100,000,000.00</w:t>
            </w:r>
          </w:p>
        </w:tc>
      </w:tr>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上海鲸彦企业发展中心</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20,000,000.00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20,000,000.00</w:t>
            </w:r>
          </w:p>
        </w:tc>
      </w:tr>
      <w:tr>
        <w:trPr>
          <w:trHeight w:val="6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3"/>
              <w:jc w:val="left"/>
              <w:rPr>
                <w:rFonts w:ascii="宋体" w:hAnsi="宋体" w:cs="宋体" w:eastAsia="宋体" w:hint="default"/>
                <w:sz w:val="18"/>
                <w:szCs w:val="18"/>
              </w:rPr>
            </w:pPr>
            <w:r>
              <w:rPr>
                <w:rFonts w:ascii="宋体" w:hAnsi="宋体" w:cs="宋体" w:eastAsia="宋体" w:hint="default"/>
                <w:sz w:val="18"/>
                <w:szCs w:val="18"/>
              </w:rPr>
              <w:t>成都数联铭品科技有限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4"/>
              <w:jc w:val="right"/>
              <w:rPr>
                <w:rFonts w:ascii="宋体" w:hAnsi="宋体" w:cs="宋体" w:eastAsia="宋体" w:hint="default"/>
                <w:sz w:val="18"/>
                <w:szCs w:val="18"/>
              </w:rPr>
            </w:pPr>
            <w:r>
              <w:rPr>
                <w:rFonts w:ascii="宋体"/>
                <w:sz w:val="18"/>
              </w:rPr>
              <w:t>3.12%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95,170,000.00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95,170,000.00</w:t>
            </w:r>
          </w:p>
        </w:tc>
      </w:tr>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3"/>
              <w:jc w:val="left"/>
              <w:rPr>
                <w:rFonts w:ascii="宋体" w:hAnsi="宋体" w:cs="宋体" w:eastAsia="宋体" w:hint="default"/>
                <w:sz w:val="18"/>
                <w:szCs w:val="18"/>
              </w:rPr>
            </w:pPr>
            <w:r>
              <w:rPr>
                <w:rFonts w:ascii="宋体" w:hAnsi="宋体" w:cs="宋体" w:eastAsia="宋体" w:hint="default"/>
                <w:sz w:val="18"/>
                <w:szCs w:val="18"/>
              </w:rPr>
              <w:t>南京天桐新奇创业投资</w:t>
            </w:r>
            <w:r>
              <w:rPr>
                <w:rFonts w:ascii="宋体" w:hAnsi="宋体" w:cs="宋体" w:eastAsia="宋体" w:hint="default"/>
                <w:spacing w:val="-71"/>
                <w:sz w:val="18"/>
                <w:szCs w:val="18"/>
              </w:rPr>
              <w:t> </w:t>
            </w:r>
            <w:r>
              <w:rPr>
                <w:rFonts w:ascii="宋体" w:hAnsi="宋体" w:cs="宋体" w:eastAsia="宋体" w:hint="default"/>
                <w:sz w:val="18"/>
                <w:szCs w:val="18"/>
              </w:rPr>
              <w:t>基金（有限合伙）</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4"/>
              <w:jc w:val="right"/>
              <w:rPr>
                <w:rFonts w:ascii="宋体" w:hAnsi="宋体" w:cs="宋体" w:eastAsia="宋体" w:hint="default"/>
                <w:sz w:val="18"/>
                <w:szCs w:val="18"/>
              </w:rPr>
            </w:pPr>
            <w:r>
              <w:rPr>
                <w:rFonts w:ascii="宋体"/>
                <w:sz w:val="18"/>
              </w:rPr>
              <w:t>3.39%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2,000,000.00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2,000,000.00</w:t>
            </w:r>
          </w:p>
        </w:tc>
      </w:tr>
      <w:tr>
        <w:trPr>
          <w:trHeight w:val="65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4" w:right="3"/>
              <w:jc w:val="left"/>
              <w:rPr>
                <w:rFonts w:ascii="宋体" w:hAnsi="宋体" w:cs="宋体" w:eastAsia="宋体" w:hint="default"/>
                <w:sz w:val="18"/>
                <w:szCs w:val="18"/>
              </w:rPr>
            </w:pPr>
            <w:r>
              <w:rPr>
                <w:rFonts w:ascii="宋体" w:hAnsi="宋体" w:cs="宋体" w:eastAsia="宋体" w:hint="default"/>
                <w:sz w:val="18"/>
                <w:szCs w:val="18"/>
              </w:rPr>
              <w:t>国广惠能（武汉）文化</w:t>
            </w:r>
            <w:r>
              <w:rPr>
                <w:rFonts w:ascii="宋体" w:hAnsi="宋体" w:cs="宋体" w:eastAsia="宋体" w:hint="default"/>
                <w:spacing w:val="-71"/>
                <w:sz w:val="18"/>
                <w:szCs w:val="18"/>
              </w:rPr>
              <w:t> </w:t>
            </w:r>
            <w:r>
              <w:rPr>
                <w:rFonts w:ascii="宋体" w:hAnsi="宋体" w:cs="宋体" w:eastAsia="宋体" w:hint="default"/>
                <w:sz w:val="18"/>
                <w:szCs w:val="18"/>
              </w:rPr>
              <w:t>投资管理有限公司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4"/>
              <w:jc w:val="right"/>
              <w:rPr>
                <w:rFonts w:ascii="宋体" w:hAnsi="宋体" w:cs="宋体" w:eastAsia="宋体" w:hint="default"/>
                <w:sz w:val="18"/>
                <w:szCs w:val="18"/>
              </w:rPr>
            </w:pPr>
            <w:r>
              <w:rPr>
                <w:rFonts w:ascii="宋体"/>
                <w:spacing w:val="-1"/>
                <w:sz w:val="18"/>
              </w:rPr>
              <w:t>10.00%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80" w:right="0"/>
              <w:jc w:val="left"/>
              <w:rPr>
                <w:rFonts w:ascii="宋体" w:hAnsi="宋体" w:cs="宋体" w:eastAsia="宋体" w:hint="default"/>
                <w:sz w:val="18"/>
                <w:szCs w:val="18"/>
              </w:rPr>
            </w:pPr>
            <w:r>
              <w:rPr>
                <w:rFonts w:ascii="宋体"/>
                <w:sz w:val="18"/>
              </w:rPr>
              <w:t>1,000,000.00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80" w:right="0"/>
              <w:jc w:val="left"/>
              <w:rPr>
                <w:rFonts w:ascii="宋体" w:hAnsi="宋体" w:cs="宋体" w:eastAsia="宋体" w:hint="default"/>
                <w:sz w:val="18"/>
                <w:szCs w:val="18"/>
              </w:rPr>
            </w:pPr>
            <w:r>
              <w:rPr>
                <w:rFonts w:ascii="宋体"/>
                <w:sz w:val="18"/>
              </w:rPr>
              <w:t>1,000,000.00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1,000,000.00</w:t>
            </w:r>
          </w:p>
        </w:tc>
      </w:tr>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3"/>
              <w:jc w:val="left"/>
              <w:rPr>
                <w:rFonts w:ascii="宋体" w:hAnsi="宋体" w:cs="宋体" w:eastAsia="宋体" w:hint="default"/>
                <w:sz w:val="18"/>
                <w:szCs w:val="18"/>
              </w:rPr>
            </w:pPr>
            <w:r>
              <w:rPr>
                <w:rFonts w:ascii="宋体" w:hAnsi="宋体" w:cs="宋体" w:eastAsia="宋体" w:hint="default"/>
                <w:sz w:val="18"/>
                <w:szCs w:val="18"/>
              </w:rPr>
              <w:t>深圳互惠联盟电子商务</w:t>
            </w:r>
            <w:r>
              <w:rPr>
                <w:rFonts w:ascii="宋体" w:hAnsi="宋体" w:cs="宋体" w:eastAsia="宋体" w:hint="default"/>
                <w:spacing w:val="-71"/>
                <w:sz w:val="18"/>
                <w:szCs w:val="18"/>
              </w:rPr>
              <w:t> </w:t>
            </w:r>
            <w:r>
              <w:rPr>
                <w:rFonts w:ascii="宋体" w:hAnsi="宋体" w:cs="宋体" w:eastAsia="宋体" w:hint="default"/>
                <w:sz w:val="18"/>
                <w:szCs w:val="18"/>
              </w:rPr>
              <w:t>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4"/>
              <w:jc w:val="right"/>
              <w:rPr>
                <w:rFonts w:ascii="宋体" w:hAnsi="宋体" w:cs="宋体" w:eastAsia="宋体" w:hint="default"/>
                <w:sz w:val="18"/>
                <w:szCs w:val="18"/>
              </w:rPr>
            </w:pPr>
            <w:r>
              <w:rPr>
                <w:rFonts w:ascii="宋体"/>
                <w:sz w:val="18"/>
              </w:rPr>
              <w:t>5.00%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1,000,000.00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3"/>
              <w:jc w:val="right"/>
              <w:rPr>
                <w:rFonts w:ascii="宋体" w:hAnsi="宋体" w:cs="宋体" w:eastAsia="宋体" w:hint="default"/>
                <w:sz w:val="18"/>
                <w:szCs w:val="18"/>
              </w:rPr>
            </w:pPr>
            <w:r>
              <w:rPr>
                <w:rFonts w:ascii="宋体"/>
                <w:spacing w:val="-1"/>
                <w:sz w:val="18"/>
              </w:rPr>
              <w:t>1,000,000.00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1,000,000.00</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3"/>
              <w:jc w:val="left"/>
              <w:rPr>
                <w:rFonts w:ascii="宋体" w:hAnsi="宋体" w:cs="宋体" w:eastAsia="宋体" w:hint="default"/>
                <w:sz w:val="18"/>
                <w:szCs w:val="18"/>
              </w:rPr>
            </w:pPr>
            <w:r>
              <w:rPr>
                <w:rFonts w:ascii="宋体" w:hAnsi="宋体" w:cs="宋体" w:eastAsia="宋体" w:hint="default"/>
                <w:sz w:val="18"/>
                <w:szCs w:val="18"/>
              </w:rPr>
              <w:t>上海国时资产管理有限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4"/>
              <w:jc w:val="right"/>
              <w:rPr>
                <w:rFonts w:ascii="宋体" w:hAnsi="宋体" w:cs="宋体" w:eastAsia="宋体" w:hint="default"/>
                <w:sz w:val="18"/>
                <w:szCs w:val="18"/>
              </w:rPr>
            </w:pPr>
            <w:r>
              <w:rPr>
                <w:rFonts w:ascii="宋体"/>
                <w:spacing w:val="-1"/>
                <w:sz w:val="18"/>
              </w:rPr>
              <w:t>16.67%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4,000,000.00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3"/>
              <w:jc w:val="right"/>
              <w:rPr>
                <w:rFonts w:ascii="宋体" w:hAnsi="宋体" w:cs="宋体" w:eastAsia="宋体" w:hint="default"/>
                <w:sz w:val="18"/>
                <w:szCs w:val="18"/>
              </w:rPr>
            </w:pPr>
            <w:r>
              <w:rPr>
                <w:rFonts w:ascii="宋体"/>
                <w:spacing w:val="-1"/>
                <w:sz w:val="18"/>
              </w:rPr>
              <w:t>4,000,000.00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4,000,000.00</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3"/>
              <w:jc w:val="left"/>
              <w:rPr>
                <w:rFonts w:ascii="宋体" w:hAnsi="宋体" w:cs="宋体" w:eastAsia="宋体" w:hint="default"/>
                <w:sz w:val="18"/>
                <w:szCs w:val="18"/>
              </w:rPr>
            </w:pPr>
            <w:r>
              <w:rPr>
                <w:rFonts w:ascii="宋体" w:hAnsi="宋体" w:cs="宋体" w:eastAsia="宋体" w:hint="default"/>
                <w:sz w:val="18"/>
                <w:szCs w:val="18"/>
              </w:rPr>
              <w:t>上海国融文化传媒有限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4"/>
              <w:jc w:val="right"/>
              <w:rPr>
                <w:rFonts w:ascii="宋体" w:hAnsi="宋体" w:cs="宋体" w:eastAsia="宋体" w:hint="default"/>
                <w:sz w:val="18"/>
                <w:szCs w:val="18"/>
              </w:rPr>
            </w:pPr>
            <w:r>
              <w:rPr>
                <w:rFonts w:ascii="宋体"/>
                <w:spacing w:val="-1"/>
                <w:sz w:val="18"/>
              </w:rPr>
              <w:t>12.25%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4,900,000.00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3"/>
              <w:jc w:val="right"/>
              <w:rPr>
                <w:rFonts w:ascii="宋体" w:hAnsi="宋体" w:cs="宋体" w:eastAsia="宋体" w:hint="default"/>
                <w:sz w:val="18"/>
                <w:szCs w:val="18"/>
              </w:rPr>
            </w:pPr>
            <w:r>
              <w:rPr>
                <w:rFonts w:ascii="宋体"/>
                <w:spacing w:val="-1"/>
                <w:sz w:val="18"/>
              </w:rPr>
              <w:t>4,900,000.00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4,900,000.00</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65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3"/>
              <w:jc w:val="left"/>
              <w:rPr>
                <w:rFonts w:ascii="宋体" w:hAnsi="宋体" w:cs="宋体" w:eastAsia="宋体" w:hint="default"/>
                <w:sz w:val="18"/>
                <w:szCs w:val="18"/>
              </w:rPr>
            </w:pPr>
            <w:r>
              <w:rPr>
                <w:rFonts w:ascii="宋体" w:hAnsi="宋体" w:cs="宋体" w:eastAsia="宋体" w:hint="default"/>
                <w:sz w:val="18"/>
                <w:szCs w:val="18"/>
              </w:rPr>
              <w:t>上海高鲲股权投资基金</w:t>
            </w:r>
            <w:r>
              <w:rPr>
                <w:rFonts w:ascii="宋体" w:hAnsi="宋体" w:cs="宋体" w:eastAsia="宋体" w:hint="default"/>
                <w:spacing w:val="-71"/>
                <w:sz w:val="18"/>
                <w:szCs w:val="18"/>
              </w:rPr>
              <w:t> </w:t>
            </w:r>
            <w:r>
              <w:rPr>
                <w:rFonts w:ascii="宋体" w:hAnsi="宋体" w:cs="宋体" w:eastAsia="宋体" w:hint="default"/>
                <w:sz w:val="18"/>
                <w:szCs w:val="18"/>
              </w:rPr>
              <w:t>管理有限公司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4"/>
              <w:jc w:val="right"/>
              <w:rPr>
                <w:rFonts w:ascii="宋体" w:hAnsi="宋体" w:cs="宋体" w:eastAsia="宋体" w:hint="default"/>
                <w:sz w:val="18"/>
                <w:szCs w:val="18"/>
              </w:rPr>
            </w:pPr>
            <w:r>
              <w:rPr>
                <w:rFonts w:ascii="宋体"/>
                <w:spacing w:val="-1"/>
                <w:sz w:val="18"/>
              </w:rPr>
              <w:t>20.00%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600,000.00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3"/>
              <w:jc w:val="right"/>
              <w:rPr>
                <w:rFonts w:ascii="宋体" w:hAnsi="宋体" w:cs="宋体" w:eastAsia="宋体" w:hint="default"/>
                <w:sz w:val="18"/>
                <w:szCs w:val="18"/>
              </w:rPr>
            </w:pPr>
            <w:r>
              <w:rPr>
                <w:rFonts w:ascii="宋体"/>
                <w:spacing w:val="-1"/>
                <w:sz w:val="18"/>
              </w:rPr>
              <w:t>600,000.00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4"/>
              <w:jc w:val="right"/>
              <w:rPr>
                <w:rFonts w:ascii="宋体" w:hAnsi="宋体" w:cs="宋体" w:eastAsia="宋体" w:hint="default"/>
                <w:sz w:val="18"/>
                <w:szCs w:val="18"/>
              </w:rPr>
            </w:pPr>
            <w:r>
              <w:rPr>
                <w:rFonts w:ascii="宋体"/>
                <w:spacing w:val="-1"/>
                <w:sz w:val="18"/>
              </w:rPr>
              <w:t>600,000.00</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北京传送科技有限公司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
              <w:jc w:val="right"/>
              <w:rPr>
                <w:rFonts w:ascii="宋体" w:hAnsi="宋体" w:cs="宋体" w:eastAsia="宋体" w:hint="default"/>
                <w:sz w:val="18"/>
                <w:szCs w:val="18"/>
              </w:rPr>
            </w:pPr>
            <w:r>
              <w:rPr>
                <w:rFonts w:ascii="宋体"/>
                <w:spacing w:val="-1"/>
                <w:sz w:val="18"/>
              </w:rPr>
              <w:t>10.00%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50,000,000.00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50,000,000.00</w:t>
            </w:r>
          </w:p>
        </w:tc>
      </w:tr>
      <w:tr>
        <w:trPr>
          <w:trHeight w:val="34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飞拓无限信息技术（北</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
              <w:jc w:val="right"/>
              <w:rPr>
                <w:rFonts w:ascii="宋体" w:hAnsi="宋体" w:cs="宋体" w:eastAsia="宋体" w:hint="default"/>
                <w:sz w:val="18"/>
                <w:szCs w:val="18"/>
              </w:rPr>
            </w:pPr>
            <w:r>
              <w:rPr>
                <w:rFonts w:ascii="宋体"/>
                <w:sz w:val="18"/>
              </w:rPr>
              <w:t>2.23%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20,000,000.00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20,000,000.00</w:t>
            </w:r>
          </w:p>
        </w:tc>
      </w:tr>
    </w:tbl>
    <w:p>
      <w:pPr>
        <w:spacing w:after="0" w:line="240" w:lineRule="auto"/>
        <w:jc w:val="right"/>
        <w:rPr>
          <w:rFonts w:ascii="宋体" w:hAnsi="宋体" w:cs="宋体" w:eastAsia="宋体" w:hint="default"/>
          <w:sz w:val="18"/>
          <w:szCs w:val="18"/>
        </w:rPr>
        <w:sectPr>
          <w:pgSz w:w="16840" w:h="11910" w:orient="landscape"/>
          <w:pgMar w:header="865" w:footer="1268" w:top="1060" w:bottom="1460" w:left="340" w:right="400"/>
        </w:sectPr>
      </w:pPr>
    </w:p>
    <w:p>
      <w:pPr>
        <w:spacing w:line="240" w:lineRule="auto" w:before="1"/>
        <w:rPr>
          <w:rFonts w:ascii="Times New Roman" w:hAnsi="Times New Roman" w:cs="Times New Roman" w:eastAsia="Times New Roman" w:hint="default"/>
          <w:sz w:val="4"/>
          <w:szCs w:val="4"/>
        </w:rPr>
      </w:pPr>
    </w:p>
    <w:tbl>
      <w:tblPr>
        <w:tblW w:w="0" w:type="auto"/>
        <w:jc w:val="left"/>
        <w:tblInd w:w="101" w:type="dxa"/>
        <w:tblLayout w:type="fixed"/>
        <w:tblCellMar>
          <w:top w:w="0" w:type="dxa"/>
          <w:left w:w="0" w:type="dxa"/>
          <w:bottom w:w="0" w:type="dxa"/>
          <w:right w:w="0" w:type="dxa"/>
        </w:tblCellMar>
        <w:tblLook w:val="01E0"/>
      </w:tblPr>
      <w:tblGrid>
        <w:gridCol w:w="1844"/>
        <w:gridCol w:w="710"/>
        <w:gridCol w:w="1558"/>
        <w:gridCol w:w="1277"/>
        <w:gridCol w:w="1277"/>
        <w:gridCol w:w="991"/>
        <w:gridCol w:w="1274"/>
        <w:gridCol w:w="1419"/>
        <w:gridCol w:w="1277"/>
        <w:gridCol w:w="1275"/>
        <w:gridCol w:w="1418"/>
        <w:gridCol w:w="1558"/>
      </w:tblGrid>
      <w:tr>
        <w:trPr>
          <w:trHeight w:val="354" w:hRule="exact"/>
        </w:trPr>
        <w:tc>
          <w:tcPr>
            <w:tcW w:w="18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京）股份有限公司</w:t>
            </w:r>
          </w:p>
        </w:tc>
        <w:tc>
          <w:tcPr>
            <w:tcW w:w="710" w:type="dxa"/>
            <w:tcBorders>
              <w:top w:val="single" w:sz="12" w:space="0" w:color="000000"/>
              <w:left w:val="single" w:sz="4" w:space="0" w:color="000000"/>
              <w:bottom w:val="single" w:sz="4" w:space="0" w:color="000000"/>
              <w:right w:val="single" w:sz="4" w:space="0" w:color="000000"/>
            </w:tcBorders>
          </w:tcPr>
          <w:p>
            <w:pPr/>
          </w:p>
        </w:tc>
        <w:tc>
          <w:tcPr>
            <w:tcW w:w="1558" w:type="dxa"/>
            <w:tcBorders>
              <w:top w:val="single" w:sz="12" w:space="0" w:color="000000"/>
              <w:left w:val="single" w:sz="4" w:space="0" w:color="000000"/>
              <w:bottom w:val="single" w:sz="4" w:space="0" w:color="000000"/>
              <w:right w:val="single" w:sz="4" w:space="0" w:color="000000"/>
            </w:tcBorders>
          </w:tcPr>
          <w:p>
            <w:pPr/>
          </w:p>
        </w:tc>
        <w:tc>
          <w:tcPr>
            <w:tcW w:w="1277" w:type="dxa"/>
            <w:tcBorders>
              <w:top w:val="single" w:sz="12" w:space="0" w:color="000000"/>
              <w:left w:val="single" w:sz="4" w:space="0" w:color="000000"/>
              <w:bottom w:val="single" w:sz="4" w:space="0" w:color="000000"/>
              <w:right w:val="single" w:sz="4" w:space="0" w:color="000000"/>
            </w:tcBorders>
          </w:tcPr>
          <w:p>
            <w:pPr/>
          </w:p>
        </w:tc>
        <w:tc>
          <w:tcPr>
            <w:tcW w:w="1277" w:type="dxa"/>
            <w:tcBorders>
              <w:top w:val="single" w:sz="12" w:space="0" w:color="000000"/>
              <w:left w:val="single" w:sz="4" w:space="0" w:color="000000"/>
              <w:bottom w:val="single" w:sz="4" w:space="0" w:color="000000"/>
              <w:right w:val="single" w:sz="4" w:space="0" w:color="000000"/>
            </w:tcBorders>
          </w:tcPr>
          <w:p>
            <w:pPr/>
          </w:p>
        </w:tc>
        <w:tc>
          <w:tcPr>
            <w:tcW w:w="991" w:type="dxa"/>
            <w:tcBorders>
              <w:top w:val="single" w:sz="12" w:space="0" w:color="000000"/>
              <w:left w:val="single" w:sz="4" w:space="0" w:color="000000"/>
              <w:bottom w:val="single" w:sz="4" w:space="0" w:color="000000"/>
              <w:right w:val="single" w:sz="4" w:space="0" w:color="000000"/>
            </w:tcBorders>
          </w:tcPr>
          <w:p>
            <w:pPr/>
          </w:p>
        </w:tc>
        <w:tc>
          <w:tcPr>
            <w:tcW w:w="1274" w:type="dxa"/>
            <w:tcBorders>
              <w:top w:val="single" w:sz="12" w:space="0" w:color="000000"/>
              <w:left w:val="single" w:sz="4" w:space="0" w:color="000000"/>
              <w:bottom w:val="single" w:sz="4" w:space="0" w:color="000000"/>
              <w:right w:val="single" w:sz="4" w:space="0" w:color="000000"/>
            </w:tcBorders>
          </w:tcPr>
          <w:p>
            <w:pPr/>
          </w:p>
        </w:tc>
        <w:tc>
          <w:tcPr>
            <w:tcW w:w="1419" w:type="dxa"/>
            <w:tcBorders>
              <w:top w:val="single" w:sz="12" w:space="0" w:color="000000"/>
              <w:left w:val="single" w:sz="4" w:space="0" w:color="000000"/>
              <w:bottom w:val="single" w:sz="4" w:space="0" w:color="000000"/>
              <w:right w:val="single" w:sz="4" w:space="0" w:color="000000"/>
            </w:tcBorders>
          </w:tcPr>
          <w:p>
            <w:pPr/>
          </w:p>
        </w:tc>
        <w:tc>
          <w:tcPr>
            <w:tcW w:w="1277" w:type="dxa"/>
            <w:tcBorders>
              <w:top w:val="single" w:sz="12" w:space="0" w:color="000000"/>
              <w:left w:val="single" w:sz="4" w:space="0" w:color="000000"/>
              <w:bottom w:val="single" w:sz="4" w:space="0" w:color="000000"/>
              <w:right w:val="single" w:sz="4" w:space="0" w:color="000000"/>
            </w:tcBorders>
          </w:tcPr>
          <w:p>
            <w:pPr/>
          </w:p>
        </w:tc>
        <w:tc>
          <w:tcPr>
            <w:tcW w:w="1275" w:type="dxa"/>
            <w:tcBorders>
              <w:top w:val="single" w:sz="12" w:space="0" w:color="000000"/>
              <w:left w:val="single" w:sz="4" w:space="0" w:color="000000"/>
              <w:bottom w:val="single" w:sz="4" w:space="0" w:color="000000"/>
              <w:right w:val="single" w:sz="4" w:space="0" w:color="000000"/>
            </w:tcBorders>
          </w:tcPr>
          <w:p>
            <w:pPr/>
          </w:p>
        </w:tc>
        <w:tc>
          <w:tcPr>
            <w:tcW w:w="1418" w:type="dxa"/>
            <w:tcBorders>
              <w:top w:val="single" w:sz="12" w:space="0" w:color="000000"/>
              <w:left w:val="single" w:sz="4" w:space="0" w:color="000000"/>
              <w:bottom w:val="single" w:sz="4" w:space="0" w:color="000000"/>
              <w:right w:val="single" w:sz="4" w:space="0" w:color="000000"/>
            </w:tcBorders>
          </w:tcPr>
          <w:p>
            <w:pPr/>
          </w:p>
        </w:tc>
        <w:tc>
          <w:tcPr>
            <w:tcW w:w="1558" w:type="dxa"/>
            <w:tcBorders>
              <w:top w:val="single" w:sz="12" w:space="0" w:color="000000"/>
              <w:left w:val="single" w:sz="4" w:space="0" w:color="000000"/>
              <w:bottom w:val="single" w:sz="4" w:space="0" w:color="000000"/>
              <w:right w:val="single" w:sz="4" w:space="0" w:color="000000"/>
            </w:tcBorders>
          </w:tcPr>
          <w:p>
            <w:pPr/>
          </w:p>
        </w:tc>
      </w:tr>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3"/>
              <w:jc w:val="left"/>
              <w:rPr>
                <w:rFonts w:ascii="宋体" w:hAnsi="宋体" w:cs="宋体" w:eastAsia="宋体" w:hint="default"/>
                <w:sz w:val="18"/>
                <w:szCs w:val="18"/>
              </w:rPr>
            </w:pPr>
            <w:r>
              <w:rPr>
                <w:rFonts w:ascii="宋体" w:hAnsi="宋体" w:cs="宋体" w:eastAsia="宋体" w:hint="default"/>
                <w:sz w:val="18"/>
                <w:szCs w:val="18"/>
              </w:rPr>
              <w:t>山东丰源煤电股份有限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4"/>
              <w:jc w:val="right"/>
              <w:rPr>
                <w:rFonts w:ascii="宋体" w:hAnsi="宋体" w:cs="宋体" w:eastAsia="宋体" w:hint="default"/>
                <w:sz w:val="18"/>
                <w:szCs w:val="18"/>
              </w:rPr>
            </w:pPr>
            <w:r>
              <w:rPr>
                <w:rFonts w:ascii="宋体"/>
                <w:sz w:val="18"/>
              </w:rPr>
              <w:t>2.21%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42,300,000.00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42,300,000.00</w:t>
            </w:r>
          </w:p>
        </w:tc>
      </w:tr>
      <w:tr>
        <w:trPr>
          <w:trHeight w:val="34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上海蓝光科技有限公司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1.46%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24,500,000.00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24,500,000.00</w:t>
            </w:r>
          </w:p>
        </w:tc>
      </w:tr>
      <w:tr>
        <w:trPr>
          <w:trHeight w:val="34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新宇药业股份有限公司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
              <w:jc w:val="right"/>
              <w:rPr>
                <w:rFonts w:ascii="宋体" w:hAnsi="宋体" w:cs="宋体" w:eastAsia="宋体" w:hint="default"/>
                <w:sz w:val="18"/>
                <w:szCs w:val="18"/>
              </w:rPr>
            </w:pPr>
            <w:r>
              <w:rPr>
                <w:rFonts w:ascii="宋体"/>
                <w:sz w:val="18"/>
              </w:rPr>
              <w:t>1.79%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7,080,000.00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7,080,000.00</w:t>
            </w:r>
          </w:p>
        </w:tc>
      </w:tr>
      <w:tr>
        <w:trPr>
          <w:trHeight w:val="6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3"/>
              <w:jc w:val="left"/>
              <w:rPr>
                <w:rFonts w:ascii="宋体" w:hAnsi="宋体" w:cs="宋体" w:eastAsia="宋体" w:hint="default"/>
                <w:sz w:val="18"/>
                <w:szCs w:val="18"/>
              </w:rPr>
            </w:pPr>
            <w:r>
              <w:rPr>
                <w:rFonts w:ascii="宋体" w:hAnsi="宋体" w:cs="宋体" w:eastAsia="宋体" w:hint="default"/>
                <w:sz w:val="18"/>
                <w:szCs w:val="18"/>
              </w:rPr>
              <w:t>浙江金龙电机股份有限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4"/>
              <w:jc w:val="right"/>
              <w:rPr>
                <w:rFonts w:ascii="宋体" w:hAnsi="宋体" w:cs="宋体" w:eastAsia="宋体" w:hint="default"/>
                <w:sz w:val="18"/>
                <w:szCs w:val="18"/>
              </w:rPr>
            </w:pPr>
            <w:r>
              <w:rPr>
                <w:rFonts w:ascii="宋体"/>
                <w:sz w:val="18"/>
              </w:rPr>
              <w:t>8.03%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28,625,001.00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28,625,001.00</w:t>
            </w:r>
          </w:p>
        </w:tc>
      </w:tr>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4" w:right="3"/>
              <w:jc w:val="left"/>
              <w:rPr>
                <w:rFonts w:ascii="宋体" w:hAnsi="宋体" w:cs="宋体" w:eastAsia="宋体" w:hint="default"/>
                <w:sz w:val="18"/>
                <w:szCs w:val="18"/>
              </w:rPr>
            </w:pPr>
            <w:r>
              <w:rPr>
                <w:rFonts w:ascii="宋体" w:hAnsi="宋体" w:cs="宋体" w:eastAsia="宋体" w:hint="default"/>
                <w:sz w:val="18"/>
                <w:szCs w:val="18"/>
              </w:rPr>
              <w:t>汇绿生态科技集团股份</w:t>
            </w:r>
            <w:r>
              <w:rPr>
                <w:rFonts w:ascii="宋体" w:hAnsi="宋体" w:cs="宋体" w:eastAsia="宋体" w:hint="default"/>
                <w:spacing w:val="-71"/>
                <w:sz w:val="18"/>
                <w:szCs w:val="18"/>
              </w:rPr>
              <w:t> </w:t>
            </w:r>
            <w:r>
              <w:rPr>
                <w:rFonts w:ascii="宋体" w:hAnsi="宋体" w:cs="宋体" w:eastAsia="宋体" w:hint="default"/>
                <w:sz w:val="18"/>
                <w:szCs w:val="18"/>
              </w:rPr>
              <w:t>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4"/>
              <w:jc w:val="right"/>
              <w:rPr>
                <w:rFonts w:ascii="宋体" w:hAnsi="宋体" w:cs="宋体" w:eastAsia="宋体" w:hint="default"/>
                <w:sz w:val="18"/>
                <w:szCs w:val="18"/>
              </w:rPr>
            </w:pPr>
            <w:r>
              <w:rPr>
                <w:rFonts w:ascii="宋体"/>
                <w:sz w:val="18"/>
              </w:rPr>
              <w:t>1.56%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28,885,930.00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28,885,930.00</w:t>
            </w:r>
          </w:p>
        </w:tc>
      </w:tr>
      <w:tr>
        <w:trPr>
          <w:trHeight w:val="6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3"/>
              <w:jc w:val="left"/>
              <w:rPr>
                <w:rFonts w:ascii="宋体" w:hAnsi="宋体" w:cs="宋体" w:eastAsia="宋体" w:hint="default"/>
                <w:sz w:val="18"/>
                <w:szCs w:val="18"/>
              </w:rPr>
            </w:pPr>
            <w:r>
              <w:rPr>
                <w:rFonts w:ascii="宋体" w:hAnsi="宋体" w:cs="宋体" w:eastAsia="宋体" w:hint="default"/>
                <w:sz w:val="18"/>
                <w:szCs w:val="18"/>
              </w:rPr>
              <w:t>厦门一品威客网络科技</w:t>
            </w:r>
            <w:r>
              <w:rPr>
                <w:rFonts w:ascii="宋体" w:hAnsi="宋体" w:cs="宋体" w:eastAsia="宋体" w:hint="default"/>
                <w:spacing w:val="-71"/>
                <w:sz w:val="18"/>
                <w:szCs w:val="18"/>
              </w:rPr>
              <w:t> </w:t>
            </w:r>
            <w:r>
              <w:rPr>
                <w:rFonts w:ascii="宋体" w:hAnsi="宋体" w:cs="宋体" w:eastAsia="宋体" w:hint="default"/>
                <w:sz w:val="18"/>
                <w:szCs w:val="18"/>
              </w:rPr>
              <w:t>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4"/>
              <w:jc w:val="right"/>
              <w:rPr>
                <w:rFonts w:ascii="宋体" w:hAnsi="宋体" w:cs="宋体" w:eastAsia="宋体" w:hint="default"/>
                <w:sz w:val="18"/>
                <w:szCs w:val="18"/>
              </w:rPr>
            </w:pPr>
            <w:r>
              <w:rPr>
                <w:rFonts w:ascii="宋体"/>
                <w:spacing w:val="-1"/>
                <w:sz w:val="18"/>
              </w:rPr>
              <w:t>10.12%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5,700,000.00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5,700,000.00</w:t>
            </w:r>
          </w:p>
        </w:tc>
      </w:tr>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3"/>
              <w:jc w:val="left"/>
              <w:rPr>
                <w:rFonts w:ascii="宋体" w:hAnsi="宋体" w:cs="宋体" w:eastAsia="宋体" w:hint="default"/>
                <w:sz w:val="18"/>
                <w:szCs w:val="18"/>
              </w:rPr>
            </w:pPr>
            <w:r>
              <w:rPr>
                <w:rFonts w:ascii="宋体" w:hAnsi="宋体" w:cs="宋体" w:eastAsia="宋体" w:hint="default"/>
                <w:sz w:val="18"/>
                <w:szCs w:val="18"/>
              </w:rPr>
              <w:t>江苏锐天信息科技有限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4"/>
              <w:jc w:val="right"/>
              <w:rPr>
                <w:rFonts w:ascii="宋体" w:hAnsi="宋体" w:cs="宋体" w:eastAsia="宋体" w:hint="default"/>
                <w:sz w:val="18"/>
                <w:szCs w:val="18"/>
              </w:rPr>
            </w:pPr>
            <w:r>
              <w:rPr>
                <w:rFonts w:ascii="宋体"/>
                <w:spacing w:val="-1"/>
                <w:sz w:val="18"/>
              </w:rPr>
              <w:t>17.11%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17,550,000.00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17,550,000.00</w:t>
            </w:r>
          </w:p>
        </w:tc>
      </w:tr>
      <w:tr>
        <w:trPr>
          <w:trHeight w:val="6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3"/>
              <w:jc w:val="left"/>
              <w:rPr>
                <w:rFonts w:ascii="宋体" w:hAnsi="宋体" w:cs="宋体" w:eastAsia="宋体" w:hint="default"/>
                <w:sz w:val="18"/>
                <w:szCs w:val="18"/>
              </w:rPr>
            </w:pPr>
            <w:r>
              <w:rPr>
                <w:rFonts w:ascii="宋体" w:hAnsi="宋体" w:cs="宋体" w:eastAsia="宋体" w:hint="default"/>
                <w:sz w:val="18"/>
                <w:szCs w:val="18"/>
              </w:rPr>
              <w:t>苏州瑞步康医疗科技有</w:t>
            </w:r>
            <w:r>
              <w:rPr>
                <w:rFonts w:ascii="宋体" w:hAnsi="宋体" w:cs="宋体" w:eastAsia="宋体" w:hint="default"/>
                <w:spacing w:val="-71"/>
                <w:sz w:val="18"/>
                <w:szCs w:val="18"/>
              </w:rPr>
              <w:t> </w:t>
            </w:r>
            <w:r>
              <w:rPr>
                <w:rFonts w:ascii="宋体" w:hAnsi="宋体" w:cs="宋体" w:eastAsia="宋体" w:hint="default"/>
                <w:sz w:val="18"/>
                <w:szCs w:val="18"/>
              </w:rPr>
              <w:t>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4"/>
              <w:jc w:val="right"/>
              <w:rPr>
                <w:rFonts w:ascii="宋体" w:hAnsi="宋体" w:cs="宋体" w:eastAsia="宋体" w:hint="default"/>
                <w:sz w:val="18"/>
                <w:szCs w:val="18"/>
              </w:rPr>
            </w:pPr>
            <w:r>
              <w:rPr>
                <w:rFonts w:ascii="宋体"/>
                <w:sz w:val="18"/>
              </w:rPr>
              <w:t>7.69%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5,000,000.00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5,000,000.00</w:t>
            </w:r>
          </w:p>
        </w:tc>
      </w:tr>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3"/>
              <w:jc w:val="left"/>
              <w:rPr>
                <w:rFonts w:ascii="宋体" w:hAnsi="宋体" w:cs="宋体" w:eastAsia="宋体" w:hint="default"/>
                <w:sz w:val="18"/>
                <w:szCs w:val="18"/>
              </w:rPr>
            </w:pPr>
            <w:r>
              <w:rPr>
                <w:rFonts w:ascii="宋体" w:hAnsi="宋体" w:cs="宋体" w:eastAsia="宋体" w:hint="default"/>
                <w:sz w:val="18"/>
                <w:szCs w:val="18"/>
              </w:rPr>
              <w:t>上海英翼文化传播有限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4"/>
              <w:jc w:val="right"/>
              <w:rPr>
                <w:rFonts w:ascii="宋体" w:hAnsi="宋体" w:cs="宋体" w:eastAsia="宋体" w:hint="default"/>
                <w:sz w:val="18"/>
                <w:szCs w:val="18"/>
              </w:rPr>
            </w:pPr>
            <w:r>
              <w:rPr>
                <w:rFonts w:ascii="宋体"/>
                <w:sz w:val="18"/>
              </w:rPr>
              <w:t>1.55%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10,000,000.00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10,000,000.00</w:t>
            </w:r>
          </w:p>
        </w:tc>
      </w:tr>
      <w:tr>
        <w:trPr>
          <w:trHeight w:val="6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3"/>
              <w:jc w:val="left"/>
              <w:rPr>
                <w:rFonts w:ascii="宋体" w:hAnsi="宋体" w:cs="宋体" w:eastAsia="宋体" w:hint="default"/>
                <w:sz w:val="18"/>
                <w:szCs w:val="18"/>
              </w:rPr>
            </w:pPr>
            <w:r>
              <w:rPr>
                <w:rFonts w:ascii="宋体" w:hAnsi="宋体" w:cs="宋体" w:eastAsia="宋体" w:hint="default"/>
                <w:sz w:val="18"/>
                <w:szCs w:val="18"/>
              </w:rPr>
              <w:t>方一信息科技（上海）</w:t>
            </w:r>
            <w:r>
              <w:rPr>
                <w:rFonts w:ascii="宋体" w:hAnsi="宋体" w:cs="宋体" w:eastAsia="宋体" w:hint="default"/>
                <w:spacing w:val="-71"/>
                <w:sz w:val="18"/>
                <w:szCs w:val="18"/>
              </w:rPr>
              <w:t> </w:t>
            </w:r>
            <w:r>
              <w:rPr>
                <w:rFonts w:ascii="宋体" w:hAnsi="宋体" w:cs="宋体" w:eastAsia="宋体" w:hint="default"/>
                <w:sz w:val="18"/>
                <w:szCs w:val="18"/>
              </w:rPr>
              <w:t>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4"/>
              <w:jc w:val="right"/>
              <w:rPr>
                <w:rFonts w:ascii="宋体" w:hAnsi="宋体" w:cs="宋体" w:eastAsia="宋体" w:hint="default"/>
                <w:sz w:val="18"/>
                <w:szCs w:val="18"/>
              </w:rPr>
            </w:pPr>
            <w:r>
              <w:rPr>
                <w:rFonts w:ascii="宋体"/>
                <w:spacing w:val="-1"/>
                <w:sz w:val="18"/>
              </w:rPr>
              <w:t>14.08%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10,000,000.00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10,000,000.00</w:t>
            </w:r>
          </w:p>
        </w:tc>
      </w:tr>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3"/>
              <w:jc w:val="left"/>
              <w:rPr>
                <w:rFonts w:ascii="宋体" w:hAnsi="宋体" w:cs="宋体" w:eastAsia="宋体" w:hint="default"/>
                <w:sz w:val="18"/>
                <w:szCs w:val="18"/>
              </w:rPr>
            </w:pPr>
            <w:r>
              <w:rPr>
                <w:rFonts w:ascii="宋体" w:hAnsi="宋体" w:cs="宋体" w:eastAsia="宋体" w:hint="default"/>
                <w:sz w:val="18"/>
                <w:szCs w:val="18"/>
              </w:rPr>
              <w:t>北京优朋普乐科技有限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4"/>
              <w:jc w:val="right"/>
              <w:rPr>
                <w:rFonts w:ascii="宋体" w:hAnsi="宋体" w:cs="宋体" w:eastAsia="宋体" w:hint="default"/>
                <w:sz w:val="18"/>
                <w:szCs w:val="18"/>
              </w:rPr>
            </w:pPr>
            <w:r>
              <w:rPr>
                <w:rFonts w:ascii="宋体"/>
                <w:sz w:val="18"/>
              </w:rPr>
              <w:t>2.85%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58,800,000.00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58,800,000.00</w:t>
            </w:r>
          </w:p>
        </w:tc>
      </w:tr>
      <w:tr>
        <w:trPr>
          <w:trHeight w:val="6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3"/>
              <w:jc w:val="left"/>
              <w:rPr>
                <w:rFonts w:ascii="宋体" w:hAnsi="宋体" w:cs="宋体" w:eastAsia="宋体" w:hint="default"/>
                <w:sz w:val="18"/>
                <w:szCs w:val="18"/>
              </w:rPr>
            </w:pPr>
            <w:r>
              <w:rPr>
                <w:rFonts w:ascii="宋体" w:hAnsi="宋体" w:cs="宋体" w:eastAsia="宋体" w:hint="default"/>
                <w:sz w:val="18"/>
                <w:szCs w:val="18"/>
              </w:rPr>
              <w:t>浙江博弈科技股份有限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4"/>
              <w:jc w:val="right"/>
              <w:rPr>
                <w:rFonts w:ascii="宋体" w:hAnsi="宋体" w:cs="宋体" w:eastAsia="宋体" w:hint="default"/>
                <w:sz w:val="18"/>
                <w:szCs w:val="18"/>
              </w:rPr>
            </w:pPr>
            <w:r>
              <w:rPr>
                <w:rFonts w:ascii="宋体"/>
                <w:sz w:val="18"/>
              </w:rPr>
              <w:t>1.27%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4,605,000.00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4,605,000.00</w:t>
            </w:r>
          </w:p>
        </w:tc>
      </w:tr>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3"/>
              <w:jc w:val="left"/>
              <w:rPr>
                <w:rFonts w:ascii="宋体" w:hAnsi="宋体" w:cs="宋体" w:eastAsia="宋体" w:hint="default"/>
                <w:sz w:val="18"/>
                <w:szCs w:val="18"/>
              </w:rPr>
            </w:pPr>
            <w:r>
              <w:rPr>
                <w:rFonts w:ascii="宋体" w:hAnsi="宋体" w:cs="宋体" w:eastAsia="宋体" w:hint="default"/>
                <w:sz w:val="18"/>
                <w:szCs w:val="18"/>
              </w:rPr>
              <w:t>当涂鸿新智能制造产业</w:t>
            </w:r>
            <w:r>
              <w:rPr>
                <w:rFonts w:ascii="宋体" w:hAnsi="宋体" w:cs="宋体" w:eastAsia="宋体" w:hint="default"/>
                <w:spacing w:val="-71"/>
                <w:sz w:val="18"/>
                <w:szCs w:val="18"/>
              </w:rPr>
              <w:t> </w:t>
            </w:r>
            <w:r>
              <w:rPr>
                <w:rFonts w:ascii="宋体" w:hAnsi="宋体" w:cs="宋体" w:eastAsia="宋体" w:hint="default"/>
                <w:sz w:val="18"/>
                <w:szCs w:val="18"/>
              </w:rPr>
              <w:t>基金（有限合伙）</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4"/>
              <w:jc w:val="right"/>
              <w:rPr>
                <w:rFonts w:ascii="宋体" w:hAnsi="宋体" w:cs="宋体" w:eastAsia="宋体" w:hint="default"/>
                <w:sz w:val="18"/>
                <w:szCs w:val="18"/>
              </w:rPr>
            </w:pPr>
            <w:r>
              <w:rPr>
                <w:rFonts w:ascii="宋体"/>
                <w:spacing w:val="-1"/>
                <w:sz w:val="18"/>
              </w:rPr>
              <w:t>35.45%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60,000,000.00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18,000,000.00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18,000,000.00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78,000,000.00</w:t>
            </w:r>
          </w:p>
        </w:tc>
      </w:tr>
      <w:tr>
        <w:trPr>
          <w:trHeight w:val="6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3"/>
              <w:jc w:val="left"/>
              <w:rPr>
                <w:rFonts w:ascii="宋体" w:hAnsi="宋体" w:cs="宋体" w:eastAsia="宋体" w:hint="default"/>
                <w:sz w:val="18"/>
                <w:szCs w:val="18"/>
              </w:rPr>
            </w:pPr>
            <w:r>
              <w:rPr>
                <w:rFonts w:ascii="宋体" w:hAnsi="宋体" w:cs="宋体" w:eastAsia="宋体" w:hint="default"/>
                <w:sz w:val="18"/>
                <w:szCs w:val="18"/>
              </w:rPr>
              <w:t>宁波可可磁业股份有限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4"/>
              <w:jc w:val="right"/>
              <w:rPr>
                <w:rFonts w:ascii="宋体" w:hAnsi="宋体" w:cs="宋体" w:eastAsia="宋体" w:hint="default"/>
                <w:sz w:val="18"/>
                <w:szCs w:val="18"/>
              </w:rPr>
            </w:pPr>
            <w:r>
              <w:rPr>
                <w:rFonts w:ascii="宋体"/>
                <w:sz w:val="18"/>
              </w:rPr>
              <w:t>7.32%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15,002,700.00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15,002,700.00</w:t>
            </w:r>
          </w:p>
        </w:tc>
      </w:tr>
      <w:tr>
        <w:trPr>
          <w:trHeight w:val="34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上海萌果信息科技有限</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
              <w:jc w:val="right"/>
              <w:rPr>
                <w:rFonts w:ascii="宋体" w:hAnsi="宋体" w:cs="宋体" w:eastAsia="宋体" w:hint="default"/>
                <w:sz w:val="18"/>
                <w:szCs w:val="18"/>
              </w:rPr>
            </w:pPr>
            <w:r>
              <w:rPr>
                <w:rFonts w:ascii="宋体"/>
                <w:sz w:val="18"/>
              </w:rPr>
              <w:t>22.54.%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37,987,500.00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
              <w:jc w:val="right"/>
              <w:rPr>
                <w:rFonts w:ascii="宋体" w:hAnsi="宋体" w:cs="宋体" w:eastAsia="宋体" w:hint="default"/>
                <w:sz w:val="18"/>
                <w:szCs w:val="18"/>
              </w:rPr>
            </w:pPr>
            <w:r>
              <w:rPr>
                <w:rFonts w:ascii="宋体"/>
                <w:spacing w:val="-1"/>
                <w:sz w:val="18"/>
              </w:rPr>
              <w:t>5,583,300.00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5,583,300.00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43,570,800.00</w:t>
            </w:r>
          </w:p>
        </w:tc>
      </w:tr>
    </w:tbl>
    <w:p>
      <w:pPr>
        <w:spacing w:after="0" w:line="240" w:lineRule="auto"/>
        <w:jc w:val="right"/>
        <w:rPr>
          <w:rFonts w:ascii="宋体" w:hAnsi="宋体" w:cs="宋体" w:eastAsia="宋体" w:hint="default"/>
          <w:sz w:val="18"/>
          <w:szCs w:val="18"/>
        </w:rPr>
        <w:sectPr>
          <w:headerReference w:type="default" r:id="rId49"/>
          <w:pgSz w:w="16840" w:h="11910" w:orient="landscape"/>
          <w:pgMar w:header="865" w:footer="1268" w:top="1060" w:bottom="1540" w:left="340" w:right="400"/>
        </w:sectPr>
      </w:pPr>
    </w:p>
    <w:p>
      <w:pPr>
        <w:spacing w:line="240" w:lineRule="auto" w:before="1"/>
        <w:rPr>
          <w:rFonts w:ascii="Times New Roman" w:hAnsi="Times New Roman" w:cs="Times New Roman" w:eastAsia="Times New Roman" w:hint="default"/>
          <w:sz w:val="4"/>
          <w:szCs w:val="4"/>
        </w:rPr>
      </w:pPr>
    </w:p>
    <w:tbl>
      <w:tblPr>
        <w:tblW w:w="0" w:type="auto"/>
        <w:jc w:val="left"/>
        <w:tblInd w:w="101" w:type="dxa"/>
        <w:tblLayout w:type="fixed"/>
        <w:tblCellMar>
          <w:top w:w="0" w:type="dxa"/>
          <w:left w:w="0" w:type="dxa"/>
          <w:bottom w:w="0" w:type="dxa"/>
          <w:right w:w="0" w:type="dxa"/>
        </w:tblCellMar>
        <w:tblLook w:val="01E0"/>
      </w:tblPr>
      <w:tblGrid>
        <w:gridCol w:w="1844"/>
        <w:gridCol w:w="710"/>
        <w:gridCol w:w="1558"/>
        <w:gridCol w:w="1277"/>
        <w:gridCol w:w="1277"/>
        <w:gridCol w:w="991"/>
        <w:gridCol w:w="1274"/>
        <w:gridCol w:w="1419"/>
        <w:gridCol w:w="1277"/>
        <w:gridCol w:w="1275"/>
        <w:gridCol w:w="1418"/>
        <w:gridCol w:w="1558"/>
      </w:tblGrid>
      <w:tr>
        <w:trPr>
          <w:trHeight w:val="354" w:hRule="exact"/>
        </w:trPr>
        <w:tc>
          <w:tcPr>
            <w:tcW w:w="18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10" w:type="dxa"/>
            <w:tcBorders>
              <w:top w:val="single" w:sz="12" w:space="0" w:color="000000"/>
              <w:left w:val="single" w:sz="4" w:space="0" w:color="000000"/>
              <w:bottom w:val="single" w:sz="4" w:space="0" w:color="000000"/>
              <w:right w:val="single" w:sz="4" w:space="0" w:color="000000"/>
            </w:tcBorders>
          </w:tcPr>
          <w:p>
            <w:pPr/>
          </w:p>
        </w:tc>
        <w:tc>
          <w:tcPr>
            <w:tcW w:w="1558" w:type="dxa"/>
            <w:tcBorders>
              <w:top w:val="single" w:sz="12" w:space="0" w:color="000000"/>
              <w:left w:val="single" w:sz="4" w:space="0" w:color="000000"/>
              <w:bottom w:val="single" w:sz="4" w:space="0" w:color="000000"/>
              <w:right w:val="single" w:sz="4" w:space="0" w:color="000000"/>
            </w:tcBorders>
          </w:tcPr>
          <w:p>
            <w:pPr/>
          </w:p>
        </w:tc>
        <w:tc>
          <w:tcPr>
            <w:tcW w:w="1277" w:type="dxa"/>
            <w:tcBorders>
              <w:top w:val="single" w:sz="12" w:space="0" w:color="000000"/>
              <w:left w:val="single" w:sz="4" w:space="0" w:color="000000"/>
              <w:bottom w:val="single" w:sz="4" w:space="0" w:color="000000"/>
              <w:right w:val="single" w:sz="4" w:space="0" w:color="000000"/>
            </w:tcBorders>
          </w:tcPr>
          <w:p>
            <w:pPr/>
          </w:p>
        </w:tc>
        <w:tc>
          <w:tcPr>
            <w:tcW w:w="1277" w:type="dxa"/>
            <w:tcBorders>
              <w:top w:val="single" w:sz="12" w:space="0" w:color="000000"/>
              <w:left w:val="single" w:sz="4" w:space="0" w:color="000000"/>
              <w:bottom w:val="single" w:sz="4" w:space="0" w:color="000000"/>
              <w:right w:val="single" w:sz="4" w:space="0" w:color="000000"/>
            </w:tcBorders>
          </w:tcPr>
          <w:p>
            <w:pPr/>
          </w:p>
        </w:tc>
        <w:tc>
          <w:tcPr>
            <w:tcW w:w="991" w:type="dxa"/>
            <w:tcBorders>
              <w:top w:val="single" w:sz="12" w:space="0" w:color="000000"/>
              <w:left w:val="single" w:sz="4" w:space="0" w:color="000000"/>
              <w:bottom w:val="single" w:sz="4" w:space="0" w:color="000000"/>
              <w:right w:val="single" w:sz="4" w:space="0" w:color="000000"/>
            </w:tcBorders>
          </w:tcPr>
          <w:p>
            <w:pPr/>
          </w:p>
        </w:tc>
        <w:tc>
          <w:tcPr>
            <w:tcW w:w="1274" w:type="dxa"/>
            <w:tcBorders>
              <w:top w:val="single" w:sz="12" w:space="0" w:color="000000"/>
              <w:left w:val="single" w:sz="4" w:space="0" w:color="000000"/>
              <w:bottom w:val="single" w:sz="4" w:space="0" w:color="000000"/>
              <w:right w:val="single" w:sz="4" w:space="0" w:color="000000"/>
            </w:tcBorders>
          </w:tcPr>
          <w:p>
            <w:pPr/>
          </w:p>
        </w:tc>
        <w:tc>
          <w:tcPr>
            <w:tcW w:w="1419" w:type="dxa"/>
            <w:tcBorders>
              <w:top w:val="single" w:sz="12" w:space="0" w:color="000000"/>
              <w:left w:val="single" w:sz="4" w:space="0" w:color="000000"/>
              <w:bottom w:val="single" w:sz="4" w:space="0" w:color="000000"/>
              <w:right w:val="single" w:sz="4" w:space="0" w:color="000000"/>
            </w:tcBorders>
          </w:tcPr>
          <w:p>
            <w:pPr/>
          </w:p>
        </w:tc>
        <w:tc>
          <w:tcPr>
            <w:tcW w:w="1277" w:type="dxa"/>
            <w:tcBorders>
              <w:top w:val="single" w:sz="12" w:space="0" w:color="000000"/>
              <w:left w:val="single" w:sz="4" w:space="0" w:color="000000"/>
              <w:bottom w:val="single" w:sz="4" w:space="0" w:color="000000"/>
              <w:right w:val="single" w:sz="4" w:space="0" w:color="000000"/>
            </w:tcBorders>
          </w:tcPr>
          <w:p>
            <w:pPr/>
          </w:p>
        </w:tc>
        <w:tc>
          <w:tcPr>
            <w:tcW w:w="1275" w:type="dxa"/>
            <w:tcBorders>
              <w:top w:val="single" w:sz="12" w:space="0" w:color="000000"/>
              <w:left w:val="single" w:sz="4" w:space="0" w:color="000000"/>
              <w:bottom w:val="single" w:sz="4" w:space="0" w:color="000000"/>
              <w:right w:val="single" w:sz="4" w:space="0" w:color="000000"/>
            </w:tcBorders>
          </w:tcPr>
          <w:p>
            <w:pPr/>
          </w:p>
        </w:tc>
        <w:tc>
          <w:tcPr>
            <w:tcW w:w="1418" w:type="dxa"/>
            <w:tcBorders>
              <w:top w:val="single" w:sz="12" w:space="0" w:color="000000"/>
              <w:left w:val="single" w:sz="4" w:space="0" w:color="000000"/>
              <w:bottom w:val="single" w:sz="4" w:space="0" w:color="000000"/>
              <w:right w:val="single" w:sz="4" w:space="0" w:color="000000"/>
            </w:tcBorders>
          </w:tcPr>
          <w:p>
            <w:pPr/>
          </w:p>
        </w:tc>
        <w:tc>
          <w:tcPr>
            <w:tcW w:w="1558" w:type="dxa"/>
            <w:tcBorders>
              <w:top w:val="single" w:sz="12" w:space="0" w:color="000000"/>
              <w:left w:val="single" w:sz="4" w:space="0" w:color="000000"/>
              <w:bottom w:val="single" w:sz="4" w:space="0" w:color="000000"/>
              <w:right w:val="single" w:sz="4" w:space="0" w:color="000000"/>
            </w:tcBorders>
          </w:tcPr>
          <w:p>
            <w:pPr/>
          </w:p>
        </w:tc>
      </w:tr>
      <w:tr>
        <w:trPr>
          <w:trHeight w:val="34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恒飞电缆股份有限公司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
              <w:jc w:val="right"/>
              <w:rPr>
                <w:rFonts w:ascii="宋体" w:hAnsi="宋体" w:cs="宋体" w:eastAsia="宋体" w:hint="default"/>
                <w:sz w:val="18"/>
                <w:szCs w:val="18"/>
              </w:rPr>
            </w:pPr>
            <w:r>
              <w:rPr>
                <w:rFonts w:ascii="宋体"/>
                <w:sz w:val="18"/>
              </w:rPr>
              <w:t>2.07%</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
              <w:jc w:val="right"/>
              <w:rPr>
                <w:rFonts w:ascii="宋体" w:hAnsi="宋体" w:cs="宋体" w:eastAsia="宋体" w:hint="default"/>
                <w:sz w:val="18"/>
                <w:szCs w:val="18"/>
              </w:rPr>
            </w:pPr>
            <w:r>
              <w:rPr>
                <w:rFonts w:ascii="宋体"/>
                <w:spacing w:val="-1"/>
                <w:sz w:val="18"/>
              </w:rPr>
              <w:t>20,400,000.00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20,400,000.00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20,400,000.00</w:t>
            </w:r>
          </w:p>
        </w:tc>
      </w:tr>
      <w:tr>
        <w:trPr>
          <w:trHeight w:val="34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上海乐相科技有限公司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
              <w:jc w:val="right"/>
              <w:rPr>
                <w:rFonts w:ascii="宋体" w:hAnsi="宋体" w:cs="宋体" w:eastAsia="宋体" w:hint="default"/>
                <w:sz w:val="18"/>
                <w:szCs w:val="18"/>
              </w:rPr>
            </w:pPr>
            <w:r>
              <w:rPr>
                <w:rFonts w:ascii="宋体"/>
                <w:sz w:val="18"/>
              </w:rPr>
              <w:t>7.61%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9,531,547.28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9,531,547.28</w:t>
            </w:r>
          </w:p>
        </w:tc>
      </w:tr>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3"/>
              <w:jc w:val="left"/>
              <w:rPr>
                <w:rFonts w:ascii="宋体" w:hAnsi="宋体" w:cs="宋体" w:eastAsia="宋体" w:hint="default"/>
                <w:sz w:val="18"/>
                <w:szCs w:val="18"/>
              </w:rPr>
            </w:pPr>
            <w:r>
              <w:rPr>
                <w:rFonts w:ascii="宋体" w:hAnsi="宋体" w:cs="宋体" w:eastAsia="宋体" w:hint="default"/>
                <w:sz w:val="18"/>
                <w:szCs w:val="18"/>
              </w:rPr>
              <w:t>苏州市舞之数码动画制</w:t>
            </w:r>
            <w:r>
              <w:rPr>
                <w:rFonts w:ascii="宋体" w:hAnsi="宋体" w:cs="宋体" w:eastAsia="宋体" w:hint="default"/>
                <w:spacing w:val="-71"/>
                <w:sz w:val="18"/>
                <w:szCs w:val="18"/>
              </w:rPr>
              <w:t> </w:t>
            </w:r>
            <w:r>
              <w:rPr>
                <w:rFonts w:ascii="宋体" w:hAnsi="宋体" w:cs="宋体" w:eastAsia="宋体" w:hint="default"/>
                <w:sz w:val="18"/>
                <w:szCs w:val="18"/>
              </w:rPr>
              <w:t>作有限公司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4"/>
              <w:jc w:val="right"/>
              <w:rPr>
                <w:rFonts w:ascii="宋体" w:hAnsi="宋体" w:cs="宋体" w:eastAsia="宋体" w:hint="default"/>
                <w:sz w:val="18"/>
                <w:szCs w:val="18"/>
              </w:rPr>
            </w:pPr>
            <w:r>
              <w:rPr>
                <w:rFonts w:ascii="宋体"/>
                <w:spacing w:val="-1"/>
                <w:sz w:val="18"/>
              </w:rPr>
              <w:t>14.18%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23,160,000.00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23,160,000.00</w:t>
            </w:r>
          </w:p>
        </w:tc>
      </w:tr>
      <w:tr>
        <w:trPr>
          <w:trHeight w:val="6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3"/>
              <w:jc w:val="left"/>
              <w:rPr>
                <w:rFonts w:ascii="宋体" w:hAnsi="宋体" w:cs="宋体" w:eastAsia="宋体" w:hint="default"/>
                <w:sz w:val="18"/>
                <w:szCs w:val="18"/>
              </w:rPr>
            </w:pPr>
            <w:r>
              <w:rPr>
                <w:rFonts w:ascii="宋体" w:hAnsi="宋体" w:cs="宋体" w:eastAsia="宋体" w:hint="default"/>
                <w:sz w:val="18"/>
                <w:szCs w:val="18"/>
              </w:rPr>
              <w:t>北京兰亭数字科技有限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4"/>
              <w:jc w:val="right"/>
              <w:rPr>
                <w:rFonts w:ascii="宋体" w:hAnsi="宋体" w:cs="宋体" w:eastAsia="宋体" w:hint="default"/>
                <w:sz w:val="18"/>
                <w:szCs w:val="18"/>
              </w:rPr>
            </w:pPr>
            <w:r>
              <w:rPr>
                <w:rFonts w:ascii="宋体"/>
                <w:spacing w:val="-1"/>
                <w:sz w:val="18"/>
              </w:rPr>
              <w:t>13.12%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3,088,000.00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3,088,000.00</w:t>
            </w:r>
          </w:p>
        </w:tc>
      </w:tr>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4" w:right="3"/>
              <w:jc w:val="left"/>
              <w:rPr>
                <w:rFonts w:ascii="宋体" w:hAnsi="宋体" w:cs="宋体" w:eastAsia="宋体" w:hint="default"/>
                <w:sz w:val="18"/>
                <w:szCs w:val="18"/>
              </w:rPr>
            </w:pPr>
            <w:r>
              <w:rPr>
                <w:rFonts w:ascii="宋体" w:hAnsi="宋体" w:cs="宋体" w:eastAsia="宋体" w:hint="default"/>
                <w:sz w:val="18"/>
                <w:szCs w:val="18"/>
              </w:rPr>
              <w:t>上海青研信息技术有限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4"/>
              <w:jc w:val="right"/>
              <w:rPr>
                <w:rFonts w:ascii="宋体" w:hAnsi="宋体" w:cs="宋体" w:eastAsia="宋体" w:hint="default"/>
                <w:sz w:val="18"/>
                <w:szCs w:val="18"/>
              </w:rPr>
            </w:pPr>
            <w:r>
              <w:rPr>
                <w:rFonts w:ascii="宋体"/>
                <w:spacing w:val="-1"/>
                <w:sz w:val="18"/>
              </w:rPr>
              <w:t>11.88%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4,950,000.00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4,950,000.00</w:t>
            </w:r>
          </w:p>
        </w:tc>
      </w:tr>
      <w:tr>
        <w:trPr>
          <w:trHeight w:val="6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3"/>
              <w:jc w:val="left"/>
              <w:rPr>
                <w:rFonts w:ascii="宋体" w:hAnsi="宋体" w:cs="宋体" w:eastAsia="宋体" w:hint="default"/>
                <w:sz w:val="18"/>
                <w:szCs w:val="18"/>
              </w:rPr>
            </w:pPr>
            <w:r>
              <w:rPr>
                <w:rFonts w:ascii="宋体" w:hAnsi="宋体" w:cs="宋体" w:eastAsia="宋体" w:hint="default"/>
                <w:sz w:val="18"/>
                <w:szCs w:val="18"/>
              </w:rPr>
              <w:t>上海漫铠动漫科技发展</w:t>
            </w:r>
            <w:r>
              <w:rPr>
                <w:rFonts w:ascii="宋体" w:hAnsi="宋体" w:cs="宋体" w:eastAsia="宋体" w:hint="default"/>
                <w:spacing w:val="-71"/>
                <w:sz w:val="18"/>
                <w:szCs w:val="18"/>
              </w:rPr>
              <w:t> </w:t>
            </w:r>
            <w:r>
              <w:rPr>
                <w:rFonts w:ascii="宋体" w:hAnsi="宋体" w:cs="宋体" w:eastAsia="宋体" w:hint="default"/>
                <w:sz w:val="18"/>
                <w:szCs w:val="18"/>
              </w:rPr>
              <w:t>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4"/>
              <w:jc w:val="right"/>
              <w:rPr>
                <w:rFonts w:ascii="宋体" w:hAnsi="宋体" w:cs="宋体" w:eastAsia="宋体" w:hint="default"/>
                <w:sz w:val="18"/>
                <w:szCs w:val="18"/>
              </w:rPr>
            </w:pPr>
            <w:r>
              <w:rPr>
                <w:rFonts w:ascii="宋体"/>
                <w:spacing w:val="-1"/>
                <w:sz w:val="18"/>
              </w:rPr>
              <w:t>13.58%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3,860,000.00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3,860,000.00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3,860,000.00</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3"/>
              <w:jc w:val="left"/>
              <w:rPr>
                <w:rFonts w:ascii="宋体" w:hAnsi="宋体" w:cs="宋体" w:eastAsia="宋体" w:hint="default"/>
                <w:sz w:val="18"/>
                <w:szCs w:val="18"/>
              </w:rPr>
            </w:pPr>
            <w:r>
              <w:rPr>
                <w:rFonts w:ascii="宋体" w:hAnsi="宋体" w:cs="宋体" w:eastAsia="宋体" w:hint="default"/>
                <w:sz w:val="18"/>
                <w:szCs w:val="18"/>
              </w:rPr>
              <w:t>昀光微电子（上海）有</w:t>
            </w:r>
            <w:r>
              <w:rPr>
                <w:rFonts w:ascii="宋体" w:hAnsi="宋体" w:cs="宋体" w:eastAsia="宋体" w:hint="default"/>
                <w:spacing w:val="-71"/>
                <w:sz w:val="18"/>
                <w:szCs w:val="18"/>
              </w:rPr>
              <w:t> </w:t>
            </w:r>
            <w:r>
              <w:rPr>
                <w:rFonts w:ascii="宋体" w:hAnsi="宋体" w:cs="宋体" w:eastAsia="宋体" w:hint="default"/>
                <w:sz w:val="18"/>
                <w:szCs w:val="18"/>
              </w:rPr>
              <w:t>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4"/>
              <w:jc w:val="right"/>
              <w:rPr>
                <w:rFonts w:ascii="宋体" w:hAnsi="宋体" w:cs="宋体" w:eastAsia="宋体" w:hint="default"/>
                <w:sz w:val="18"/>
                <w:szCs w:val="18"/>
              </w:rPr>
            </w:pPr>
            <w:r>
              <w:rPr>
                <w:rFonts w:ascii="宋体"/>
                <w:spacing w:val="-1"/>
                <w:sz w:val="18"/>
              </w:rPr>
              <w:t>11.30%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2,956,583.81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546,416.19</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546,416.19</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3,503,000.00</w:t>
            </w:r>
          </w:p>
        </w:tc>
      </w:tr>
      <w:tr>
        <w:trPr>
          <w:trHeight w:val="6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广州超级暴龙投资企业</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4"/>
              <w:jc w:val="right"/>
              <w:rPr>
                <w:rFonts w:ascii="宋体" w:hAnsi="宋体" w:cs="宋体" w:eastAsia="宋体" w:hint="default"/>
                <w:sz w:val="18"/>
                <w:szCs w:val="18"/>
              </w:rPr>
            </w:pPr>
            <w:r>
              <w:rPr>
                <w:rFonts w:ascii="宋体"/>
                <w:sz w:val="18"/>
              </w:rPr>
              <w:t>8.89%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7,911,111.10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60" w:right="0"/>
              <w:jc w:val="left"/>
              <w:rPr>
                <w:rFonts w:ascii="宋体" w:hAnsi="宋体" w:cs="宋体" w:eastAsia="宋体" w:hint="default"/>
                <w:sz w:val="18"/>
                <w:szCs w:val="18"/>
              </w:rPr>
            </w:pPr>
            <w:r>
              <w:rPr>
                <w:rFonts w:ascii="宋体"/>
                <w:sz w:val="18"/>
              </w:rPr>
              <w:t>546,991.47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4"/>
              <w:jc w:val="right"/>
              <w:rPr>
                <w:rFonts w:ascii="宋体" w:hAnsi="宋体" w:cs="宋体" w:eastAsia="宋体" w:hint="default"/>
                <w:sz w:val="18"/>
                <w:szCs w:val="18"/>
              </w:rPr>
            </w:pPr>
            <w:r>
              <w:rPr>
                <w:rFonts w:ascii="宋体"/>
                <w:spacing w:val="-1"/>
                <w:sz w:val="18"/>
              </w:rPr>
              <w:t>546,991.47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7,364,119.63</w:t>
            </w:r>
          </w:p>
        </w:tc>
      </w:tr>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3"/>
              <w:jc w:val="left"/>
              <w:rPr>
                <w:rFonts w:ascii="宋体" w:hAnsi="宋体" w:cs="宋体" w:eastAsia="宋体" w:hint="default"/>
                <w:sz w:val="18"/>
                <w:szCs w:val="18"/>
              </w:rPr>
            </w:pPr>
            <w:r>
              <w:rPr>
                <w:rFonts w:ascii="宋体" w:hAnsi="宋体" w:cs="宋体" w:eastAsia="宋体" w:hint="default"/>
                <w:sz w:val="18"/>
                <w:szCs w:val="18"/>
              </w:rPr>
              <w:t>浙江博弈科技股份有限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4"/>
              <w:jc w:val="right"/>
              <w:rPr>
                <w:rFonts w:ascii="宋体" w:hAnsi="宋体" w:cs="宋体" w:eastAsia="宋体" w:hint="default"/>
                <w:sz w:val="18"/>
                <w:szCs w:val="18"/>
              </w:rPr>
            </w:pPr>
            <w:r>
              <w:rPr>
                <w:rFonts w:ascii="宋体"/>
                <w:sz w:val="18"/>
              </w:rPr>
              <w:t>4.22%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25,350,000.00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25,350,000.00</w:t>
            </w:r>
          </w:p>
        </w:tc>
      </w:tr>
      <w:tr>
        <w:trPr>
          <w:trHeight w:val="6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3"/>
              <w:jc w:val="left"/>
              <w:rPr>
                <w:rFonts w:ascii="宋体" w:hAnsi="宋体" w:cs="宋体" w:eastAsia="宋体" w:hint="default"/>
                <w:sz w:val="18"/>
                <w:szCs w:val="18"/>
              </w:rPr>
            </w:pPr>
            <w:r>
              <w:rPr>
                <w:rFonts w:ascii="宋体" w:hAnsi="宋体" w:cs="宋体" w:eastAsia="宋体" w:hint="default"/>
                <w:sz w:val="18"/>
                <w:szCs w:val="18"/>
              </w:rPr>
              <w:t>广德天运新技术股份有</w:t>
            </w:r>
            <w:r>
              <w:rPr>
                <w:rFonts w:ascii="宋体" w:hAnsi="宋体" w:cs="宋体" w:eastAsia="宋体" w:hint="default"/>
                <w:spacing w:val="-71"/>
                <w:sz w:val="18"/>
                <w:szCs w:val="18"/>
              </w:rPr>
              <w:t> </w:t>
            </w:r>
            <w:r>
              <w:rPr>
                <w:rFonts w:ascii="宋体" w:hAnsi="宋体" w:cs="宋体" w:eastAsia="宋体" w:hint="default"/>
                <w:sz w:val="18"/>
                <w:szCs w:val="18"/>
              </w:rPr>
              <w:t>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4"/>
              <w:jc w:val="right"/>
              <w:rPr>
                <w:rFonts w:ascii="宋体" w:hAnsi="宋体" w:cs="宋体" w:eastAsia="宋体" w:hint="default"/>
                <w:sz w:val="18"/>
                <w:szCs w:val="18"/>
              </w:rPr>
            </w:pPr>
            <w:r>
              <w:rPr>
                <w:rFonts w:ascii="宋体"/>
                <w:sz w:val="18"/>
              </w:rPr>
              <w:t>1.46%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12,087,680.00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12,087,680.00</w:t>
            </w:r>
          </w:p>
        </w:tc>
      </w:tr>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3"/>
              <w:jc w:val="left"/>
              <w:rPr>
                <w:rFonts w:ascii="宋体" w:hAnsi="宋体" w:cs="宋体" w:eastAsia="宋体" w:hint="default"/>
                <w:sz w:val="18"/>
                <w:szCs w:val="18"/>
              </w:rPr>
            </w:pPr>
            <w:r>
              <w:rPr>
                <w:rFonts w:ascii="宋体" w:hAnsi="宋体" w:cs="宋体" w:eastAsia="宋体" w:hint="default"/>
                <w:sz w:val="18"/>
                <w:szCs w:val="18"/>
              </w:rPr>
              <w:t>福建夜光达科技股份有</w:t>
            </w:r>
            <w:r>
              <w:rPr>
                <w:rFonts w:ascii="宋体" w:hAnsi="宋体" w:cs="宋体" w:eastAsia="宋体" w:hint="default"/>
                <w:spacing w:val="-71"/>
                <w:sz w:val="18"/>
                <w:szCs w:val="18"/>
              </w:rPr>
              <w:t> </w:t>
            </w:r>
            <w:r>
              <w:rPr>
                <w:rFonts w:ascii="宋体" w:hAnsi="宋体" w:cs="宋体" w:eastAsia="宋体" w:hint="default"/>
                <w:sz w:val="18"/>
                <w:szCs w:val="18"/>
              </w:rPr>
              <w:t>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4"/>
              <w:jc w:val="right"/>
              <w:rPr>
                <w:rFonts w:ascii="宋体" w:hAnsi="宋体" w:cs="宋体" w:eastAsia="宋体" w:hint="default"/>
                <w:sz w:val="18"/>
                <w:szCs w:val="18"/>
              </w:rPr>
            </w:pPr>
            <w:r>
              <w:rPr>
                <w:rFonts w:ascii="宋体"/>
                <w:sz w:val="18"/>
              </w:rPr>
              <w:t>0.81%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17,943,321.90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17,943,321.90</w:t>
            </w:r>
          </w:p>
        </w:tc>
      </w:tr>
      <w:tr>
        <w:trPr>
          <w:trHeight w:val="6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3"/>
              <w:jc w:val="left"/>
              <w:rPr>
                <w:rFonts w:ascii="宋体" w:hAnsi="宋体" w:cs="宋体" w:eastAsia="宋体" w:hint="default"/>
                <w:sz w:val="18"/>
                <w:szCs w:val="18"/>
              </w:rPr>
            </w:pPr>
            <w:r>
              <w:rPr>
                <w:rFonts w:ascii="宋体" w:hAnsi="宋体" w:cs="宋体" w:eastAsia="宋体" w:hint="default"/>
                <w:sz w:val="18"/>
                <w:szCs w:val="18"/>
              </w:rPr>
              <w:t>芜湖其欣石电影投资合</w:t>
            </w:r>
            <w:r>
              <w:rPr>
                <w:rFonts w:ascii="宋体" w:hAnsi="宋体" w:cs="宋体" w:eastAsia="宋体" w:hint="default"/>
                <w:spacing w:val="-71"/>
                <w:sz w:val="18"/>
                <w:szCs w:val="18"/>
              </w:rPr>
              <w:t> </w:t>
            </w:r>
            <w:r>
              <w:rPr>
                <w:rFonts w:ascii="宋体" w:hAnsi="宋体" w:cs="宋体" w:eastAsia="宋体" w:hint="default"/>
                <w:sz w:val="18"/>
                <w:szCs w:val="18"/>
              </w:rPr>
              <w:t>伙企业（有限合伙）</w:t>
            </w: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28,710,000.00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12,615,741.36</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12,615,741.36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16,094,258.64</w:t>
            </w:r>
          </w:p>
        </w:tc>
      </w:tr>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3"/>
              <w:jc w:val="left"/>
              <w:rPr>
                <w:rFonts w:ascii="宋体" w:hAnsi="宋体" w:cs="宋体" w:eastAsia="宋体" w:hint="default"/>
                <w:sz w:val="18"/>
                <w:szCs w:val="18"/>
              </w:rPr>
            </w:pPr>
            <w:r>
              <w:rPr>
                <w:rFonts w:ascii="宋体" w:hAnsi="宋体" w:cs="宋体" w:eastAsia="宋体" w:hint="default"/>
                <w:sz w:val="18"/>
                <w:szCs w:val="18"/>
              </w:rPr>
              <w:t>芜湖弘唯基石创业投资</w:t>
            </w:r>
            <w:r>
              <w:rPr>
                <w:rFonts w:ascii="宋体" w:hAnsi="宋体" w:cs="宋体" w:eastAsia="宋体" w:hint="default"/>
                <w:spacing w:val="-71"/>
                <w:sz w:val="18"/>
                <w:szCs w:val="18"/>
              </w:rPr>
              <w:t> </w:t>
            </w:r>
            <w:r>
              <w:rPr>
                <w:rFonts w:ascii="宋体" w:hAnsi="宋体" w:cs="宋体" w:eastAsia="宋体" w:hint="default"/>
                <w:sz w:val="18"/>
                <w:szCs w:val="18"/>
              </w:rPr>
              <w:t>合伙企业（有限合伙</w:t>
            </w:r>
            <w:r>
              <w:rPr>
                <w:rFonts w:ascii="宋体" w:hAnsi="宋体" w:cs="宋体" w:eastAsia="宋体" w:hint="default"/>
                <w:sz w:val="18"/>
                <w:szCs w:val="18"/>
              </w:rPr>
              <w:t>)</w:t>
            </w: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64,173,438.19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64,173,438.19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64,173,438.19</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3"/>
              <w:jc w:val="left"/>
              <w:rPr>
                <w:rFonts w:ascii="宋体" w:hAnsi="宋体" w:cs="宋体" w:eastAsia="宋体" w:hint="default"/>
                <w:sz w:val="18"/>
                <w:szCs w:val="18"/>
              </w:rPr>
            </w:pPr>
            <w:r>
              <w:rPr>
                <w:rFonts w:ascii="宋体" w:hAnsi="宋体" w:cs="宋体" w:eastAsia="宋体" w:hint="default"/>
                <w:sz w:val="18"/>
                <w:szCs w:val="18"/>
              </w:rPr>
              <w:t>芜湖领航基石创业投资</w:t>
            </w:r>
            <w:r>
              <w:rPr>
                <w:rFonts w:ascii="宋体" w:hAnsi="宋体" w:cs="宋体" w:eastAsia="宋体" w:hint="default"/>
                <w:spacing w:val="-71"/>
                <w:sz w:val="18"/>
                <w:szCs w:val="18"/>
              </w:rPr>
              <w:t> </w:t>
            </w:r>
            <w:r>
              <w:rPr>
                <w:rFonts w:ascii="宋体" w:hAnsi="宋体" w:cs="宋体" w:eastAsia="宋体" w:hint="default"/>
                <w:sz w:val="18"/>
                <w:szCs w:val="18"/>
              </w:rPr>
              <w:t>合伙企业（有限合伙）</w:t>
            </w: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41,200,000.00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18,663,433.04</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18,663,433.04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3,500,000.00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3,500,000.00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56,363,433.04</w:t>
            </w:r>
          </w:p>
        </w:tc>
      </w:tr>
      <w:tr>
        <w:trPr>
          <w:trHeight w:val="34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芜湖基石创业投资合伙</w:t>
            </w: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22,737,211.83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
              <w:jc w:val="right"/>
              <w:rPr>
                <w:rFonts w:ascii="宋体" w:hAnsi="宋体" w:cs="宋体" w:eastAsia="宋体" w:hint="default"/>
                <w:sz w:val="18"/>
                <w:szCs w:val="18"/>
              </w:rPr>
            </w:pPr>
            <w:r>
              <w:rPr>
                <w:rFonts w:ascii="宋体"/>
                <w:spacing w:val="-1"/>
                <w:sz w:val="18"/>
              </w:rPr>
              <w:t>20,038,508.83</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
              <w:jc w:val="right"/>
              <w:rPr>
                <w:rFonts w:ascii="宋体" w:hAnsi="宋体" w:cs="宋体" w:eastAsia="宋体" w:hint="default"/>
                <w:sz w:val="18"/>
                <w:szCs w:val="18"/>
              </w:rPr>
            </w:pPr>
            <w:r>
              <w:rPr>
                <w:rFonts w:ascii="宋体"/>
                <w:spacing w:val="-1"/>
                <w:sz w:val="18"/>
              </w:rPr>
              <w:t>20,038,508.83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2,698,703.00</w:t>
            </w:r>
          </w:p>
        </w:tc>
      </w:tr>
    </w:tbl>
    <w:p>
      <w:pPr>
        <w:spacing w:after="0" w:line="240" w:lineRule="auto"/>
        <w:jc w:val="right"/>
        <w:rPr>
          <w:rFonts w:ascii="宋体" w:hAnsi="宋体" w:cs="宋体" w:eastAsia="宋体" w:hint="default"/>
          <w:sz w:val="18"/>
          <w:szCs w:val="18"/>
        </w:rPr>
        <w:sectPr>
          <w:pgSz w:w="16840" w:h="11910" w:orient="landscape"/>
          <w:pgMar w:header="865" w:footer="1268" w:top="1060" w:bottom="1540" w:left="340" w:right="400"/>
        </w:sectPr>
      </w:pPr>
    </w:p>
    <w:p>
      <w:pPr>
        <w:spacing w:line="240" w:lineRule="auto" w:before="1"/>
        <w:rPr>
          <w:rFonts w:ascii="Times New Roman" w:hAnsi="Times New Roman" w:cs="Times New Roman" w:eastAsia="Times New Roman" w:hint="default"/>
          <w:sz w:val="4"/>
          <w:szCs w:val="4"/>
        </w:rPr>
      </w:pPr>
    </w:p>
    <w:tbl>
      <w:tblPr>
        <w:tblW w:w="0" w:type="auto"/>
        <w:jc w:val="left"/>
        <w:tblInd w:w="101" w:type="dxa"/>
        <w:tblLayout w:type="fixed"/>
        <w:tblCellMar>
          <w:top w:w="0" w:type="dxa"/>
          <w:left w:w="0" w:type="dxa"/>
          <w:bottom w:w="0" w:type="dxa"/>
          <w:right w:w="0" w:type="dxa"/>
        </w:tblCellMar>
        <w:tblLook w:val="01E0"/>
      </w:tblPr>
      <w:tblGrid>
        <w:gridCol w:w="1844"/>
        <w:gridCol w:w="710"/>
        <w:gridCol w:w="1558"/>
        <w:gridCol w:w="1277"/>
        <w:gridCol w:w="1277"/>
        <w:gridCol w:w="991"/>
        <w:gridCol w:w="1274"/>
        <w:gridCol w:w="1419"/>
        <w:gridCol w:w="1277"/>
        <w:gridCol w:w="1275"/>
        <w:gridCol w:w="1418"/>
        <w:gridCol w:w="1558"/>
      </w:tblGrid>
      <w:tr>
        <w:trPr>
          <w:trHeight w:val="354" w:hRule="exact"/>
        </w:trPr>
        <w:tc>
          <w:tcPr>
            <w:tcW w:w="18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企业（有限合伙）</w:t>
            </w:r>
          </w:p>
        </w:tc>
        <w:tc>
          <w:tcPr>
            <w:tcW w:w="710" w:type="dxa"/>
            <w:tcBorders>
              <w:top w:val="single" w:sz="12" w:space="0" w:color="000000"/>
              <w:left w:val="single" w:sz="4" w:space="0" w:color="000000"/>
              <w:bottom w:val="single" w:sz="4" w:space="0" w:color="000000"/>
              <w:right w:val="single" w:sz="4" w:space="0" w:color="000000"/>
            </w:tcBorders>
          </w:tcPr>
          <w:p>
            <w:pPr/>
          </w:p>
        </w:tc>
        <w:tc>
          <w:tcPr>
            <w:tcW w:w="1558" w:type="dxa"/>
            <w:tcBorders>
              <w:top w:val="single" w:sz="12" w:space="0" w:color="000000"/>
              <w:left w:val="single" w:sz="4" w:space="0" w:color="000000"/>
              <w:bottom w:val="single" w:sz="4" w:space="0" w:color="000000"/>
              <w:right w:val="single" w:sz="4" w:space="0" w:color="000000"/>
            </w:tcBorders>
          </w:tcPr>
          <w:p>
            <w:pPr/>
          </w:p>
        </w:tc>
        <w:tc>
          <w:tcPr>
            <w:tcW w:w="1277" w:type="dxa"/>
            <w:tcBorders>
              <w:top w:val="single" w:sz="12" w:space="0" w:color="000000"/>
              <w:left w:val="single" w:sz="4" w:space="0" w:color="000000"/>
              <w:bottom w:val="single" w:sz="4" w:space="0" w:color="000000"/>
              <w:right w:val="single" w:sz="4" w:space="0" w:color="000000"/>
            </w:tcBorders>
          </w:tcPr>
          <w:p>
            <w:pPr/>
          </w:p>
        </w:tc>
        <w:tc>
          <w:tcPr>
            <w:tcW w:w="1277" w:type="dxa"/>
            <w:tcBorders>
              <w:top w:val="single" w:sz="12" w:space="0" w:color="000000"/>
              <w:left w:val="single" w:sz="4" w:space="0" w:color="000000"/>
              <w:bottom w:val="single" w:sz="4" w:space="0" w:color="000000"/>
              <w:right w:val="single" w:sz="4" w:space="0" w:color="000000"/>
            </w:tcBorders>
          </w:tcPr>
          <w:p>
            <w:pPr/>
          </w:p>
        </w:tc>
        <w:tc>
          <w:tcPr>
            <w:tcW w:w="991" w:type="dxa"/>
            <w:tcBorders>
              <w:top w:val="single" w:sz="12" w:space="0" w:color="000000"/>
              <w:left w:val="single" w:sz="4" w:space="0" w:color="000000"/>
              <w:bottom w:val="single" w:sz="4" w:space="0" w:color="000000"/>
              <w:right w:val="single" w:sz="4" w:space="0" w:color="000000"/>
            </w:tcBorders>
          </w:tcPr>
          <w:p>
            <w:pPr/>
          </w:p>
        </w:tc>
        <w:tc>
          <w:tcPr>
            <w:tcW w:w="1274" w:type="dxa"/>
            <w:tcBorders>
              <w:top w:val="single" w:sz="12" w:space="0" w:color="000000"/>
              <w:left w:val="single" w:sz="4" w:space="0" w:color="000000"/>
              <w:bottom w:val="single" w:sz="4" w:space="0" w:color="000000"/>
              <w:right w:val="single" w:sz="4" w:space="0" w:color="000000"/>
            </w:tcBorders>
          </w:tcPr>
          <w:p>
            <w:pPr/>
          </w:p>
        </w:tc>
        <w:tc>
          <w:tcPr>
            <w:tcW w:w="1419" w:type="dxa"/>
            <w:tcBorders>
              <w:top w:val="single" w:sz="12" w:space="0" w:color="000000"/>
              <w:left w:val="single" w:sz="4" w:space="0" w:color="000000"/>
              <w:bottom w:val="single" w:sz="4" w:space="0" w:color="000000"/>
              <w:right w:val="single" w:sz="4" w:space="0" w:color="000000"/>
            </w:tcBorders>
          </w:tcPr>
          <w:p>
            <w:pPr/>
          </w:p>
        </w:tc>
        <w:tc>
          <w:tcPr>
            <w:tcW w:w="1277" w:type="dxa"/>
            <w:tcBorders>
              <w:top w:val="single" w:sz="12" w:space="0" w:color="000000"/>
              <w:left w:val="single" w:sz="4" w:space="0" w:color="000000"/>
              <w:bottom w:val="single" w:sz="4" w:space="0" w:color="000000"/>
              <w:right w:val="single" w:sz="4" w:space="0" w:color="000000"/>
            </w:tcBorders>
          </w:tcPr>
          <w:p>
            <w:pPr/>
          </w:p>
        </w:tc>
        <w:tc>
          <w:tcPr>
            <w:tcW w:w="1275" w:type="dxa"/>
            <w:tcBorders>
              <w:top w:val="single" w:sz="12" w:space="0" w:color="000000"/>
              <w:left w:val="single" w:sz="4" w:space="0" w:color="000000"/>
              <w:bottom w:val="single" w:sz="4" w:space="0" w:color="000000"/>
              <w:right w:val="single" w:sz="4" w:space="0" w:color="000000"/>
            </w:tcBorders>
          </w:tcPr>
          <w:p>
            <w:pPr/>
          </w:p>
        </w:tc>
        <w:tc>
          <w:tcPr>
            <w:tcW w:w="1418" w:type="dxa"/>
            <w:tcBorders>
              <w:top w:val="single" w:sz="12" w:space="0" w:color="000000"/>
              <w:left w:val="single" w:sz="4" w:space="0" w:color="000000"/>
              <w:bottom w:val="single" w:sz="4" w:space="0" w:color="000000"/>
              <w:right w:val="single" w:sz="4" w:space="0" w:color="000000"/>
            </w:tcBorders>
          </w:tcPr>
          <w:p>
            <w:pPr/>
          </w:p>
        </w:tc>
        <w:tc>
          <w:tcPr>
            <w:tcW w:w="1558" w:type="dxa"/>
            <w:tcBorders>
              <w:top w:val="single" w:sz="12" w:space="0" w:color="000000"/>
              <w:left w:val="single" w:sz="4" w:space="0" w:color="000000"/>
              <w:bottom w:val="single" w:sz="4" w:space="0" w:color="000000"/>
              <w:right w:val="single" w:sz="4" w:space="0" w:color="000000"/>
            </w:tcBorders>
          </w:tcPr>
          <w:p>
            <w:pPr/>
          </w:p>
        </w:tc>
      </w:tr>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3"/>
              <w:jc w:val="left"/>
              <w:rPr>
                <w:rFonts w:ascii="宋体" w:hAnsi="宋体" w:cs="宋体" w:eastAsia="宋体" w:hint="default"/>
                <w:sz w:val="18"/>
                <w:szCs w:val="18"/>
              </w:rPr>
            </w:pPr>
            <w:r>
              <w:rPr>
                <w:rFonts w:ascii="宋体" w:hAnsi="宋体" w:cs="宋体" w:eastAsia="宋体" w:hint="default"/>
                <w:sz w:val="18"/>
                <w:szCs w:val="18"/>
              </w:rPr>
              <w:t>马鞍山盛凯股权投资合</w:t>
            </w:r>
            <w:r>
              <w:rPr>
                <w:rFonts w:ascii="宋体" w:hAnsi="宋体" w:cs="宋体" w:eastAsia="宋体" w:hint="default"/>
                <w:spacing w:val="-71"/>
                <w:sz w:val="18"/>
                <w:szCs w:val="18"/>
              </w:rPr>
              <w:t> </w:t>
            </w:r>
            <w:r>
              <w:rPr>
                <w:rFonts w:ascii="宋体" w:hAnsi="宋体" w:cs="宋体" w:eastAsia="宋体" w:hint="default"/>
                <w:sz w:val="18"/>
                <w:szCs w:val="18"/>
              </w:rPr>
              <w:t>伙企业（有限合伙）</w:t>
            </w: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150,000,000.00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150,000,000.00</w:t>
            </w:r>
          </w:p>
        </w:tc>
      </w:tr>
      <w:tr>
        <w:trPr>
          <w:trHeight w:val="6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3"/>
              <w:jc w:val="left"/>
              <w:rPr>
                <w:rFonts w:ascii="宋体" w:hAnsi="宋体" w:cs="宋体" w:eastAsia="宋体" w:hint="default"/>
                <w:sz w:val="18"/>
                <w:szCs w:val="18"/>
              </w:rPr>
            </w:pPr>
            <w:r>
              <w:rPr>
                <w:rFonts w:ascii="宋体" w:hAnsi="宋体" w:cs="宋体" w:eastAsia="宋体" w:hint="default"/>
                <w:sz w:val="18"/>
                <w:szCs w:val="18"/>
              </w:rPr>
              <w:t>马鞍山信望基石股权投</w:t>
            </w:r>
            <w:r>
              <w:rPr>
                <w:rFonts w:ascii="宋体" w:hAnsi="宋体" w:cs="宋体" w:eastAsia="宋体" w:hint="default"/>
                <w:spacing w:val="-71"/>
                <w:sz w:val="18"/>
                <w:szCs w:val="18"/>
              </w:rPr>
              <w:t> </w:t>
            </w:r>
            <w:r>
              <w:rPr>
                <w:rFonts w:ascii="宋体" w:hAnsi="宋体" w:cs="宋体" w:eastAsia="宋体" w:hint="default"/>
                <w:spacing w:val="-7"/>
                <w:sz w:val="18"/>
                <w:szCs w:val="18"/>
              </w:rPr>
              <w:t>资合伙企业（有限合伙</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106" w:right="0"/>
              <w:jc w:val="left"/>
              <w:rPr>
                <w:rFonts w:ascii="宋体" w:hAnsi="宋体" w:cs="宋体" w:eastAsia="宋体" w:hint="default"/>
                <w:sz w:val="18"/>
                <w:szCs w:val="18"/>
              </w:rPr>
            </w:pPr>
            <w:r>
              <w:rPr>
                <w:rFonts w:ascii="宋体" w:hAnsi="宋体" w:cs="宋体" w:eastAsia="宋体"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100,000,000.00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100,000,000.00</w:t>
            </w:r>
          </w:p>
        </w:tc>
      </w:tr>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3"/>
              <w:jc w:val="left"/>
              <w:rPr>
                <w:rFonts w:ascii="宋体" w:hAnsi="宋体" w:cs="宋体" w:eastAsia="宋体" w:hint="default"/>
                <w:sz w:val="18"/>
                <w:szCs w:val="18"/>
              </w:rPr>
            </w:pPr>
            <w:r>
              <w:rPr>
                <w:rFonts w:ascii="宋体" w:hAnsi="宋体" w:cs="宋体" w:eastAsia="宋体" w:hint="default"/>
                <w:sz w:val="18"/>
                <w:szCs w:val="18"/>
              </w:rPr>
              <w:t>绵阳科技城产业投资基</w:t>
            </w:r>
            <w:r>
              <w:rPr>
                <w:rFonts w:ascii="宋体" w:hAnsi="宋体" w:cs="宋体" w:eastAsia="宋体" w:hint="default"/>
                <w:spacing w:val="-71"/>
                <w:sz w:val="18"/>
                <w:szCs w:val="18"/>
              </w:rPr>
              <w:t> </w:t>
            </w:r>
            <w:r>
              <w:rPr>
                <w:rFonts w:ascii="宋体" w:hAnsi="宋体" w:cs="宋体" w:eastAsia="宋体" w:hint="default"/>
                <w:sz w:val="18"/>
                <w:szCs w:val="18"/>
              </w:rPr>
              <w:t>金（有限合伙）</w:t>
            </w: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62,467,673.07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33,751,111.12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15,180,837.06</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48,931,948.18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13,535,724.89</w:t>
            </w:r>
          </w:p>
        </w:tc>
      </w:tr>
      <w:tr>
        <w:trPr>
          <w:trHeight w:val="65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北京磐聿企业管理中心</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300,000,000.00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85,000,000.00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85,000,000.00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215,000,000.00</w:t>
            </w:r>
          </w:p>
        </w:tc>
      </w:tr>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3"/>
              <w:jc w:val="left"/>
              <w:rPr>
                <w:rFonts w:ascii="宋体" w:hAnsi="宋体" w:cs="宋体" w:eastAsia="宋体" w:hint="default"/>
                <w:sz w:val="18"/>
                <w:szCs w:val="18"/>
              </w:rPr>
            </w:pPr>
            <w:r>
              <w:rPr>
                <w:rFonts w:ascii="宋体" w:hAnsi="宋体" w:cs="宋体" w:eastAsia="宋体" w:hint="default"/>
                <w:sz w:val="18"/>
                <w:szCs w:val="18"/>
              </w:rPr>
              <w:t>晋大纳米科技（厦门）</w:t>
            </w:r>
            <w:r>
              <w:rPr>
                <w:rFonts w:ascii="宋体" w:hAnsi="宋体" w:cs="宋体" w:eastAsia="宋体" w:hint="default"/>
                <w:spacing w:val="-71"/>
                <w:sz w:val="18"/>
                <w:szCs w:val="18"/>
              </w:rPr>
              <w:t> </w:t>
            </w:r>
            <w:r>
              <w:rPr>
                <w:rFonts w:ascii="宋体" w:hAnsi="宋体" w:cs="宋体" w:eastAsia="宋体" w:hint="default"/>
                <w:sz w:val="18"/>
                <w:szCs w:val="18"/>
              </w:rPr>
              <w:t>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4"/>
              <w:jc w:val="right"/>
              <w:rPr>
                <w:rFonts w:ascii="宋体" w:hAnsi="宋体" w:cs="宋体" w:eastAsia="宋体" w:hint="default"/>
                <w:sz w:val="18"/>
                <w:szCs w:val="18"/>
              </w:rPr>
            </w:pPr>
            <w:r>
              <w:rPr>
                <w:rFonts w:ascii="宋体"/>
                <w:sz w:val="18"/>
              </w:rPr>
              <w:t>3.24%</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20,000,000.00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20,000,000.00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20,000,000.00</w:t>
            </w:r>
          </w:p>
        </w:tc>
      </w:tr>
      <w:tr>
        <w:trPr>
          <w:trHeight w:val="6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3"/>
              <w:jc w:val="left"/>
              <w:rPr>
                <w:rFonts w:ascii="宋体" w:hAnsi="宋体" w:cs="宋体" w:eastAsia="宋体" w:hint="default"/>
                <w:sz w:val="18"/>
                <w:szCs w:val="18"/>
              </w:rPr>
            </w:pPr>
            <w:r>
              <w:rPr>
                <w:rFonts w:ascii="宋体" w:hAnsi="宋体" w:cs="宋体" w:eastAsia="宋体" w:hint="default"/>
                <w:sz w:val="18"/>
                <w:szCs w:val="18"/>
              </w:rPr>
              <w:t>陕西同力重工股份有限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4"/>
              <w:jc w:val="right"/>
              <w:rPr>
                <w:rFonts w:ascii="宋体" w:hAnsi="宋体" w:cs="宋体" w:eastAsia="宋体" w:hint="default"/>
                <w:sz w:val="18"/>
                <w:szCs w:val="18"/>
              </w:rPr>
            </w:pPr>
            <w:r>
              <w:rPr>
                <w:rFonts w:ascii="宋体"/>
                <w:sz w:val="18"/>
              </w:rPr>
              <w:t>4.00%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20,400,000.00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7,900,000.00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7,900,000.00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28,300,000.00</w:t>
            </w:r>
          </w:p>
        </w:tc>
      </w:tr>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3"/>
              <w:jc w:val="left"/>
              <w:rPr>
                <w:rFonts w:ascii="宋体" w:hAnsi="宋体" w:cs="宋体" w:eastAsia="宋体" w:hint="default"/>
                <w:sz w:val="18"/>
                <w:szCs w:val="18"/>
              </w:rPr>
            </w:pPr>
            <w:r>
              <w:rPr>
                <w:rFonts w:ascii="宋体" w:hAnsi="宋体" w:cs="宋体" w:eastAsia="宋体" w:hint="default"/>
                <w:sz w:val="18"/>
                <w:szCs w:val="18"/>
              </w:rPr>
              <w:t>中信夹层（上海）投资</w:t>
            </w:r>
            <w:r>
              <w:rPr>
                <w:rFonts w:ascii="宋体" w:hAnsi="宋体" w:cs="宋体" w:eastAsia="宋体" w:hint="default"/>
                <w:spacing w:val="-71"/>
                <w:sz w:val="18"/>
                <w:szCs w:val="18"/>
              </w:rPr>
              <w:t> </w:t>
            </w:r>
            <w:r>
              <w:rPr>
                <w:rFonts w:ascii="宋体" w:hAnsi="宋体" w:cs="宋体" w:eastAsia="宋体" w:hint="default"/>
                <w:sz w:val="18"/>
                <w:szCs w:val="18"/>
              </w:rPr>
              <w:t>中心（有限合伙）</w:t>
            </w: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20,987,922.63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4"/>
              <w:jc w:val="right"/>
              <w:rPr>
                <w:rFonts w:ascii="宋体" w:hAnsi="宋体" w:cs="宋体" w:eastAsia="宋体" w:hint="default"/>
                <w:sz w:val="18"/>
                <w:szCs w:val="18"/>
              </w:rPr>
            </w:pPr>
            <w:r>
              <w:rPr>
                <w:rFonts w:ascii="宋体"/>
                <w:spacing w:val="-1"/>
                <w:sz w:val="18"/>
              </w:rPr>
              <w:t>175,418.78</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175,418.78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8,635,958.06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8,635,958.06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12,527,383.35</w:t>
            </w:r>
          </w:p>
        </w:tc>
      </w:tr>
      <w:tr>
        <w:trPr>
          <w:trHeight w:val="65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3"/>
              <w:jc w:val="left"/>
              <w:rPr>
                <w:rFonts w:ascii="宋体" w:hAnsi="宋体" w:cs="宋体" w:eastAsia="宋体" w:hint="default"/>
                <w:sz w:val="18"/>
                <w:szCs w:val="18"/>
              </w:rPr>
            </w:pPr>
            <w:r>
              <w:rPr>
                <w:rFonts w:ascii="宋体" w:hAnsi="宋体" w:cs="宋体" w:eastAsia="宋体" w:hint="default"/>
                <w:sz w:val="18"/>
                <w:szCs w:val="18"/>
              </w:rPr>
              <w:t>上海复娱文化传播股份</w:t>
            </w:r>
            <w:r>
              <w:rPr>
                <w:rFonts w:ascii="宋体" w:hAnsi="宋体" w:cs="宋体" w:eastAsia="宋体" w:hint="default"/>
                <w:spacing w:val="-71"/>
                <w:sz w:val="18"/>
                <w:szCs w:val="18"/>
              </w:rPr>
              <w:t> </w:t>
            </w:r>
            <w:r>
              <w:rPr>
                <w:rFonts w:ascii="宋体" w:hAnsi="宋体" w:cs="宋体" w:eastAsia="宋体" w:hint="default"/>
                <w:sz w:val="18"/>
                <w:szCs w:val="18"/>
              </w:rPr>
              <w:t>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4"/>
              <w:jc w:val="right"/>
              <w:rPr>
                <w:rFonts w:ascii="宋体" w:hAnsi="宋体" w:cs="宋体" w:eastAsia="宋体" w:hint="default"/>
                <w:sz w:val="18"/>
                <w:szCs w:val="18"/>
              </w:rPr>
            </w:pPr>
            <w:r>
              <w:rPr>
                <w:rFonts w:ascii="宋体"/>
                <w:sz w:val="18"/>
              </w:rPr>
              <w:t>1.25%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2,860,000.00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2,860,000.00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2,860,000.00</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上海太洋科技有限公司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
              <w:jc w:val="right"/>
              <w:rPr>
                <w:rFonts w:ascii="宋体" w:hAnsi="宋体" w:cs="宋体" w:eastAsia="宋体" w:hint="default"/>
                <w:sz w:val="18"/>
                <w:szCs w:val="18"/>
              </w:rPr>
            </w:pPr>
            <w:r>
              <w:rPr>
                <w:rFonts w:ascii="宋体"/>
                <w:sz w:val="18"/>
              </w:rPr>
              <w:t>1.82%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10,000,000.00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10,000,000.00</w:t>
            </w:r>
          </w:p>
        </w:tc>
      </w:tr>
      <w:tr>
        <w:trPr>
          <w:trHeight w:val="6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3"/>
              <w:jc w:val="left"/>
              <w:rPr>
                <w:rFonts w:ascii="宋体" w:hAnsi="宋体" w:cs="宋体" w:eastAsia="宋体" w:hint="default"/>
                <w:sz w:val="18"/>
                <w:szCs w:val="18"/>
              </w:rPr>
            </w:pPr>
            <w:r>
              <w:rPr>
                <w:rFonts w:ascii="宋体" w:hAnsi="宋体" w:cs="宋体" w:eastAsia="宋体" w:hint="default"/>
                <w:sz w:val="18"/>
                <w:szCs w:val="18"/>
              </w:rPr>
              <w:t>陕西怡适康健康管理有</w:t>
            </w:r>
            <w:r>
              <w:rPr>
                <w:rFonts w:ascii="宋体" w:hAnsi="宋体" w:cs="宋体" w:eastAsia="宋体" w:hint="default"/>
                <w:spacing w:val="-71"/>
                <w:sz w:val="18"/>
                <w:szCs w:val="18"/>
              </w:rPr>
              <w:t> </w:t>
            </w:r>
            <w:r>
              <w:rPr>
                <w:rFonts w:ascii="宋体" w:hAnsi="宋体" w:cs="宋体" w:eastAsia="宋体" w:hint="default"/>
                <w:sz w:val="18"/>
                <w:szCs w:val="18"/>
              </w:rPr>
              <w:t>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4"/>
              <w:jc w:val="right"/>
              <w:rPr>
                <w:rFonts w:ascii="宋体" w:hAnsi="宋体" w:cs="宋体" w:eastAsia="宋体" w:hint="default"/>
                <w:sz w:val="18"/>
                <w:szCs w:val="18"/>
              </w:rPr>
            </w:pPr>
            <w:r>
              <w:rPr>
                <w:rFonts w:ascii="宋体"/>
                <w:sz w:val="18"/>
              </w:rPr>
              <w:t>7.50%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5,000,000.00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5,000,000.00</w:t>
            </w:r>
          </w:p>
        </w:tc>
      </w:tr>
      <w:tr>
        <w:trPr>
          <w:trHeight w:val="653" w:hRule="exact"/>
        </w:trPr>
        <w:tc>
          <w:tcPr>
            <w:tcW w:w="1844" w:type="dxa"/>
            <w:tcBorders>
              <w:top w:val="single" w:sz="4" w:space="0" w:color="000000"/>
              <w:left w:val="single" w:sz="4" w:space="0" w:color="000000"/>
              <w:bottom w:val="single" w:sz="4" w:space="0" w:color="D9D9D9"/>
              <w:right w:val="single" w:sz="4" w:space="0" w:color="000000"/>
            </w:tcBorders>
          </w:tcPr>
          <w:p>
            <w:pPr>
              <w:pStyle w:val="TableParagraph"/>
              <w:spacing w:line="316" w:lineRule="auto" w:before="17"/>
              <w:ind w:left="4" w:right="3"/>
              <w:jc w:val="left"/>
              <w:rPr>
                <w:rFonts w:ascii="宋体" w:hAnsi="宋体" w:cs="宋体" w:eastAsia="宋体" w:hint="default"/>
                <w:sz w:val="18"/>
                <w:szCs w:val="18"/>
              </w:rPr>
            </w:pPr>
            <w:r>
              <w:rPr>
                <w:rFonts w:ascii="宋体" w:hAnsi="宋体" w:cs="宋体" w:eastAsia="宋体" w:hint="default"/>
                <w:sz w:val="18"/>
                <w:szCs w:val="18"/>
              </w:rPr>
              <w:t>上海国智智能科技有限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4"/>
              <w:jc w:val="right"/>
              <w:rPr>
                <w:rFonts w:ascii="宋体" w:hAnsi="宋体" w:cs="宋体" w:eastAsia="宋体" w:hint="default"/>
                <w:sz w:val="18"/>
                <w:szCs w:val="18"/>
              </w:rPr>
            </w:pPr>
            <w:r>
              <w:rPr>
                <w:rFonts w:ascii="宋体"/>
                <w:sz w:val="18"/>
              </w:rPr>
              <w:t>3.21%</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1,920,000.00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1,920,000.00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1,920,000.00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1,920,000.00</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1,984,689,512.28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67,449,716.19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26,738,851.82</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94,188,568.01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203,700,507.37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47,835,087.25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8" w:right="0"/>
              <w:jc w:val="left"/>
              <w:rPr>
                <w:rFonts w:ascii="宋体" w:hAnsi="宋体" w:cs="宋体" w:eastAsia="宋体" w:hint="default"/>
                <w:sz w:val="18"/>
                <w:szCs w:val="18"/>
              </w:rPr>
            </w:pPr>
            <w:r>
              <w:rPr>
                <w:rFonts w:ascii="宋体"/>
                <w:sz w:val="18"/>
              </w:rPr>
              <w:t>11,046,991.47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262,582,586.09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1,816,295,494.20</w:t>
            </w:r>
          </w:p>
        </w:tc>
      </w:tr>
    </w:tbl>
    <w:p>
      <w:pPr>
        <w:pStyle w:val="BodyText"/>
        <w:spacing w:line="350" w:lineRule="auto" w:before="74"/>
        <w:ind w:left="1100" w:right="0" w:firstLine="420"/>
        <w:jc w:val="left"/>
      </w:pPr>
      <w:r>
        <w:rPr/>
        <w:t>注：由于公司持有被投资单位股权较低，无重大影响，对被投资公司股权采用收益法或者市场法进行估值不切实可行，且近期内被投资单位并无引</w:t>
      </w:r>
      <w:r>
        <w:rPr>
          <w:w w:val="100"/>
        </w:rPr>
        <w:t> </w:t>
      </w:r>
      <w:r>
        <w:rPr/>
        <w:t>入外部投资者、股东之间转让股权等可作为确定公允价值的参考依据，属于可用成本作为公允价值最佳估计的“有限情况”。</w:t>
      </w:r>
    </w:p>
    <w:p>
      <w:pPr>
        <w:spacing w:after="0" w:line="350" w:lineRule="auto"/>
        <w:jc w:val="left"/>
        <w:sectPr>
          <w:pgSz w:w="16840" w:h="11910" w:orient="landscape"/>
          <w:pgMar w:header="865" w:footer="1268" w:top="1060" w:bottom="1460" w:left="340" w:right="400"/>
        </w:sectPr>
      </w:pPr>
    </w:p>
    <w:p>
      <w:pPr>
        <w:spacing w:line="240" w:lineRule="auto" w:before="9"/>
        <w:rPr>
          <w:rFonts w:ascii="宋体" w:hAnsi="宋体" w:cs="宋体" w:eastAsia="宋体" w:hint="default"/>
          <w:sz w:val="20"/>
          <w:szCs w:val="20"/>
        </w:rPr>
      </w:pPr>
    </w:p>
    <w:p>
      <w:pPr>
        <w:pStyle w:val="Heading4"/>
        <w:spacing w:line="240" w:lineRule="auto" w:before="36"/>
        <w:ind w:right="982"/>
        <w:jc w:val="left"/>
        <w:rPr>
          <w:b w:val="0"/>
          <w:bCs w:val="0"/>
        </w:rPr>
      </w:pPr>
      <w:r>
        <w:rPr>
          <w:rFonts w:ascii="宋体" w:hAnsi="宋体" w:cs="宋体" w:eastAsia="宋体" w:hint="default"/>
        </w:rPr>
        <w:t>12</w:t>
      </w:r>
      <w:r>
        <w:rPr/>
        <w:t>、投资性房地产</w:t>
      </w:r>
      <w:r>
        <w:rPr>
          <w:b w:val="0"/>
          <w:bCs w:val="0"/>
        </w:rPr>
      </w:r>
    </w:p>
    <w:p>
      <w:pPr>
        <w:spacing w:line="240" w:lineRule="auto" w:before="13"/>
        <w:rPr>
          <w:rFonts w:ascii="宋体" w:hAnsi="宋体" w:cs="宋体" w:eastAsia="宋体" w:hint="default"/>
          <w:b/>
          <w:bCs/>
          <w:sz w:val="25"/>
          <w:szCs w:val="25"/>
        </w:rPr>
      </w:pPr>
    </w:p>
    <w:p>
      <w:pPr>
        <w:pStyle w:val="Heading4"/>
        <w:spacing w:line="240" w:lineRule="auto"/>
        <w:ind w:right="982"/>
        <w:jc w:val="left"/>
        <w:rPr>
          <w:b w:val="0"/>
          <w:bCs w:val="0"/>
        </w:rPr>
      </w:pPr>
      <w:r>
        <w:rPr/>
        <w:t>（</w:t>
      </w:r>
      <w:r>
        <w:rPr>
          <w:rFonts w:ascii="宋体" w:hAnsi="宋体" w:cs="宋体" w:eastAsia="宋体" w:hint="default"/>
        </w:rPr>
        <w:t>1</w:t>
      </w:r>
      <w:r>
        <w:rPr/>
        <w:t>）采用成本计量模式的投资性房地产</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0"/>
        <w:ind w:left="573" w:right="982"/>
        <w:jc w:val="left"/>
      </w:pPr>
      <w:r>
        <w:rPr/>
        <w:t>□ 适用 √ 不适用</w:t>
      </w:r>
    </w:p>
    <w:p>
      <w:pPr>
        <w:spacing w:line="240" w:lineRule="auto" w:before="10"/>
        <w:rPr>
          <w:rFonts w:ascii="宋体" w:hAnsi="宋体" w:cs="宋体" w:eastAsia="宋体" w:hint="default"/>
          <w:sz w:val="25"/>
          <w:szCs w:val="25"/>
        </w:rPr>
      </w:pPr>
    </w:p>
    <w:p>
      <w:pPr>
        <w:pStyle w:val="Heading4"/>
        <w:spacing w:line="240" w:lineRule="auto"/>
        <w:ind w:right="982"/>
        <w:jc w:val="left"/>
        <w:rPr>
          <w:b w:val="0"/>
          <w:bCs w:val="0"/>
        </w:rPr>
      </w:pPr>
      <w:r>
        <w:rPr/>
        <w:t>（</w:t>
      </w:r>
      <w:r>
        <w:rPr>
          <w:rFonts w:ascii="宋体" w:hAnsi="宋体" w:cs="宋体" w:eastAsia="宋体" w:hint="default"/>
        </w:rPr>
        <w:t>2</w:t>
      </w:r>
      <w:r>
        <w:rPr/>
        <w:t>）采用公允价值计量模式的投资性房地产</w:t>
      </w:r>
      <w:r>
        <w:rPr>
          <w:b w:val="0"/>
          <w:bCs w:val="0"/>
        </w:rPr>
      </w:r>
    </w:p>
    <w:p>
      <w:pPr>
        <w:spacing w:line="240" w:lineRule="auto" w:before="11"/>
        <w:rPr>
          <w:rFonts w:ascii="宋体" w:hAnsi="宋体" w:cs="宋体" w:eastAsia="宋体" w:hint="default"/>
          <w:b/>
          <w:bCs/>
          <w:sz w:val="15"/>
          <w:szCs w:val="15"/>
        </w:rPr>
      </w:pPr>
    </w:p>
    <w:p>
      <w:pPr>
        <w:spacing w:after="0" w:line="240" w:lineRule="auto"/>
        <w:rPr>
          <w:rFonts w:ascii="宋体" w:hAnsi="宋体" w:cs="宋体" w:eastAsia="宋体" w:hint="default"/>
          <w:sz w:val="15"/>
          <w:szCs w:val="15"/>
        </w:rPr>
        <w:sectPr>
          <w:headerReference w:type="default" r:id="rId50"/>
          <w:footerReference w:type="default" r:id="rId51"/>
          <w:pgSz w:w="11910" w:h="16840"/>
          <w:pgMar w:header="885" w:footer="1268" w:top="1120" w:bottom="1460" w:left="980" w:right="0"/>
          <w:pgNumType w:start="192"/>
        </w:sectPr>
      </w:pPr>
    </w:p>
    <w:p>
      <w:pPr>
        <w:pStyle w:val="BodyText"/>
        <w:spacing w:line="240" w:lineRule="auto" w:before="36"/>
        <w:ind w:left="573" w:right="-17"/>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3"/>
          <w:szCs w:val="13"/>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362" w:space="6047"/>
            <w:col w:w="252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128,009,999.99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128,009,999.99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二、本期变动</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2,021,501,411.26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2,021,501,411.26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加：外购</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821,164,931.13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821,164,931.13</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5" w:firstLine="720"/>
              <w:jc w:val="left"/>
              <w:rPr>
                <w:rFonts w:ascii="宋体" w:hAnsi="宋体" w:cs="宋体" w:eastAsia="宋体" w:hint="default"/>
                <w:sz w:val="18"/>
                <w:szCs w:val="18"/>
              </w:rPr>
            </w:pPr>
            <w:r>
              <w:rPr>
                <w:rFonts w:ascii="宋体" w:hAnsi="宋体" w:cs="宋体" w:eastAsia="宋体" w:hint="default"/>
                <w:sz w:val="18"/>
                <w:szCs w:val="18"/>
              </w:rPr>
              <w:t>存货</w:t>
            </w:r>
            <w:r>
              <w:rPr>
                <w:rFonts w:ascii="宋体" w:hAnsi="宋体" w:cs="宋体" w:eastAsia="宋体" w:hint="default"/>
                <w:sz w:val="18"/>
                <w:szCs w:val="18"/>
              </w:rPr>
              <w:t>\</w:t>
            </w:r>
            <w:r>
              <w:rPr>
                <w:rFonts w:ascii="宋体" w:hAnsi="宋体" w:cs="宋体" w:eastAsia="宋体" w:hint="default"/>
                <w:sz w:val="18"/>
                <w:szCs w:val="18"/>
              </w:rPr>
              <w:t>固定资 产</w:t>
            </w:r>
            <w:r>
              <w:rPr>
                <w:rFonts w:ascii="宋体" w:hAnsi="宋体" w:cs="宋体" w:eastAsia="宋体" w:hint="default"/>
                <w:sz w:val="18"/>
                <w:szCs w:val="18"/>
              </w:rPr>
              <w:t>\</w:t>
            </w:r>
            <w:r>
              <w:rPr>
                <w:rFonts w:ascii="宋体" w:hAnsi="宋体" w:cs="宋体" w:eastAsia="宋体" w:hint="default"/>
                <w:sz w:val="18"/>
                <w:szCs w:val="18"/>
              </w:rPr>
              <w:t>在建工程转入</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858,392,072.74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858,392,072.74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减：处置</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1,338,000.00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1,338,000.00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其他转出</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119,716,800.00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119,716,800.00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公允价值变动</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462,999,207.39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462,999,207.39</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2,149,511,411.25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2,149,511,411.25</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t>（</w:t>
      </w:r>
      <w:r>
        <w:rPr>
          <w:rFonts w:ascii="宋体" w:hAnsi="宋体" w:cs="宋体" w:eastAsia="宋体" w:hint="default"/>
        </w:rPr>
        <w:t>3</w:t>
      </w:r>
      <w:r>
        <w:rPr/>
        <w:t>）未办妥产权证书的投资性房地产情况</w:t>
      </w:r>
      <w:r>
        <w:rPr>
          <w:b w:val="0"/>
          <w:bCs w:val="0"/>
        </w:rPr>
      </w:r>
    </w:p>
    <w:p>
      <w:pPr>
        <w:spacing w:line="240" w:lineRule="auto" w:before="3"/>
        <w:rPr>
          <w:rFonts w:ascii="宋体" w:hAnsi="宋体" w:cs="宋体" w:eastAsia="宋体" w:hint="default"/>
          <w:b/>
          <w:bCs/>
          <w:sz w:val="10"/>
          <w:szCs w:val="1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华商</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号楼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597,323,000.00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正在排队办证</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富力商品房</w:t>
            </w:r>
            <w:r>
              <w:rPr>
                <w:rFonts w:ascii="宋体" w:hAnsi="宋体" w:cs="宋体" w:eastAsia="宋体" w:hint="default"/>
                <w:spacing w:val="-44"/>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2,603,909.00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正在排队办证</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pacing w:val="-44"/>
                <w:sz w:val="18"/>
                <w:szCs w:val="18"/>
              </w:rPr>
              <w:t> </w:t>
            </w:r>
            <w:r>
              <w:rPr>
                <w:rFonts w:ascii="宋体" w:hAnsi="宋体" w:cs="宋体" w:eastAsia="宋体" w:hint="default"/>
                <w:sz w:val="18"/>
                <w:szCs w:val="18"/>
              </w:rPr>
              <w:t>号公馆</w:t>
            </w:r>
            <w:r>
              <w:rPr>
                <w:rFonts w:ascii="宋体" w:hAnsi="宋体" w:cs="宋体" w:eastAsia="宋体" w:hint="default"/>
                <w:spacing w:val="-48"/>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2,396,837.00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楼盘有抵押</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海口水岸星城</w:t>
            </w:r>
            <w:r>
              <w:rPr>
                <w:rFonts w:ascii="宋体" w:hAnsi="宋体" w:cs="宋体" w:eastAsia="宋体" w:hint="default"/>
                <w:spacing w:val="-46"/>
                <w:sz w:val="18"/>
                <w:szCs w:val="18"/>
              </w:rPr>
              <w:t> </w:t>
            </w:r>
            <w:r>
              <w:rPr>
                <w:rFonts w:ascii="宋体" w:hAnsi="宋体" w:cs="宋体" w:eastAsia="宋体" w:hint="default"/>
                <w:sz w:val="18"/>
                <w:szCs w:val="18"/>
              </w:rPr>
              <w:t>C2</w:t>
            </w:r>
            <w:r>
              <w:rPr>
                <w:rFonts w:ascii="宋体" w:hAnsi="宋体" w:cs="宋体" w:eastAsia="宋体" w:hint="default"/>
                <w:spacing w:val="-46"/>
                <w:sz w:val="18"/>
                <w:szCs w:val="18"/>
              </w:rPr>
              <w:t> </w:t>
            </w:r>
            <w:r>
              <w:rPr>
                <w:rFonts w:ascii="宋体" w:hAnsi="宋体" w:cs="宋体" w:eastAsia="宋体" w:hint="default"/>
                <w:sz w:val="18"/>
                <w:szCs w:val="18"/>
              </w:rPr>
              <w:t>栋</w:t>
            </w:r>
            <w:r>
              <w:rPr>
                <w:rFonts w:ascii="宋体" w:hAnsi="宋体" w:cs="宋体" w:eastAsia="宋体" w:hint="default"/>
                <w:sz w:val="18"/>
                <w:szCs w:val="18"/>
              </w:rPr>
              <w:t>-2303</w:t>
            </w:r>
            <w:r>
              <w:rPr>
                <w:rFonts w:ascii="宋体" w:hAnsi="宋体" w:cs="宋体" w:eastAsia="宋体" w:hint="default"/>
                <w:spacing w:val="-45"/>
                <w:sz w:val="18"/>
                <w:szCs w:val="18"/>
              </w:rPr>
              <w:t> </w:t>
            </w:r>
            <w:r>
              <w:rPr>
                <w:rFonts w:ascii="宋体" w:hAnsi="宋体" w:cs="宋体" w:eastAsia="宋体" w:hint="default"/>
                <w:sz w:val="18"/>
                <w:szCs w:val="18"/>
              </w:rPr>
              <w:t>房</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1,375,000.00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因历史遗留问题至今未能办理产权证</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锦绣四合院</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1,189,728.00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年办理</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海口海秀路金侨新村</w:t>
            </w:r>
            <w:r>
              <w:rPr>
                <w:rFonts w:ascii="宋体" w:hAnsi="宋体" w:cs="宋体" w:eastAsia="宋体" w:hint="default"/>
                <w:spacing w:val="-45"/>
                <w:sz w:val="18"/>
                <w:szCs w:val="18"/>
              </w:rPr>
              <w:t> </w:t>
            </w:r>
            <w:r>
              <w:rPr>
                <w:rFonts w:ascii="宋体" w:hAnsi="宋体" w:cs="宋体" w:eastAsia="宋体" w:hint="default"/>
                <w:sz w:val="18"/>
                <w:szCs w:val="18"/>
              </w:rPr>
              <w:t>B</w:t>
            </w:r>
            <w:r>
              <w:rPr>
                <w:rFonts w:ascii="宋体" w:hAnsi="宋体" w:cs="宋体" w:eastAsia="宋体" w:hint="default"/>
                <w:spacing w:val="-45"/>
                <w:sz w:val="18"/>
                <w:szCs w:val="18"/>
              </w:rPr>
              <w:t> </w:t>
            </w:r>
            <w:r>
              <w:rPr>
                <w:rFonts w:ascii="宋体" w:hAnsi="宋体" w:cs="宋体" w:eastAsia="宋体" w:hint="default"/>
                <w:sz w:val="18"/>
                <w:szCs w:val="18"/>
              </w:rPr>
              <w:t>座</w:t>
            </w:r>
            <w:r>
              <w:rPr>
                <w:rFonts w:ascii="宋体" w:hAnsi="宋体" w:cs="宋体" w:eastAsia="宋体" w:hint="default"/>
                <w:spacing w:val="-48"/>
                <w:sz w:val="18"/>
                <w:szCs w:val="18"/>
              </w:rPr>
              <w:t> </w:t>
            </w:r>
            <w:r>
              <w:rPr>
                <w:rFonts w:ascii="宋体" w:hAnsi="宋体" w:cs="宋体" w:eastAsia="宋体" w:hint="default"/>
                <w:sz w:val="18"/>
                <w:szCs w:val="18"/>
              </w:rPr>
              <w:t>502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864,000.00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因历史遗留问题至今未能办理产权证</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美国郡</w:t>
            </w:r>
            <w:r>
              <w:rPr>
                <w:rFonts w:ascii="宋体" w:hAnsi="宋体" w:cs="宋体" w:eastAsia="宋体" w:hint="default"/>
                <w:spacing w:val="-46"/>
                <w:sz w:val="18"/>
                <w:szCs w:val="18"/>
              </w:rPr>
              <w:t> </w:t>
            </w:r>
            <w:r>
              <w:rPr>
                <w:rFonts w:ascii="宋体" w:hAnsi="宋体" w:cs="宋体" w:eastAsia="宋体" w:hint="default"/>
                <w:sz w:val="18"/>
                <w:szCs w:val="18"/>
              </w:rPr>
              <w:t>10-8</w:t>
            </w:r>
            <w:r>
              <w:rPr>
                <w:rFonts w:ascii="宋体" w:hAnsi="宋体" w:cs="宋体" w:eastAsia="宋体" w:hint="default"/>
                <w:spacing w:val="-48"/>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宋体" w:hAnsi="宋体" w:cs="宋体" w:eastAsia="宋体" w:hint="default"/>
                <w:sz w:val="18"/>
                <w:szCs w:val="18"/>
              </w:rPr>
              <w:t>1-12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375,963.00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正在排队办证</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美国郡</w:t>
            </w:r>
            <w:r>
              <w:rPr>
                <w:rFonts w:ascii="宋体" w:hAnsi="宋体" w:cs="宋体" w:eastAsia="宋体" w:hint="default"/>
                <w:spacing w:val="-46"/>
                <w:sz w:val="18"/>
                <w:szCs w:val="18"/>
              </w:rPr>
              <w:t> </w:t>
            </w:r>
            <w:r>
              <w:rPr>
                <w:rFonts w:ascii="宋体" w:hAnsi="宋体" w:cs="宋体" w:eastAsia="宋体" w:hint="default"/>
                <w:sz w:val="18"/>
                <w:szCs w:val="18"/>
              </w:rPr>
              <w:t>17-2</w:t>
            </w:r>
            <w:r>
              <w:rPr>
                <w:rFonts w:ascii="宋体" w:hAnsi="宋体" w:cs="宋体" w:eastAsia="宋体" w:hint="default"/>
                <w:spacing w:val="-48"/>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宋体" w:hAnsi="宋体" w:cs="宋体" w:eastAsia="宋体" w:hint="default"/>
                <w:sz w:val="18"/>
                <w:szCs w:val="18"/>
              </w:rPr>
              <w:t>1-16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276,803.00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正在排队办证</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五丰市场</w:t>
            </w:r>
            <w:r>
              <w:rPr>
                <w:rFonts w:ascii="宋体" w:hAnsi="宋体" w:cs="宋体" w:eastAsia="宋体" w:hint="default"/>
                <w:spacing w:val="-44"/>
                <w:sz w:val="18"/>
                <w:szCs w:val="18"/>
              </w:rPr>
              <w:t> </w:t>
            </w:r>
            <w:r>
              <w:rPr>
                <w:rFonts w:ascii="宋体" w:hAnsi="宋体" w:cs="宋体" w:eastAsia="宋体" w:hint="default"/>
                <w:sz w:val="18"/>
                <w:szCs w:val="18"/>
              </w:rPr>
              <w:t>1390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76,757.00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年办理</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五丰市场</w:t>
            </w:r>
            <w:r>
              <w:rPr>
                <w:rFonts w:ascii="宋体" w:hAnsi="宋体" w:cs="宋体" w:eastAsia="宋体" w:hint="default"/>
                <w:spacing w:val="-44"/>
                <w:sz w:val="18"/>
                <w:szCs w:val="18"/>
              </w:rPr>
              <w:t> </w:t>
            </w:r>
            <w:r>
              <w:rPr>
                <w:rFonts w:ascii="宋体" w:hAnsi="宋体" w:cs="宋体" w:eastAsia="宋体" w:hint="default"/>
                <w:sz w:val="18"/>
                <w:szCs w:val="18"/>
              </w:rPr>
              <w:t>1403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76,757.00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年办理</w:t>
            </w:r>
          </w:p>
        </w:tc>
      </w:tr>
    </w:tbl>
    <w:p>
      <w:pPr>
        <w:pStyle w:val="BodyText"/>
        <w:spacing w:line="348" w:lineRule="auto" w:before="74"/>
        <w:ind w:left="573" w:right="5686"/>
        <w:jc w:val="left"/>
      </w:pPr>
      <w:r>
        <w:rPr/>
        <w:t>其他说明</w:t>
      </w:r>
      <w:r>
        <w:rPr>
          <w:w w:val="100"/>
        </w:rPr>
        <w:t> </w:t>
      </w:r>
      <w:r>
        <w:rPr>
          <w:spacing w:val="-2"/>
        </w:rPr>
        <w:t>注：其他转出为处置子公司减少的投资性房地产。</w:t>
      </w:r>
    </w:p>
    <w:p>
      <w:pPr>
        <w:spacing w:after="0" w:line="348" w:lineRule="auto"/>
        <w:jc w:val="left"/>
        <w:sectPr>
          <w:type w:val="continuous"/>
          <w:pgSz w:w="11910" w:h="16840"/>
          <w:pgMar w:top="1060" w:bottom="1160" w:left="980" w:right="0"/>
        </w:sectPr>
      </w:pPr>
    </w:p>
    <w:p>
      <w:pPr>
        <w:spacing w:line="240" w:lineRule="auto" w:before="9"/>
        <w:rPr>
          <w:rFonts w:ascii="宋体" w:hAnsi="宋体" w:cs="宋体" w:eastAsia="宋体" w:hint="default"/>
          <w:sz w:val="20"/>
          <w:szCs w:val="20"/>
        </w:rPr>
      </w:pPr>
    </w:p>
    <w:p>
      <w:pPr>
        <w:pStyle w:val="Heading4"/>
        <w:spacing w:line="240" w:lineRule="auto" w:before="36"/>
        <w:ind w:right="982"/>
        <w:jc w:val="left"/>
        <w:rPr>
          <w:b w:val="0"/>
          <w:bCs w:val="0"/>
        </w:rPr>
      </w:pPr>
      <w:r>
        <w:rPr>
          <w:rFonts w:ascii="宋体" w:hAnsi="宋体" w:cs="宋体" w:eastAsia="宋体" w:hint="default"/>
        </w:rPr>
        <w:t>13</w:t>
      </w:r>
      <w:r>
        <w:rPr/>
        <w:t>、固定资产</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0"/>
              <w:jc w:val="right"/>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706,333,529.46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581,948,916.78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0"/>
              <w:jc w:val="righ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706,333,529.46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581,948,916.78</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t>（</w:t>
      </w:r>
      <w:r>
        <w:rPr>
          <w:rFonts w:ascii="宋体" w:hAnsi="宋体" w:cs="宋体" w:eastAsia="宋体" w:hint="default"/>
        </w:rPr>
        <w:t>1</w:t>
      </w:r>
      <w:r>
        <w:rPr/>
        <w:t>）固定资产情况</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21"/>
        <w:gridCol w:w="1571"/>
        <w:gridCol w:w="1560"/>
        <w:gridCol w:w="1558"/>
        <w:gridCol w:w="1450"/>
        <w:gridCol w:w="1594"/>
      </w:tblGrid>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9"/>
              <w:jc w:val="right"/>
              <w:rPr>
                <w:rFonts w:ascii="宋体" w:hAnsi="宋体" w:cs="宋体" w:eastAsia="宋体" w:hint="default"/>
                <w:sz w:val="18"/>
                <w:szCs w:val="18"/>
              </w:rPr>
            </w:pPr>
            <w:r>
              <w:rPr>
                <w:rFonts w:ascii="宋体" w:hAnsi="宋体" w:cs="宋体" w:eastAsia="宋体" w:hint="default"/>
                <w:sz w:val="18"/>
                <w:szCs w:val="18"/>
              </w:rPr>
              <w:t>电子及其他设备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71" w:type="dxa"/>
            <w:tcBorders>
              <w:top w:val="single" w:sz="4" w:space="0" w:color="000000"/>
              <w:left w:val="single" w:sz="9" w:space="0" w:color="D2D2D2"/>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617,170,101.51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343,112,970.51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5" w:right="0"/>
              <w:jc w:val="left"/>
              <w:rPr>
                <w:rFonts w:ascii="宋体" w:hAnsi="宋体" w:cs="宋体" w:eastAsia="宋体" w:hint="default"/>
                <w:sz w:val="18"/>
                <w:szCs w:val="18"/>
              </w:rPr>
            </w:pPr>
            <w:r>
              <w:rPr>
                <w:rFonts w:ascii="宋体"/>
                <w:sz w:val="18"/>
              </w:rPr>
              <w:t>85,715,269.17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134,379,076.41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1,180,377,417.60</w:t>
            </w: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378,307,599.56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111,916,760.58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6" w:right="0"/>
              <w:jc w:val="left"/>
              <w:rPr>
                <w:rFonts w:ascii="宋体" w:hAnsi="宋体" w:cs="宋体" w:eastAsia="宋体" w:hint="default"/>
                <w:sz w:val="18"/>
                <w:szCs w:val="18"/>
              </w:rPr>
            </w:pPr>
            <w:r>
              <w:rPr>
                <w:rFonts w:ascii="宋体"/>
                <w:sz w:val="18"/>
              </w:rPr>
              <w:t>6,194,223.28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11,983,423.21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508,402,006.63</w:t>
            </w: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93,260,221.88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675,308.82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6" w:right="0"/>
              <w:jc w:val="left"/>
              <w:rPr>
                <w:rFonts w:ascii="宋体" w:hAnsi="宋体" w:cs="宋体" w:eastAsia="宋体" w:hint="default"/>
                <w:sz w:val="18"/>
                <w:szCs w:val="18"/>
              </w:rPr>
            </w:pPr>
            <w:r>
              <w:rPr>
                <w:rFonts w:ascii="宋体"/>
                <w:sz w:val="18"/>
              </w:rPr>
              <w:t>4,135,202.38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5,674,446.45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103,745,179.53</w:t>
            </w:r>
          </w:p>
        </w:tc>
      </w:tr>
      <w:tr>
        <w:trPr>
          <w:trHeight w:val="71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）在建工程转</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入</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147,530,730.23</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147,530,730.23</w:t>
            </w:r>
          </w:p>
        </w:tc>
      </w:tr>
      <w:tr>
        <w:trPr>
          <w:trHeight w:val="715"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加</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137,516,647.45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111,241,451.76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46" w:right="0"/>
              <w:jc w:val="left"/>
              <w:rPr>
                <w:rFonts w:ascii="宋体" w:hAnsi="宋体" w:cs="宋体" w:eastAsia="宋体" w:hint="default"/>
                <w:sz w:val="18"/>
                <w:szCs w:val="18"/>
              </w:rPr>
            </w:pPr>
            <w:r>
              <w:rPr>
                <w:rFonts w:ascii="宋体"/>
                <w:sz w:val="18"/>
              </w:rPr>
              <w:t>2,059,020.90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6,308,976.76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257,126,096.87</w:t>
            </w: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71" w:type="dxa"/>
            <w:tcBorders>
              <w:top w:val="single" w:sz="4" w:space="0" w:color="000000"/>
              <w:left w:val="single" w:sz="9" w:space="0" w:color="D2D2D2"/>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335,426,072.76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2,872,203.58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5" w:right="0"/>
              <w:jc w:val="left"/>
              <w:rPr>
                <w:rFonts w:ascii="宋体" w:hAnsi="宋体" w:cs="宋体" w:eastAsia="宋体" w:hint="default"/>
                <w:sz w:val="18"/>
                <w:szCs w:val="18"/>
              </w:rPr>
            </w:pPr>
            <w:r>
              <w:rPr>
                <w:rFonts w:ascii="宋体"/>
                <w:sz w:val="18"/>
              </w:rPr>
              <w:t>52,818,750.12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39,170,974.82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430,288,001.28</w:t>
            </w: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5"/>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41,600,877.04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2,500,251.26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5" w:right="0"/>
              <w:jc w:val="left"/>
              <w:rPr>
                <w:rFonts w:ascii="宋体" w:hAnsi="宋体" w:cs="宋体" w:eastAsia="宋体" w:hint="default"/>
                <w:sz w:val="18"/>
                <w:szCs w:val="18"/>
              </w:rPr>
            </w:pPr>
            <w:r>
              <w:rPr>
                <w:rFonts w:ascii="宋体"/>
                <w:sz w:val="18"/>
              </w:rPr>
              <w:t>20,815,033.37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9,153,166.71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74,069,328.38</w:t>
            </w: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293,825,195.72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371,952.32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5" w:right="0"/>
              <w:jc w:val="left"/>
              <w:rPr>
                <w:rFonts w:ascii="宋体" w:hAnsi="宋体" w:cs="宋体" w:eastAsia="宋体" w:hint="default"/>
                <w:sz w:val="18"/>
                <w:szCs w:val="18"/>
              </w:rPr>
            </w:pPr>
            <w:r>
              <w:rPr>
                <w:rFonts w:ascii="宋体"/>
                <w:sz w:val="18"/>
              </w:rPr>
              <w:t>32,003,716.75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30,017,808.11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356,218,672.90</w:t>
            </w: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660,051,628.31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452,157,527.51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5" w:right="0"/>
              <w:jc w:val="left"/>
              <w:rPr>
                <w:rFonts w:ascii="宋体" w:hAnsi="宋体" w:cs="宋体" w:eastAsia="宋体" w:hint="default"/>
                <w:sz w:val="18"/>
                <w:szCs w:val="18"/>
              </w:rPr>
            </w:pPr>
            <w:r>
              <w:rPr>
                <w:rFonts w:ascii="宋体"/>
                <w:sz w:val="18"/>
              </w:rPr>
              <w:t>39,090,742.33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107,191,524.80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1,258,491,422.95</w:t>
            </w: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71" w:type="dxa"/>
            <w:tcBorders>
              <w:top w:val="single" w:sz="4" w:space="0" w:color="000000"/>
              <w:left w:val="single" w:sz="9" w:space="0" w:color="D2D2D2"/>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179,467,323.46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260,557,386.71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5" w:right="0"/>
              <w:jc w:val="left"/>
              <w:rPr>
                <w:rFonts w:ascii="宋体" w:hAnsi="宋体" w:cs="宋体" w:eastAsia="宋体" w:hint="default"/>
                <w:sz w:val="18"/>
                <w:szCs w:val="18"/>
              </w:rPr>
            </w:pPr>
            <w:r>
              <w:rPr>
                <w:rFonts w:ascii="宋体"/>
                <w:sz w:val="18"/>
              </w:rPr>
              <w:t>64,201,792.68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93,760,291.67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597,986,794.52</w:t>
            </w: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28,887,733.67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82,790,321.74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6" w:right="0"/>
              <w:jc w:val="left"/>
              <w:rPr>
                <w:rFonts w:ascii="宋体" w:hAnsi="宋体" w:cs="宋体" w:eastAsia="宋体" w:hint="default"/>
                <w:sz w:val="18"/>
                <w:szCs w:val="18"/>
              </w:rPr>
            </w:pPr>
            <w:r>
              <w:rPr>
                <w:rFonts w:ascii="宋体"/>
                <w:sz w:val="18"/>
              </w:rPr>
              <w:t>6,812,282.10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15,346,941.71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133,837,279.22</w:t>
            </w: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18,498,890.94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17,278,757.29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6" w:right="0"/>
              <w:jc w:val="left"/>
              <w:rPr>
                <w:rFonts w:ascii="宋体" w:hAnsi="宋体" w:cs="宋体" w:eastAsia="宋体" w:hint="default"/>
                <w:sz w:val="18"/>
                <w:szCs w:val="18"/>
              </w:rPr>
            </w:pPr>
            <w:r>
              <w:rPr>
                <w:rFonts w:ascii="宋体"/>
                <w:sz w:val="18"/>
              </w:rPr>
              <w:t>5,192,396.94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12,012,831.79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52,982,876.96</w:t>
            </w: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）企业合并增加</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10,388,842.73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65,511,564.45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6" w:right="0"/>
              <w:jc w:val="left"/>
              <w:rPr>
                <w:rFonts w:ascii="宋体" w:hAnsi="宋体" w:cs="宋体" w:eastAsia="宋体" w:hint="default"/>
                <w:sz w:val="18"/>
                <w:szCs w:val="18"/>
              </w:rPr>
            </w:pPr>
            <w:r>
              <w:rPr>
                <w:rFonts w:ascii="宋体"/>
                <w:sz w:val="18"/>
              </w:rPr>
              <w:t>1,619,885.16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3,334,109.92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80,854,402.26</w:t>
            </w: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105,890,631.33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2,646,035.13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5" w:right="0"/>
              <w:jc w:val="left"/>
              <w:rPr>
                <w:rFonts w:ascii="宋体" w:hAnsi="宋体" w:cs="宋体" w:eastAsia="宋体" w:hint="default"/>
                <w:sz w:val="18"/>
                <w:szCs w:val="18"/>
              </w:rPr>
            </w:pPr>
            <w:r>
              <w:rPr>
                <w:rFonts w:ascii="宋体"/>
                <w:sz w:val="18"/>
              </w:rPr>
              <w:t>41,896,712.83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29,232,800.96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179,666,180.25</w:t>
            </w: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5"/>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12,554,342.60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2,405,317.89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5" w:right="0"/>
              <w:jc w:val="left"/>
              <w:rPr>
                <w:rFonts w:ascii="宋体" w:hAnsi="宋体" w:cs="宋体" w:eastAsia="宋体" w:hint="default"/>
                <w:sz w:val="18"/>
                <w:szCs w:val="18"/>
              </w:rPr>
            </w:pPr>
            <w:r>
              <w:rPr>
                <w:rFonts w:ascii="宋体"/>
                <w:sz w:val="18"/>
              </w:rPr>
              <w:t>16,699,442.15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8,021,963.82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39,681,066.46</w:t>
            </w: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93,336,288.73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240,717.24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5" w:right="0"/>
              <w:jc w:val="left"/>
              <w:rPr>
                <w:rFonts w:ascii="宋体" w:hAnsi="宋体" w:cs="宋体" w:eastAsia="宋体" w:hint="default"/>
                <w:sz w:val="18"/>
                <w:szCs w:val="18"/>
              </w:rPr>
            </w:pPr>
            <w:r>
              <w:rPr>
                <w:rFonts w:ascii="宋体"/>
                <w:sz w:val="18"/>
              </w:rPr>
              <w:t>25,197,270.68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21,210,837.14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139,985,113.79</w:t>
            </w: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102,464,425.80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340,701,673.32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5" w:right="0"/>
              <w:jc w:val="left"/>
              <w:rPr>
                <w:rFonts w:ascii="宋体" w:hAnsi="宋体" w:cs="宋体" w:eastAsia="宋体" w:hint="default"/>
                <w:sz w:val="18"/>
                <w:szCs w:val="18"/>
              </w:rPr>
            </w:pPr>
            <w:r>
              <w:rPr>
                <w:rFonts w:ascii="宋体"/>
                <w:sz w:val="18"/>
              </w:rPr>
              <w:t>29,117,361.95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79,874,432.42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552,157,893.49</w:t>
            </w: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71" w:type="dxa"/>
            <w:tcBorders>
              <w:top w:val="single" w:sz="4" w:space="0" w:color="000000"/>
              <w:left w:val="single" w:sz="9" w:space="0" w:color="D2D2D2"/>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441,706.30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441,706.30</w:t>
            </w: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571" w:type="dxa"/>
            <w:tcBorders>
              <w:top w:val="single" w:sz="4" w:space="0" w:color="000000"/>
              <w:left w:val="single" w:sz="9" w:space="0" w:color="D2D2D2"/>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5" w:footer="1268" w:top="1120" w:bottom="1460" w:left="980" w:right="0"/>
        </w:sectPr>
      </w:pPr>
    </w:p>
    <w:p>
      <w:pPr>
        <w:spacing w:line="240" w:lineRule="auto" w:before="5"/>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842"/>
        <w:gridCol w:w="1561"/>
        <w:gridCol w:w="1560"/>
        <w:gridCol w:w="1558"/>
        <w:gridCol w:w="1450"/>
        <w:gridCol w:w="1594"/>
      </w:tblGrid>
      <w:tr>
        <w:trPr>
          <w:trHeight w:val="401"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441,706.30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441,706.30</w:t>
            </w:r>
          </w:p>
        </w:tc>
      </w:tr>
      <w:tr>
        <w:trPr>
          <w:trHeight w:val="403"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557,587,202.51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111,455,854.19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9,973,380.38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27,317,092.38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706,333,529.46</w:t>
            </w:r>
          </w:p>
        </w:tc>
      </w:tr>
      <w:tr>
        <w:trPr>
          <w:trHeight w:val="403"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437,261,071.75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82,555,583.80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21,513,476.49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40,618,784.74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581,948,916.78</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t>（</w:t>
      </w:r>
      <w:r>
        <w:rPr>
          <w:rFonts w:ascii="宋体" w:hAnsi="宋体" w:cs="宋体" w:eastAsia="宋体" w:hint="default"/>
        </w:rPr>
        <w:t>2</w:t>
      </w:r>
      <w:r>
        <w:rPr/>
        <w:t>） 无暂时闲置的固定资产。</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right="982"/>
        <w:jc w:val="left"/>
        <w:rPr>
          <w:b w:val="0"/>
          <w:bCs w:val="0"/>
        </w:rPr>
      </w:pPr>
      <w:r>
        <w:rPr/>
        <w:t>（</w:t>
      </w:r>
      <w:r>
        <w:rPr>
          <w:rFonts w:ascii="宋体" w:hAnsi="宋体" w:cs="宋体" w:eastAsia="宋体" w:hint="default"/>
        </w:rPr>
        <w:t>3</w:t>
      </w:r>
      <w:r>
        <w:rPr/>
        <w:t>）</w:t>
      </w:r>
      <w:r>
        <w:rPr>
          <w:spacing w:val="3"/>
        </w:rPr>
        <w:t> </w:t>
      </w:r>
      <w:r>
        <w:rPr/>
        <w:t>无通过融资租赁租入的固定资产情况。</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982"/>
        <w:jc w:val="left"/>
        <w:rPr>
          <w:b w:val="0"/>
          <w:bCs w:val="0"/>
        </w:rPr>
      </w:pPr>
      <w:r>
        <w:rPr/>
        <w:t>（</w:t>
      </w:r>
      <w:r>
        <w:rPr>
          <w:rFonts w:ascii="宋体" w:hAnsi="宋体" w:cs="宋体" w:eastAsia="宋体" w:hint="default"/>
        </w:rPr>
        <w:t>4</w:t>
      </w:r>
      <w:r>
        <w:rPr/>
        <w:t>）通过经营租赁租出的固定资产</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71,985,562.85</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24,594.91</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t>（</w:t>
      </w:r>
      <w:r>
        <w:rPr>
          <w:rFonts w:ascii="宋体" w:hAnsi="宋体" w:cs="宋体" w:eastAsia="宋体" w:hint="default"/>
        </w:rPr>
        <w:t>5</w:t>
      </w:r>
      <w:r>
        <w:rPr/>
        <w:t>）未办妥产权证书的固定资产情况</w:t>
      </w:r>
      <w:r>
        <w:rPr>
          <w:b w:val="0"/>
          <w:bCs w:val="0"/>
        </w:rPr>
      </w:r>
    </w:p>
    <w:p>
      <w:pPr>
        <w:spacing w:line="240" w:lineRule="auto" w:before="13"/>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pict>
          <v:group style="position:absolute;margin-left:327.529999pt;margin-top:39.95171pt;width:96.4pt;height:19.7pt;mso-position-horizontal-relative:page;mso-position-vertical-relative:paragraph;z-index:-1502512" coordorigin="6551,799" coordsize="1928,394">
            <v:shape style="position:absolute;left:6551;top:799;width:1928;height:394" coordorigin="6551,799" coordsize="1928,394" path="m6551,1193l8478,1193,8478,799,6551,799,6551,1193xe" filled="true" fillcolor="#ffffff" stroked="false">
              <v:path arrowok="t"/>
              <v:fill type="solid"/>
            </v:shape>
            <w10:wrap type="none"/>
          </v:group>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389"/>
        <w:gridCol w:w="1983"/>
        <w:gridCol w:w="2199"/>
      </w:tblGrid>
      <w:tr>
        <w:trPr>
          <w:trHeight w:val="401" w:hRule="exact"/>
        </w:trPr>
        <w:tc>
          <w:tcPr>
            <w:tcW w:w="5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5389"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49"/>
              <w:ind w:right="80"/>
              <w:jc w:val="center"/>
              <w:rPr>
                <w:rFonts w:ascii="宋体" w:hAnsi="宋体" w:cs="宋体" w:eastAsia="宋体" w:hint="default"/>
                <w:sz w:val="18"/>
                <w:szCs w:val="18"/>
              </w:rPr>
            </w:pPr>
            <w:r>
              <w:rPr>
                <w:rFonts w:ascii="宋体" w:hAnsi="宋体" w:cs="宋体" w:eastAsia="宋体" w:hint="default"/>
                <w:sz w:val="18"/>
                <w:szCs w:val="18"/>
              </w:rPr>
              <w:t>办公楼国实大厦</w:t>
            </w:r>
            <w:r>
              <w:rPr>
                <w:rFonts w:ascii="宋体" w:hAnsi="宋体" w:cs="宋体" w:eastAsia="宋体" w:hint="default"/>
                <w:spacing w:val="-44"/>
                <w:sz w:val="18"/>
                <w:szCs w:val="18"/>
              </w:rPr>
              <w:t> </w:t>
            </w:r>
            <w:r>
              <w:rPr>
                <w:rFonts w:ascii="宋体" w:hAnsi="宋体" w:cs="宋体" w:eastAsia="宋体" w:hint="default"/>
                <w:spacing w:val="1"/>
                <w:sz w:val="18"/>
                <w:szCs w:val="18"/>
              </w:rPr>
              <w:t>1</w:t>
            </w:r>
            <w:r>
              <w:rPr>
                <w:rFonts w:ascii="宋体" w:hAnsi="宋体" w:cs="宋体" w:eastAsia="宋体" w:hint="default"/>
                <w:spacing w:val="-2"/>
                <w:sz w:val="18"/>
                <w:szCs w:val="18"/>
              </w:rPr>
              <w:t>-</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层</w:t>
            </w:r>
            <w:r>
              <w:rPr>
                <w:rFonts w:ascii="宋体" w:hAnsi="宋体" w:cs="宋体" w:eastAsia="宋体" w:hint="default"/>
                <w:spacing w:val="-80"/>
                <w:sz w:val="18"/>
                <w:szCs w:val="18"/>
              </w:rPr>
              <w:t>、</w:t>
            </w:r>
            <w:r>
              <w:rPr>
                <w:rFonts w:ascii="宋体" w:hAnsi="宋体" w:cs="宋体" w:eastAsia="宋体" w:hint="default"/>
                <w:sz w:val="18"/>
                <w:szCs w:val="18"/>
              </w:rPr>
              <w:t>华商</w:t>
            </w:r>
            <w:r>
              <w:rPr>
                <w:rFonts w:ascii="宋体" w:hAnsi="宋体" w:cs="宋体" w:eastAsia="宋体" w:hint="default"/>
                <w:spacing w:val="-3"/>
                <w:sz w:val="18"/>
                <w:szCs w:val="18"/>
              </w:rPr>
              <w:t>数</w:t>
            </w:r>
            <w:r>
              <w:rPr>
                <w:rFonts w:ascii="宋体" w:hAnsi="宋体" w:cs="宋体" w:eastAsia="宋体" w:hint="default"/>
                <w:sz w:val="18"/>
                <w:szCs w:val="18"/>
              </w:rPr>
              <w:t>码草滩印刷基地</w:t>
            </w:r>
            <w:r>
              <w:rPr>
                <w:rFonts w:ascii="宋体" w:hAnsi="宋体" w:cs="宋体" w:eastAsia="宋体" w:hint="default"/>
                <w:spacing w:val="-80"/>
                <w:sz w:val="18"/>
                <w:szCs w:val="18"/>
              </w:rPr>
              <w:t>、</w:t>
            </w:r>
            <w:r>
              <w:rPr>
                <w:rFonts w:ascii="宋体" w:hAnsi="宋体" w:cs="宋体" w:eastAsia="宋体" w:hint="default"/>
                <w:sz w:val="18"/>
                <w:szCs w:val="18"/>
              </w:rPr>
              <w:t>华商传媒文化中心</w:t>
            </w:r>
          </w:p>
        </w:tc>
        <w:tc>
          <w:tcPr>
            <w:tcW w:w="1983" w:type="dxa"/>
            <w:tcBorders>
              <w:top w:val="single" w:sz="4" w:space="0" w:color="000000"/>
              <w:left w:val="single" w:sz="10" w:space="0" w:color="FFFFFF"/>
              <w:bottom w:val="single" w:sz="4" w:space="0" w:color="000000"/>
              <w:right w:val="single" w:sz="4" w:space="0" w:color="000000"/>
            </w:tcBorders>
          </w:tcPr>
          <w:p>
            <w:pPr>
              <w:pStyle w:val="TableParagraph"/>
              <w:tabs>
                <w:tab w:pos="684" w:val="left" w:leader="none"/>
              </w:tabs>
              <w:spacing w:line="240" w:lineRule="auto" w:before="49"/>
              <w:ind w:left="-131" w:right="19"/>
              <w:jc w:val="center"/>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z w:val="18"/>
                <w:szCs w:val="18"/>
              </w:rPr>
              <w:t>293,501,030.81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spacing w:after="0" w:line="240" w:lineRule="auto"/>
        <w:jc w:val="left"/>
        <w:rPr>
          <w:rFonts w:ascii="宋体" w:hAnsi="宋体" w:cs="宋体" w:eastAsia="宋体" w:hint="default"/>
          <w:sz w:val="18"/>
          <w:szCs w:val="18"/>
        </w:rPr>
        <w:sectPr>
          <w:pgSz w:w="11910" w:h="16840"/>
          <w:pgMar w:header="885" w:footer="1268" w:top="1120" w:bottom="1460" w:left="980" w:right="0"/>
        </w:sectPr>
      </w:pPr>
    </w:p>
    <w:p>
      <w:pPr>
        <w:spacing w:line="240" w:lineRule="auto" w:before="9"/>
        <w:rPr>
          <w:rFonts w:ascii="宋体" w:hAnsi="宋体" w:cs="宋体" w:eastAsia="宋体" w:hint="default"/>
          <w:sz w:val="20"/>
          <w:szCs w:val="20"/>
        </w:rPr>
      </w:pPr>
    </w:p>
    <w:p>
      <w:pPr>
        <w:pStyle w:val="Heading4"/>
        <w:spacing w:line="240" w:lineRule="auto" w:before="36"/>
        <w:ind w:right="982"/>
        <w:jc w:val="left"/>
        <w:rPr>
          <w:b w:val="0"/>
          <w:bCs w:val="0"/>
        </w:rPr>
      </w:pPr>
      <w:r>
        <w:rPr>
          <w:rFonts w:ascii="宋体" w:hAnsi="宋体" w:cs="宋体" w:eastAsia="宋体" w:hint="default"/>
        </w:rPr>
        <w:t>14</w:t>
      </w:r>
      <w:r>
        <w:rPr/>
        <w:t>、在建工程</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0"/>
              <w:jc w:val="right"/>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98,318,616.69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123,399,574.92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0"/>
              <w:jc w:val="righ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98,318,616.69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123,399,574.92</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t>（</w:t>
      </w:r>
      <w:r>
        <w:rPr>
          <w:rFonts w:ascii="宋体" w:hAnsi="宋体" w:cs="宋体" w:eastAsia="宋体" w:hint="default"/>
        </w:rPr>
        <w:t>1</w:t>
      </w:r>
      <w:r>
        <w:rPr/>
        <w:t>）在建工程情况</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10"/>
        <w:gridCol w:w="1561"/>
        <w:gridCol w:w="425"/>
        <w:gridCol w:w="1560"/>
        <w:gridCol w:w="1702"/>
        <w:gridCol w:w="425"/>
        <w:gridCol w:w="1491"/>
      </w:tblGrid>
      <w:tr>
        <w:trPr>
          <w:trHeight w:val="403" w:hRule="exact"/>
        </w:trPr>
        <w:tc>
          <w:tcPr>
            <w:tcW w:w="24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4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2410" w:type="dxa"/>
            <w:vMerge/>
            <w:tcBorders>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4"/>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4"/>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华商传媒文化中心</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90,760,892.03</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5" w:right="0"/>
              <w:jc w:val="left"/>
              <w:rPr>
                <w:rFonts w:ascii="宋体" w:hAnsi="宋体" w:cs="宋体" w:eastAsia="宋体" w:hint="default"/>
                <w:sz w:val="18"/>
                <w:szCs w:val="18"/>
              </w:rPr>
            </w:pPr>
            <w:r>
              <w:rPr>
                <w:rFonts w:ascii="宋体"/>
                <w:sz w:val="18"/>
              </w:rPr>
              <w:t>90,760,892.03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121,831,970.71</w:t>
            </w:r>
          </w:p>
        </w:tc>
        <w:tc>
          <w:tcPr>
            <w:tcW w:w="425"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121,831,970.71</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手机电视系统技术开发</w:t>
            </w:r>
          </w:p>
        </w:tc>
        <w:tc>
          <w:tcPr>
            <w:tcW w:w="156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806,037.75</w:t>
            </w:r>
          </w:p>
        </w:tc>
        <w:tc>
          <w:tcPr>
            <w:tcW w:w="425"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806,037.75</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全球贸易之窗项目装修工程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5,966,936.84</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6" w:right="0"/>
              <w:jc w:val="left"/>
              <w:rPr>
                <w:rFonts w:ascii="宋体" w:hAnsi="宋体" w:cs="宋体" w:eastAsia="宋体" w:hint="default"/>
                <w:sz w:val="18"/>
                <w:szCs w:val="18"/>
              </w:rPr>
            </w:pPr>
            <w:r>
              <w:rPr>
                <w:rFonts w:ascii="宋体"/>
                <w:sz w:val="18"/>
              </w:rPr>
              <w:t>5,966,936.84</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1,590,787.82</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6" w:right="0"/>
              <w:jc w:val="left"/>
              <w:rPr>
                <w:rFonts w:ascii="宋体" w:hAnsi="宋体" w:cs="宋体" w:eastAsia="宋体" w:hint="default"/>
                <w:sz w:val="18"/>
                <w:szCs w:val="18"/>
              </w:rPr>
            </w:pPr>
            <w:r>
              <w:rPr>
                <w:rFonts w:ascii="宋体"/>
                <w:sz w:val="18"/>
              </w:rPr>
              <w:t>1,590,787.82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761,566.46</w:t>
            </w:r>
          </w:p>
        </w:tc>
        <w:tc>
          <w:tcPr>
            <w:tcW w:w="425"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761,566.46</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98,318,616.69</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5" w:right="0"/>
              <w:jc w:val="left"/>
              <w:rPr>
                <w:rFonts w:ascii="宋体" w:hAnsi="宋体" w:cs="宋体" w:eastAsia="宋体" w:hint="default"/>
                <w:sz w:val="18"/>
                <w:szCs w:val="18"/>
              </w:rPr>
            </w:pPr>
            <w:r>
              <w:rPr>
                <w:rFonts w:ascii="宋体"/>
                <w:sz w:val="18"/>
              </w:rPr>
              <w:t>98,318,616.69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123,399,574.92</w:t>
            </w:r>
          </w:p>
        </w:tc>
        <w:tc>
          <w:tcPr>
            <w:tcW w:w="425"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123,399,574.92</w:t>
            </w:r>
          </w:p>
        </w:tc>
      </w:tr>
    </w:tbl>
    <w:p>
      <w:pPr>
        <w:spacing w:after="0" w:line="240" w:lineRule="auto"/>
        <w:jc w:val="right"/>
        <w:rPr>
          <w:rFonts w:ascii="宋体" w:hAnsi="宋体" w:cs="宋体" w:eastAsia="宋体" w:hint="default"/>
          <w:sz w:val="18"/>
          <w:szCs w:val="18"/>
        </w:rPr>
        <w:sectPr>
          <w:pgSz w:w="11910" w:h="16840"/>
          <w:pgMar w:header="885" w:footer="1268" w:top="1120" w:bottom="1460" w:left="980" w:right="0"/>
        </w:sectPr>
      </w:pPr>
    </w:p>
    <w:p>
      <w:pPr>
        <w:spacing w:line="240" w:lineRule="auto" w:before="7"/>
        <w:rPr>
          <w:rFonts w:ascii="宋体" w:hAnsi="宋体" w:cs="宋体" w:eastAsia="宋体" w:hint="default"/>
          <w:sz w:val="3"/>
          <w:szCs w:val="3"/>
        </w:rPr>
      </w:pPr>
    </w:p>
    <w:p>
      <w:pPr>
        <w:spacing w:line="20" w:lineRule="exact"/>
        <w:ind w:left="786" w:right="0" w:firstLine="0"/>
        <w:rPr>
          <w:rFonts w:ascii="宋体" w:hAnsi="宋体" w:cs="宋体" w:eastAsia="宋体" w:hint="default"/>
          <w:sz w:val="2"/>
          <w:szCs w:val="2"/>
        </w:rPr>
      </w:pPr>
      <w:r>
        <w:rPr>
          <w:rFonts w:ascii="宋体" w:hAnsi="宋体" w:cs="宋体" w:eastAsia="宋体" w:hint="default"/>
          <w:sz w:val="2"/>
          <w:szCs w:val="2"/>
        </w:rPr>
        <w:pict>
          <v:group style="width:701.4pt;height:.5pt;mso-position-horizontal-relative:char;mso-position-vertical-relative:line" coordorigin="0,0" coordsize="14028,10">
            <v:group style="position:absolute;left:5;top:5;width:14018;height:2" coordorigin="5,5" coordsize="14018,2">
              <v:shape style="position:absolute;left:5;top:5;width:14018;height:2" coordorigin="5,5" coordsize="14018,0" path="m5,5l14023,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ind w:left="820" w:right="0"/>
        <w:jc w:val="left"/>
        <w:rPr>
          <w:b w:val="0"/>
          <w:bCs w:val="0"/>
        </w:rPr>
      </w:pPr>
      <w:r>
        <w:rPr/>
        <w:t>（</w:t>
      </w:r>
      <w:r>
        <w:rPr>
          <w:rFonts w:ascii="宋体" w:hAnsi="宋体" w:cs="宋体" w:eastAsia="宋体" w:hint="default"/>
        </w:rPr>
        <w:t>2</w:t>
      </w:r>
      <w:r>
        <w:rPr/>
        <w:t>）重要在建工程项目本期变动情况</w:t>
      </w:r>
      <w:r>
        <w:rPr>
          <w:b w:val="0"/>
          <w:bCs w:val="0"/>
        </w:rPr>
      </w:r>
    </w:p>
    <w:p>
      <w:pPr>
        <w:spacing w:line="240" w:lineRule="auto" w:before="2"/>
        <w:rPr>
          <w:rFonts w:ascii="宋体" w:hAnsi="宋体" w:cs="宋体" w:eastAsia="宋体" w:hint="default"/>
          <w:b/>
          <w:bCs/>
          <w:sz w:val="24"/>
          <w:szCs w:val="24"/>
        </w:rPr>
      </w:pPr>
    </w:p>
    <w:p>
      <w:pPr>
        <w:spacing w:before="44"/>
        <w:ind w:left="0" w:right="757"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268"/>
        <w:gridCol w:w="425"/>
        <w:gridCol w:w="1418"/>
        <w:gridCol w:w="1417"/>
        <w:gridCol w:w="1418"/>
        <w:gridCol w:w="1277"/>
        <w:gridCol w:w="1416"/>
        <w:gridCol w:w="737"/>
        <w:gridCol w:w="1106"/>
        <w:gridCol w:w="1277"/>
        <w:gridCol w:w="850"/>
        <w:gridCol w:w="708"/>
        <w:gridCol w:w="991"/>
      </w:tblGrid>
      <w:tr>
        <w:trPr>
          <w:trHeight w:val="1337"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7" w:right="24" w:hanging="89"/>
              <w:jc w:val="left"/>
              <w:rPr>
                <w:rFonts w:ascii="宋体" w:hAnsi="宋体" w:cs="宋体" w:eastAsia="宋体" w:hint="default"/>
                <w:sz w:val="18"/>
                <w:szCs w:val="18"/>
              </w:rPr>
            </w:pPr>
            <w:r>
              <w:rPr>
                <w:rFonts w:ascii="宋体" w:hAnsi="宋体" w:cs="宋体" w:eastAsia="宋体" w:hint="default"/>
                <w:sz w:val="18"/>
                <w:szCs w:val="18"/>
              </w:rPr>
              <w:t>预算 数</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4" w:right="72" w:hanging="360"/>
              <w:jc w:val="left"/>
              <w:rPr>
                <w:rFonts w:ascii="宋体" w:hAnsi="宋体" w:cs="宋体" w:eastAsia="宋体" w:hint="default"/>
                <w:sz w:val="18"/>
                <w:szCs w:val="18"/>
              </w:rPr>
            </w:pPr>
            <w:r>
              <w:rPr>
                <w:rFonts w:ascii="宋体" w:hAnsi="宋体" w:cs="宋体" w:eastAsia="宋体" w:hint="default"/>
                <w:sz w:val="18"/>
                <w:szCs w:val="18"/>
              </w:rPr>
              <w:t>本期转入固定资 产金额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53" w:right="91" w:hanging="360"/>
              <w:jc w:val="left"/>
              <w:rPr>
                <w:rFonts w:ascii="宋体" w:hAnsi="宋体" w:cs="宋体" w:eastAsia="宋体" w:hint="default"/>
                <w:sz w:val="18"/>
                <w:szCs w:val="18"/>
              </w:rPr>
            </w:pPr>
            <w:r>
              <w:rPr>
                <w:rFonts w:ascii="宋体" w:hAnsi="宋体" w:cs="宋体" w:eastAsia="宋体" w:hint="default"/>
                <w:sz w:val="18"/>
                <w:szCs w:val="18"/>
              </w:rPr>
              <w:t>本期其他减少 金额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62" w:right="92" w:hanging="269"/>
              <w:jc w:val="left"/>
              <w:rPr>
                <w:rFonts w:ascii="宋体" w:hAnsi="宋体" w:cs="宋体" w:eastAsia="宋体" w:hint="default"/>
                <w:sz w:val="18"/>
                <w:szCs w:val="18"/>
              </w:rPr>
            </w:pPr>
            <w:r>
              <w:rPr>
                <w:rFonts w:ascii="宋体" w:hAnsi="宋体" w:cs="宋体" w:eastAsia="宋体" w:hint="default"/>
                <w:sz w:val="18"/>
                <w:szCs w:val="18"/>
              </w:rPr>
              <w:t>利息资本化累 计金额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7" w:right="60"/>
              <w:jc w:val="both"/>
              <w:rPr>
                <w:rFonts w:ascii="宋体" w:hAnsi="宋体" w:cs="宋体" w:eastAsia="宋体" w:hint="default"/>
                <w:sz w:val="18"/>
                <w:szCs w:val="18"/>
              </w:rPr>
            </w:pPr>
            <w:r>
              <w:rPr>
                <w:rFonts w:ascii="宋体" w:hAnsi="宋体" w:cs="宋体" w:eastAsia="宋体" w:hint="default"/>
                <w:sz w:val="18"/>
                <w:szCs w:val="18"/>
              </w:rPr>
              <w:t>其中：本 期利息资 本化金额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华商传媒文化中心</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121,831,970.71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116,459,651.55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147,530,730.23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90,760,892.03</w:t>
            </w:r>
          </w:p>
        </w:tc>
        <w:tc>
          <w:tcPr>
            <w:tcW w:w="737"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宋体" w:hAnsi="宋体" w:cs="宋体" w:eastAsia="宋体" w:hint="default"/>
                <w:sz w:val="18"/>
                <w:szCs w:val="18"/>
              </w:rPr>
            </w:pPr>
            <w:r>
              <w:rPr>
                <w:rFonts w:ascii="宋体"/>
                <w:sz w:val="18"/>
              </w:rPr>
              <w:t>10,107,377.09</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手机电视系统技术开发</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806,037.75</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806,037.75</w:t>
            </w:r>
          </w:p>
        </w:tc>
        <w:tc>
          <w:tcPr>
            <w:tcW w:w="141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全球贸易之窗项目装修工程</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34,549,681.32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27,683,661.91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899,082.57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5,966,936.84</w:t>
            </w:r>
          </w:p>
        </w:tc>
        <w:tc>
          <w:tcPr>
            <w:tcW w:w="737"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761,566.46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2,323,563.67</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1,494,342.31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1,590,787.82</w:t>
            </w:r>
          </w:p>
        </w:tc>
        <w:tc>
          <w:tcPr>
            <w:tcW w:w="737"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25" w:type="dxa"/>
            <w:tcBorders>
              <w:top w:val="single" w:sz="4" w:space="0" w:color="000000"/>
              <w:left w:val="single" w:sz="13" w:space="0" w:color="D2D2D2"/>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123,399,574.92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153,332,896.54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175,214,392.14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3,199,462.63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98,318,616.69</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宋体" w:hAnsi="宋体" w:cs="宋体" w:eastAsia="宋体" w:hint="default"/>
                <w:sz w:val="18"/>
                <w:szCs w:val="18"/>
              </w:rPr>
            </w:pPr>
            <w:r>
              <w:rPr>
                <w:rFonts w:ascii="宋体"/>
                <w:sz w:val="18"/>
              </w:rPr>
              <w:t>10,107,377.09</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left="820" w:right="0"/>
        <w:jc w:val="left"/>
        <w:rPr>
          <w:b w:val="0"/>
          <w:bCs w:val="0"/>
        </w:rPr>
      </w:pPr>
      <w:r>
        <w:rPr/>
        <w:t>（</w:t>
      </w:r>
      <w:r>
        <w:rPr>
          <w:rFonts w:ascii="宋体" w:hAnsi="宋体" w:cs="宋体" w:eastAsia="宋体" w:hint="default"/>
        </w:rPr>
        <w:t>3</w:t>
      </w:r>
      <w:r>
        <w:rPr/>
        <w:t>）</w:t>
      </w:r>
      <w:r>
        <w:rPr>
          <w:spacing w:val="-2"/>
        </w:rPr>
        <w:t> </w:t>
      </w:r>
      <w:r>
        <w:rPr/>
        <w:t>本公司估计在建工程的可收回金额高于账面价值，故未计提在建工程减值准备。</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left="820" w:right="0"/>
        <w:jc w:val="left"/>
        <w:rPr>
          <w:b w:val="0"/>
          <w:bCs w:val="0"/>
        </w:rPr>
      </w:pPr>
      <w:r>
        <w:rPr/>
        <w:t>（</w:t>
      </w:r>
      <w:r>
        <w:rPr>
          <w:rFonts w:ascii="宋体" w:hAnsi="宋体" w:cs="宋体" w:eastAsia="宋体" w:hint="default"/>
        </w:rPr>
        <w:t>4</w:t>
      </w:r>
      <w:r>
        <w:rPr/>
        <w:t>）</w:t>
      </w:r>
      <w:r>
        <w:rPr>
          <w:spacing w:val="1"/>
        </w:rPr>
        <w:t> </w:t>
      </w:r>
      <w:r>
        <w:rPr/>
        <w:t>本期末不存在工程物资。</w:t>
      </w:r>
      <w:r>
        <w:rPr>
          <w:b w:val="0"/>
          <w:bCs w:val="0"/>
        </w:rPr>
      </w:r>
    </w:p>
    <w:p>
      <w:pPr>
        <w:spacing w:after="0" w:line="240" w:lineRule="auto"/>
        <w:jc w:val="left"/>
        <w:sectPr>
          <w:headerReference w:type="default" r:id="rId52"/>
          <w:footerReference w:type="default" r:id="rId53"/>
          <w:pgSz w:w="16840" w:h="11910" w:orient="landscape"/>
          <w:pgMar w:header="865" w:footer="1268" w:top="1060" w:bottom="1460" w:left="620" w:right="680"/>
          <w:pgNumType w:start="196"/>
        </w:sectPr>
      </w:pPr>
    </w:p>
    <w:p>
      <w:pPr>
        <w:spacing w:line="240" w:lineRule="auto" w:before="7"/>
        <w:rPr>
          <w:rFonts w:ascii="宋体" w:hAnsi="宋体" w:cs="宋体" w:eastAsia="宋体" w:hint="default"/>
          <w:b/>
          <w:bCs/>
          <w:sz w:val="3"/>
          <w:szCs w:val="3"/>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701.4pt;height:.5pt;mso-position-horizontal-relative:char;mso-position-vertical-relative:line" coordorigin="0,0" coordsize="14028,10">
            <v:group style="position:absolute;left:5;top:5;width:14018;height:2" coordorigin="5,5" coordsize="14018,2">
              <v:shape style="position:absolute;left:5;top:5;width:14018;height:2" coordorigin="5,5" coordsize="14018,0" path="m5,5l14023,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ind w:left="140" w:right="0"/>
        <w:jc w:val="left"/>
        <w:rPr>
          <w:b w:val="0"/>
          <w:bCs w:val="0"/>
        </w:rPr>
      </w:pPr>
      <w:r>
        <w:rPr>
          <w:rFonts w:ascii="宋体" w:hAnsi="宋体" w:cs="宋体" w:eastAsia="宋体" w:hint="default"/>
        </w:rPr>
        <w:t>15</w:t>
      </w:r>
      <w:r>
        <w:rPr/>
        <w:t>、无形资产</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left="140" w:right="0"/>
        <w:jc w:val="left"/>
        <w:rPr>
          <w:b w:val="0"/>
          <w:bCs w:val="0"/>
        </w:rPr>
      </w:pPr>
      <w:r>
        <w:rPr/>
        <w:t>（</w:t>
      </w:r>
      <w:r>
        <w:rPr>
          <w:rFonts w:ascii="宋体" w:hAnsi="宋体" w:cs="宋体" w:eastAsia="宋体" w:hint="default"/>
        </w:rPr>
        <w:t>1</w:t>
      </w:r>
      <w:r>
        <w:rPr/>
        <w:t>）无形资产情况</w:t>
      </w:r>
      <w:r>
        <w:rPr>
          <w:b w:val="0"/>
          <w:bCs w:val="0"/>
        </w:rPr>
      </w:r>
    </w:p>
    <w:p>
      <w:pPr>
        <w:spacing w:line="240" w:lineRule="auto" w:before="3"/>
        <w:rPr>
          <w:rFonts w:ascii="宋体" w:hAnsi="宋体" w:cs="宋体" w:eastAsia="宋体" w:hint="default"/>
          <w:b/>
          <w:bCs/>
          <w:sz w:val="10"/>
          <w:szCs w:val="10"/>
        </w:rPr>
      </w:pPr>
    </w:p>
    <w:p>
      <w:pPr>
        <w:spacing w:before="44"/>
        <w:ind w:left="0" w:right="197"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672"/>
        <w:gridCol w:w="1428"/>
        <w:gridCol w:w="1277"/>
        <w:gridCol w:w="708"/>
        <w:gridCol w:w="1418"/>
        <w:gridCol w:w="958"/>
        <w:gridCol w:w="1452"/>
        <w:gridCol w:w="1274"/>
        <w:gridCol w:w="1313"/>
        <w:gridCol w:w="1524"/>
      </w:tblGrid>
      <w:tr>
        <w:trPr>
          <w:trHeight w:val="161" w:hRule="exact"/>
        </w:trPr>
        <w:tc>
          <w:tcPr>
            <w:tcW w:w="267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70" w:right="77" w:hanging="92"/>
              <w:jc w:val="left"/>
              <w:rPr>
                <w:rFonts w:ascii="宋体" w:hAnsi="宋体" w:cs="宋体" w:eastAsia="宋体" w:hint="default"/>
                <w:sz w:val="18"/>
                <w:szCs w:val="18"/>
              </w:rPr>
            </w:pPr>
            <w:r>
              <w:rPr>
                <w:rFonts w:ascii="宋体" w:hAnsi="宋体" w:cs="宋体" w:eastAsia="宋体" w:hint="default"/>
                <w:sz w:val="18"/>
                <w:szCs w:val="18"/>
              </w:rPr>
              <w:t>非专利 技术</w:t>
            </w: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95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81" w:right="24" w:hanging="360"/>
              <w:jc w:val="left"/>
              <w:rPr>
                <w:rFonts w:ascii="宋体" w:hAnsi="宋体" w:cs="宋体" w:eastAsia="宋体" w:hint="default"/>
                <w:sz w:val="18"/>
                <w:szCs w:val="18"/>
              </w:rPr>
            </w:pPr>
            <w:r>
              <w:rPr>
                <w:rFonts w:ascii="宋体" w:hAnsi="宋体" w:cs="宋体" w:eastAsia="宋体" w:hint="default"/>
                <w:sz w:val="18"/>
                <w:szCs w:val="18"/>
              </w:rPr>
              <w:t>报刊亭使用 权</w:t>
            </w:r>
          </w:p>
        </w:tc>
        <w:tc>
          <w:tcPr>
            <w:tcW w:w="14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6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6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708" w:type="dxa"/>
            <w:vMerge/>
            <w:tcBorders>
              <w:left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系统软件</w:t>
            </w:r>
          </w:p>
        </w:tc>
        <w:tc>
          <w:tcPr>
            <w:tcW w:w="958" w:type="dxa"/>
            <w:vMerge/>
            <w:tcBorders>
              <w:left w:val="single" w:sz="4" w:space="0" w:color="000000"/>
              <w:right w:val="single" w:sz="4" w:space="0" w:color="000000"/>
            </w:tcBorders>
            <w:shd w:val="clear" w:color="auto" w:fill="D2D2D2"/>
          </w:tcPr>
          <w:p>
            <w:pPr/>
          </w:p>
        </w:tc>
        <w:tc>
          <w:tcPr>
            <w:tcW w:w="14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59" w:right="0"/>
              <w:jc w:val="left"/>
              <w:rPr>
                <w:rFonts w:ascii="宋体" w:hAnsi="宋体" w:cs="宋体" w:eastAsia="宋体" w:hint="default"/>
                <w:sz w:val="18"/>
                <w:szCs w:val="18"/>
              </w:rPr>
            </w:pPr>
            <w:r>
              <w:rPr>
                <w:rFonts w:ascii="宋体" w:hAnsi="宋体" w:cs="宋体" w:eastAsia="宋体" w:hint="default"/>
                <w:sz w:val="18"/>
                <w:szCs w:val="18"/>
              </w:rPr>
              <w:t>影视版权</w:t>
            </w:r>
          </w:p>
        </w:tc>
        <w:tc>
          <w:tcPr>
            <w:tcW w:w="12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59"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3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5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61" w:hRule="exact"/>
        </w:trPr>
        <w:tc>
          <w:tcPr>
            <w:tcW w:w="26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958" w:type="dxa"/>
            <w:vMerge/>
            <w:tcBorders>
              <w:left w:val="single" w:sz="4" w:space="0" w:color="000000"/>
              <w:bottom w:val="single" w:sz="4" w:space="0" w:color="000000"/>
              <w:right w:val="single" w:sz="4" w:space="0" w:color="000000"/>
            </w:tcBorders>
            <w:shd w:val="clear" w:color="auto" w:fill="D2D2D2"/>
          </w:tcPr>
          <w:p>
            <w:pPr/>
          </w:p>
        </w:tc>
        <w:tc>
          <w:tcPr>
            <w:tcW w:w="14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123,677,839.00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2,842,138.22</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117,384,734.75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162,450.00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15,031,120.20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29,521,690.79</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11,661,849.81</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300,281,822.77</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152,745,931.83</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3,125,393.80</w:t>
            </w:r>
          </w:p>
        </w:tc>
        <w:tc>
          <w:tcPr>
            <w:tcW w:w="95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155,871,325.63</w:t>
            </w: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1,393,756.05</w:t>
            </w:r>
          </w:p>
        </w:tc>
        <w:tc>
          <w:tcPr>
            <w:tcW w:w="95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1,393,756.05</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）内部研发</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132,121,718.57</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132,121,718.57</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）在建工程转入</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1,731,637.75</w:t>
            </w:r>
          </w:p>
        </w:tc>
        <w:tc>
          <w:tcPr>
            <w:tcW w:w="95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1,731,637.75</w:t>
            </w: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）其他</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20,624,213.26</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20,624,213.26</w:t>
            </w:r>
          </w:p>
        </w:tc>
      </w:tr>
      <w:tr>
        <w:trPr>
          <w:trHeight w:val="404"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47,624,243.53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2,842,138.22</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84,425,310.37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4" w:right="0"/>
              <w:jc w:val="center"/>
              <w:rPr>
                <w:rFonts w:ascii="宋体" w:hAnsi="宋体" w:cs="宋体" w:eastAsia="宋体" w:hint="default"/>
                <w:sz w:val="18"/>
                <w:szCs w:val="18"/>
              </w:rPr>
            </w:pPr>
            <w:r>
              <w:rPr>
                <w:rFonts w:ascii="宋体"/>
                <w:sz w:val="18"/>
              </w:rPr>
              <w:t>54,150.00</w:t>
            </w:r>
          </w:p>
        </w:tc>
        <w:tc>
          <w:tcPr>
            <w:tcW w:w="14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29,430,302.11</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11,661,849.81</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176,037,994.04</w:t>
            </w: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2,545,957.88</w:t>
            </w:r>
          </w:p>
        </w:tc>
        <w:tc>
          <w:tcPr>
            <w:tcW w:w="95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14,280.00</w:t>
            </w:r>
          </w:p>
        </w:tc>
        <w:tc>
          <w:tcPr>
            <w:tcW w:w="1313"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2,560,237.88</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）处置子公司</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2,842,138.22</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79,175,983.83</w:t>
            </w:r>
          </w:p>
        </w:tc>
        <w:tc>
          <w:tcPr>
            <w:tcW w:w="95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29,416,022.11</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11,661,849.81</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123,095,993.97</w:t>
            </w: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）其他</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47,624,243.53</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2,703,368.66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4" w:right="0"/>
              <w:jc w:val="center"/>
              <w:rPr>
                <w:rFonts w:ascii="宋体" w:hAnsi="宋体" w:cs="宋体" w:eastAsia="宋体" w:hint="default"/>
                <w:sz w:val="18"/>
                <w:szCs w:val="18"/>
              </w:rPr>
            </w:pPr>
            <w:r>
              <w:rPr>
                <w:rFonts w:ascii="宋体"/>
                <w:sz w:val="18"/>
              </w:rPr>
              <w:t>54,150.00</w:t>
            </w:r>
          </w:p>
        </w:tc>
        <w:tc>
          <w:tcPr>
            <w:tcW w:w="14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50,381,762.19</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228,799,527.30</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36,084,818.18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108,300.00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15,031,120.20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91,388.68</w:t>
            </w:r>
          </w:p>
        </w:tc>
        <w:tc>
          <w:tcPr>
            <w:tcW w:w="1313"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280,115,154.36</w:t>
            </w: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17,575,310.59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1,184,224.20</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56,353,436.48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162,450.00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6,989,309.72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12,300,722.10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11,575,060.12</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106,140,513.21</w:t>
            </w: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15,522,851.29</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12,856,493.63</w:t>
            </w:r>
          </w:p>
        </w:tc>
        <w:tc>
          <w:tcPr>
            <w:tcW w:w="95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15,050.48</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18,868.30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28,413,263.70</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2,121,954.67</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12,856,493.63</w:t>
            </w:r>
          </w:p>
        </w:tc>
        <w:tc>
          <w:tcPr>
            <w:tcW w:w="95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15,050.48</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18,868.30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15,012,367.08</w:t>
            </w:r>
          </w:p>
        </w:tc>
      </w:tr>
    </w:tbl>
    <w:p>
      <w:pPr>
        <w:spacing w:after="0" w:line="240" w:lineRule="auto"/>
        <w:jc w:val="right"/>
        <w:rPr>
          <w:rFonts w:ascii="宋体" w:hAnsi="宋体" w:cs="宋体" w:eastAsia="宋体" w:hint="default"/>
          <w:sz w:val="18"/>
          <w:szCs w:val="18"/>
        </w:rPr>
        <w:sectPr>
          <w:pgSz w:w="16840" w:h="11910" w:orient="landscape"/>
          <w:pgMar w:header="865" w:footer="1268" w:top="1060" w:bottom="1460" w:left="1300" w:right="1240"/>
        </w:sectPr>
      </w:pPr>
    </w:p>
    <w:p>
      <w:pPr>
        <w:spacing w:line="240" w:lineRule="auto" w:before="7"/>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694"/>
        <w:gridCol w:w="1417"/>
        <w:gridCol w:w="1277"/>
        <w:gridCol w:w="708"/>
        <w:gridCol w:w="1418"/>
        <w:gridCol w:w="958"/>
        <w:gridCol w:w="1452"/>
        <w:gridCol w:w="1274"/>
        <w:gridCol w:w="1313"/>
        <w:gridCol w:w="1524"/>
      </w:tblGrid>
      <w:tr>
        <w:trPr>
          <w:trHeight w:val="414" w:hRule="exact"/>
        </w:trPr>
        <w:tc>
          <w:tcPr>
            <w:tcW w:w="26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）企业合并增加</w:t>
            </w:r>
          </w:p>
        </w:tc>
        <w:tc>
          <w:tcPr>
            <w:tcW w:w="14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13,400,896.62</w:t>
            </w:r>
          </w:p>
        </w:tc>
        <w:tc>
          <w:tcPr>
            <w:tcW w:w="1277" w:type="dxa"/>
            <w:tcBorders>
              <w:top w:val="single" w:sz="12" w:space="0" w:color="000000"/>
              <w:left w:val="single" w:sz="4" w:space="0" w:color="000000"/>
              <w:bottom w:val="single" w:sz="4" w:space="0" w:color="000000"/>
              <w:right w:val="single" w:sz="4" w:space="0" w:color="000000"/>
            </w:tcBorders>
          </w:tcPr>
          <w:p>
            <w:pPr/>
          </w:p>
        </w:tc>
        <w:tc>
          <w:tcPr>
            <w:tcW w:w="708" w:type="dxa"/>
            <w:tcBorders>
              <w:top w:val="single" w:sz="12" w:space="0" w:color="000000"/>
              <w:left w:val="single" w:sz="4" w:space="0" w:color="000000"/>
              <w:bottom w:val="single" w:sz="4" w:space="0" w:color="000000"/>
              <w:right w:val="single" w:sz="4" w:space="0" w:color="000000"/>
            </w:tcBorders>
          </w:tcPr>
          <w:p>
            <w:pPr/>
          </w:p>
        </w:tc>
        <w:tc>
          <w:tcPr>
            <w:tcW w:w="1418" w:type="dxa"/>
            <w:tcBorders>
              <w:top w:val="single" w:sz="12" w:space="0" w:color="000000"/>
              <w:left w:val="single" w:sz="4" w:space="0" w:color="000000"/>
              <w:bottom w:val="single" w:sz="4" w:space="0" w:color="000000"/>
              <w:right w:val="single" w:sz="4" w:space="0" w:color="000000"/>
            </w:tcBorders>
          </w:tcPr>
          <w:p>
            <w:pPr/>
          </w:p>
        </w:tc>
        <w:tc>
          <w:tcPr>
            <w:tcW w:w="958" w:type="dxa"/>
            <w:tcBorders>
              <w:top w:val="single" w:sz="12" w:space="0" w:color="000000"/>
              <w:left w:val="single" w:sz="4" w:space="0" w:color="000000"/>
              <w:bottom w:val="single" w:sz="4" w:space="0" w:color="000000"/>
              <w:right w:val="single" w:sz="4" w:space="0" w:color="000000"/>
            </w:tcBorders>
          </w:tcPr>
          <w:p>
            <w:pPr/>
          </w:p>
        </w:tc>
        <w:tc>
          <w:tcPr>
            <w:tcW w:w="1452" w:type="dxa"/>
            <w:tcBorders>
              <w:top w:val="single" w:sz="12" w:space="0" w:color="000000"/>
              <w:left w:val="single" w:sz="4" w:space="0" w:color="000000"/>
              <w:bottom w:val="single" w:sz="4" w:space="0" w:color="000000"/>
              <w:right w:val="single" w:sz="4" w:space="0" w:color="000000"/>
            </w:tcBorders>
          </w:tcPr>
          <w:p>
            <w:pPr/>
          </w:p>
        </w:tc>
        <w:tc>
          <w:tcPr>
            <w:tcW w:w="1274" w:type="dxa"/>
            <w:tcBorders>
              <w:top w:val="single" w:sz="12" w:space="0" w:color="000000"/>
              <w:left w:val="single" w:sz="4" w:space="0" w:color="000000"/>
              <w:bottom w:val="single" w:sz="4" w:space="0" w:color="000000"/>
              <w:right w:val="single" w:sz="4" w:space="0" w:color="000000"/>
            </w:tcBorders>
          </w:tcPr>
          <w:p>
            <w:pPr/>
          </w:p>
        </w:tc>
        <w:tc>
          <w:tcPr>
            <w:tcW w:w="1313" w:type="dxa"/>
            <w:tcBorders>
              <w:top w:val="single" w:sz="12" w:space="0" w:color="000000"/>
              <w:left w:val="single" w:sz="4" w:space="0" w:color="000000"/>
              <w:bottom w:val="single" w:sz="4" w:space="0" w:color="000000"/>
              <w:right w:val="single" w:sz="4" w:space="0" w:color="000000"/>
            </w:tcBorders>
          </w:tcPr>
          <w:p>
            <w:pPr/>
          </w:p>
        </w:tc>
        <w:tc>
          <w:tcPr>
            <w:tcW w:w="15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13,400,896.62</w:t>
            </w: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37"/>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3,515,863.71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1,184,224.20</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44,224,390.85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 w:right="0"/>
              <w:jc w:val="center"/>
              <w:rPr>
                <w:rFonts w:ascii="宋体" w:hAnsi="宋体" w:cs="宋体" w:eastAsia="宋体" w:hint="default"/>
                <w:sz w:val="18"/>
                <w:szCs w:val="18"/>
              </w:rPr>
            </w:pPr>
            <w:r>
              <w:rPr>
                <w:rFonts w:ascii="宋体"/>
                <w:sz w:val="18"/>
              </w:rPr>
              <w:t>54,150.00</w:t>
            </w:r>
          </w:p>
        </w:tc>
        <w:tc>
          <w:tcPr>
            <w:tcW w:w="14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12,263,687.80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11,593,928.42</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72,836,244.98</w:t>
            </w: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2,328,613.04</w:t>
            </w:r>
          </w:p>
        </w:tc>
        <w:tc>
          <w:tcPr>
            <w:tcW w:w="95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7,012.00</w:t>
            </w:r>
          </w:p>
        </w:tc>
        <w:tc>
          <w:tcPr>
            <w:tcW w:w="1313"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2,335,625.04</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）处置子公司</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1,184,224.20</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39,678,682.41</w:t>
            </w:r>
          </w:p>
        </w:tc>
        <w:tc>
          <w:tcPr>
            <w:tcW w:w="95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12,256,675.80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11,593,928.42</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64,713,510.83</w:t>
            </w: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3,515,863.71</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2,217,095.40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4" w:right="0"/>
              <w:jc w:val="center"/>
              <w:rPr>
                <w:rFonts w:ascii="宋体" w:hAnsi="宋体" w:cs="宋体" w:eastAsia="宋体" w:hint="default"/>
                <w:sz w:val="18"/>
                <w:szCs w:val="18"/>
              </w:rPr>
            </w:pPr>
            <w:r>
              <w:rPr>
                <w:rFonts w:ascii="宋体"/>
                <w:sz w:val="18"/>
              </w:rPr>
              <w:t>54,150.00</w:t>
            </w:r>
          </w:p>
        </w:tc>
        <w:tc>
          <w:tcPr>
            <w:tcW w:w="14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5,787,109.11</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29,582,298.17</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24,985,539.26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sz w:val="18"/>
              </w:rPr>
              <w:t>108,300.00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6,989,309.72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52,084.78</w:t>
            </w:r>
          </w:p>
        </w:tc>
        <w:tc>
          <w:tcPr>
            <w:tcW w:w="1313"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61,717,531.93</w:t>
            </w: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4,198,795.18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1,657,914.02</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284,912.75</w:t>
            </w:r>
          </w:p>
        </w:tc>
        <w:tc>
          <w:tcPr>
            <w:tcW w:w="95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8,041,810.48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17,159,346.32</w:t>
            </w:r>
          </w:p>
        </w:tc>
        <w:tc>
          <w:tcPr>
            <w:tcW w:w="1313"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31,342,778.75</w:t>
            </w: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37"/>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）企业合并增加</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37"/>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1,657,914.02</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284,912.75</w:t>
            </w:r>
          </w:p>
        </w:tc>
        <w:tc>
          <w:tcPr>
            <w:tcW w:w="95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17,159,346.32</w:t>
            </w:r>
          </w:p>
        </w:tc>
        <w:tc>
          <w:tcPr>
            <w:tcW w:w="1313"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19,102,173.09</w:t>
            </w: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278,641.97</w:t>
            </w:r>
          </w:p>
        </w:tc>
        <w:tc>
          <w:tcPr>
            <w:tcW w:w="95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278,641.97</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）处置子公司</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1,657,914.02</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6,270.78</w:t>
            </w:r>
          </w:p>
        </w:tc>
        <w:tc>
          <w:tcPr>
            <w:tcW w:w="95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17,159,346.32</w:t>
            </w:r>
          </w:p>
        </w:tc>
        <w:tc>
          <w:tcPr>
            <w:tcW w:w="1313"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18,823,531.12</w:t>
            </w: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4,198,795.18</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8,041,810.48</w:t>
            </w:r>
          </w:p>
        </w:tc>
        <w:tc>
          <w:tcPr>
            <w:tcW w:w="127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12,240,605.66</w:t>
            </w: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37"/>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195,018,433.95</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11,099,278.92</w:t>
            </w:r>
          </w:p>
        </w:tc>
        <w:tc>
          <w:tcPr>
            <w:tcW w:w="95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39,303.90</w:t>
            </w:r>
          </w:p>
        </w:tc>
        <w:tc>
          <w:tcPr>
            <w:tcW w:w="1313"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206,157,016.77</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37"/>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101,903,733.23</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60,746,385.52</w:t>
            </w:r>
          </w:p>
        </w:tc>
        <w:tc>
          <w:tcPr>
            <w:tcW w:w="95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61,622.37</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86,789.69</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162,798,530.81</w:t>
            </w:r>
          </w:p>
        </w:tc>
      </w:tr>
    </w:tbl>
    <w:p>
      <w:pPr>
        <w:pStyle w:val="BodyText"/>
        <w:spacing w:line="240" w:lineRule="auto" w:before="74"/>
        <w:ind w:left="540" w:right="0"/>
        <w:jc w:val="left"/>
      </w:pPr>
      <w:r>
        <w:rPr>
          <w:spacing w:val="-2"/>
        </w:rPr>
        <w:t>本期末通过公司内部研发形成的无形资产占无形资产余额的比例</w:t>
      </w:r>
      <w:r>
        <w:rPr>
          <w:spacing w:val="4"/>
        </w:rPr>
        <w:t> </w:t>
      </w:r>
      <w:r>
        <w:rPr>
          <w:rFonts w:ascii="宋体" w:hAnsi="宋体" w:cs="宋体" w:eastAsia="宋体" w:hint="default"/>
          <w:spacing w:val="-1"/>
        </w:rPr>
        <w:t>0.00%</w:t>
      </w:r>
      <w:r>
        <w:rPr>
          <w:spacing w:val="-1"/>
        </w:rPr>
        <w:t>。</w:t>
      </w:r>
    </w:p>
    <w:p>
      <w:pPr>
        <w:spacing w:line="240" w:lineRule="auto" w:before="10"/>
        <w:rPr>
          <w:rFonts w:ascii="宋体" w:hAnsi="宋体" w:cs="宋体" w:eastAsia="宋体" w:hint="default"/>
          <w:sz w:val="25"/>
          <w:szCs w:val="25"/>
        </w:rPr>
      </w:pPr>
    </w:p>
    <w:p>
      <w:pPr>
        <w:pStyle w:val="Heading4"/>
        <w:spacing w:line="240" w:lineRule="auto"/>
        <w:ind w:left="120" w:right="0"/>
        <w:jc w:val="left"/>
        <w:rPr>
          <w:b w:val="0"/>
          <w:bCs w:val="0"/>
        </w:rPr>
      </w:pPr>
      <w:r>
        <w:rPr/>
        <w:t>（</w:t>
      </w:r>
      <w:r>
        <w:rPr>
          <w:rFonts w:ascii="宋体" w:hAnsi="宋体" w:cs="宋体" w:eastAsia="宋体" w:hint="default"/>
        </w:rPr>
        <w:t>2</w:t>
      </w:r>
      <w:r>
        <w:rPr/>
        <w:t>）</w:t>
      </w:r>
      <w:r>
        <w:rPr>
          <w:spacing w:val="-2"/>
        </w:rPr>
        <w:t> </w:t>
      </w:r>
      <w:r>
        <w:rPr/>
        <w:t>期末不存在未办妥产权证书的土地使用权情况。</w:t>
      </w:r>
      <w:r>
        <w:rPr>
          <w:b w:val="0"/>
          <w:bCs w:val="0"/>
        </w:rPr>
      </w:r>
    </w:p>
    <w:p>
      <w:pPr>
        <w:spacing w:after="0" w:line="240" w:lineRule="auto"/>
        <w:jc w:val="left"/>
        <w:sectPr>
          <w:pgSz w:w="16840" w:h="11910" w:orient="landscape"/>
          <w:pgMar w:header="865" w:footer="1268" w:top="1060" w:bottom="1460" w:left="1320" w:right="1240"/>
        </w:sectPr>
      </w:pPr>
    </w:p>
    <w:p>
      <w:pPr>
        <w:spacing w:line="240" w:lineRule="auto" w:before="9"/>
        <w:rPr>
          <w:rFonts w:ascii="宋体" w:hAnsi="宋体" w:cs="宋体" w:eastAsia="宋体" w:hint="default"/>
          <w:b/>
          <w:bCs/>
          <w:sz w:val="20"/>
          <w:szCs w:val="20"/>
        </w:rPr>
      </w:pPr>
    </w:p>
    <w:p>
      <w:pPr>
        <w:pStyle w:val="Heading4"/>
        <w:spacing w:line="240" w:lineRule="auto" w:before="36"/>
        <w:ind w:right="982"/>
        <w:jc w:val="left"/>
        <w:rPr>
          <w:b w:val="0"/>
          <w:bCs w:val="0"/>
        </w:rPr>
      </w:pPr>
      <w:r>
        <w:rPr>
          <w:rFonts w:ascii="宋体" w:hAnsi="宋体" w:cs="宋体" w:eastAsia="宋体" w:hint="default"/>
        </w:rPr>
        <w:t>16</w:t>
      </w:r>
      <w:r>
        <w:rPr/>
        <w:t>、商誉</w:t>
      </w:r>
      <w:r>
        <w:rPr>
          <w:b w:val="0"/>
          <w:bCs w:val="0"/>
        </w:rPr>
      </w:r>
    </w:p>
    <w:p>
      <w:pPr>
        <w:spacing w:line="240" w:lineRule="auto" w:before="13"/>
        <w:rPr>
          <w:rFonts w:ascii="宋体" w:hAnsi="宋体" w:cs="宋体" w:eastAsia="宋体" w:hint="default"/>
          <w:b/>
          <w:bCs/>
          <w:sz w:val="25"/>
          <w:szCs w:val="25"/>
        </w:rPr>
      </w:pPr>
    </w:p>
    <w:p>
      <w:pPr>
        <w:pStyle w:val="Heading4"/>
        <w:spacing w:line="240" w:lineRule="auto"/>
        <w:ind w:right="982"/>
        <w:jc w:val="left"/>
        <w:rPr>
          <w:b w:val="0"/>
          <w:bCs w:val="0"/>
        </w:rPr>
      </w:pPr>
      <w:r>
        <w:rPr/>
        <w:t>（</w:t>
      </w:r>
      <w:r>
        <w:rPr>
          <w:rFonts w:ascii="宋体" w:hAnsi="宋体" w:cs="宋体" w:eastAsia="宋体" w:hint="default"/>
        </w:rPr>
        <w:t>1</w:t>
      </w:r>
      <w:r>
        <w:rPr/>
        <w:t>）商誉账面原值</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46"/>
        <w:gridCol w:w="1855"/>
        <w:gridCol w:w="1841"/>
        <w:gridCol w:w="1843"/>
        <w:gridCol w:w="1844"/>
      </w:tblGrid>
      <w:tr>
        <w:trPr>
          <w:trHeight w:val="206" w:hRule="exact"/>
        </w:trPr>
        <w:tc>
          <w:tcPr>
            <w:tcW w:w="224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847" w:right="35" w:hanging="810"/>
              <w:jc w:val="left"/>
              <w:rPr>
                <w:rFonts w:ascii="宋体" w:hAnsi="宋体" w:cs="宋体" w:eastAsia="宋体" w:hint="default"/>
                <w:sz w:val="18"/>
                <w:szCs w:val="18"/>
              </w:rPr>
            </w:pPr>
            <w:r>
              <w:rPr>
                <w:rFonts w:ascii="宋体" w:hAnsi="宋体" w:cs="宋体" w:eastAsia="宋体" w:hint="default"/>
                <w:sz w:val="18"/>
                <w:szCs w:val="18"/>
              </w:rPr>
              <w:t>被投资单位名称或形成商誉 的事项</w:t>
            </w:r>
          </w:p>
        </w:tc>
        <w:tc>
          <w:tcPr>
            <w:tcW w:w="1855"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4" w:hRule="exact"/>
        </w:trPr>
        <w:tc>
          <w:tcPr>
            <w:tcW w:w="2246" w:type="dxa"/>
            <w:vMerge/>
            <w:tcBorders>
              <w:left w:val="single" w:sz="4" w:space="0" w:color="000000"/>
              <w:right w:val="single" w:sz="4" w:space="0" w:color="000000"/>
            </w:tcBorders>
            <w:shd w:val="clear" w:color="auto" w:fill="D2D2D2"/>
          </w:tcPr>
          <w:p>
            <w:pPr/>
          </w:p>
        </w:tc>
        <w:tc>
          <w:tcPr>
            <w:tcW w:w="18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1" w:type="dxa"/>
            <w:vMerge/>
            <w:tcBorders>
              <w:left w:val="single" w:sz="4" w:space="0" w:color="000000"/>
              <w:bottom w:val="single" w:sz="4" w:space="0" w:color="000000"/>
              <w:right w:val="single" w:sz="4" w:space="0" w:color="000000"/>
            </w:tcBorders>
            <w:shd w:val="clear" w:color="auto" w:fill="D2D2D2"/>
          </w:tcPr>
          <w:p>
            <w:pPr/>
          </w:p>
        </w:tc>
        <w:tc>
          <w:tcPr>
            <w:tcW w:w="1843" w:type="dxa"/>
            <w:vMerge/>
            <w:tcBorders>
              <w:left w:val="single" w:sz="4" w:space="0" w:color="000000"/>
              <w:bottom w:val="single" w:sz="4" w:space="0" w:color="000000"/>
              <w:right w:val="single" w:sz="4" w:space="0" w:color="000000"/>
            </w:tcBorders>
            <w:shd w:val="clear" w:color="auto" w:fill="D2D2D2"/>
          </w:tcPr>
          <w:p>
            <w:pPr/>
          </w:p>
        </w:tc>
        <w:tc>
          <w:tcPr>
            <w:tcW w:w="1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5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2246" w:type="dxa"/>
            <w:vMerge/>
            <w:tcBorders>
              <w:left w:val="single" w:sz="4" w:space="0" w:color="000000"/>
              <w:right w:val="single" w:sz="4" w:space="0" w:color="000000"/>
            </w:tcBorders>
            <w:shd w:val="clear" w:color="auto" w:fill="D2D2D2"/>
          </w:tcPr>
          <w:p>
            <w:pPr/>
          </w:p>
        </w:tc>
        <w:tc>
          <w:tcPr>
            <w:tcW w:w="1855" w:type="dxa"/>
            <w:vMerge/>
            <w:tcBorders>
              <w:left w:val="single" w:sz="4" w:space="0" w:color="000000"/>
              <w:bottom w:val="nil" w:sz="6" w:space="0" w:color="auto"/>
              <w:right w:val="single" w:sz="4" w:space="0" w:color="000000"/>
            </w:tcBorders>
            <w:shd w:val="clear" w:color="auto" w:fill="D2D2D2"/>
          </w:tcPr>
          <w:p>
            <w:pPr/>
          </w:p>
        </w:tc>
        <w:tc>
          <w:tcPr>
            <w:tcW w:w="18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8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844"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246" w:type="dxa"/>
            <w:vMerge/>
            <w:tcBorders>
              <w:left w:val="single" w:sz="4" w:space="0" w:color="000000"/>
              <w:bottom w:val="single" w:sz="4" w:space="0" w:color="000000"/>
              <w:right w:val="single" w:sz="4" w:space="0" w:color="000000"/>
            </w:tcBorders>
            <w:shd w:val="clear" w:color="auto" w:fill="D2D2D2"/>
          </w:tcPr>
          <w:p>
            <w:pPr/>
          </w:p>
        </w:tc>
        <w:tc>
          <w:tcPr>
            <w:tcW w:w="185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41" w:type="dxa"/>
            <w:vMerge/>
            <w:tcBorders>
              <w:left w:val="single" w:sz="4" w:space="0" w:color="000000"/>
              <w:bottom w:val="single" w:sz="4" w:space="0" w:color="000000"/>
              <w:right w:val="single" w:sz="4" w:space="0" w:color="000000"/>
            </w:tcBorders>
            <w:shd w:val="clear" w:color="auto" w:fill="D2D2D2"/>
          </w:tcPr>
          <w:p>
            <w:pPr/>
          </w:p>
        </w:tc>
        <w:tc>
          <w:tcPr>
            <w:tcW w:w="1843" w:type="dxa"/>
            <w:vMerge/>
            <w:tcBorders>
              <w:left w:val="single" w:sz="4" w:space="0" w:color="000000"/>
              <w:bottom w:val="single" w:sz="4" w:space="0" w:color="000000"/>
              <w:right w:val="single" w:sz="4" w:space="0" w:color="000000"/>
            </w:tcBorders>
            <w:shd w:val="clear" w:color="auto" w:fill="D2D2D2"/>
          </w:tcPr>
          <w:p>
            <w:pPr/>
          </w:p>
        </w:tc>
        <w:tc>
          <w:tcPr>
            <w:tcW w:w="184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华商数码</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1,570,177.14</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1,570,177.14</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长春华锐营销</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446,659.70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446,659.70</w:t>
            </w: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沈阳北联</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62,181.02</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62,181.02</w:t>
            </w: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华闻影视</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167,460.42</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167,460.42</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新海岸</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6,678,627.93</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6,678,627.93</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澄怀科技</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565,907,679.44</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565,907,679.44</w:t>
            </w: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成功启航</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6,684,588.79</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6,684,588.79</w:t>
            </w: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掌视亿通</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1,092,989,827.09</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1,092,989,827.09</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漫友文化</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204,095,282.50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204,095,282.50</w:t>
            </w: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精视文化</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355,287,538.60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355,287,538.60</w:t>
            </w: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国广华屏</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337,138.07</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337,138.07</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瀚祥拓睿</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1,207,539.55</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1,207,539.55</w:t>
            </w: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北京亚越</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733,384.96</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733,384.96</w:t>
            </w: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广州粤瑛玮</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851,277.49</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851,277.49</w:t>
            </w: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上海祥隆</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70,767,298.81</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70,767,298.81</w:t>
            </w: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成都融智</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852,600.07</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852,600.07</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四川融智</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700,000.00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700,000.00</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深圳麦游</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161,624,939.01</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161,624,939.01</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车音智能</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1,505,778,129.37</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1,505,778,129.37</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龙大网络</w:t>
            </w:r>
          </w:p>
        </w:tc>
        <w:tc>
          <w:tcPr>
            <w:tcW w:w="1855" w:type="dxa"/>
            <w:tcBorders>
              <w:top w:val="single" w:sz="4" w:space="0" w:color="000000"/>
              <w:left w:val="single" w:sz="9" w:space="0" w:color="D2D2D2"/>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923,586.39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923,586.39</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三亚辉途文化</w:t>
            </w:r>
          </w:p>
        </w:tc>
        <w:tc>
          <w:tcPr>
            <w:tcW w:w="1855" w:type="dxa"/>
            <w:tcBorders>
              <w:top w:val="single" w:sz="4" w:space="0" w:color="000000"/>
              <w:left w:val="single" w:sz="9" w:space="0" w:color="D2D2D2"/>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2,798,607.68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2,798,607.68</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三亚凤凰岭</w:t>
            </w:r>
          </w:p>
        </w:tc>
        <w:tc>
          <w:tcPr>
            <w:tcW w:w="1855" w:type="dxa"/>
            <w:tcBorders>
              <w:top w:val="single" w:sz="4" w:space="0" w:color="000000"/>
              <w:left w:val="single" w:sz="9" w:space="0" w:color="D2D2D2"/>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11,014,486.82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11,014,486.82</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3,976,742,329.96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14,736,680.89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1,206,043,430.86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2,785,435,579.99</w:t>
            </w:r>
          </w:p>
        </w:tc>
      </w:tr>
    </w:tbl>
    <w:p>
      <w:pPr>
        <w:spacing w:after="0" w:line="240" w:lineRule="auto"/>
        <w:jc w:val="right"/>
        <w:rPr>
          <w:rFonts w:ascii="宋体" w:hAnsi="宋体" w:cs="宋体" w:eastAsia="宋体" w:hint="default"/>
          <w:sz w:val="18"/>
          <w:szCs w:val="18"/>
        </w:rPr>
        <w:sectPr>
          <w:headerReference w:type="default" r:id="rId54"/>
          <w:footerReference w:type="default" r:id="rId55"/>
          <w:pgSz w:w="11910" w:h="16840"/>
          <w:pgMar w:header="885" w:footer="1268" w:top="1120" w:bottom="1460" w:left="980" w:right="0"/>
          <w:pgNumType w:start="19"/>
        </w:sectPr>
      </w:pPr>
    </w:p>
    <w:p>
      <w:pPr>
        <w:spacing w:line="240" w:lineRule="auto" w:before="9"/>
        <w:rPr>
          <w:rFonts w:ascii="宋体" w:hAnsi="宋体" w:cs="宋体" w:eastAsia="宋体" w:hint="default"/>
          <w:sz w:val="20"/>
          <w:szCs w:val="20"/>
        </w:rPr>
      </w:pPr>
    </w:p>
    <w:p>
      <w:pPr>
        <w:pStyle w:val="Heading4"/>
        <w:spacing w:line="240" w:lineRule="auto" w:before="36"/>
        <w:ind w:right="982"/>
        <w:jc w:val="left"/>
        <w:rPr>
          <w:b w:val="0"/>
          <w:bCs w:val="0"/>
        </w:rPr>
      </w:pPr>
      <w:r>
        <w:rPr/>
        <w:t>（</w:t>
      </w:r>
      <w:r>
        <w:rPr>
          <w:rFonts w:ascii="宋体" w:hAnsi="宋体" w:cs="宋体" w:eastAsia="宋体" w:hint="default"/>
        </w:rPr>
        <w:t>2</w:t>
      </w:r>
      <w:r>
        <w:rPr/>
        <w:t>）商誉减值准备</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46"/>
        <w:gridCol w:w="1855"/>
        <w:gridCol w:w="1844"/>
        <w:gridCol w:w="1843"/>
        <w:gridCol w:w="1841"/>
      </w:tblGrid>
      <w:tr>
        <w:trPr>
          <w:trHeight w:val="206" w:hRule="exact"/>
        </w:trPr>
        <w:tc>
          <w:tcPr>
            <w:tcW w:w="224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847" w:right="35" w:hanging="810"/>
              <w:jc w:val="left"/>
              <w:rPr>
                <w:rFonts w:ascii="宋体" w:hAnsi="宋体" w:cs="宋体" w:eastAsia="宋体" w:hint="default"/>
                <w:sz w:val="18"/>
                <w:szCs w:val="18"/>
              </w:rPr>
            </w:pPr>
            <w:r>
              <w:rPr>
                <w:rFonts w:ascii="宋体" w:hAnsi="宋体" w:cs="宋体" w:eastAsia="宋体" w:hint="default"/>
                <w:sz w:val="18"/>
                <w:szCs w:val="18"/>
              </w:rPr>
              <w:t>被投资单位名称或形成商誉 的事项</w:t>
            </w:r>
          </w:p>
        </w:tc>
        <w:tc>
          <w:tcPr>
            <w:tcW w:w="1855"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2246" w:type="dxa"/>
            <w:vMerge/>
            <w:tcBorders>
              <w:left w:val="single" w:sz="4" w:space="0" w:color="000000"/>
              <w:right w:val="single" w:sz="4" w:space="0" w:color="000000"/>
            </w:tcBorders>
            <w:shd w:val="clear" w:color="auto" w:fill="D2D2D2"/>
          </w:tcPr>
          <w:p>
            <w:pPr/>
          </w:p>
        </w:tc>
        <w:tc>
          <w:tcPr>
            <w:tcW w:w="18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4" w:type="dxa"/>
            <w:vMerge/>
            <w:tcBorders>
              <w:left w:val="single" w:sz="4" w:space="0" w:color="000000"/>
              <w:bottom w:val="single" w:sz="4" w:space="0" w:color="000000"/>
              <w:right w:val="single" w:sz="4" w:space="0" w:color="000000"/>
            </w:tcBorders>
            <w:shd w:val="clear" w:color="auto" w:fill="D2D2D2"/>
          </w:tcPr>
          <w:p>
            <w:pPr/>
          </w:p>
        </w:tc>
        <w:tc>
          <w:tcPr>
            <w:tcW w:w="1843" w:type="dxa"/>
            <w:vMerge/>
            <w:tcBorders>
              <w:left w:val="single" w:sz="4" w:space="0" w:color="000000"/>
              <w:bottom w:val="single" w:sz="4" w:space="0" w:color="000000"/>
              <w:right w:val="single" w:sz="4" w:space="0" w:color="000000"/>
            </w:tcBorders>
            <w:shd w:val="clear" w:color="auto" w:fill="D2D2D2"/>
          </w:tcPr>
          <w:p>
            <w:pPr/>
          </w:p>
        </w:tc>
        <w:tc>
          <w:tcPr>
            <w:tcW w:w="18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5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4" w:hRule="exact"/>
        </w:trPr>
        <w:tc>
          <w:tcPr>
            <w:tcW w:w="2246" w:type="dxa"/>
            <w:vMerge/>
            <w:tcBorders>
              <w:left w:val="single" w:sz="4" w:space="0" w:color="000000"/>
              <w:right w:val="single" w:sz="4" w:space="0" w:color="000000"/>
            </w:tcBorders>
            <w:shd w:val="clear" w:color="auto" w:fill="D2D2D2"/>
          </w:tcPr>
          <w:p>
            <w:pPr/>
          </w:p>
        </w:tc>
        <w:tc>
          <w:tcPr>
            <w:tcW w:w="1855" w:type="dxa"/>
            <w:vMerge/>
            <w:tcBorders>
              <w:left w:val="single" w:sz="4" w:space="0" w:color="000000"/>
              <w:bottom w:val="nil" w:sz="6" w:space="0" w:color="auto"/>
              <w:right w:val="single" w:sz="4" w:space="0" w:color="000000"/>
            </w:tcBorders>
            <w:shd w:val="clear" w:color="auto" w:fill="D2D2D2"/>
          </w:tcPr>
          <w:p>
            <w:pPr/>
          </w:p>
        </w:tc>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8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84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246" w:type="dxa"/>
            <w:vMerge/>
            <w:tcBorders>
              <w:left w:val="single" w:sz="4" w:space="0" w:color="000000"/>
              <w:bottom w:val="single" w:sz="4" w:space="0" w:color="000000"/>
              <w:right w:val="single" w:sz="4" w:space="0" w:color="000000"/>
            </w:tcBorders>
            <w:shd w:val="clear" w:color="auto" w:fill="D2D2D2"/>
          </w:tcPr>
          <w:p>
            <w:pPr/>
          </w:p>
        </w:tc>
        <w:tc>
          <w:tcPr>
            <w:tcW w:w="185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44" w:type="dxa"/>
            <w:vMerge/>
            <w:tcBorders>
              <w:left w:val="single" w:sz="4" w:space="0" w:color="000000"/>
              <w:bottom w:val="single" w:sz="4" w:space="0" w:color="000000"/>
              <w:right w:val="single" w:sz="4" w:space="0" w:color="000000"/>
            </w:tcBorders>
            <w:shd w:val="clear" w:color="auto" w:fill="D2D2D2"/>
          </w:tcPr>
          <w:p>
            <w:pPr/>
          </w:p>
        </w:tc>
        <w:tc>
          <w:tcPr>
            <w:tcW w:w="1843" w:type="dxa"/>
            <w:vMerge/>
            <w:tcBorders>
              <w:left w:val="single" w:sz="4" w:space="0" w:color="000000"/>
              <w:bottom w:val="single" w:sz="4" w:space="0" w:color="000000"/>
              <w:right w:val="single" w:sz="4" w:space="0" w:color="000000"/>
            </w:tcBorders>
            <w:shd w:val="clear" w:color="auto" w:fill="D2D2D2"/>
          </w:tcPr>
          <w:p>
            <w:pPr/>
          </w:p>
        </w:tc>
        <w:tc>
          <w:tcPr>
            <w:tcW w:w="184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长春华锐营销</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446,659.70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446,659.70</w:t>
            </w: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漫友文化</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204,095,282.50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204,095,282.50</w:t>
            </w: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精视文化</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355,287,538.60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355,287,538.60</w:t>
            </w: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澄怀科技</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565,907,679.44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565,907,679.44</w:t>
            </w: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成功启航</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6,684,588.79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6,684,588.79</w:t>
            </w: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瀚祥拓睿</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1,207,539.55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1,207,539.55</w:t>
            </w: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掌视亿通</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1,092,989,827.09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1,092,989,827.09</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华商数码</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1,570,177.14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1,570,177.14</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沈阳北联</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62,181.02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62,181.02</w:t>
            </w: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国广华屏</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337,138.07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337,138.07</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北京亚越</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200,358.37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200,358.37</w:t>
            </w: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广州粤瑛玮</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716,939.07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716,939.07</w:t>
            </w: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2,229,505,909.34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1,134,608,767.04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1,094,897,142.30</w:t>
            </w:r>
          </w:p>
        </w:tc>
      </w:tr>
    </w:tbl>
    <w:p>
      <w:pPr>
        <w:pStyle w:val="BodyText"/>
        <w:spacing w:line="350" w:lineRule="auto" w:before="74"/>
        <w:ind w:left="573" w:right="6413"/>
        <w:jc w:val="left"/>
      </w:pPr>
      <w:r>
        <w:rPr>
          <w:spacing w:val="-2"/>
        </w:rPr>
        <w:t>商誉所在资产组或资产组组合的相关信息</w:t>
      </w:r>
      <w:r>
        <w:rPr>
          <w:spacing w:val="-70"/>
        </w:rPr>
        <w:t> </w:t>
      </w:r>
      <w:r>
        <w:rPr>
          <w:spacing w:val="-70"/>
        </w:rPr>
      </w:r>
      <w:r>
        <w:rPr/>
        <w:t>说明：</w:t>
      </w:r>
    </w:p>
    <w:p>
      <w:pPr>
        <w:pStyle w:val="BodyText"/>
        <w:spacing w:line="350" w:lineRule="auto"/>
        <w:ind w:right="982" w:firstLine="420"/>
        <w:jc w:val="left"/>
      </w:pPr>
      <w:r>
        <w:rPr>
          <w:spacing w:val="-2"/>
        </w:rPr>
        <w:t>①龙大网络及三亚辉途文化本期新增加的商誉为新增非同一控制下企业合并产生，详见八、</w:t>
      </w:r>
      <w:r>
        <w:rPr>
          <w:rFonts w:ascii="宋体" w:hAnsi="宋体" w:cs="宋体" w:eastAsia="宋体" w:hint="default"/>
          <w:spacing w:val="-2"/>
        </w:rPr>
        <w:t>1</w:t>
      </w:r>
      <w:r>
        <w:rPr>
          <w:spacing w:val="-2"/>
        </w:rPr>
        <w:t>、非同</w:t>
      </w:r>
      <w:r>
        <w:rPr>
          <w:w w:val="100"/>
        </w:rPr>
        <w:t> </w:t>
      </w:r>
      <w:r>
        <w:rPr/>
        <w:t>一控制下企业合并。</w:t>
      </w:r>
    </w:p>
    <w:p>
      <w:pPr>
        <w:pStyle w:val="BodyText"/>
        <w:spacing w:line="348" w:lineRule="auto" w:before="29"/>
        <w:ind w:right="1125" w:firstLine="420"/>
        <w:jc w:val="left"/>
      </w:pPr>
      <w:r>
        <w:rPr/>
        <w:t>②三亚凤凰岭的商誉为新并购子公司三亚辉途文化在</w:t>
      </w:r>
      <w:r>
        <w:rPr>
          <w:spacing w:val="-58"/>
        </w:rPr>
        <w:t> </w:t>
      </w:r>
      <w:r>
        <w:rPr>
          <w:rFonts w:ascii="宋体" w:hAnsi="宋体" w:cs="宋体" w:eastAsia="宋体" w:hint="default"/>
        </w:rPr>
        <w:t>2017</w:t>
      </w:r>
      <w:r>
        <w:rPr>
          <w:rFonts w:ascii="宋体" w:hAnsi="宋体" w:cs="宋体" w:eastAsia="宋体" w:hint="default"/>
          <w:spacing w:val="-57"/>
        </w:rPr>
        <w:t> </w:t>
      </w:r>
      <w:r>
        <w:rPr/>
        <w:t>年</w:t>
      </w:r>
      <w:r>
        <w:rPr>
          <w:spacing w:val="-57"/>
        </w:rPr>
        <w:t> </w:t>
      </w:r>
      <w:r>
        <w:rPr>
          <w:rFonts w:ascii="宋体" w:hAnsi="宋体" w:cs="宋体" w:eastAsia="宋体" w:hint="default"/>
        </w:rPr>
        <w:t>8</w:t>
      </w:r>
      <w:r>
        <w:rPr>
          <w:rFonts w:ascii="宋体" w:hAnsi="宋体" w:cs="宋体" w:eastAsia="宋体" w:hint="default"/>
          <w:spacing w:val="-57"/>
        </w:rPr>
        <w:t> </w:t>
      </w:r>
      <w:r>
        <w:rPr/>
        <w:t>月</w:t>
      </w:r>
      <w:r>
        <w:rPr>
          <w:spacing w:val="-57"/>
        </w:rPr>
        <w:t> </w:t>
      </w:r>
      <w:r>
        <w:rPr>
          <w:rFonts w:ascii="宋体" w:hAnsi="宋体" w:cs="宋体" w:eastAsia="宋体" w:hint="default"/>
        </w:rPr>
        <w:t>17</w:t>
      </w:r>
      <w:r>
        <w:rPr>
          <w:rFonts w:ascii="宋体" w:hAnsi="宋体" w:cs="宋体" w:eastAsia="宋体" w:hint="default"/>
          <w:spacing w:val="-60"/>
        </w:rPr>
        <w:t> </w:t>
      </w:r>
      <w:r>
        <w:rPr/>
        <w:t>日非同一控制下并购三亚凤凰岭</w:t>
      </w:r>
      <w:r>
        <w:rPr>
          <w:w w:val="100"/>
        </w:rPr>
        <w:t> </w:t>
      </w:r>
      <w:r>
        <w:rPr/>
        <w:t>产生。</w:t>
      </w:r>
    </w:p>
    <w:p>
      <w:pPr>
        <w:pStyle w:val="BodyText"/>
        <w:spacing w:line="350" w:lineRule="auto" w:before="31"/>
        <w:ind w:right="982" w:firstLine="420"/>
        <w:jc w:val="left"/>
      </w:pPr>
      <w:r>
        <w:rPr>
          <w:spacing w:val="-2"/>
        </w:rPr>
        <w:t>说明商誉减值测试过程、关键参数（如预计未来现金流量现值时的预测期增长率、稳定期增长率、利</w:t>
      </w:r>
      <w:r>
        <w:rPr>
          <w:w w:val="100"/>
        </w:rPr>
        <w:t> </w:t>
      </w:r>
      <w:r>
        <w:rPr/>
        <w:t>润率、折现率、预测期等）及商誉减值损失的确认方法：</w:t>
      </w:r>
    </w:p>
    <w:p>
      <w:pPr>
        <w:pStyle w:val="BodyText"/>
        <w:spacing w:line="350" w:lineRule="auto"/>
        <w:ind w:right="982" w:firstLine="420"/>
        <w:jc w:val="left"/>
      </w:pPr>
      <w:r>
        <w:rPr/>
        <w:t>本公司聘请北京中锋资产评估有限责任公司对</w:t>
      </w:r>
      <w:r>
        <w:rPr>
          <w:spacing w:val="-55"/>
        </w:rPr>
        <w:t> </w:t>
      </w:r>
      <w:r>
        <w:rPr>
          <w:rFonts w:ascii="宋体" w:hAnsi="宋体" w:cs="宋体" w:eastAsia="宋体" w:hint="default"/>
        </w:rPr>
        <w:t>2018</w:t>
      </w:r>
      <w:r>
        <w:rPr>
          <w:rFonts w:ascii="宋体" w:hAnsi="宋体" w:cs="宋体" w:eastAsia="宋体" w:hint="default"/>
          <w:spacing w:val="-57"/>
        </w:rPr>
        <w:t> </w:t>
      </w:r>
      <w:r>
        <w:rPr/>
        <w:t>年收购的麦游互动、车音智能产生的商誉进行减</w:t>
      </w:r>
      <w:r>
        <w:rPr>
          <w:w w:val="100"/>
        </w:rPr>
        <w:t> </w:t>
      </w:r>
      <w:r>
        <w:rPr/>
        <w:t>值测试。麦游互动、车音智能减值测试系根据管理层批准的五年期（</w:t>
      </w:r>
      <w:r>
        <w:rPr>
          <w:rFonts w:ascii="宋体" w:hAnsi="宋体" w:cs="宋体" w:eastAsia="宋体" w:hint="default"/>
        </w:rPr>
        <w:t>2020</w:t>
      </w:r>
      <w:r>
        <w:rPr>
          <w:rFonts w:ascii="宋体" w:hAnsi="宋体" w:cs="宋体" w:eastAsia="宋体" w:hint="default"/>
          <w:spacing w:val="-55"/>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rFonts w:ascii="宋体" w:hAnsi="宋体" w:cs="宋体" w:eastAsia="宋体" w:hint="default"/>
        </w:rPr>
        <w:t>-2024</w:t>
      </w:r>
      <w:r>
        <w:rPr>
          <w:rFonts w:ascii="宋体" w:hAnsi="宋体" w:cs="宋体" w:eastAsia="宋体" w:hint="default"/>
          <w:spacing w:val="-55"/>
        </w:rPr>
        <w:t> </w:t>
      </w:r>
      <w:r>
        <w:rPr/>
        <w:t>年</w:t>
      </w:r>
      <w:r>
        <w:rPr>
          <w:spacing w:val="-52"/>
        </w:rPr>
        <w:t> </w:t>
      </w:r>
      <w:r>
        <w:rPr>
          <w:rFonts w:ascii="宋体" w:hAnsi="宋体" w:cs="宋体" w:eastAsia="宋体" w:hint="default"/>
        </w:rPr>
        <w:t>12</w:t>
      </w:r>
      <w:r>
        <w:rPr>
          <w:rFonts w:ascii="宋体" w:hAnsi="宋体" w:cs="宋体" w:eastAsia="宋体" w:hint="default"/>
          <w:spacing w:val="-55"/>
        </w:rPr>
        <w:t> </w:t>
      </w:r>
      <w:r>
        <w:rPr/>
        <w:t>月）预算，</w:t>
      </w:r>
      <w:r>
        <w:rPr>
          <w:w w:val="100"/>
        </w:rPr>
        <w:t> </w:t>
      </w:r>
      <w:r>
        <w:rPr/>
        <w:t>采用现金流量预测法对资产组的可收回金额进行评估，假设永续年（自</w:t>
      </w:r>
      <w:r>
        <w:rPr>
          <w:spacing w:val="-54"/>
        </w:rPr>
        <w:t> </w:t>
      </w:r>
      <w:r>
        <w:rPr>
          <w:rFonts w:ascii="宋体" w:hAnsi="宋体" w:cs="宋体" w:eastAsia="宋体" w:hint="default"/>
        </w:rPr>
        <w:t>2025</w:t>
      </w:r>
      <w:r>
        <w:rPr>
          <w:rFonts w:ascii="宋体" w:hAnsi="宋体" w:cs="宋体" w:eastAsia="宋体" w:hint="default"/>
          <w:spacing w:val="-57"/>
        </w:rPr>
        <w:t> </w:t>
      </w:r>
      <w:r>
        <w:rPr/>
        <w:t>年起）已达到稳定状态，故</w:t>
      </w:r>
      <w:r>
        <w:rPr>
          <w:w w:val="100"/>
        </w:rPr>
        <w:t> </w:t>
      </w:r>
      <w:r>
        <w:rPr>
          <w:spacing w:val="-2"/>
        </w:rPr>
        <w:t>在永续年期间未考虑营运资金增加额。减值测试中采用的关键假设包括：各业务类型增长率、毛利率及其</w:t>
      </w:r>
      <w:r>
        <w:rPr>
          <w:spacing w:val="-44"/>
        </w:rPr>
        <w:t> </w:t>
      </w:r>
      <w:r>
        <w:rPr>
          <w:spacing w:val="-44"/>
        </w:rPr>
      </w:r>
      <w:r>
        <w:rPr>
          <w:spacing w:val="-2"/>
        </w:rPr>
        <w:t>他相关费用，管理层根据历史经验及对市场发展的预测确定相关关键假设。本次商誉减值测试采用反映相</w:t>
      </w:r>
      <w:r>
        <w:rPr>
          <w:spacing w:val="-43"/>
        </w:rPr>
        <w:t> </w:t>
      </w:r>
      <w:r>
        <w:rPr>
          <w:spacing w:val="-43"/>
        </w:rPr>
      </w:r>
      <w:r>
        <w:rPr/>
        <w:t>关资产组特定风险的息税前加权平均资本成本为折现率，其中：麦游互动的息税前加权平均资本成本为</w:t>
      </w:r>
      <w:r>
        <w:rPr>
          <w:w w:val="100"/>
        </w:rPr>
        <w:t> </w:t>
      </w:r>
      <w:r>
        <w:rPr>
          <w:rFonts w:ascii="宋体" w:hAnsi="宋体" w:cs="宋体" w:eastAsia="宋体" w:hint="default"/>
        </w:rPr>
        <w:t>15.00%</w:t>
      </w:r>
      <w:r>
        <w:rPr/>
        <w:t>，车音智能的息税前加权平均资本成本为</w:t>
      </w:r>
      <w:r>
        <w:rPr>
          <w:spacing w:val="-35"/>
        </w:rPr>
        <w:t> </w:t>
      </w:r>
      <w:r>
        <w:rPr>
          <w:rFonts w:ascii="宋体" w:hAnsi="宋体" w:cs="宋体" w:eastAsia="宋体" w:hint="default"/>
          <w:spacing w:val="-4"/>
        </w:rPr>
        <w:t>13.60%</w:t>
      </w:r>
      <w:r>
        <w:rPr>
          <w:spacing w:val="-4"/>
        </w:rPr>
        <w:t>。根据上述评估，收购麦游互动、车音智能产生的</w:t>
      </w:r>
      <w:r>
        <w:rPr>
          <w:spacing w:val="-97"/>
        </w:rPr>
        <w:t> </w:t>
      </w:r>
      <w:r>
        <w:rPr>
          <w:spacing w:val="-97"/>
        </w:rPr>
      </w:r>
      <w:r>
        <w:rPr/>
        <w:t>商誉未发生减值。</w:t>
      </w:r>
    </w:p>
    <w:p>
      <w:pPr>
        <w:spacing w:after="0" w:line="350" w:lineRule="auto"/>
        <w:jc w:val="left"/>
        <w:sectPr>
          <w:pgSz w:w="11910" w:h="16840"/>
          <w:pgMar w:header="885" w:footer="1268" w:top="1120" w:bottom="1460" w:left="980" w:right="0"/>
        </w:sectPr>
      </w:pPr>
    </w:p>
    <w:p>
      <w:pPr>
        <w:spacing w:line="240" w:lineRule="auto" w:before="9"/>
        <w:rPr>
          <w:rFonts w:ascii="宋体" w:hAnsi="宋体" w:cs="宋体" w:eastAsia="宋体" w:hint="default"/>
          <w:sz w:val="20"/>
          <w:szCs w:val="20"/>
        </w:rPr>
      </w:pPr>
    </w:p>
    <w:p>
      <w:pPr>
        <w:pStyle w:val="Heading4"/>
        <w:spacing w:line="240" w:lineRule="auto" w:before="36"/>
        <w:ind w:right="982"/>
        <w:jc w:val="left"/>
        <w:rPr>
          <w:b w:val="0"/>
          <w:bCs w:val="0"/>
        </w:rPr>
      </w:pPr>
      <w:r>
        <w:rPr>
          <w:rFonts w:ascii="宋体" w:hAnsi="宋体" w:cs="宋体" w:eastAsia="宋体" w:hint="default"/>
        </w:rPr>
        <w:t>17</w:t>
      </w:r>
      <w:r>
        <w:rPr/>
        <w:t>、长期待摊费用</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经营租入固定资产 改良</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5,642,210.77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3,578,853.42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2,277,690.16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340,129.09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6,603,244.94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金鹿卡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624,944.44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594,944.44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环境修缮费用</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5,063,699.81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4,377,644.38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2,720,644.31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2,322,863.54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4,397,836.34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影片版权费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15,188,682.59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5,749,999.95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8,942,979.01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11,995,703.53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流量业务费用</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180,896.92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41,032,305.22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37,166,807.23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4,046,394.91</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6,372,700.10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1,864,718.90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2,553,313.91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1,301,794.33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4,382,310.76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33,073,134.63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56,603,521.87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53,691,434.62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8,011,181.87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27,974,040.01</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宋体" w:hAnsi="宋体" w:cs="宋体" w:eastAsia="宋体" w:hint="default"/>
        </w:rPr>
        <w:t>18</w:t>
      </w:r>
      <w:r>
        <w:rPr/>
        <w:t>、递延所得税资产</w:t>
      </w:r>
      <w:r>
        <w:rPr>
          <w:rFonts w:ascii="宋体" w:hAnsi="宋体" w:cs="宋体" w:eastAsia="宋体" w:hint="default"/>
        </w:rPr>
        <w:t>/</w:t>
      </w:r>
      <w:r>
        <w:rPr/>
        <w:t>递延所得税负债</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982"/>
        <w:jc w:val="left"/>
        <w:rPr>
          <w:b w:val="0"/>
          <w:bCs w:val="0"/>
        </w:rPr>
      </w:pPr>
      <w:r>
        <w:rPr/>
        <w:t>（</w:t>
      </w:r>
      <w:r>
        <w:rPr>
          <w:rFonts w:ascii="宋体" w:hAnsi="宋体" w:cs="宋体" w:eastAsia="宋体" w:hint="default"/>
        </w:rPr>
        <w:t>1</w:t>
      </w:r>
      <w:r>
        <w:rPr/>
        <w:t>）未经抵销的递延所得税资产</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63"/>
        <w:gridCol w:w="1558"/>
        <w:gridCol w:w="1419"/>
        <w:gridCol w:w="1702"/>
        <w:gridCol w:w="1633"/>
      </w:tblGrid>
      <w:tr>
        <w:trPr>
          <w:trHeight w:val="206" w:hRule="exact"/>
        </w:trPr>
        <w:tc>
          <w:tcPr>
            <w:tcW w:w="32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97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32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76" w:type="dxa"/>
            <w:gridSpan w:val="2"/>
            <w:vMerge/>
            <w:tcBorders>
              <w:left w:val="single" w:sz="4" w:space="0" w:color="000000"/>
              <w:bottom w:val="single" w:sz="4" w:space="0" w:color="000000"/>
              <w:right w:val="single" w:sz="4" w:space="0" w:color="000000"/>
            </w:tcBorders>
            <w:shd w:val="clear" w:color="auto" w:fill="D2D2D2"/>
          </w:tcPr>
          <w:p>
            <w:pPr/>
          </w:p>
        </w:tc>
        <w:tc>
          <w:tcPr>
            <w:tcW w:w="3334"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3263" w:type="dxa"/>
            <w:vMerge/>
            <w:tcBorders>
              <w:left w:val="single" w:sz="4" w:space="0" w:color="000000"/>
              <w:bottom w:val="nil" w:sz="6" w:space="0" w:color="auto"/>
              <w:right w:val="single" w:sz="4" w:space="0" w:color="000000"/>
            </w:tcBorders>
            <w:shd w:val="clear" w:color="auto" w:fill="D2D2D2"/>
          </w:tcPr>
          <w:p>
            <w:pPr/>
          </w:p>
        </w:tc>
        <w:tc>
          <w:tcPr>
            <w:tcW w:w="15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32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8"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163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55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96,535,430.00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21,105,474.66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204,463,730.70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42,466,353.70</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55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54,324,478.43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13,581,119.59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42,603,617.52</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10,650,904.39</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公允价值计量差异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54,238,338.08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13,559,584.52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30,041,720.93</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7,461,709.52</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1,772,820.66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270,081.20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290,292.43</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52,573.10</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206,871,067.17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48,516,259.97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277,399,361.58</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60,631,540.71</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t>（</w:t>
      </w:r>
      <w:r>
        <w:rPr>
          <w:rFonts w:ascii="宋体" w:hAnsi="宋体" w:cs="宋体" w:eastAsia="宋体" w:hint="default"/>
        </w:rPr>
        <w:t>2</w:t>
      </w:r>
      <w:r>
        <w:rPr/>
        <w:t>）未经抵销的递延所得税负债</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63"/>
        <w:gridCol w:w="1558"/>
        <w:gridCol w:w="1419"/>
        <w:gridCol w:w="1702"/>
        <w:gridCol w:w="1633"/>
      </w:tblGrid>
      <w:tr>
        <w:trPr>
          <w:trHeight w:val="402" w:hRule="exact"/>
        </w:trPr>
        <w:tc>
          <w:tcPr>
            <w:tcW w:w="32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63" w:type="dxa"/>
            <w:vMerge/>
            <w:tcBorders>
              <w:left w:val="single" w:sz="4" w:space="0" w:color="000000"/>
              <w:bottom w:val="single" w:sz="4" w:space="0" w:color="000000"/>
              <w:right w:val="single" w:sz="4" w:space="0" w:color="000000"/>
            </w:tcBorders>
            <w:shd w:val="clear" w:color="auto" w:fill="D2D2D2"/>
          </w:tcPr>
          <w:p>
            <w:pP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0"/>
              <w:jc w:val="righ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2"/>
              <w:jc w:val="right"/>
              <w:rPr>
                <w:rFonts w:ascii="宋体" w:hAnsi="宋体" w:cs="宋体" w:eastAsia="宋体" w:hint="default"/>
                <w:sz w:val="18"/>
                <w:szCs w:val="18"/>
              </w:rPr>
            </w:pPr>
            <w:r>
              <w:rPr>
                <w:rFonts w:ascii="宋体" w:hAnsi="宋体" w:cs="宋体" w:eastAsia="宋体" w:hint="default"/>
                <w:sz w:val="18"/>
                <w:szCs w:val="18"/>
              </w:rPr>
              <w:t>递延所得税负债</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交易性金融工具、衍生工具的估值</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5,332,260.03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1,333,065.01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39,992.16</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9,998.04</w:t>
            </w:r>
          </w:p>
        </w:tc>
      </w:tr>
      <w:tr>
        <w:trPr>
          <w:trHeight w:val="404" w:hRule="exact"/>
        </w:trPr>
        <w:tc>
          <w:tcPr>
            <w:tcW w:w="32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可供出售金融资产公允价值变动</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13,392,000.00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3,348,000.00</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投资性房地产公允价值变动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712,249,709.82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178,062,427.39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89,133,987.78</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22,283,496.95</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219,825.60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54,956.40</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717,581,969.85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179,395,492.40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102,785,805.54</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25,696,451.39</w:t>
            </w:r>
          </w:p>
        </w:tc>
      </w:tr>
    </w:tbl>
    <w:p>
      <w:pPr>
        <w:spacing w:after="0" w:line="240" w:lineRule="auto"/>
        <w:jc w:val="right"/>
        <w:rPr>
          <w:rFonts w:ascii="宋体" w:hAnsi="宋体" w:cs="宋体" w:eastAsia="宋体" w:hint="default"/>
          <w:sz w:val="18"/>
          <w:szCs w:val="18"/>
        </w:rPr>
        <w:sectPr>
          <w:footerReference w:type="default" r:id="rId56"/>
          <w:pgSz w:w="11910" w:h="16840"/>
          <w:pgMar w:footer="1268" w:header="885" w:top="1120" w:bottom="1460" w:left="980" w:right="0"/>
          <w:pgNumType w:start="201"/>
        </w:sectPr>
      </w:pPr>
    </w:p>
    <w:p>
      <w:pPr>
        <w:spacing w:line="240" w:lineRule="auto" w:before="9"/>
        <w:rPr>
          <w:rFonts w:ascii="宋体" w:hAnsi="宋体" w:cs="宋体" w:eastAsia="宋体" w:hint="default"/>
          <w:sz w:val="20"/>
          <w:szCs w:val="20"/>
        </w:rPr>
      </w:pPr>
    </w:p>
    <w:p>
      <w:pPr>
        <w:pStyle w:val="Heading4"/>
        <w:spacing w:line="240" w:lineRule="auto" w:before="36"/>
        <w:ind w:right="982"/>
        <w:jc w:val="left"/>
        <w:rPr>
          <w:b w:val="0"/>
          <w:bCs w:val="0"/>
        </w:rPr>
      </w:pPr>
      <w:r>
        <w:rPr/>
        <w:t>（</w:t>
      </w:r>
      <w:r>
        <w:rPr>
          <w:rFonts w:ascii="宋体" w:hAnsi="宋体" w:cs="宋体" w:eastAsia="宋体" w:hint="default"/>
        </w:rPr>
        <w:t>3</w:t>
      </w:r>
      <w:r>
        <w:rPr/>
        <w:t>）未确认递延所得税资产明细</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1,090,246,870.78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731,609,876.71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2,076,379,884.49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4,202,451,760.25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交易性金融工具、衍生工具的估值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28,996,235.43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3,195,622,990.70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4,934,061,636.96</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t>（</w:t>
      </w:r>
      <w:r>
        <w:rPr>
          <w:rFonts w:ascii="宋体" w:hAnsi="宋体" w:cs="宋体" w:eastAsia="宋体" w:hint="default"/>
        </w:rPr>
        <w:t>4</w:t>
      </w:r>
      <w:r>
        <w:rPr/>
        <w:t>）未确认递延所得税资产的可抵扣亏损将于以下年度到期</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07"/>
              <w:jc w:val="right"/>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16,301,811.42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年度未弥补亏损</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65,356,459.78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63,671,574.43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年度未弥补亏损</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78,771,871.52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60,287,921.47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年度未弥补亏损</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134,092,669.98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124,816,616.57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年度未弥补亏损</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2023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643,419,773.30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466,531,952.82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年度未弥补亏损</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2024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168,606,096.20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年度未弥补亏损</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07"/>
              <w:jc w:val="righ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1,090,246,870.78</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10"/>
              <w:jc w:val="right"/>
              <w:rPr>
                <w:rFonts w:ascii="宋体" w:hAnsi="宋体" w:cs="宋体" w:eastAsia="宋体" w:hint="default"/>
                <w:sz w:val="18"/>
                <w:szCs w:val="18"/>
              </w:rPr>
            </w:pPr>
            <w:r>
              <w:rPr>
                <w:rFonts w:ascii="宋体"/>
                <w:spacing w:val="-1"/>
                <w:sz w:val="18"/>
              </w:rPr>
              <w:t>731,609,876.71</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宋体" w:hAnsi="宋体" w:cs="宋体" w:eastAsia="宋体" w:hint="default"/>
        </w:rPr>
        <w:t>19</w:t>
      </w:r>
      <w:r>
        <w:rPr/>
        <w:t>、其他非流动资产</w:t>
      </w:r>
      <w:r>
        <w:rPr>
          <w:b w:val="0"/>
          <w:bCs w:val="0"/>
        </w:rPr>
      </w:r>
    </w:p>
    <w:p>
      <w:pPr>
        <w:spacing w:line="240" w:lineRule="auto" w:before="10"/>
        <w:rPr>
          <w:rFonts w:ascii="宋体" w:hAnsi="宋体" w:cs="宋体" w:eastAsia="宋体" w:hint="default"/>
          <w:b/>
          <w:bCs/>
          <w:sz w:val="29"/>
          <w:szCs w:val="29"/>
        </w:rPr>
      </w:pPr>
    </w:p>
    <w:p>
      <w:pPr>
        <w:spacing w:after="0" w:line="240" w:lineRule="auto"/>
        <w:rPr>
          <w:rFonts w:ascii="宋体" w:hAnsi="宋体" w:cs="宋体" w:eastAsia="宋体" w:hint="default"/>
          <w:sz w:val="29"/>
          <w:szCs w:val="29"/>
        </w:rPr>
        <w:sectPr>
          <w:pgSz w:w="11910" w:h="16840"/>
          <w:pgMar w:header="885" w:footer="1268" w:top="1120" w:bottom="1460" w:left="980" w:right="0"/>
        </w:sectPr>
      </w:pPr>
    </w:p>
    <w:p>
      <w:pPr>
        <w:pStyle w:val="BodyText"/>
        <w:spacing w:line="240" w:lineRule="auto" w:before="36"/>
        <w:ind w:left="573" w:right="0"/>
        <w:jc w:val="left"/>
      </w:pPr>
      <w:r>
        <w:rPr>
          <w:spacing w:val="-2"/>
        </w:rPr>
        <w:t>是否已执行新收入准则</w:t>
      </w:r>
    </w:p>
    <w:p>
      <w:pPr>
        <w:pStyle w:val="BodyText"/>
        <w:spacing w:line="240" w:lineRule="auto" w:before="123"/>
        <w:ind w:left="573" w:right="0"/>
        <w:jc w:val="left"/>
      </w:pPr>
      <w:r>
        <w:rPr/>
        <w:t>□ 是 √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5"/>
          <w:szCs w:val="25"/>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676" w:space="5732"/>
            <w:col w:w="2522"/>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407"/>
              <w:jc w:val="righ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r>
              <w:rPr>
                <w:rFonts w:ascii="宋体" w:hAnsi="宋体" w:cs="宋体" w:eastAsia="宋体" w:hint="default"/>
                <w:sz w:val="18"/>
                <w:szCs w:val="18"/>
              </w:rPr>
              <w:t>*1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101,933,600.63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590,932,223.54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预付长期资产款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312.19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781,590,345.51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投资款</w:t>
            </w:r>
            <w:r>
              <w:rPr>
                <w:rFonts w:ascii="宋体" w:hAnsi="宋体" w:cs="宋体" w:eastAsia="宋体" w:hint="default"/>
                <w:sz w:val="18"/>
                <w:szCs w:val="18"/>
              </w:rPr>
              <w:t>*2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481,000,006.58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467,000,000.00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工程款</w:t>
            </w:r>
            <w:r>
              <w:rPr>
                <w:rFonts w:ascii="宋体" w:hAnsi="宋体" w:cs="宋体" w:eastAsia="宋体" w:hint="default"/>
                <w:sz w:val="18"/>
                <w:szCs w:val="18"/>
              </w:rPr>
              <w:t>*3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2,551,527.27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7"/>
              <w:jc w:val="righ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585,485,446.67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1,839,522,569.05</w:t>
            </w:r>
          </w:p>
        </w:tc>
      </w:tr>
    </w:tbl>
    <w:p>
      <w:pPr>
        <w:pStyle w:val="BodyText"/>
        <w:spacing w:line="240" w:lineRule="auto" w:before="74"/>
        <w:ind w:left="573" w:right="982"/>
        <w:jc w:val="left"/>
      </w:pPr>
      <w:r>
        <w:rPr/>
        <w:t>其他说明：</w:t>
      </w:r>
    </w:p>
    <w:p>
      <w:pPr>
        <w:pStyle w:val="BodyText"/>
        <w:spacing w:line="350" w:lineRule="auto" w:before="123"/>
        <w:ind w:right="1124" w:firstLine="420"/>
        <w:jc w:val="left"/>
      </w:pPr>
      <w:r>
        <w:rPr>
          <w:rFonts w:ascii="宋体" w:hAnsi="宋体" w:cs="宋体" w:eastAsia="宋体" w:hint="default"/>
          <w:w w:val="100"/>
        </w:rPr>
        <w:t>*1</w:t>
      </w:r>
      <w:r>
        <w:rPr>
          <w:rFonts w:ascii="宋体" w:hAnsi="宋体" w:cs="宋体" w:eastAsia="宋体" w:hint="default"/>
          <w:spacing w:val="-53"/>
        </w:rPr>
        <w:t> </w:t>
      </w:r>
      <w:r>
        <w:rPr>
          <w:spacing w:val="-3"/>
          <w:w w:val="100"/>
        </w:rPr>
        <w:t>包</w:t>
      </w:r>
      <w:r>
        <w:rPr>
          <w:w w:val="100"/>
        </w:rPr>
        <w:t>含</w:t>
      </w:r>
      <w:r>
        <w:rPr>
          <w:spacing w:val="-3"/>
          <w:w w:val="100"/>
        </w:rPr>
        <w:t>保</w:t>
      </w:r>
      <w:r>
        <w:rPr>
          <w:w w:val="100"/>
        </w:rPr>
        <w:t>证金</w:t>
      </w:r>
      <w:r>
        <w:rPr>
          <w:spacing w:val="-145"/>
          <w:w w:val="100"/>
        </w:rPr>
        <w:t>：</w:t>
      </w:r>
      <w:r>
        <w:rPr>
          <w:spacing w:val="-3"/>
          <w:w w:val="100"/>
        </w:rPr>
        <w:t>（</w:t>
      </w:r>
      <w:r>
        <w:rPr>
          <w:rFonts w:ascii="宋体" w:hAnsi="宋体" w:cs="宋体" w:eastAsia="宋体" w:hint="default"/>
          <w:w w:val="100"/>
        </w:rPr>
        <w:t>1</w:t>
      </w:r>
      <w:r>
        <w:rPr>
          <w:spacing w:val="-39"/>
          <w:w w:val="100"/>
        </w:rPr>
        <w:t>）</w:t>
      </w:r>
      <w:r>
        <w:rPr>
          <w:spacing w:val="-3"/>
          <w:w w:val="100"/>
        </w:rPr>
        <w:t>本公</w:t>
      </w:r>
      <w:r>
        <w:rPr>
          <w:w w:val="100"/>
        </w:rPr>
        <w:t>司之</w:t>
      </w:r>
      <w:r>
        <w:rPr>
          <w:spacing w:val="-3"/>
          <w:w w:val="100"/>
        </w:rPr>
        <w:t>子</w:t>
      </w:r>
      <w:r>
        <w:rPr>
          <w:w w:val="100"/>
        </w:rPr>
        <w:t>公</w:t>
      </w:r>
      <w:r>
        <w:rPr>
          <w:spacing w:val="-2"/>
          <w:w w:val="100"/>
        </w:rPr>
        <w:t>司</w:t>
      </w:r>
      <w:r>
        <w:rPr>
          <w:w w:val="100"/>
        </w:rPr>
        <w:t>吉</w:t>
      </w:r>
      <w:r>
        <w:rPr>
          <w:spacing w:val="-3"/>
          <w:w w:val="100"/>
        </w:rPr>
        <w:t>林</w:t>
      </w:r>
      <w:r>
        <w:rPr>
          <w:w w:val="100"/>
        </w:rPr>
        <w:t>华</w:t>
      </w:r>
      <w:r>
        <w:rPr>
          <w:spacing w:val="-3"/>
          <w:w w:val="100"/>
        </w:rPr>
        <w:t>商</w:t>
      </w:r>
      <w:r>
        <w:rPr>
          <w:w w:val="100"/>
        </w:rPr>
        <w:t>传</w:t>
      </w:r>
      <w:r>
        <w:rPr>
          <w:spacing w:val="-3"/>
          <w:w w:val="100"/>
        </w:rPr>
        <w:t>媒</w:t>
      </w:r>
      <w:r>
        <w:rPr>
          <w:w w:val="100"/>
        </w:rPr>
        <w:t>与新</w:t>
      </w:r>
      <w:r>
        <w:rPr>
          <w:spacing w:val="-3"/>
          <w:w w:val="100"/>
        </w:rPr>
        <w:t>文</w:t>
      </w:r>
      <w:r>
        <w:rPr>
          <w:w w:val="100"/>
        </w:rPr>
        <w:t>化</w:t>
      </w:r>
      <w:r>
        <w:rPr>
          <w:spacing w:val="-3"/>
          <w:w w:val="100"/>
        </w:rPr>
        <w:t>报</w:t>
      </w:r>
      <w:r>
        <w:rPr>
          <w:w w:val="100"/>
        </w:rPr>
        <w:t>社</w:t>
      </w:r>
      <w:r>
        <w:rPr>
          <w:spacing w:val="-3"/>
          <w:w w:val="100"/>
        </w:rPr>
        <w:t>签</w:t>
      </w:r>
      <w:r>
        <w:rPr>
          <w:w w:val="100"/>
        </w:rPr>
        <w:t>订</w:t>
      </w:r>
      <w:r>
        <w:rPr>
          <w:spacing w:val="-3"/>
          <w:w w:val="100"/>
        </w:rPr>
        <w:t>的</w:t>
      </w:r>
      <w:r>
        <w:rPr>
          <w:w w:val="100"/>
        </w:rPr>
        <w:t>经</w:t>
      </w:r>
      <w:r>
        <w:rPr>
          <w:spacing w:val="-3"/>
          <w:w w:val="100"/>
        </w:rPr>
        <w:t>营</w:t>
      </w:r>
      <w:r>
        <w:rPr>
          <w:w w:val="100"/>
        </w:rPr>
        <w:t>业务</w:t>
      </w:r>
      <w:r>
        <w:rPr>
          <w:spacing w:val="-3"/>
          <w:w w:val="100"/>
        </w:rPr>
        <w:t>授</w:t>
      </w:r>
      <w:r>
        <w:rPr>
          <w:w w:val="100"/>
        </w:rPr>
        <w:t>权</w:t>
      </w:r>
      <w:r>
        <w:rPr>
          <w:spacing w:val="-3"/>
          <w:w w:val="100"/>
        </w:rPr>
        <w:t>协</w:t>
      </w:r>
      <w:r>
        <w:rPr>
          <w:w w:val="100"/>
        </w:rPr>
        <w:t>议</w:t>
      </w:r>
      <w:r>
        <w:rPr>
          <w:spacing w:val="-3"/>
          <w:w w:val="100"/>
        </w:rPr>
        <w:t>而</w:t>
      </w:r>
      <w:r>
        <w:rPr>
          <w:w w:val="100"/>
        </w:rPr>
        <w:t>支</w:t>
      </w:r>
      <w:r>
        <w:rPr>
          <w:spacing w:val="-3"/>
          <w:w w:val="100"/>
        </w:rPr>
        <w:t>付</w:t>
      </w:r>
      <w:r>
        <w:rPr>
          <w:w w:val="100"/>
        </w:rPr>
        <w:t>的保</w:t>
      </w:r>
      <w:r>
        <w:rPr>
          <w:w w:val="100"/>
        </w:rPr>
        <w:t> 证金</w:t>
      </w:r>
      <w:r>
        <w:rPr>
          <w:spacing w:val="-52"/>
        </w:rPr>
        <w:t> </w:t>
      </w:r>
      <w:r>
        <w:rPr>
          <w:rFonts w:ascii="宋体" w:hAnsi="宋体" w:cs="宋体" w:eastAsia="宋体" w:hint="default"/>
          <w:spacing w:val="-3"/>
          <w:w w:val="100"/>
        </w:rPr>
        <w:t>5</w:t>
      </w:r>
      <w:r>
        <w:rPr>
          <w:rFonts w:ascii="宋体" w:hAnsi="宋体" w:cs="宋体" w:eastAsia="宋体" w:hint="default"/>
          <w:w w:val="100"/>
        </w:rPr>
        <w:t>,00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55"/>
        </w:rPr>
        <w:t> </w:t>
      </w:r>
      <w:r>
        <w:rPr>
          <w:w w:val="100"/>
        </w:rPr>
        <w:t>元</w:t>
      </w:r>
      <w:r>
        <w:rPr>
          <w:spacing w:val="-106"/>
          <w:w w:val="100"/>
        </w:rPr>
        <w:t>；</w:t>
      </w:r>
      <w:r>
        <w:rPr>
          <w:spacing w:val="-3"/>
          <w:w w:val="100"/>
        </w:rPr>
        <w:t>（</w:t>
      </w:r>
      <w:r>
        <w:rPr>
          <w:rFonts w:ascii="宋体" w:hAnsi="宋体" w:cs="宋体" w:eastAsia="宋体" w:hint="default"/>
          <w:spacing w:val="-3"/>
          <w:w w:val="100"/>
        </w:rPr>
        <w:t>2</w:t>
      </w:r>
      <w:r>
        <w:rPr>
          <w:w w:val="100"/>
        </w:rPr>
        <w:t>）本</w:t>
      </w:r>
      <w:r>
        <w:rPr>
          <w:spacing w:val="-3"/>
          <w:w w:val="100"/>
        </w:rPr>
        <w:t>公</w:t>
      </w:r>
      <w:r>
        <w:rPr>
          <w:w w:val="100"/>
        </w:rPr>
        <w:t>司</w:t>
      </w:r>
      <w:r>
        <w:rPr>
          <w:spacing w:val="-3"/>
          <w:w w:val="100"/>
        </w:rPr>
        <w:t>之</w:t>
      </w:r>
      <w:r>
        <w:rPr>
          <w:w w:val="100"/>
        </w:rPr>
        <w:t>子</w:t>
      </w:r>
      <w:r>
        <w:rPr>
          <w:spacing w:val="-3"/>
          <w:w w:val="100"/>
        </w:rPr>
        <w:t>公</w:t>
      </w:r>
      <w:r>
        <w:rPr>
          <w:w w:val="100"/>
        </w:rPr>
        <w:t>司</w:t>
      </w:r>
      <w:r>
        <w:rPr>
          <w:spacing w:val="-3"/>
          <w:w w:val="100"/>
        </w:rPr>
        <w:t>华</w:t>
      </w:r>
      <w:r>
        <w:rPr>
          <w:w w:val="100"/>
        </w:rPr>
        <w:t>商</w:t>
      </w:r>
      <w:r>
        <w:rPr>
          <w:spacing w:val="-3"/>
          <w:w w:val="100"/>
        </w:rPr>
        <w:t>广</w:t>
      </w:r>
      <w:r>
        <w:rPr>
          <w:w w:val="100"/>
        </w:rPr>
        <w:t>告与</w:t>
      </w:r>
      <w:r>
        <w:rPr>
          <w:spacing w:val="-3"/>
          <w:w w:val="100"/>
        </w:rPr>
        <w:t>消</w:t>
      </w:r>
      <w:r>
        <w:rPr>
          <w:w w:val="100"/>
        </w:rPr>
        <w:t>费</w:t>
      </w:r>
      <w:r>
        <w:rPr>
          <w:spacing w:val="-3"/>
          <w:w w:val="100"/>
        </w:rPr>
        <w:t>者</w:t>
      </w:r>
      <w:r>
        <w:rPr>
          <w:w w:val="100"/>
        </w:rPr>
        <w:t>导</w:t>
      </w:r>
      <w:r>
        <w:rPr>
          <w:spacing w:val="-3"/>
          <w:w w:val="100"/>
        </w:rPr>
        <w:t>报</w:t>
      </w:r>
      <w:r>
        <w:rPr>
          <w:w w:val="100"/>
        </w:rPr>
        <w:t>社</w:t>
      </w:r>
      <w:r>
        <w:rPr>
          <w:spacing w:val="-3"/>
          <w:w w:val="100"/>
        </w:rPr>
        <w:t>签</w:t>
      </w:r>
      <w:r>
        <w:rPr>
          <w:w w:val="100"/>
        </w:rPr>
        <w:t>订</w:t>
      </w:r>
      <w:r>
        <w:rPr>
          <w:spacing w:val="-3"/>
          <w:w w:val="100"/>
        </w:rPr>
        <w:t>的</w:t>
      </w:r>
      <w:r>
        <w:rPr>
          <w:w w:val="100"/>
        </w:rPr>
        <w:t>经营</w:t>
      </w:r>
      <w:r>
        <w:rPr>
          <w:spacing w:val="-3"/>
          <w:w w:val="100"/>
        </w:rPr>
        <w:t>业</w:t>
      </w:r>
      <w:r>
        <w:rPr>
          <w:w w:val="100"/>
        </w:rPr>
        <w:t>务</w:t>
      </w:r>
      <w:r>
        <w:rPr>
          <w:spacing w:val="-3"/>
          <w:w w:val="100"/>
        </w:rPr>
        <w:t>授</w:t>
      </w:r>
      <w:r>
        <w:rPr>
          <w:w w:val="100"/>
        </w:rPr>
        <w:t>权</w:t>
      </w:r>
      <w:r>
        <w:rPr>
          <w:spacing w:val="-3"/>
          <w:w w:val="100"/>
        </w:rPr>
        <w:t>协</w:t>
      </w:r>
      <w:r>
        <w:rPr>
          <w:w w:val="100"/>
        </w:rPr>
        <w:t>议</w:t>
      </w:r>
      <w:r>
        <w:rPr>
          <w:spacing w:val="-3"/>
          <w:w w:val="100"/>
        </w:rPr>
        <w:t>而</w:t>
      </w:r>
      <w:r>
        <w:rPr>
          <w:w w:val="100"/>
        </w:rPr>
        <w:t>支</w:t>
      </w:r>
      <w:r>
        <w:rPr>
          <w:spacing w:val="-3"/>
          <w:w w:val="100"/>
        </w:rPr>
        <w:t>付</w:t>
      </w:r>
      <w:r>
        <w:rPr>
          <w:w w:val="100"/>
        </w:rPr>
        <w:t>给</w:t>
      </w:r>
    </w:p>
    <w:p>
      <w:pPr>
        <w:pStyle w:val="BodyText"/>
        <w:spacing w:line="240" w:lineRule="auto" w:before="29"/>
        <w:ind w:right="982"/>
        <w:jc w:val="left"/>
      </w:pPr>
      <w:r>
        <w:rPr>
          <w:w w:val="100"/>
        </w:rPr>
        <w:t>消费</w:t>
      </w:r>
      <w:r>
        <w:rPr>
          <w:spacing w:val="-3"/>
          <w:w w:val="100"/>
        </w:rPr>
        <w:t>者</w:t>
      </w:r>
      <w:r>
        <w:rPr>
          <w:w w:val="100"/>
        </w:rPr>
        <w:t>导</w:t>
      </w:r>
      <w:r>
        <w:rPr>
          <w:spacing w:val="-3"/>
          <w:w w:val="100"/>
        </w:rPr>
        <w:t>报</w:t>
      </w:r>
      <w:r>
        <w:rPr>
          <w:w w:val="100"/>
        </w:rPr>
        <w:t>社</w:t>
      </w:r>
      <w:r>
        <w:rPr>
          <w:spacing w:val="-3"/>
          <w:w w:val="100"/>
        </w:rPr>
        <w:t>的</w:t>
      </w:r>
      <w:r>
        <w:rPr>
          <w:w w:val="100"/>
        </w:rPr>
        <w:t>保</w:t>
      </w:r>
      <w:r>
        <w:rPr>
          <w:spacing w:val="-3"/>
          <w:w w:val="100"/>
        </w:rPr>
        <w:t>证</w:t>
      </w:r>
      <w:r>
        <w:rPr>
          <w:w w:val="100"/>
        </w:rPr>
        <w:t>金</w:t>
      </w:r>
      <w:r>
        <w:rPr>
          <w:spacing w:val="-53"/>
        </w:rPr>
        <w:t> </w:t>
      </w:r>
      <w:r>
        <w:rPr>
          <w:rFonts w:ascii="宋体" w:hAnsi="宋体" w:cs="宋体" w:eastAsia="宋体" w:hint="default"/>
          <w:spacing w:val="-3"/>
          <w:w w:val="100"/>
        </w:rPr>
        <w:t>4,</w:t>
      </w:r>
      <w:r>
        <w:rPr>
          <w:rFonts w:ascii="宋体" w:hAnsi="宋体" w:cs="宋体" w:eastAsia="宋体" w:hint="default"/>
          <w:w w:val="100"/>
        </w:rPr>
        <w:t>480,0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2"/>
        </w:rPr>
        <w:t> </w:t>
      </w:r>
      <w:r>
        <w:rPr>
          <w:w w:val="100"/>
        </w:rPr>
        <w:t>元</w:t>
      </w:r>
      <w:r>
        <w:rPr>
          <w:spacing w:val="-108"/>
          <w:w w:val="100"/>
        </w:rPr>
        <w:t>；</w:t>
      </w:r>
      <w:r>
        <w:rPr>
          <w:spacing w:val="-1"/>
          <w:w w:val="100"/>
        </w:rPr>
        <w:t>（</w:t>
      </w:r>
      <w:r>
        <w:rPr>
          <w:rFonts w:ascii="宋体" w:hAnsi="宋体" w:cs="宋体" w:eastAsia="宋体" w:hint="default"/>
          <w:spacing w:val="-3"/>
          <w:w w:val="100"/>
        </w:rPr>
        <w:t>3</w:t>
      </w:r>
      <w:r>
        <w:rPr>
          <w:w w:val="100"/>
        </w:rPr>
        <w:t>）</w:t>
      </w:r>
      <w:r>
        <w:rPr>
          <w:spacing w:val="-3"/>
          <w:w w:val="100"/>
        </w:rPr>
        <w:t>本公</w:t>
      </w:r>
      <w:r>
        <w:rPr>
          <w:w w:val="100"/>
        </w:rPr>
        <w:t>司之</w:t>
      </w:r>
      <w:r>
        <w:rPr>
          <w:spacing w:val="-3"/>
          <w:w w:val="100"/>
        </w:rPr>
        <w:t>子</w:t>
      </w:r>
      <w:r>
        <w:rPr>
          <w:w w:val="100"/>
        </w:rPr>
        <w:t>公</w:t>
      </w:r>
      <w:r>
        <w:rPr>
          <w:spacing w:val="-3"/>
          <w:w w:val="100"/>
        </w:rPr>
        <w:t>司</w:t>
      </w:r>
      <w:r>
        <w:rPr>
          <w:w w:val="100"/>
        </w:rPr>
        <w:t>华</w:t>
      </w:r>
      <w:r>
        <w:rPr>
          <w:spacing w:val="-3"/>
          <w:w w:val="100"/>
        </w:rPr>
        <w:t>商</w:t>
      </w:r>
      <w:r>
        <w:rPr>
          <w:w w:val="100"/>
        </w:rPr>
        <w:t>广</w:t>
      </w:r>
      <w:r>
        <w:rPr>
          <w:spacing w:val="-3"/>
          <w:w w:val="100"/>
        </w:rPr>
        <w:t>告</w:t>
      </w:r>
      <w:r>
        <w:rPr>
          <w:w w:val="100"/>
        </w:rPr>
        <w:t>与</w:t>
      </w:r>
      <w:r>
        <w:rPr>
          <w:spacing w:val="-3"/>
          <w:w w:val="100"/>
        </w:rPr>
        <w:t>《</w:t>
      </w:r>
      <w:r>
        <w:rPr>
          <w:w w:val="100"/>
        </w:rPr>
        <w:t>华商</w:t>
      </w:r>
      <w:r>
        <w:rPr>
          <w:spacing w:val="-3"/>
          <w:w w:val="100"/>
        </w:rPr>
        <w:t>报</w:t>
      </w:r>
      <w:r>
        <w:rPr>
          <w:w w:val="100"/>
        </w:rPr>
        <w:t>》</w:t>
      </w:r>
      <w:r>
        <w:rPr>
          <w:spacing w:val="-3"/>
          <w:w w:val="100"/>
        </w:rPr>
        <w:t>社</w:t>
      </w:r>
      <w:r>
        <w:rPr>
          <w:w w:val="100"/>
        </w:rPr>
        <w:t>签</w:t>
      </w:r>
      <w:r>
        <w:rPr>
          <w:spacing w:val="-3"/>
          <w:w w:val="100"/>
        </w:rPr>
        <w:t>订</w:t>
      </w:r>
      <w:r>
        <w:rPr>
          <w:w w:val="100"/>
        </w:rPr>
        <w:t>的</w:t>
      </w:r>
      <w:r>
        <w:rPr>
          <w:spacing w:val="-3"/>
          <w:w w:val="100"/>
        </w:rPr>
        <w:t>经</w:t>
      </w:r>
      <w:r>
        <w:rPr>
          <w:w w:val="100"/>
        </w:rPr>
        <w:t>营</w:t>
      </w:r>
      <w:r>
        <w:rPr>
          <w:spacing w:val="-3"/>
          <w:w w:val="100"/>
        </w:rPr>
        <w:t>业</w:t>
      </w:r>
      <w:r>
        <w:rPr>
          <w:w w:val="100"/>
        </w:rPr>
        <w:t>务</w:t>
      </w:r>
    </w:p>
    <w:p>
      <w:pPr>
        <w:spacing w:after="0" w:line="240" w:lineRule="auto"/>
        <w:jc w:val="left"/>
        <w:sectPr>
          <w:type w:val="continuous"/>
          <w:pgSz w:w="11910" w:h="16840"/>
          <w:pgMar w:top="1060" w:bottom="1160" w:left="980" w:right="0"/>
        </w:sectPr>
      </w:pPr>
    </w:p>
    <w:p>
      <w:pPr>
        <w:spacing w:line="240" w:lineRule="auto" w:before="4"/>
        <w:rPr>
          <w:rFonts w:ascii="宋体" w:hAnsi="宋体" w:cs="宋体" w:eastAsia="宋体" w:hint="default"/>
          <w:sz w:val="27"/>
          <w:szCs w:val="27"/>
        </w:rPr>
      </w:pPr>
    </w:p>
    <w:p>
      <w:pPr>
        <w:pStyle w:val="BodyText"/>
        <w:spacing w:line="240" w:lineRule="auto" w:before="36"/>
        <w:ind w:right="982"/>
        <w:jc w:val="left"/>
      </w:pPr>
      <w:r>
        <w:rPr>
          <w:w w:val="100"/>
        </w:rPr>
        <w:t>授权</w:t>
      </w:r>
      <w:r>
        <w:rPr>
          <w:spacing w:val="-3"/>
          <w:w w:val="100"/>
        </w:rPr>
        <w:t>协</w:t>
      </w:r>
      <w:r>
        <w:rPr>
          <w:w w:val="100"/>
        </w:rPr>
        <w:t>议</w:t>
      </w:r>
      <w:r>
        <w:rPr>
          <w:spacing w:val="-3"/>
          <w:w w:val="100"/>
        </w:rPr>
        <w:t>而</w:t>
      </w:r>
      <w:r>
        <w:rPr>
          <w:w w:val="100"/>
        </w:rPr>
        <w:t>支</w:t>
      </w:r>
      <w:r>
        <w:rPr>
          <w:spacing w:val="-3"/>
          <w:w w:val="100"/>
        </w:rPr>
        <w:t>付</w:t>
      </w:r>
      <w:r>
        <w:rPr>
          <w:w w:val="100"/>
        </w:rPr>
        <w:t>给</w:t>
      </w:r>
      <w:r>
        <w:rPr>
          <w:spacing w:val="-3"/>
          <w:w w:val="100"/>
        </w:rPr>
        <w:t>《</w:t>
      </w:r>
      <w:r>
        <w:rPr>
          <w:w w:val="100"/>
        </w:rPr>
        <w:t>华</w:t>
      </w:r>
      <w:r>
        <w:rPr>
          <w:spacing w:val="-3"/>
          <w:w w:val="100"/>
        </w:rPr>
        <w:t>商</w:t>
      </w:r>
      <w:r>
        <w:rPr>
          <w:w w:val="100"/>
        </w:rPr>
        <w:t>报》</w:t>
      </w:r>
      <w:r>
        <w:rPr>
          <w:spacing w:val="-3"/>
          <w:w w:val="100"/>
        </w:rPr>
        <w:t>社</w:t>
      </w:r>
      <w:r>
        <w:rPr>
          <w:w w:val="100"/>
        </w:rPr>
        <w:t>的</w:t>
      </w:r>
      <w:r>
        <w:rPr>
          <w:spacing w:val="-3"/>
          <w:w w:val="100"/>
        </w:rPr>
        <w:t>保证</w:t>
      </w:r>
      <w:r>
        <w:rPr>
          <w:w w:val="100"/>
        </w:rPr>
        <w:t>金</w:t>
      </w:r>
      <w:r>
        <w:rPr>
          <w:spacing w:val="-52"/>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3"/>
          <w:w w:val="100"/>
        </w:rPr>
        <w:t>00</w:t>
      </w:r>
      <w:r>
        <w:rPr>
          <w:rFonts w:ascii="宋体" w:hAnsi="宋体" w:cs="宋体" w:eastAsia="宋体" w:hint="default"/>
          <w:w w:val="100"/>
        </w:rPr>
        <w:t>0.00</w:t>
      </w:r>
      <w:r>
        <w:rPr>
          <w:rFonts w:ascii="宋体" w:hAnsi="宋体" w:cs="宋体" w:eastAsia="宋体" w:hint="default"/>
          <w:spacing w:val="-55"/>
        </w:rPr>
        <w:t> </w:t>
      </w:r>
      <w:r>
        <w:rPr>
          <w:w w:val="100"/>
        </w:rPr>
        <w:t>元</w:t>
      </w:r>
      <w:r>
        <w:rPr>
          <w:spacing w:val="-106"/>
          <w:w w:val="100"/>
        </w:rPr>
        <w:t>；</w:t>
      </w:r>
      <w:r>
        <w:rPr>
          <w:spacing w:val="-2"/>
          <w:w w:val="100"/>
        </w:rPr>
        <w:t>（</w:t>
      </w:r>
      <w:r>
        <w:rPr>
          <w:rFonts w:ascii="宋体" w:hAnsi="宋体" w:cs="宋体" w:eastAsia="宋体" w:hint="default"/>
          <w:w w:val="100"/>
        </w:rPr>
        <w:t>4</w:t>
      </w:r>
      <w:r>
        <w:rPr>
          <w:spacing w:val="-3"/>
          <w:w w:val="100"/>
        </w:rPr>
        <w:t>）</w:t>
      </w:r>
      <w:r>
        <w:rPr>
          <w:w w:val="100"/>
        </w:rPr>
        <w:t>本</w:t>
      </w:r>
      <w:r>
        <w:rPr>
          <w:spacing w:val="-3"/>
          <w:w w:val="100"/>
        </w:rPr>
        <w:t>公</w:t>
      </w:r>
      <w:r>
        <w:rPr>
          <w:w w:val="100"/>
        </w:rPr>
        <w:t>司</w:t>
      </w:r>
      <w:r>
        <w:rPr>
          <w:spacing w:val="-3"/>
          <w:w w:val="100"/>
        </w:rPr>
        <w:t>之子</w:t>
      </w:r>
      <w:r>
        <w:rPr>
          <w:w w:val="100"/>
        </w:rPr>
        <w:t>公司</w:t>
      </w:r>
      <w:r>
        <w:rPr>
          <w:spacing w:val="-3"/>
          <w:w w:val="100"/>
        </w:rPr>
        <w:t>国</w:t>
      </w:r>
      <w:r>
        <w:rPr>
          <w:w w:val="100"/>
        </w:rPr>
        <w:t>广</w:t>
      </w:r>
      <w:r>
        <w:rPr>
          <w:spacing w:val="-3"/>
          <w:w w:val="100"/>
        </w:rPr>
        <w:t>光</w:t>
      </w:r>
      <w:r>
        <w:rPr>
          <w:w w:val="100"/>
        </w:rPr>
        <w:t>荣</w:t>
      </w:r>
      <w:r>
        <w:rPr>
          <w:spacing w:val="-3"/>
          <w:w w:val="100"/>
        </w:rPr>
        <w:t>支</w:t>
      </w:r>
      <w:r>
        <w:rPr>
          <w:w w:val="100"/>
        </w:rPr>
        <w:t>付</w:t>
      </w:r>
      <w:r>
        <w:rPr>
          <w:spacing w:val="-3"/>
          <w:w w:val="100"/>
        </w:rPr>
        <w:t>给</w:t>
      </w:r>
      <w:r>
        <w:rPr>
          <w:w w:val="100"/>
        </w:rPr>
        <w:t>国</w:t>
      </w:r>
      <w:r>
        <w:rPr>
          <w:spacing w:val="-3"/>
          <w:w w:val="100"/>
        </w:rPr>
        <w:t>广</w:t>
      </w:r>
      <w:r>
        <w:rPr>
          <w:w w:val="100"/>
        </w:rPr>
        <w:t>控</w:t>
      </w:r>
    </w:p>
    <w:p>
      <w:pPr>
        <w:pStyle w:val="BodyText"/>
        <w:spacing w:line="348" w:lineRule="auto" w:before="126"/>
        <w:ind w:right="982"/>
        <w:jc w:val="left"/>
      </w:pPr>
      <w:r>
        <w:rPr>
          <w:spacing w:val="-2"/>
          <w:w w:val="100"/>
        </w:rPr>
        <w:t>股的经营业务授权履约保证金</w:t>
      </w:r>
      <w:r>
        <w:rPr>
          <w:spacing w:val="-39"/>
          <w:w w:val="100"/>
        </w:rPr>
        <w:t> </w:t>
      </w:r>
      <w:r>
        <w:rPr>
          <w:rFonts w:ascii="宋体" w:hAnsi="宋体" w:cs="宋体" w:eastAsia="宋体" w:hint="default"/>
          <w:spacing w:val="-1"/>
          <w:w w:val="100"/>
        </w:rPr>
        <w:t>90,000,000.00</w:t>
      </w:r>
      <w:r>
        <w:rPr>
          <w:rFonts w:ascii="宋体" w:hAnsi="宋体" w:cs="宋体" w:eastAsia="宋体" w:hint="default"/>
          <w:spacing w:val="-41"/>
          <w:w w:val="100"/>
        </w:rPr>
        <w:t> </w:t>
      </w:r>
      <w:r>
        <w:rPr>
          <w:spacing w:val="-7"/>
          <w:w w:val="100"/>
        </w:rPr>
        <w:t>元；（</w:t>
      </w:r>
      <w:r>
        <w:rPr>
          <w:rFonts w:ascii="宋体" w:hAnsi="宋体" w:cs="宋体" w:eastAsia="宋体" w:hint="default"/>
          <w:spacing w:val="-7"/>
          <w:w w:val="100"/>
        </w:rPr>
        <w:t>5</w:t>
      </w:r>
      <w:r>
        <w:rPr>
          <w:spacing w:val="-7"/>
          <w:w w:val="100"/>
        </w:rPr>
        <w:t>）本公司之子公司车音智能根据保监会《保险专业代</w:t>
      </w:r>
      <w:r>
        <w:rPr>
          <w:spacing w:val="-99"/>
          <w:w w:val="100"/>
        </w:rPr>
        <w:t> </w:t>
      </w:r>
      <w:r>
        <w:rPr>
          <w:spacing w:val="-99"/>
          <w:w w:val="100"/>
        </w:rPr>
      </w:r>
      <w:r>
        <w:rPr>
          <w:spacing w:val="-4"/>
          <w:w w:val="100"/>
        </w:rPr>
        <w:t>理机构监管规定》及《中国保监会关于做好保险专业中介业务许可工作的通知》，保险专业代理机构应当</w:t>
      </w:r>
      <w:r>
        <w:rPr>
          <w:spacing w:val="-91"/>
          <w:w w:val="100"/>
        </w:rPr>
        <w:t> </w:t>
      </w:r>
      <w:r>
        <w:rPr>
          <w:spacing w:val="-91"/>
          <w:w w:val="100"/>
        </w:rPr>
      </w:r>
      <w:r>
        <w:rPr/>
        <w:t>按照注册资本一定比例缴存保证金</w:t>
      </w:r>
      <w:r>
        <w:rPr>
          <w:spacing w:val="-53"/>
        </w:rPr>
        <w:t> </w:t>
      </w:r>
      <w:r>
        <w:rPr>
          <w:rFonts w:ascii="宋体" w:hAnsi="宋体" w:cs="宋体" w:eastAsia="宋体" w:hint="default"/>
        </w:rPr>
        <w:t>453,600.63</w:t>
      </w:r>
      <w:r>
        <w:rPr>
          <w:rFonts w:ascii="宋体" w:hAnsi="宋体" w:cs="宋体" w:eastAsia="宋体" w:hint="default"/>
          <w:spacing w:val="-54"/>
        </w:rPr>
        <w:t> </w:t>
      </w:r>
      <w:r>
        <w:rPr>
          <w:spacing w:val="-3"/>
        </w:rPr>
        <w:t>元。</w:t>
      </w:r>
      <w:r>
        <w:rPr/>
      </w:r>
    </w:p>
    <w:p>
      <w:pPr>
        <w:pStyle w:val="BodyText"/>
        <w:spacing w:line="348" w:lineRule="auto" w:before="31"/>
        <w:ind w:right="1131" w:firstLine="420"/>
        <w:jc w:val="both"/>
      </w:pPr>
      <w:r>
        <w:rPr>
          <w:rFonts w:ascii="宋体" w:hAnsi="宋体" w:cs="宋体" w:eastAsia="宋体" w:hint="default"/>
          <w:w w:val="100"/>
        </w:rPr>
        <w:t>*2</w:t>
      </w:r>
      <w:r>
        <w:rPr>
          <w:rFonts w:ascii="宋体" w:hAnsi="宋体" w:cs="宋体" w:eastAsia="宋体" w:hint="default"/>
          <w:spacing w:val="-50"/>
          <w:w w:val="100"/>
        </w:rPr>
        <w:t> </w:t>
      </w:r>
      <w:r>
        <w:rPr>
          <w:spacing w:val="-11"/>
          <w:w w:val="100"/>
        </w:rPr>
        <w:t>投资款：（</w:t>
      </w:r>
      <w:r>
        <w:rPr>
          <w:rFonts w:ascii="宋体" w:hAnsi="宋体" w:cs="宋体" w:eastAsia="宋体" w:hint="default"/>
          <w:spacing w:val="-11"/>
          <w:w w:val="100"/>
        </w:rPr>
        <w:t>1</w:t>
      </w:r>
      <w:r>
        <w:rPr>
          <w:spacing w:val="-11"/>
          <w:w w:val="100"/>
        </w:rPr>
        <w:t>）国视上海分别于</w:t>
      </w:r>
      <w:r>
        <w:rPr>
          <w:spacing w:val="-49"/>
          <w:w w:val="100"/>
        </w:rPr>
        <w:t> </w:t>
      </w:r>
      <w:r>
        <w:rPr>
          <w:rFonts w:ascii="宋体" w:hAnsi="宋体" w:cs="宋体" w:eastAsia="宋体" w:hint="default"/>
          <w:spacing w:val="-1"/>
          <w:w w:val="100"/>
        </w:rPr>
        <w:t>2017</w:t>
      </w:r>
      <w:r>
        <w:rPr>
          <w:rFonts w:ascii="宋体" w:hAnsi="宋体" w:cs="宋体" w:eastAsia="宋体" w:hint="default"/>
          <w:spacing w:val="-50"/>
          <w:w w:val="100"/>
        </w:rPr>
        <w:t> </w:t>
      </w:r>
      <w:r>
        <w:rPr>
          <w:w w:val="100"/>
        </w:rPr>
        <w:t>年</w:t>
      </w:r>
      <w:r>
        <w:rPr>
          <w:spacing w:val="-52"/>
          <w:w w:val="100"/>
        </w:rPr>
        <w:t> </w:t>
      </w:r>
      <w:r>
        <w:rPr>
          <w:rFonts w:ascii="宋体" w:hAnsi="宋体" w:cs="宋体" w:eastAsia="宋体" w:hint="default"/>
          <w:w w:val="100"/>
        </w:rPr>
        <w:t>8</w:t>
      </w:r>
      <w:r>
        <w:rPr>
          <w:rFonts w:ascii="宋体" w:hAnsi="宋体" w:cs="宋体" w:eastAsia="宋体" w:hint="default"/>
          <w:spacing w:val="-50"/>
          <w:w w:val="100"/>
        </w:rPr>
        <w:t> </w:t>
      </w:r>
      <w:r>
        <w:rPr>
          <w:spacing w:val="-4"/>
          <w:w w:val="100"/>
        </w:rPr>
        <w:t>月、</w:t>
      </w:r>
      <w:r>
        <w:rPr>
          <w:rFonts w:ascii="宋体" w:hAnsi="宋体" w:cs="宋体" w:eastAsia="宋体" w:hint="default"/>
          <w:spacing w:val="-4"/>
          <w:w w:val="100"/>
        </w:rPr>
        <w:t>9</w:t>
      </w:r>
      <w:r>
        <w:rPr>
          <w:rFonts w:ascii="宋体" w:hAnsi="宋体" w:cs="宋体" w:eastAsia="宋体" w:hint="default"/>
          <w:spacing w:val="-52"/>
          <w:w w:val="100"/>
        </w:rPr>
        <w:t> </w:t>
      </w:r>
      <w:r>
        <w:rPr>
          <w:spacing w:val="-2"/>
          <w:w w:val="100"/>
        </w:rPr>
        <w:t>月认购建信信托</w:t>
      </w:r>
      <w:r>
        <w:rPr>
          <w:rFonts w:ascii="宋体" w:hAnsi="宋体" w:cs="宋体" w:eastAsia="宋体" w:hint="default"/>
          <w:spacing w:val="-2"/>
          <w:w w:val="100"/>
        </w:rPr>
        <w:t>-</w:t>
      </w:r>
      <w:r>
        <w:rPr>
          <w:spacing w:val="-2"/>
          <w:w w:val="100"/>
        </w:rPr>
        <w:t>山南华闻股权收益权投资集合资金</w:t>
      </w:r>
      <w:r>
        <w:rPr>
          <w:w w:val="100"/>
        </w:rPr>
        <w:t> </w:t>
      </w:r>
      <w:r>
        <w:rPr>
          <w:spacing w:val="-2"/>
          <w:w w:val="100"/>
        </w:rPr>
        <w:t>信托计划劣后级信托资金，认购金额分别为</w:t>
      </w:r>
      <w:r>
        <w:rPr>
          <w:spacing w:val="-48"/>
          <w:w w:val="100"/>
        </w:rPr>
        <w:t> </w:t>
      </w:r>
      <w:r>
        <w:rPr>
          <w:rFonts w:ascii="宋体" w:hAnsi="宋体" w:cs="宋体" w:eastAsia="宋体" w:hint="default"/>
          <w:spacing w:val="-1"/>
          <w:w w:val="100"/>
        </w:rPr>
        <w:t>300,000,000.00</w:t>
      </w:r>
      <w:r>
        <w:rPr>
          <w:rFonts w:ascii="宋体" w:hAnsi="宋体" w:cs="宋体" w:eastAsia="宋体" w:hint="default"/>
          <w:spacing w:val="-51"/>
          <w:w w:val="100"/>
        </w:rPr>
        <w:t> </w:t>
      </w:r>
      <w:r>
        <w:rPr>
          <w:spacing w:val="-1"/>
          <w:w w:val="100"/>
        </w:rPr>
        <w:t>元、</w:t>
      </w:r>
      <w:r>
        <w:rPr>
          <w:rFonts w:ascii="宋体" w:hAnsi="宋体" w:cs="宋体" w:eastAsia="宋体" w:hint="default"/>
          <w:spacing w:val="-1"/>
          <w:w w:val="100"/>
        </w:rPr>
        <w:t>167,000,000.00</w:t>
      </w:r>
      <w:r>
        <w:rPr>
          <w:rFonts w:ascii="宋体" w:hAnsi="宋体" w:cs="宋体" w:eastAsia="宋体" w:hint="default"/>
          <w:spacing w:val="-51"/>
          <w:w w:val="100"/>
        </w:rPr>
        <w:t> </w:t>
      </w:r>
      <w:r>
        <w:rPr>
          <w:spacing w:val="-11"/>
          <w:w w:val="100"/>
        </w:rPr>
        <w:t>元；（</w:t>
      </w:r>
      <w:r>
        <w:rPr>
          <w:rFonts w:ascii="宋体" w:hAnsi="宋体" w:cs="宋体" w:eastAsia="宋体" w:hint="default"/>
          <w:spacing w:val="-11"/>
          <w:w w:val="100"/>
        </w:rPr>
        <w:t>2</w:t>
      </w:r>
      <w:r>
        <w:rPr>
          <w:spacing w:val="-11"/>
          <w:w w:val="100"/>
        </w:rPr>
        <w:t>）上海鸿立签订</w:t>
      </w:r>
      <w:r>
        <w:rPr>
          <w:spacing w:val="-101"/>
          <w:w w:val="100"/>
        </w:rPr>
        <w:t> </w:t>
      </w:r>
      <w:r>
        <w:rPr>
          <w:spacing w:val="-101"/>
          <w:w w:val="100"/>
        </w:rPr>
      </w:r>
      <w:r>
        <w:rPr/>
        <w:t>上海优珀斯材料科技有限公司股权投资协议而支付的股权投资款</w:t>
      </w:r>
      <w:r>
        <w:rPr>
          <w:spacing w:val="-54"/>
        </w:rPr>
        <w:t> </w:t>
      </w:r>
      <w:r>
        <w:rPr>
          <w:rFonts w:ascii="宋体" w:hAnsi="宋体" w:cs="宋体" w:eastAsia="宋体" w:hint="default"/>
        </w:rPr>
        <w:t>14,000,006.58</w:t>
      </w:r>
      <w:r>
        <w:rPr>
          <w:rFonts w:ascii="宋体" w:hAnsi="宋体" w:cs="宋体" w:eastAsia="宋体" w:hint="default"/>
          <w:spacing w:val="-55"/>
        </w:rPr>
        <w:t> </w:t>
      </w:r>
      <w:r>
        <w:rPr>
          <w:spacing w:val="-3"/>
        </w:rPr>
        <w:t>元。</w:t>
      </w:r>
      <w:r>
        <w:rPr/>
      </w:r>
    </w:p>
    <w:p>
      <w:pPr>
        <w:pStyle w:val="BodyText"/>
        <w:spacing w:line="348" w:lineRule="auto" w:before="31"/>
        <w:ind w:right="1157" w:firstLine="420"/>
        <w:jc w:val="both"/>
      </w:pPr>
      <w:r>
        <w:rPr>
          <w:rFonts w:ascii="宋体" w:hAnsi="宋体" w:cs="宋体" w:eastAsia="宋体" w:hint="default"/>
        </w:rPr>
        <w:t>*3</w:t>
      </w:r>
      <w:r>
        <w:rPr>
          <w:rFonts w:ascii="宋体" w:hAnsi="宋体" w:cs="宋体" w:eastAsia="宋体" w:hint="default"/>
          <w:spacing w:val="-55"/>
        </w:rPr>
        <w:t> </w:t>
      </w:r>
      <w:r>
        <w:rPr/>
        <w:t>工程款：海南祺乐与广东大城装饰工程有限公司签订装饰设计合同而支付的全球贸易之窗</w:t>
      </w:r>
      <w:r>
        <w:rPr>
          <w:spacing w:val="-55"/>
        </w:rPr>
        <w:t> </w:t>
      </w:r>
      <w:r>
        <w:rPr>
          <w:rFonts w:ascii="宋体" w:hAnsi="宋体" w:cs="宋体" w:eastAsia="宋体" w:hint="default"/>
        </w:rPr>
        <w:t>18</w:t>
      </w:r>
      <w:r>
        <w:rPr>
          <w:rFonts w:ascii="宋体" w:hAnsi="宋体" w:cs="宋体" w:eastAsia="宋体" w:hint="default"/>
          <w:spacing w:val="-57"/>
        </w:rPr>
        <w:t> </w:t>
      </w:r>
      <w:r>
        <w:rPr/>
        <w:t>层装</w:t>
      </w:r>
      <w:r>
        <w:rPr>
          <w:w w:val="100"/>
        </w:rPr>
        <w:t> </w:t>
      </w:r>
      <w:r>
        <w:rPr/>
        <w:t>修工程款</w:t>
      </w:r>
      <w:r>
        <w:rPr>
          <w:spacing w:val="-57"/>
        </w:rPr>
        <w:t> </w:t>
      </w:r>
      <w:r>
        <w:rPr>
          <w:rFonts w:ascii="宋体" w:hAnsi="宋体" w:cs="宋体" w:eastAsia="宋体" w:hint="default"/>
        </w:rPr>
        <w:t>850,509.09</w:t>
      </w:r>
      <w:r>
        <w:rPr>
          <w:rFonts w:ascii="宋体" w:hAnsi="宋体" w:cs="宋体" w:eastAsia="宋体" w:hint="default"/>
          <w:spacing w:val="-58"/>
        </w:rPr>
        <w:t> </w:t>
      </w:r>
      <w:r>
        <w:rPr/>
        <w:t>元；海南文颂与广东大城装饰工程有限公司签订装饰设计合同而支付的全球贸易之</w:t>
      </w:r>
    </w:p>
    <w:p>
      <w:pPr>
        <w:pStyle w:val="BodyText"/>
        <w:spacing w:line="537" w:lineRule="auto" w:before="31"/>
        <w:ind w:right="6879"/>
        <w:jc w:val="left"/>
        <w:rPr>
          <w:rFonts w:ascii="宋体" w:hAnsi="宋体" w:cs="宋体" w:eastAsia="宋体" w:hint="default"/>
        </w:rPr>
      </w:pPr>
      <w:r>
        <w:rPr/>
        <w:t>窗</w:t>
      </w:r>
      <w:r>
        <w:rPr>
          <w:spacing w:val="-53"/>
        </w:rPr>
        <w:t> </w:t>
      </w:r>
      <w:r>
        <w:rPr>
          <w:rFonts w:ascii="宋体" w:hAnsi="宋体" w:cs="宋体" w:eastAsia="宋体" w:hint="default"/>
        </w:rPr>
        <w:t>16-17</w:t>
      </w:r>
      <w:r>
        <w:rPr>
          <w:rFonts w:ascii="宋体" w:hAnsi="宋体" w:cs="宋体" w:eastAsia="宋体" w:hint="default"/>
          <w:spacing w:val="-54"/>
        </w:rPr>
        <w:t> </w:t>
      </w:r>
      <w:r>
        <w:rPr/>
        <w:t>层装修工程款</w:t>
      </w:r>
      <w:r>
        <w:rPr>
          <w:spacing w:val="-54"/>
        </w:rPr>
        <w:t> </w:t>
      </w:r>
      <w:r>
        <w:rPr>
          <w:rFonts w:ascii="宋体" w:hAnsi="宋体" w:cs="宋体" w:eastAsia="宋体" w:hint="default"/>
        </w:rPr>
        <w:t>1,701,018.18</w:t>
      </w:r>
      <w:r>
        <w:rPr>
          <w:rFonts w:ascii="宋体" w:hAnsi="宋体" w:cs="宋体" w:eastAsia="宋体" w:hint="default"/>
          <w:spacing w:val="-53"/>
        </w:rPr>
        <w:t> </w:t>
      </w:r>
      <w:r>
        <w:rPr>
          <w:spacing w:val="-3"/>
        </w:rPr>
        <w:t>元。</w:t>
      </w:r>
      <w:r>
        <w:rPr>
          <w:spacing w:val="-3"/>
          <w:w w:val="100"/>
        </w:rPr>
        <w:t> </w:t>
      </w:r>
      <w:r>
        <w:rPr>
          <w:rFonts w:ascii="宋体" w:hAnsi="宋体" w:cs="宋体" w:eastAsia="宋体" w:hint="default"/>
          <w:b/>
          <w:bCs/>
        </w:rPr>
        <w:t>20</w:t>
      </w:r>
      <w:r>
        <w:rPr>
          <w:rFonts w:ascii="宋体" w:hAnsi="宋体" w:cs="宋体" w:eastAsia="宋体" w:hint="default"/>
          <w:b/>
          <w:bCs/>
        </w:rPr>
        <w:t>、短期借款</w:t>
      </w:r>
      <w:r>
        <w:rPr>
          <w:rFonts w:ascii="宋体" w:hAnsi="宋体" w:cs="宋体" w:eastAsia="宋体" w:hint="default"/>
        </w:rPr>
      </w:r>
    </w:p>
    <w:p>
      <w:pPr>
        <w:pStyle w:val="Heading4"/>
        <w:spacing w:line="240" w:lineRule="auto" w:before="76"/>
        <w:ind w:right="982"/>
        <w:jc w:val="left"/>
        <w:rPr>
          <w:b w:val="0"/>
          <w:bCs w:val="0"/>
        </w:rPr>
      </w:pPr>
      <w:r>
        <w:rPr/>
        <w:t>（</w:t>
      </w:r>
      <w:r>
        <w:rPr>
          <w:rFonts w:ascii="宋体" w:hAnsi="宋体" w:cs="宋体" w:eastAsia="宋体" w:hint="default"/>
        </w:rPr>
        <w:t>1</w:t>
      </w:r>
      <w:r>
        <w:rPr/>
        <w:t>）短期借款分类</w:t>
      </w:r>
      <w:r>
        <w:rPr>
          <w:b w:val="0"/>
          <w:bCs w:val="0"/>
        </w:rPr>
      </w:r>
    </w:p>
    <w:p>
      <w:pPr>
        <w:spacing w:line="240" w:lineRule="auto" w:before="7"/>
        <w:rPr>
          <w:rFonts w:ascii="宋体" w:hAnsi="宋体" w:cs="宋体" w:eastAsia="宋体" w:hint="default"/>
          <w:b/>
          <w:bCs/>
          <w:sz w:val="27"/>
          <w:szCs w:val="27"/>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96"/>
              <w:jc w:val="right"/>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177,000,000.00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146,480,000.00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90,000,000.00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58,200,000.00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123,200,000.00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96,837,007.01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129,000,000.00</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96"/>
              <w:jc w:val="righ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478,517,007.01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342,200,000.00</w:t>
            </w:r>
          </w:p>
        </w:tc>
      </w:tr>
    </w:tbl>
    <w:p>
      <w:pPr>
        <w:spacing w:line="240" w:lineRule="auto" w:before="3"/>
        <w:rPr>
          <w:rFonts w:ascii="宋体" w:hAnsi="宋体" w:cs="宋体" w:eastAsia="宋体" w:hint="default"/>
          <w:sz w:val="19"/>
          <w:szCs w:val="19"/>
        </w:rPr>
      </w:pPr>
    </w:p>
    <w:p>
      <w:pPr>
        <w:pStyle w:val="Heading4"/>
        <w:spacing w:line="535" w:lineRule="auto" w:before="36"/>
        <w:ind w:right="6746"/>
        <w:jc w:val="left"/>
        <w:rPr>
          <w:b w:val="0"/>
          <w:bCs w:val="0"/>
        </w:rPr>
      </w:pPr>
      <w:r>
        <w:rPr/>
        <w:t>（</w:t>
      </w:r>
      <w:r>
        <w:rPr>
          <w:rFonts w:ascii="宋体" w:hAnsi="宋体" w:cs="宋体" w:eastAsia="宋体" w:hint="default"/>
        </w:rPr>
        <w:t>2</w:t>
      </w:r>
      <w:r>
        <w:rPr/>
        <w:t>）</w:t>
      </w:r>
      <w:r>
        <w:rPr>
          <w:spacing w:val="2"/>
        </w:rPr>
        <w:t> </w:t>
      </w:r>
      <w:r>
        <w:rPr/>
        <w:t>本期末无已逾期未偿还的短期借款。</w:t>
      </w:r>
      <w:r>
        <w:rPr>
          <w:w w:val="100"/>
        </w:rPr>
        <w:t> </w:t>
      </w:r>
      <w:r>
        <w:rPr>
          <w:rFonts w:ascii="宋体" w:hAnsi="宋体" w:cs="宋体" w:eastAsia="宋体" w:hint="default"/>
        </w:rPr>
        <w:t>21</w:t>
      </w:r>
      <w:r>
        <w:rPr/>
        <w:t>、应付票据</w:t>
      </w:r>
      <w:r>
        <w:rPr>
          <w:b w:val="0"/>
          <w:bCs w:val="0"/>
        </w:rPr>
      </w:r>
    </w:p>
    <w:p>
      <w:pPr>
        <w:spacing w:before="102"/>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96"/>
              <w:jc w:val="right"/>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2,305,187.70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6,414,238.25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96"/>
              <w:jc w:val="righ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2,305,187.70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6,414,238.25</w:t>
            </w:r>
          </w:p>
        </w:tc>
      </w:tr>
    </w:tbl>
    <w:p>
      <w:pPr>
        <w:pStyle w:val="BodyText"/>
        <w:spacing w:line="240" w:lineRule="auto" w:before="74"/>
        <w:ind w:left="573" w:right="982"/>
        <w:jc w:val="left"/>
      </w:pPr>
      <w:r>
        <w:rPr/>
        <w:t>本期末已到期未支付的应付票据总额为</w:t>
      </w:r>
      <w:r>
        <w:rPr>
          <w:spacing w:val="-53"/>
        </w:rPr>
        <w:t> </w:t>
      </w:r>
      <w:r>
        <w:rPr>
          <w:rFonts w:ascii="宋体" w:hAnsi="宋体" w:cs="宋体" w:eastAsia="宋体" w:hint="default"/>
        </w:rPr>
        <w:t>0.00</w:t>
      </w:r>
      <w:r>
        <w:rPr>
          <w:rFonts w:ascii="宋体" w:hAnsi="宋体" w:cs="宋体" w:eastAsia="宋体" w:hint="default"/>
          <w:spacing w:val="-55"/>
        </w:rPr>
        <w:t> </w:t>
      </w:r>
      <w:r>
        <w:rPr/>
        <w:t>元。</w:t>
      </w:r>
    </w:p>
    <w:p>
      <w:pPr>
        <w:spacing w:after="0" w:line="240" w:lineRule="auto"/>
        <w:jc w:val="left"/>
        <w:sectPr>
          <w:pgSz w:w="11910" w:h="16840"/>
          <w:pgMar w:header="885" w:footer="1268" w:top="1120" w:bottom="1460" w:left="980" w:right="0"/>
        </w:sectPr>
      </w:pPr>
    </w:p>
    <w:p>
      <w:pPr>
        <w:spacing w:line="240" w:lineRule="auto" w:before="9"/>
        <w:rPr>
          <w:rFonts w:ascii="宋体" w:hAnsi="宋体" w:cs="宋体" w:eastAsia="宋体" w:hint="default"/>
          <w:sz w:val="20"/>
          <w:szCs w:val="20"/>
        </w:rPr>
      </w:pPr>
    </w:p>
    <w:p>
      <w:pPr>
        <w:pStyle w:val="Heading4"/>
        <w:spacing w:line="240" w:lineRule="auto" w:before="36"/>
        <w:ind w:right="982"/>
        <w:jc w:val="left"/>
        <w:rPr>
          <w:b w:val="0"/>
          <w:bCs w:val="0"/>
        </w:rPr>
      </w:pPr>
      <w:r>
        <w:rPr>
          <w:rFonts w:ascii="宋体" w:hAnsi="宋体" w:cs="宋体" w:eastAsia="宋体" w:hint="default"/>
        </w:rPr>
        <w:t>22</w:t>
      </w:r>
      <w:r>
        <w:rPr/>
        <w:t>、应付账款</w:t>
      </w:r>
      <w:r>
        <w:rPr>
          <w:b w:val="0"/>
          <w:bCs w:val="0"/>
        </w:rPr>
      </w:r>
    </w:p>
    <w:p>
      <w:pPr>
        <w:spacing w:line="240" w:lineRule="auto" w:before="13"/>
        <w:rPr>
          <w:rFonts w:ascii="宋体" w:hAnsi="宋体" w:cs="宋体" w:eastAsia="宋体" w:hint="default"/>
          <w:b/>
          <w:bCs/>
          <w:sz w:val="25"/>
          <w:szCs w:val="25"/>
        </w:rPr>
      </w:pPr>
    </w:p>
    <w:p>
      <w:pPr>
        <w:pStyle w:val="Heading4"/>
        <w:spacing w:line="240" w:lineRule="auto"/>
        <w:ind w:right="982"/>
        <w:jc w:val="left"/>
        <w:rPr>
          <w:b w:val="0"/>
          <w:bCs w:val="0"/>
        </w:rPr>
      </w:pPr>
      <w:r>
        <w:rPr/>
        <w:t>（</w:t>
      </w:r>
      <w:r>
        <w:rPr>
          <w:rFonts w:ascii="宋体" w:hAnsi="宋体" w:cs="宋体" w:eastAsia="宋体" w:hint="default"/>
        </w:rPr>
        <w:t>1</w:t>
      </w:r>
      <w:r>
        <w:rPr/>
        <w:t>）应付账款列示</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7"/>
              <w:jc w:val="righ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327,173,712.12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397,421,189.03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20,646,687.50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34,103,674.70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6,369,768.87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24,706,220.25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9,379,044.08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6,074,546.74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7"/>
              <w:jc w:val="righ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363,569,212.57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462,305,630.72</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t>（</w:t>
      </w:r>
      <w:r>
        <w:rPr>
          <w:rFonts w:ascii="宋体" w:hAnsi="宋体" w:cs="宋体" w:eastAsia="宋体" w:hint="default"/>
        </w:rPr>
        <w:t>2</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年的重要应付账款</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国广控股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5,686,620.00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上海祥隆</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4,544,000.00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联通智网科技有限公司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4,415,546.40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深圳奇虎健安智能科技有限公司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2,381,379.29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远盟康健科技（北京）有限公司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1,587,405.78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辉山乳业（沈阳）销售有限公司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1,488,076.21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对方重组，暂时未付</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远达（北京）传媒广告有限公司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1,045,600.00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井冈山市红色文化培训中心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7"/>
              <w:jc w:val="right"/>
              <w:rPr>
                <w:rFonts w:ascii="宋体" w:hAnsi="宋体" w:cs="宋体" w:eastAsia="宋体" w:hint="default"/>
                <w:sz w:val="18"/>
                <w:szCs w:val="18"/>
              </w:rPr>
            </w:pPr>
            <w:r>
              <w:rPr>
                <w:rFonts w:ascii="宋体"/>
                <w:spacing w:val="-1"/>
                <w:sz w:val="18"/>
              </w:rPr>
              <w:t>22,148,627.68</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宋体" w:hAnsi="宋体" w:cs="宋体" w:eastAsia="宋体" w:hint="default"/>
        </w:rPr>
        <w:t>23</w:t>
      </w:r>
      <w:r>
        <w:rPr/>
        <w:t>、预收款项</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64"/>
        <w:ind w:left="573" w:right="982"/>
        <w:jc w:val="left"/>
      </w:pPr>
      <w:r>
        <w:rPr/>
        <w:t>是否已执行新收入准则</w:t>
      </w:r>
    </w:p>
    <w:p>
      <w:pPr>
        <w:pStyle w:val="BodyText"/>
        <w:spacing w:line="240" w:lineRule="auto" w:before="123"/>
        <w:ind w:left="573" w:right="982"/>
        <w:jc w:val="left"/>
      </w:pPr>
      <w:r>
        <w:rPr/>
        <w:t>□ 是 √ 否</w:t>
      </w:r>
    </w:p>
    <w:p>
      <w:pPr>
        <w:spacing w:line="240" w:lineRule="auto" w:before="12"/>
        <w:rPr>
          <w:rFonts w:ascii="宋体" w:hAnsi="宋体" w:cs="宋体" w:eastAsia="宋体" w:hint="default"/>
          <w:sz w:val="25"/>
          <w:szCs w:val="25"/>
        </w:rPr>
      </w:pPr>
    </w:p>
    <w:p>
      <w:pPr>
        <w:pStyle w:val="Heading4"/>
        <w:spacing w:line="240" w:lineRule="auto"/>
        <w:ind w:right="982"/>
        <w:jc w:val="left"/>
        <w:rPr>
          <w:b w:val="0"/>
          <w:bCs w:val="0"/>
        </w:rPr>
      </w:pPr>
      <w:r>
        <w:rPr/>
        <w:t>（</w:t>
      </w:r>
      <w:r>
        <w:rPr>
          <w:rFonts w:ascii="宋体" w:hAnsi="宋体" w:cs="宋体" w:eastAsia="宋体" w:hint="default"/>
        </w:rPr>
        <w:t>1</w:t>
      </w:r>
      <w:r>
        <w:rPr/>
        <w:t>）预收款项列示</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75,927,901.57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168,440,717.22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3,499,490.91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81,311,072.40</w:t>
            </w:r>
          </w:p>
        </w:tc>
      </w:tr>
    </w:tbl>
    <w:p>
      <w:pPr>
        <w:spacing w:after="0" w:line="240" w:lineRule="auto"/>
        <w:jc w:val="right"/>
        <w:rPr>
          <w:rFonts w:ascii="宋体" w:hAnsi="宋体" w:cs="宋体" w:eastAsia="宋体" w:hint="default"/>
          <w:sz w:val="18"/>
          <w:szCs w:val="18"/>
        </w:rPr>
        <w:sectPr>
          <w:pgSz w:w="11910" w:h="16840"/>
          <w:pgMar w:header="885" w:footer="1268" w:top="1120" w:bottom="1460" w:left="980" w:right="0"/>
        </w:sectPr>
      </w:pPr>
    </w:p>
    <w:p>
      <w:pPr>
        <w:spacing w:line="240" w:lineRule="auto" w:before="5"/>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1,035,711.97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21,945,770.55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696,550.85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9,933,339.17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81,159,655.30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281,630,899.34</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t>（</w:t>
      </w:r>
      <w:r>
        <w:rPr>
          <w:rFonts w:ascii="宋体" w:hAnsi="宋体" w:cs="宋体" w:eastAsia="宋体" w:hint="default"/>
        </w:rPr>
        <w:t>2</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西安沣荣文化发展有限公司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2,264,150.94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未达到收入确认条件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7"/>
              <w:jc w:val="right"/>
              <w:rPr>
                <w:rFonts w:ascii="宋体" w:hAnsi="宋体" w:cs="宋体" w:eastAsia="宋体" w:hint="default"/>
                <w:sz w:val="18"/>
                <w:szCs w:val="18"/>
              </w:rPr>
            </w:pPr>
            <w:r>
              <w:rPr>
                <w:rFonts w:ascii="宋体"/>
                <w:spacing w:val="-1"/>
                <w:sz w:val="18"/>
              </w:rPr>
              <w:t>2,264,150.94</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宋体" w:hAnsi="宋体" w:cs="宋体" w:eastAsia="宋体" w:hint="default"/>
        </w:rPr>
        <w:t>24</w:t>
      </w:r>
      <w:r>
        <w:rPr/>
        <w:t>、应付职工薪酬</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982"/>
        <w:jc w:val="left"/>
        <w:rPr>
          <w:b w:val="0"/>
          <w:bCs w:val="0"/>
        </w:rPr>
      </w:pPr>
      <w:r>
        <w:rPr/>
        <w:t>（</w:t>
      </w:r>
      <w:r>
        <w:rPr>
          <w:rFonts w:ascii="宋体" w:hAnsi="宋体" w:cs="宋体" w:eastAsia="宋体" w:hint="default"/>
        </w:rPr>
        <w:t>1</w:t>
      </w:r>
      <w:r>
        <w:rPr/>
        <w:t>）应付职工薪酬列示</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80"/>
        <w:gridCol w:w="1572"/>
        <w:gridCol w:w="1558"/>
        <w:gridCol w:w="1560"/>
        <w:gridCol w:w="1491"/>
      </w:tblGrid>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146,133,324.09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435,082,038.72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503,312,865.58</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77,902,497.23</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宋体" w:hAnsi="宋体" w:cs="宋体" w:eastAsia="宋体" w:hint="default"/>
                <w:sz w:val="18"/>
                <w:szCs w:val="18"/>
              </w:rPr>
              <w:t>-</w:t>
            </w:r>
            <w:r>
              <w:rPr>
                <w:rFonts w:ascii="宋体" w:hAnsi="宋体" w:cs="宋体" w:eastAsia="宋体" w:hint="default"/>
                <w:sz w:val="18"/>
                <w:szCs w:val="18"/>
              </w:rPr>
              <w:t>设定提存计划</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935,191.20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29,103,617.27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29,600,052.65</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438,755.82</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2,298,349.00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14,415,827.94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14,965,456.67</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1,748,720.27</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149,366,864.29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478,601,483.93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547,878,374.90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80,089,973.32</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t>（</w:t>
      </w:r>
      <w:r>
        <w:rPr>
          <w:rFonts w:ascii="宋体" w:hAnsi="宋体" w:cs="宋体" w:eastAsia="宋体" w:hint="default"/>
        </w:rPr>
        <w:t>2</w:t>
      </w:r>
      <w:r>
        <w:rPr/>
        <w:t>）短期薪酬列示</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80"/>
        <w:gridCol w:w="1572"/>
        <w:gridCol w:w="1558"/>
        <w:gridCol w:w="1560"/>
        <w:gridCol w:w="1491"/>
      </w:tblGrid>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、工资、奖金、津贴和补贴</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112,682,458.46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401,801,421.12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452,570,154.37</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61,913,725.21</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、职工福利费</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43,839.69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10,545,265.79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10,589,105.48</w:t>
            </w: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、社会保险费</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738,885.88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17,037,696.38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17,307,606.47</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468,975.79</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707,642.83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14,943,015.79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15,192,115.34</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458,543.28</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7,038.16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665,141.94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669,662.36</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2,517.74</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24,204.89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1,429,538.65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1,445,828.77</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7,914.77</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、住房公积金</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311,205.51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13,471,417.44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13,593,806.27</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188,816.68</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、工会经费和职工教育经费</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32,334,784.55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-7,773,762.01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9,230,042.99</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15,330,979.55</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22,150.00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22,150.00</w:t>
            </w: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146,133,324.09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435,082,038.72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503,312,865.58</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77,902,497.23</w:t>
            </w:r>
          </w:p>
        </w:tc>
      </w:tr>
    </w:tbl>
    <w:p>
      <w:pPr>
        <w:spacing w:after="0" w:line="240" w:lineRule="auto"/>
        <w:jc w:val="right"/>
        <w:rPr>
          <w:rFonts w:ascii="宋体" w:hAnsi="宋体" w:cs="宋体" w:eastAsia="宋体" w:hint="default"/>
          <w:sz w:val="18"/>
          <w:szCs w:val="18"/>
        </w:rPr>
        <w:sectPr>
          <w:pgSz w:w="11910" w:h="16840"/>
          <w:pgMar w:header="885" w:footer="1268" w:top="1120" w:bottom="1460" w:left="980" w:right="0"/>
        </w:sectPr>
      </w:pPr>
    </w:p>
    <w:p>
      <w:pPr>
        <w:spacing w:line="240" w:lineRule="auto" w:before="9"/>
        <w:rPr>
          <w:rFonts w:ascii="宋体" w:hAnsi="宋体" w:cs="宋体" w:eastAsia="宋体" w:hint="default"/>
          <w:sz w:val="20"/>
          <w:szCs w:val="20"/>
        </w:rPr>
      </w:pPr>
    </w:p>
    <w:p>
      <w:pPr>
        <w:pStyle w:val="Heading4"/>
        <w:spacing w:line="240" w:lineRule="auto" w:before="36"/>
        <w:ind w:right="982"/>
        <w:jc w:val="left"/>
        <w:rPr>
          <w:b w:val="0"/>
          <w:bCs w:val="0"/>
        </w:rPr>
      </w:pPr>
      <w:r>
        <w:rPr/>
        <w:t>（</w:t>
      </w:r>
      <w:r>
        <w:rPr>
          <w:rFonts w:ascii="宋体" w:hAnsi="宋体" w:cs="宋体" w:eastAsia="宋体" w:hint="default"/>
        </w:rPr>
        <w:t>3</w:t>
      </w:r>
      <w:r>
        <w:rPr/>
        <w:t>）设定提存计划列示</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885,545.19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27,994,294.43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28,463,130.24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416,709.38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49,646.01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1,109,322.84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1,136,922.41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22,046.44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935,191.20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29,103,617.27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29,600,052.65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438,755.82</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宋体" w:hAnsi="宋体" w:cs="宋体" w:eastAsia="宋体" w:hint="default"/>
        </w:rPr>
        <w:t>25</w:t>
      </w:r>
      <w:r>
        <w:rPr/>
        <w:t>、应交税费</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7"/>
              <w:jc w:val="righ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23,243,923.26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30,815,306.85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53,564,329.63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38,562,040.02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1,825,906.69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3,363,846.26</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1,530,772.51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2,470,574.05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2,902,253.48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523,795.45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1,092,929.83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1,702,891.96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481,015.15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405,881.95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297,784.89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1,139,731.92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文化建设事业费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65,877,801.43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70,588,069.48</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54,517.85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78,550.60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876,736.86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116,391.44</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7"/>
              <w:jc w:val="righ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151,747,971.58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149,767,079.98</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宋体" w:hAnsi="宋体" w:cs="宋体" w:eastAsia="宋体" w:hint="default"/>
        </w:rPr>
        <w:t>26</w:t>
      </w:r>
      <w:r>
        <w:rPr/>
        <w:t>、其他应付款</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96"/>
              <w:jc w:val="right"/>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84,267,365.43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91,690,206.13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12,381,388.21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11,581,131.52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319,296,094.37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535,217,689.77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96"/>
              <w:jc w:val="righ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415,944,848.01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638,489,027.42</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t>（</w:t>
      </w:r>
      <w:r>
        <w:rPr>
          <w:rFonts w:ascii="宋体" w:hAnsi="宋体" w:cs="宋体" w:eastAsia="宋体" w:hint="default"/>
        </w:rPr>
        <w:t>1</w:t>
      </w:r>
      <w:r>
        <w:rPr/>
        <w:t>）应付利息</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85" w:footer="1268" w:top="1120" w:bottom="1460" w:left="980" w:right="0"/>
        </w:sectPr>
      </w:pPr>
    </w:p>
    <w:p>
      <w:pPr>
        <w:spacing w:line="240" w:lineRule="auto" w:before="5"/>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7"/>
              <w:jc w:val="righ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892,209.14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297,520.67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4,255,569.64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2,856,661.10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中期票据应付利息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66,189,041.07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84,375,541.09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12,930,545.58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4,160,483.27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7"/>
              <w:jc w:val="righ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84,267,365.43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91,690,206.13</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t>（</w:t>
      </w:r>
      <w:r>
        <w:rPr>
          <w:rFonts w:ascii="宋体" w:hAnsi="宋体" w:cs="宋体" w:eastAsia="宋体" w:hint="default"/>
        </w:rPr>
        <w:t>2</w:t>
      </w:r>
      <w:r>
        <w:rPr/>
        <w:t>）应付股利</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12,381,388.21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4,656,370.37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应付子公司少数股东股利</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6,924,761.15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12,381,388.21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11,581,131.52</w:t>
            </w:r>
          </w:p>
        </w:tc>
      </w:tr>
    </w:tbl>
    <w:p>
      <w:pPr>
        <w:pStyle w:val="BodyText"/>
        <w:spacing w:line="240" w:lineRule="auto" w:before="74"/>
        <w:ind w:left="573" w:right="982"/>
        <w:jc w:val="left"/>
      </w:pPr>
      <w:r>
        <w:rPr/>
        <w:t>其他说明，包括重要的超过</w:t>
      </w:r>
      <w:r>
        <w:rPr>
          <w:spacing w:val="-55"/>
        </w:rPr>
        <w:t> </w:t>
      </w:r>
      <w:r>
        <w:rPr>
          <w:rFonts w:ascii="宋体" w:hAnsi="宋体" w:cs="宋体" w:eastAsia="宋体" w:hint="default"/>
        </w:rPr>
        <w:t>1</w:t>
      </w:r>
      <w:r>
        <w:rPr>
          <w:rFonts w:ascii="宋体" w:hAnsi="宋体" w:cs="宋体" w:eastAsia="宋体" w:hint="default"/>
          <w:spacing w:val="-55"/>
        </w:rPr>
        <w:t> </w:t>
      </w:r>
      <w:r>
        <w:rPr/>
        <w:t>年未支付的应付股利，应披露未支付原因：</w:t>
      </w:r>
    </w:p>
    <w:p>
      <w:pPr>
        <w:spacing w:line="240" w:lineRule="auto" w:before="10"/>
        <w:rPr>
          <w:rFonts w:ascii="宋体" w:hAnsi="宋体" w:cs="宋体" w:eastAsia="宋体" w:hint="default"/>
          <w:sz w:val="3"/>
          <w:szCs w:val="3"/>
        </w:rPr>
      </w:pPr>
    </w:p>
    <w:tbl>
      <w:tblPr>
        <w:tblW w:w="0" w:type="auto"/>
        <w:jc w:val="left"/>
        <w:tblInd w:w="256" w:type="dxa"/>
        <w:tblLayout w:type="fixed"/>
        <w:tblCellMar>
          <w:top w:w="0" w:type="dxa"/>
          <w:left w:w="0" w:type="dxa"/>
          <w:bottom w:w="0" w:type="dxa"/>
          <w:right w:w="0" w:type="dxa"/>
        </w:tblCellMar>
        <w:tblLook w:val="01E0"/>
      </w:tblPr>
      <w:tblGrid>
        <w:gridCol w:w="3155"/>
        <w:gridCol w:w="2126"/>
        <w:gridCol w:w="1983"/>
        <w:gridCol w:w="2129"/>
      </w:tblGrid>
      <w:tr>
        <w:trPr>
          <w:trHeight w:val="329" w:hRule="exact"/>
        </w:trPr>
        <w:tc>
          <w:tcPr>
            <w:tcW w:w="3155"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0" w:lineRule="auto" w:before="20"/>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212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20"/>
              <w:ind w:left="70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83"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20"/>
              <w:ind w:left="451" w:right="0"/>
              <w:jc w:val="left"/>
              <w:rPr>
                <w:rFonts w:ascii="宋体" w:hAnsi="宋体" w:cs="宋体" w:eastAsia="宋体" w:hint="default"/>
                <w:sz w:val="18"/>
                <w:szCs w:val="18"/>
              </w:rPr>
            </w:pPr>
            <w:r>
              <w:rPr>
                <w:rFonts w:ascii="宋体" w:hAnsi="宋体" w:cs="宋体" w:eastAsia="宋体" w:hint="default"/>
                <w:sz w:val="18"/>
                <w:szCs w:val="18"/>
              </w:rPr>
              <w:t>上年年末余额</w:t>
            </w:r>
          </w:p>
        </w:tc>
        <w:tc>
          <w:tcPr>
            <w:tcW w:w="2129" w:type="dxa"/>
            <w:tcBorders>
              <w:top w:val="single" w:sz="4" w:space="0" w:color="000000"/>
              <w:left w:val="nil" w:sz="6" w:space="0" w:color="auto"/>
              <w:bottom w:val="single" w:sz="4" w:space="0" w:color="000000"/>
              <w:right w:val="single" w:sz="4" w:space="0" w:color="000000"/>
            </w:tcBorders>
            <w:shd w:val="clear" w:color="auto" w:fill="D9D9D9"/>
          </w:tcPr>
          <w:p>
            <w:pPr>
              <w:pStyle w:val="TableParagraph"/>
              <w:spacing w:line="240" w:lineRule="auto" w:before="20"/>
              <w:ind w:left="254" w:right="0"/>
              <w:jc w:val="left"/>
              <w:rPr>
                <w:rFonts w:ascii="宋体" w:hAnsi="宋体" w:cs="宋体" w:eastAsia="宋体" w:hint="default"/>
                <w:sz w:val="18"/>
                <w:szCs w:val="18"/>
              </w:rPr>
            </w:pPr>
            <w:r>
              <w:rPr>
                <w:rFonts w:ascii="宋体" w:hAnsi="宋体" w:cs="宋体" w:eastAsia="宋体" w:hint="default"/>
                <w:sz w:val="18"/>
                <w:szCs w:val="18"/>
              </w:rPr>
              <w:t>超过一年未支付原因</w:t>
            </w:r>
          </w:p>
        </w:tc>
      </w:tr>
      <w:tr>
        <w:trPr>
          <w:trHeight w:val="355"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7" w:right="0"/>
              <w:jc w:val="left"/>
              <w:rPr>
                <w:rFonts w:ascii="宋体" w:hAnsi="宋体" w:cs="宋体" w:eastAsia="宋体" w:hint="default"/>
                <w:sz w:val="18"/>
                <w:szCs w:val="18"/>
              </w:rPr>
            </w:pPr>
            <w:r>
              <w:rPr>
                <w:rFonts w:ascii="宋体" w:hAnsi="宋体" w:cs="宋体" w:eastAsia="宋体" w:hint="default"/>
                <w:b/>
                <w:bCs/>
                <w:sz w:val="18"/>
                <w:szCs w:val="18"/>
              </w:rPr>
              <w:t>应付普通股股利：</w:t>
            </w:r>
            <w:r>
              <w:rPr>
                <w:rFonts w:ascii="宋体" w:hAnsi="宋体" w:cs="宋体" w:eastAsia="宋体" w:hint="default"/>
                <w:sz w:val="18"/>
                <w:szCs w:val="18"/>
              </w:rPr>
            </w:r>
          </w:p>
        </w:tc>
        <w:tc>
          <w:tcPr>
            <w:tcW w:w="2126"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国广资产</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1,777,499.73</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3,749,481.89</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因被质押未领息</w:t>
            </w:r>
          </w:p>
        </w:tc>
      </w:tr>
      <w:tr>
        <w:trPr>
          <w:trHeight w:val="341"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海口市长秀工程公司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
              <w:jc w:val="right"/>
              <w:rPr>
                <w:rFonts w:ascii="宋体" w:hAnsi="宋体" w:cs="宋体" w:eastAsia="宋体" w:hint="default"/>
                <w:sz w:val="18"/>
                <w:szCs w:val="18"/>
              </w:rPr>
            </w:pPr>
            <w:r>
              <w:rPr>
                <w:rFonts w:ascii="宋体"/>
                <w:spacing w:val="-1"/>
                <w:sz w:val="18"/>
              </w:rPr>
              <w:t>123,000.00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123,000.00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未办理领息手续</w:t>
            </w:r>
          </w:p>
        </w:tc>
      </w:tr>
      <w:tr>
        <w:trPr>
          <w:trHeight w:val="343"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海口市长秀开发建设总公司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18,000.00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pacing w:val="-1"/>
                <w:sz w:val="18"/>
              </w:rPr>
              <w:t>18,000.00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未办理领息手续</w:t>
            </w:r>
          </w:p>
        </w:tc>
      </w:tr>
      <w:tr>
        <w:trPr>
          <w:trHeight w:val="341"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
              <w:jc w:val="right"/>
              <w:rPr>
                <w:rFonts w:ascii="宋体" w:hAnsi="宋体" w:cs="宋体" w:eastAsia="宋体" w:hint="default"/>
                <w:sz w:val="18"/>
                <w:szCs w:val="18"/>
              </w:rPr>
            </w:pPr>
            <w:r>
              <w:rPr>
                <w:rFonts w:ascii="宋体"/>
                <w:spacing w:val="-1"/>
                <w:sz w:val="18"/>
              </w:rPr>
              <w:t>765,888.48</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765,888.48</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未办理领息手续</w:t>
            </w:r>
          </w:p>
        </w:tc>
      </w:tr>
      <w:tr>
        <w:trPr>
          <w:trHeight w:val="344"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2,684,388.21</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4,656,370.37</w:t>
            </w:r>
          </w:p>
        </w:tc>
        <w:tc>
          <w:tcPr>
            <w:tcW w:w="212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b/>
                <w:bCs/>
                <w:sz w:val="18"/>
                <w:szCs w:val="18"/>
              </w:rPr>
              <w:t>应付子公司少数股东股利：</w:t>
            </w:r>
            <w:r>
              <w:rPr>
                <w:rFonts w:ascii="宋体" w:hAnsi="宋体" w:cs="宋体" w:eastAsia="宋体" w:hint="default"/>
                <w:sz w:val="18"/>
                <w:szCs w:val="18"/>
              </w:rPr>
            </w:r>
          </w:p>
        </w:tc>
        <w:tc>
          <w:tcPr>
            <w:tcW w:w="2126"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广州漫时代投资管理中心（有限合伙）</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548,591.22</w:t>
            </w:r>
          </w:p>
        </w:tc>
        <w:tc>
          <w:tcPr>
            <w:tcW w:w="212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6,376,169.93</w:t>
            </w:r>
          </w:p>
        </w:tc>
        <w:tc>
          <w:tcPr>
            <w:tcW w:w="2129"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6,924,761.15</w:t>
            </w:r>
          </w:p>
        </w:tc>
        <w:tc>
          <w:tcPr>
            <w:tcW w:w="212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
              <w:jc w:val="right"/>
              <w:rPr>
                <w:rFonts w:ascii="宋体" w:hAnsi="宋体" w:cs="宋体" w:eastAsia="宋体" w:hint="default"/>
                <w:sz w:val="18"/>
                <w:szCs w:val="18"/>
              </w:rPr>
            </w:pPr>
            <w:r>
              <w:rPr>
                <w:rFonts w:ascii="宋体"/>
                <w:spacing w:val="-1"/>
                <w:sz w:val="18"/>
              </w:rPr>
              <w:t>2,684,388.21</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
              <w:jc w:val="right"/>
              <w:rPr>
                <w:rFonts w:ascii="宋体" w:hAnsi="宋体" w:cs="宋体" w:eastAsia="宋体" w:hint="default"/>
                <w:sz w:val="18"/>
                <w:szCs w:val="18"/>
              </w:rPr>
            </w:pPr>
            <w:r>
              <w:rPr>
                <w:rFonts w:ascii="宋体"/>
                <w:spacing w:val="-1"/>
                <w:sz w:val="18"/>
              </w:rPr>
              <w:t>11,581,131.52</w:t>
            </w:r>
          </w:p>
        </w:tc>
        <w:tc>
          <w:tcPr>
            <w:tcW w:w="212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537" w:lineRule="auto" w:before="36"/>
        <w:ind w:right="7921"/>
        <w:jc w:val="left"/>
        <w:rPr>
          <w:b w:val="0"/>
          <w:bCs w:val="0"/>
        </w:rPr>
      </w:pPr>
      <w:r>
        <w:rPr/>
        <w:t>（</w:t>
      </w:r>
      <w:r>
        <w:rPr>
          <w:rFonts w:ascii="宋体" w:hAnsi="宋体" w:cs="宋体" w:eastAsia="宋体" w:hint="default"/>
        </w:rPr>
        <w:t>3</w:t>
      </w:r>
      <w:r>
        <w:rPr/>
        <w:t>）其他应付款</w:t>
      </w:r>
      <w:r>
        <w:rPr>
          <w:spacing w:val="-104"/>
        </w:rPr>
        <w:t> </w:t>
      </w:r>
      <w:r>
        <w:rPr>
          <w:rFonts w:ascii="宋体" w:hAnsi="宋体" w:cs="宋体" w:eastAsia="宋体" w:hint="default"/>
          <w:spacing w:val="-1"/>
        </w:rPr>
        <w:t>1</w:t>
      </w:r>
      <w:r>
        <w:rPr>
          <w:spacing w:val="-1"/>
        </w:rPr>
        <w:t>）按款项性质列示其他应付款</w:t>
      </w:r>
      <w:r>
        <w:rPr>
          <w:b w:val="0"/>
          <w:bCs w:val="0"/>
          <w:spacing w:val="-1"/>
        </w:rPr>
      </w:r>
    </w:p>
    <w:p>
      <w:pPr>
        <w:spacing w:before="9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255,819,205.59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450,310,581.40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内部员工款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6,179,741.16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9,721,425.84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3,410,230.08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6,749,496.97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35,264,203.31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34,509,625.52</w:t>
            </w:r>
          </w:p>
        </w:tc>
      </w:tr>
    </w:tbl>
    <w:p>
      <w:pPr>
        <w:spacing w:after="0" w:line="240" w:lineRule="auto"/>
        <w:jc w:val="right"/>
        <w:rPr>
          <w:rFonts w:ascii="宋体" w:hAnsi="宋体" w:cs="宋体" w:eastAsia="宋体" w:hint="default"/>
          <w:sz w:val="18"/>
          <w:szCs w:val="18"/>
        </w:rPr>
        <w:sectPr>
          <w:pgSz w:w="11910" w:h="16840"/>
          <w:pgMar w:header="885" w:footer="1268" w:top="1120" w:bottom="1460" w:left="980" w:right="0"/>
        </w:sectPr>
      </w:pPr>
    </w:p>
    <w:p>
      <w:pPr>
        <w:spacing w:line="240" w:lineRule="auto" w:before="5"/>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18,622,714.23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33,926,560.04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319,296,094.37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535,217,689.77</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宋体" w:hAnsi="宋体" w:cs="宋体" w:eastAsia="宋体" w:hint="default"/>
        </w:rPr>
        <w:t>2</w:t>
      </w:r>
      <w:r>
        <w:rPr/>
        <w:t>）账龄超过</w:t>
      </w:r>
      <w:r>
        <w:rPr>
          <w:spacing w:val="-53"/>
        </w:rPr>
        <w:t> </w:t>
      </w:r>
      <w:r>
        <w:rPr>
          <w:rFonts w:ascii="宋体" w:hAnsi="宋体" w:cs="宋体" w:eastAsia="宋体" w:hint="default"/>
        </w:rPr>
        <w:t>1</w:t>
      </w:r>
      <w:r>
        <w:rPr>
          <w:rFonts w:ascii="宋体" w:hAnsi="宋体" w:cs="宋体" w:eastAsia="宋体" w:hint="default"/>
          <w:spacing w:val="-54"/>
        </w:rPr>
        <w:t> </w:t>
      </w:r>
      <w:r>
        <w:rPr/>
        <w:t>年的重要其他应付款</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西安曲江文化创意产业园管理有限公司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辽宁新闻印刷集团有限公司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7"/>
              <w:jc w:val="right"/>
              <w:rPr>
                <w:rFonts w:ascii="宋体" w:hAnsi="宋体" w:cs="宋体" w:eastAsia="宋体" w:hint="default"/>
                <w:sz w:val="18"/>
                <w:szCs w:val="18"/>
              </w:rPr>
            </w:pPr>
            <w:r>
              <w:rPr>
                <w:rFonts w:ascii="宋体"/>
                <w:spacing w:val="-1"/>
                <w:sz w:val="18"/>
              </w:rPr>
              <w:t>6,700,000.00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宋体" w:hAnsi="宋体" w:cs="宋体" w:eastAsia="宋体" w:hint="default"/>
        </w:rPr>
        <w:t>27</w:t>
      </w:r>
      <w:r>
        <w:rPr/>
        <w:t>、一年内到期的非流动负债</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200,748,687.50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154,348,687.50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998,962,750.86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699,498,300.00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一年内到期的其他非流动负债</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475,958.76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1,199,711,438.36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854,322,946.26</w:t>
            </w:r>
          </w:p>
        </w:tc>
      </w:tr>
    </w:tbl>
    <w:p>
      <w:pPr>
        <w:pStyle w:val="BodyText"/>
        <w:spacing w:line="350" w:lineRule="auto" w:before="74"/>
        <w:ind w:left="573" w:right="7275"/>
        <w:jc w:val="left"/>
      </w:pPr>
      <w:r>
        <w:rPr/>
        <w:pict>
          <v:shape style="position:absolute;margin-left:56.580002pt;margin-top:40.563663pt;width:475.6pt;height:68.45pt;mso-position-horizontal-relative:page;mso-position-vertical-relative:paragraph;z-index:29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17"/>
                    <w:gridCol w:w="3260"/>
                    <w:gridCol w:w="3121"/>
                  </w:tblGrid>
                  <w:tr>
                    <w:trPr>
                      <w:trHeight w:val="333" w:hRule="exact"/>
                    </w:trPr>
                    <w:tc>
                      <w:tcPr>
                        <w:tcW w:w="31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1373"/>
                          <w:jc w:val="right"/>
                          <w:rPr>
                            <w:rFonts w:ascii="宋体" w:hAnsi="宋体" w:cs="宋体" w:eastAsia="宋体" w:hint="default"/>
                            <w:sz w:val="18"/>
                            <w:szCs w:val="18"/>
                          </w:rPr>
                        </w:pPr>
                        <w:r>
                          <w:rPr>
                            <w:rFonts w:ascii="宋体" w:hAnsi="宋体" w:cs="宋体" w:eastAsia="宋体" w:hint="default"/>
                            <w:sz w:val="18"/>
                            <w:szCs w:val="18"/>
                          </w:rPr>
                          <w:t>项目</w:t>
                        </w:r>
                      </w:p>
                    </w:tc>
                    <w:tc>
                      <w:tcPr>
                        <w:tcW w:w="32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15"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42" w:hRule="exact"/>
                    </w:trPr>
                    <w:tc>
                      <w:tcPr>
                        <w:tcW w:w="31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6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9"/>
                          <w:ind w:right="5"/>
                          <w:jc w:val="right"/>
                          <w:rPr>
                            <w:rFonts w:ascii="宋体" w:hAnsi="宋体" w:cs="宋体" w:eastAsia="宋体" w:hint="default"/>
                            <w:sz w:val="18"/>
                            <w:szCs w:val="18"/>
                          </w:rPr>
                        </w:pPr>
                        <w:r>
                          <w:rPr>
                            <w:rFonts w:ascii="宋体"/>
                            <w:spacing w:val="-1"/>
                            <w:sz w:val="18"/>
                          </w:rPr>
                          <w:t>134,598,687.50</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right"/>
                          <w:rPr>
                            <w:rFonts w:ascii="宋体" w:hAnsi="宋体" w:cs="宋体" w:eastAsia="宋体" w:hint="default"/>
                            <w:sz w:val="18"/>
                            <w:szCs w:val="18"/>
                          </w:rPr>
                        </w:pPr>
                        <w:r>
                          <w:rPr>
                            <w:rFonts w:ascii="宋体"/>
                            <w:spacing w:val="-1"/>
                            <w:sz w:val="18"/>
                          </w:rPr>
                          <w:t>149,598,687.50</w:t>
                        </w:r>
                      </w:p>
                    </w:tc>
                  </w:tr>
                  <w:tr>
                    <w:trPr>
                      <w:trHeight w:val="341" w:hRule="exact"/>
                    </w:trPr>
                    <w:tc>
                      <w:tcPr>
                        <w:tcW w:w="31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3"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6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66,150,000.00</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4,750,000.00</w:t>
                        </w:r>
                      </w:p>
                    </w:tc>
                  </w:tr>
                  <w:tr>
                    <w:trPr>
                      <w:trHeight w:val="343" w:hRule="exact"/>
                    </w:trPr>
                    <w:tc>
                      <w:tcPr>
                        <w:tcW w:w="31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1373"/>
                          <w:jc w:val="right"/>
                          <w:rPr>
                            <w:rFonts w:ascii="宋体" w:hAnsi="宋体" w:cs="宋体" w:eastAsia="宋体" w:hint="default"/>
                            <w:sz w:val="18"/>
                            <w:szCs w:val="18"/>
                          </w:rPr>
                        </w:pPr>
                        <w:r>
                          <w:rPr>
                            <w:rFonts w:ascii="宋体" w:hAnsi="宋体" w:cs="宋体" w:eastAsia="宋体" w:hint="default"/>
                            <w:sz w:val="18"/>
                            <w:szCs w:val="18"/>
                          </w:rPr>
                          <w:t>合计</w:t>
                        </w:r>
                      </w:p>
                    </w:tc>
                    <w:tc>
                      <w:tcPr>
                        <w:tcW w:w="326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200,748,687.50</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154,348,687.50</w:t>
                        </w:r>
                      </w:p>
                    </w:tc>
                  </w:tr>
                </w:tbl>
                <w:p>
                  <w:pPr/>
                </w:p>
              </w:txbxContent>
            </v:textbox>
            <w10:wrap type="none"/>
          </v:shape>
        </w:pict>
      </w:r>
      <w:r>
        <w:rPr/>
        <w:t>其他说明：</w:t>
      </w:r>
      <w:r>
        <w:rPr>
          <w:spacing w:val="-102"/>
        </w:rPr>
        <w:t> </w:t>
      </w:r>
      <w:r>
        <w:rPr>
          <w:spacing w:val="-102"/>
        </w:rPr>
      </w:r>
      <w:r>
        <w:rPr>
          <w:spacing w:val="-2"/>
        </w:rPr>
        <w:t>一年内到期的长期借款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Heading4"/>
        <w:spacing w:line="240" w:lineRule="auto" w:before="36"/>
        <w:ind w:right="982"/>
        <w:jc w:val="left"/>
        <w:rPr>
          <w:b w:val="0"/>
          <w:bCs w:val="0"/>
        </w:rPr>
      </w:pPr>
      <w:r>
        <w:rPr>
          <w:rFonts w:ascii="宋体" w:hAnsi="宋体" w:cs="宋体" w:eastAsia="宋体" w:hint="default"/>
        </w:rPr>
        <w:t>28</w:t>
      </w:r>
      <w:r>
        <w:rPr/>
        <w:t>、其他流动负债</w:t>
      </w:r>
      <w:r>
        <w:rPr>
          <w:b w:val="0"/>
          <w:bCs w:val="0"/>
        </w:rPr>
      </w:r>
    </w:p>
    <w:p>
      <w:pPr>
        <w:spacing w:line="240" w:lineRule="auto" w:before="8"/>
        <w:rPr>
          <w:rFonts w:ascii="宋体" w:hAnsi="宋体" w:cs="宋体" w:eastAsia="宋体" w:hint="default"/>
          <w:b/>
          <w:bCs/>
          <w:sz w:val="29"/>
          <w:szCs w:val="29"/>
        </w:rPr>
      </w:pPr>
    </w:p>
    <w:p>
      <w:pPr>
        <w:spacing w:after="0" w:line="240" w:lineRule="auto"/>
        <w:rPr>
          <w:rFonts w:ascii="宋体" w:hAnsi="宋体" w:cs="宋体" w:eastAsia="宋体" w:hint="default"/>
          <w:sz w:val="29"/>
          <w:szCs w:val="29"/>
        </w:rPr>
        <w:sectPr>
          <w:pgSz w:w="11910" w:h="16840"/>
          <w:pgMar w:header="885" w:footer="1268" w:top="1120" w:bottom="1460" w:left="980" w:right="0"/>
        </w:sectPr>
      </w:pPr>
    </w:p>
    <w:p>
      <w:pPr>
        <w:pStyle w:val="BodyText"/>
        <w:spacing w:line="240" w:lineRule="auto" w:before="36"/>
        <w:ind w:left="573" w:right="0"/>
        <w:jc w:val="left"/>
      </w:pPr>
      <w:r>
        <w:rPr>
          <w:spacing w:val="-2"/>
        </w:rPr>
        <w:t>是否已执行新收入准则</w:t>
      </w:r>
    </w:p>
    <w:p>
      <w:pPr>
        <w:pStyle w:val="BodyText"/>
        <w:spacing w:line="240" w:lineRule="auto" w:before="126"/>
        <w:ind w:left="573" w:right="0"/>
        <w:jc w:val="left"/>
      </w:pPr>
      <w:r>
        <w:rPr/>
        <w:t>□ 是 √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676" w:space="5732"/>
            <w:col w:w="2522"/>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7"/>
              <w:jc w:val="righ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待转销项税额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754.44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71,435.46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7"/>
              <w:jc w:val="righ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754.44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71,435.46</w:t>
            </w:r>
          </w:p>
        </w:tc>
      </w:tr>
    </w:tbl>
    <w:p>
      <w:pPr>
        <w:spacing w:after="0" w:line="240" w:lineRule="auto"/>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0"/>
          <w:szCs w:val="20"/>
        </w:rPr>
      </w:pPr>
    </w:p>
    <w:p>
      <w:pPr>
        <w:pStyle w:val="Heading4"/>
        <w:spacing w:line="240" w:lineRule="auto" w:before="36"/>
        <w:ind w:left="812" w:right="4014"/>
        <w:jc w:val="left"/>
        <w:rPr>
          <w:b w:val="0"/>
          <w:bCs w:val="0"/>
        </w:rPr>
      </w:pPr>
      <w:r>
        <w:rPr>
          <w:rFonts w:ascii="宋体" w:hAnsi="宋体" w:cs="宋体" w:eastAsia="宋体" w:hint="default"/>
        </w:rPr>
        <w:t>29</w:t>
      </w:r>
      <w:r>
        <w:rPr/>
        <w:t>、长期借款</w:t>
      </w:r>
      <w:r>
        <w:rPr>
          <w:b w:val="0"/>
          <w:bCs w:val="0"/>
        </w:rPr>
      </w:r>
    </w:p>
    <w:p>
      <w:pPr>
        <w:spacing w:line="240" w:lineRule="auto" w:before="13"/>
        <w:rPr>
          <w:rFonts w:ascii="宋体" w:hAnsi="宋体" w:cs="宋体" w:eastAsia="宋体" w:hint="default"/>
          <w:b/>
          <w:bCs/>
          <w:sz w:val="25"/>
          <w:szCs w:val="25"/>
        </w:rPr>
      </w:pPr>
    </w:p>
    <w:p>
      <w:pPr>
        <w:pStyle w:val="Heading4"/>
        <w:spacing w:line="240" w:lineRule="auto"/>
        <w:ind w:left="812" w:right="4014"/>
        <w:jc w:val="left"/>
        <w:rPr>
          <w:b w:val="0"/>
          <w:bCs w:val="0"/>
        </w:rPr>
      </w:pPr>
      <w:r>
        <w:rPr/>
        <w:t>（</w:t>
      </w:r>
      <w:r>
        <w:rPr>
          <w:rFonts w:ascii="宋体" w:hAnsi="宋体" w:cs="宋体" w:eastAsia="宋体" w:hint="default"/>
        </w:rPr>
        <w:t>1</w:t>
      </w:r>
      <w:r>
        <w:rPr/>
        <w:t>）长期借款分类</w:t>
      </w:r>
      <w:r>
        <w:rPr>
          <w:b w:val="0"/>
          <w:bCs w:val="0"/>
        </w:rPr>
      </w:r>
    </w:p>
    <w:p>
      <w:pPr>
        <w:spacing w:line="240" w:lineRule="auto" w:before="3"/>
        <w:rPr>
          <w:rFonts w:ascii="宋体" w:hAnsi="宋体" w:cs="宋体" w:eastAsia="宋体" w:hint="default"/>
          <w:b/>
          <w:bCs/>
          <w:sz w:val="10"/>
          <w:szCs w:val="1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82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96"/>
              <w:jc w:val="right"/>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1,867,000,000.00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2,202,250,000.00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539,600,000.00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20,000,000.00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96"/>
              <w:jc w:val="righ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2,406,600,000.00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2,222,250,000.00</w:t>
            </w:r>
          </w:p>
        </w:tc>
      </w:tr>
    </w:tbl>
    <w:p>
      <w:pPr>
        <w:spacing w:line="240" w:lineRule="auto" w:before="3"/>
        <w:rPr>
          <w:rFonts w:ascii="宋体" w:hAnsi="宋体" w:cs="宋体" w:eastAsia="宋体" w:hint="default"/>
          <w:sz w:val="19"/>
          <w:szCs w:val="19"/>
        </w:rPr>
      </w:pPr>
    </w:p>
    <w:p>
      <w:pPr>
        <w:pStyle w:val="Heading4"/>
        <w:spacing w:line="240" w:lineRule="auto" w:before="36"/>
        <w:ind w:left="812" w:right="4014"/>
        <w:jc w:val="left"/>
        <w:rPr>
          <w:b w:val="0"/>
          <w:bCs w:val="0"/>
        </w:rPr>
      </w:pPr>
      <w:r>
        <w:rPr>
          <w:rFonts w:ascii="宋体" w:hAnsi="宋体" w:cs="宋体" w:eastAsia="宋体" w:hint="default"/>
        </w:rPr>
        <w:t>30</w:t>
      </w:r>
      <w:r>
        <w:rPr/>
        <w:t>、应付债券</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left="812" w:right="4014"/>
        <w:jc w:val="left"/>
        <w:rPr>
          <w:b w:val="0"/>
          <w:bCs w:val="0"/>
        </w:rPr>
      </w:pPr>
      <w:r>
        <w:rPr/>
        <w:t>（</w:t>
      </w:r>
      <w:r>
        <w:rPr>
          <w:rFonts w:ascii="宋体" w:hAnsi="宋体" w:cs="宋体" w:eastAsia="宋体" w:hint="default"/>
        </w:rPr>
        <w:t>1</w:t>
      </w:r>
      <w:r>
        <w:rPr/>
        <w:t>）应付债券</w:t>
      </w:r>
      <w:r>
        <w:rPr>
          <w:b w:val="0"/>
          <w:bCs w:val="0"/>
        </w:rPr>
      </w:r>
    </w:p>
    <w:p>
      <w:pPr>
        <w:spacing w:line="240" w:lineRule="auto" w:before="3"/>
        <w:rPr>
          <w:rFonts w:ascii="宋体" w:hAnsi="宋体" w:cs="宋体" w:eastAsia="宋体" w:hint="default"/>
          <w:b/>
          <w:bCs/>
          <w:sz w:val="10"/>
          <w:szCs w:val="1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8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7"/>
              <w:jc w:val="righ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中期票据</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1,297,950,565.61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2,294,056,062.74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7"/>
              <w:jc w:val="righ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1,297,950,565.61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2,294,056,062.74</w:t>
            </w:r>
          </w:p>
        </w:tc>
      </w:tr>
    </w:tbl>
    <w:p>
      <w:pPr>
        <w:spacing w:line="240" w:lineRule="auto" w:before="3"/>
        <w:rPr>
          <w:rFonts w:ascii="宋体" w:hAnsi="宋体" w:cs="宋体" w:eastAsia="宋体" w:hint="default"/>
          <w:sz w:val="19"/>
          <w:szCs w:val="19"/>
        </w:rPr>
      </w:pPr>
    </w:p>
    <w:p>
      <w:pPr>
        <w:pStyle w:val="Heading4"/>
        <w:spacing w:line="240" w:lineRule="auto" w:before="36"/>
        <w:ind w:left="812" w:right="1127"/>
        <w:jc w:val="left"/>
        <w:rPr>
          <w:b w:val="0"/>
          <w:bCs w:val="0"/>
        </w:rPr>
      </w:pPr>
      <w:r>
        <w:rPr/>
        <w:t>（</w:t>
      </w:r>
      <w:r>
        <w:rPr>
          <w:rFonts w:ascii="宋体" w:hAnsi="宋体" w:cs="宋体" w:eastAsia="宋体" w:hint="default"/>
        </w:rPr>
        <w:t>2</w:t>
      </w:r>
      <w:r>
        <w:rPr/>
        <w:t>）应付债券的增减变动（不包括划分为金融负债的优先股、永续债等其他金融工具）</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1112"/>
        <w:gridCol w:w="1339"/>
        <w:gridCol w:w="710"/>
        <w:gridCol w:w="425"/>
        <w:gridCol w:w="1274"/>
        <w:gridCol w:w="1277"/>
        <w:gridCol w:w="425"/>
        <w:gridCol w:w="710"/>
        <w:gridCol w:w="991"/>
        <w:gridCol w:w="425"/>
        <w:gridCol w:w="1136"/>
        <w:gridCol w:w="1274"/>
      </w:tblGrid>
      <w:tr>
        <w:trPr>
          <w:trHeight w:val="161" w:hRule="exact"/>
        </w:trPr>
        <w:tc>
          <w:tcPr>
            <w:tcW w:w="1112" w:type="dxa"/>
            <w:vMerge w:val="restart"/>
            <w:tcBorders>
              <w:top w:val="single" w:sz="4" w:space="0" w:color="000000"/>
              <w:left w:val="single" w:sz="4" w:space="0" w:color="000000"/>
              <w:right w:val="single" w:sz="4" w:space="0" w:color="000000"/>
            </w:tcBorders>
            <w:shd w:val="clear" w:color="auto" w:fill="D2D2D2"/>
          </w:tcPr>
          <w:p>
            <w:pPr/>
          </w:p>
        </w:tc>
        <w:tc>
          <w:tcPr>
            <w:tcW w:w="1339" w:type="dxa"/>
            <w:vMerge w:val="restart"/>
            <w:tcBorders>
              <w:top w:val="single" w:sz="4" w:space="0" w:color="000000"/>
              <w:left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79" w:right="79"/>
              <w:jc w:val="center"/>
              <w:rPr>
                <w:rFonts w:ascii="宋体" w:hAnsi="宋体" w:cs="宋体" w:eastAsia="宋体" w:hint="default"/>
                <w:sz w:val="18"/>
                <w:szCs w:val="18"/>
              </w:rPr>
            </w:pPr>
            <w:r>
              <w:rPr>
                <w:rFonts w:ascii="宋体" w:hAnsi="宋体" w:cs="宋体" w:eastAsia="宋体" w:hint="default"/>
                <w:sz w:val="18"/>
                <w:szCs w:val="18"/>
              </w:rPr>
              <w:t>按面值 计提利 息</w:t>
            </w:r>
          </w:p>
        </w:tc>
        <w:tc>
          <w:tcPr>
            <w:tcW w:w="991" w:type="dxa"/>
            <w:vMerge w:val="restart"/>
            <w:tcBorders>
              <w:top w:val="single" w:sz="4" w:space="0" w:color="000000"/>
              <w:left w:val="single" w:sz="4" w:space="0" w:color="000000"/>
              <w:right w:val="single" w:sz="4" w:space="0" w:color="000000"/>
            </w:tcBorders>
            <w:shd w:val="clear" w:color="auto" w:fill="D2D2D2"/>
          </w:tcPr>
          <w:p>
            <w:pP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112" w:type="dxa"/>
            <w:vMerge/>
            <w:tcBorders>
              <w:left w:val="single" w:sz="4" w:space="0" w:color="000000"/>
              <w:bottom w:val="nil" w:sz="6" w:space="0" w:color="auto"/>
              <w:right w:val="single" w:sz="4" w:space="0" w:color="000000"/>
            </w:tcBorders>
            <w:shd w:val="clear" w:color="auto" w:fill="D2D2D2"/>
          </w:tcPr>
          <w:p>
            <w:pPr/>
          </w:p>
        </w:tc>
        <w:tc>
          <w:tcPr>
            <w:tcW w:w="1339" w:type="dxa"/>
            <w:vMerge/>
            <w:tcBorders>
              <w:left w:val="single" w:sz="4" w:space="0" w:color="000000"/>
              <w:bottom w:val="nil" w:sz="6" w:space="0" w:color="auto"/>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59" w:right="79" w:hanging="180"/>
              <w:jc w:val="left"/>
              <w:rPr>
                <w:rFonts w:ascii="宋体" w:hAnsi="宋体" w:cs="宋体" w:eastAsia="宋体" w:hint="default"/>
                <w:sz w:val="18"/>
                <w:szCs w:val="18"/>
              </w:rPr>
            </w:pPr>
            <w:r>
              <w:rPr>
                <w:rFonts w:ascii="宋体" w:hAnsi="宋体" w:cs="宋体" w:eastAsia="宋体" w:hint="default"/>
                <w:sz w:val="18"/>
                <w:szCs w:val="18"/>
              </w:rPr>
              <w:t>发行日 期</w:t>
            </w: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8" w:right="26"/>
              <w:jc w:val="left"/>
              <w:rPr>
                <w:rFonts w:ascii="宋体" w:hAnsi="宋体" w:cs="宋体" w:eastAsia="宋体" w:hint="default"/>
                <w:sz w:val="18"/>
                <w:szCs w:val="18"/>
              </w:rPr>
            </w:pPr>
            <w:r>
              <w:rPr>
                <w:rFonts w:ascii="宋体" w:hAnsi="宋体" w:cs="宋体" w:eastAsia="宋体" w:hint="default"/>
                <w:sz w:val="18"/>
                <w:szCs w:val="18"/>
              </w:rPr>
              <w:t>债券 期限</w:t>
            </w:r>
          </w:p>
        </w:tc>
        <w:tc>
          <w:tcPr>
            <w:tcW w:w="1274"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8" w:right="24"/>
              <w:jc w:val="left"/>
              <w:rPr>
                <w:rFonts w:ascii="宋体" w:hAnsi="宋体" w:cs="宋体" w:eastAsia="宋体" w:hint="default"/>
                <w:sz w:val="18"/>
                <w:szCs w:val="18"/>
              </w:rPr>
            </w:pPr>
            <w:r>
              <w:rPr>
                <w:rFonts w:ascii="宋体" w:hAnsi="宋体" w:cs="宋体" w:eastAsia="宋体" w:hint="default"/>
                <w:sz w:val="18"/>
                <w:szCs w:val="18"/>
              </w:rPr>
              <w:t>本期 发行</w:t>
            </w:r>
          </w:p>
        </w:tc>
        <w:tc>
          <w:tcPr>
            <w:tcW w:w="710" w:type="dxa"/>
            <w:vMerge/>
            <w:tcBorders>
              <w:left w:val="single" w:sz="4" w:space="0" w:color="000000"/>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8" w:right="24"/>
              <w:jc w:val="left"/>
              <w:rPr>
                <w:rFonts w:ascii="宋体" w:hAnsi="宋体" w:cs="宋体" w:eastAsia="宋体" w:hint="default"/>
                <w:sz w:val="18"/>
                <w:szCs w:val="18"/>
              </w:rPr>
            </w:pPr>
            <w:r>
              <w:rPr>
                <w:rFonts w:ascii="宋体" w:hAnsi="宋体" w:cs="宋体" w:eastAsia="宋体" w:hint="default"/>
                <w:sz w:val="18"/>
                <w:szCs w:val="18"/>
              </w:rPr>
              <w:t>本期 偿还</w:t>
            </w:r>
          </w:p>
        </w:tc>
        <w:tc>
          <w:tcPr>
            <w:tcW w:w="11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5" w:right="110"/>
              <w:jc w:val="left"/>
              <w:rPr>
                <w:rFonts w:ascii="宋体" w:hAnsi="宋体" w:cs="宋体" w:eastAsia="宋体" w:hint="default"/>
                <w:sz w:val="18"/>
                <w:szCs w:val="18"/>
              </w:rPr>
            </w:pPr>
            <w:r>
              <w:rPr>
                <w:rFonts w:ascii="宋体" w:hAnsi="宋体" w:cs="宋体" w:eastAsia="宋体" w:hint="default"/>
                <w:sz w:val="18"/>
                <w:szCs w:val="18"/>
              </w:rPr>
              <w:t>一年内到期 的应付债券</w:t>
            </w:r>
          </w:p>
        </w:tc>
        <w:tc>
          <w:tcPr>
            <w:tcW w:w="1274"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11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13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710"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发行金额</w:t>
            </w:r>
          </w:p>
        </w:tc>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7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25"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溢折价摊销</w:t>
            </w:r>
          </w:p>
        </w:tc>
        <w:tc>
          <w:tcPr>
            <w:tcW w:w="425" w:type="dxa"/>
            <w:vMerge/>
            <w:tcBorders>
              <w:left w:val="single" w:sz="4" w:space="0" w:color="000000"/>
              <w:right w:val="single" w:sz="4" w:space="0" w:color="000000"/>
            </w:tcBorders>
            <w:shd w:val="clear" w:color="auto" w:fill="D2D2D2"/>
          </w:tcPr>
          <w:p>
            <w:pPr/>
          </w:p>
        </w:tc>
        <w:tc>
          <w:tcPr>
            <w:tcW w:w="1136"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6" w:hRule="exact"/>
        </w:trPr>
        <w:tc>
          <w:tcPr>
            <w:tcW w:w="1112" w:type="dxa"/>
            <w:vMerge w:val="restart"/>
            <w:tcBorders>
              <w:top w:val="nil" w:sz="6" w:space="0" w:color="auto"/>
              <w:left w:val="single" w:sz="4" w:space="0" w:color="000000"/>
              <w:right w:val="single" w:sz="4" w:space="0" w:color="000000"/>
            </w:tcBorders>
            <w:shd w:val="clear" w:color="auto" w:fill="D2D2D2"/>
          </w:tcPr>
          <w:p>
            <w:pPr/>
          </w:p>
        </w:tc>
        <w:tc>
          <w:tcPr>
            <w:tcW w:w="1339" w:type="dxa"/>
            <w:vMerge w:val="restart"/>
            <w:tcBorders>
              <w:top w:val="nil" w:sz="6" w:space="0" w:color="auto"/>
              <w:left w:val="single" w:sz="4" w:space="0" w:color="000000"/>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136" w:type="dxa"/>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112" w:type="dxa"/>
            <w:vMerge/>
            <w:tcBorders>
              <w:left w:val="single" w:sz="4" w:space="0" w:color="000000"/>
              <w:bottom w:val="single" w:sz="4" w:space="0" w:color="000000"/>
              <w:right w:val="single" w:sz="4" w:space="0" w:color="000000"/>
            </w:tcBorders>
            <w:shd w:val="clear" w:color="auto" w:fill="D2D2D2"/>
          </w:tcPr>
          <w:p>
            <w:pPr/>
          </w:p>
        </w:tc>
        <w:tc>
          <w:tcPr>
            <w:tcW w:w="1339"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140"/>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pacing w:val="-44"/>
                <w:sz w:val="18"/>
                <w:szCs w:val="18"/>
              </w:rPr>
              <w:t> </w:t>
            </w:r>
            <w:r>
              <w:rPr>
                <w:rFonts w:ascii="宋体" w:hAnsi="宋体" w:cs="宋体" w:eastAsia="宋体" w:hint="default"/>
                <w:sz w:val="18"/>
                <w:szCs w:val="18"/>
              </w:rPr>
              <w:t>华闻传媒 </w:t>
            </w:r>
            <w:r>
              <w:rPr>
                <w:rFonts w:ascii="宋体" w:hAnsi="宋体" w:cs="宋体" w:eastAsia="宋体" w:hint="default"/>
                <w:sz w:val="18"/>
                <w:szCs w:val="18"/>
              </w:rPr>
              <w:t>MTN001</w:t>
            </w:r>
          </w:p>
        </w:tc>
        <w:tc>
          <w:tcPr>
            <w:tcW w:w="13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75" w:right="0"/>
              <w:jc w:val="center"/>
              <w:rPr>
                <w:rFonts w:ascii="宋体" w:hAnsi="宋体" w:cs="宋体" w:eastAsia="宋体" w:hint="default"/>
                <w:sz w:val="15"/>
                <w:szCs w:val="15"/>
              </w:rPr>
            </w:pPr>
            <w:r>
              <w:rPr>
                <w:rFonts w:ascii="宋体"/>
                <w:sz w:val="15"/>
              </w:rPr>
              <w:t>1,000,000,000.00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50"/>
                <w:sz w:val="15"/>
                <w:szCs w:val="15"/>
              </w:rPr>
              <w:t> </w:t>
            </w:r>
            <w:r>
              <w:rPr>
                <w:rFonts w:ascii="宋体" w:hAnsi="宋体" w:cs="宋体" w:eastAsia="宋体" w:hint="default"/>
                <w:sz w:val="15"/>
                <w:szCs w:val="15"/>
              </w:rPr>
              <w:t>年</w:t>
            </w:r>
            <w:r>
              <w:rPr>
                <w:rFonts w:ascii="宋体" w:hAnsi="宋体" w:cs="宋体" w:eastAsia="宋体" w:hint="default"/>
                <w:spacing w:val="-52"/>
                <w:sz w:val="15"/>
                <w:szCs w:val="15"/>
              </w:rPr>
              <w:t> </w:t>
            </w:r>
            <w:r>
              <w:rPr>
                <w:rFonts w:ascii="宋体" w:hAnsi="宋体" w:cs="宋体" w:eastAsia="宋体" w:hint="default"/>
                <w:sz w:val="15"/>
                <w:szCs w:val="15"/>
              </w:rPr>
              <w:t>11</w:t>
            </w:r>
          </w:p>
          <w:p>
            <w:pPr>
              <w:pStyle w:val="TableParagraph"/>
              <w:spacing w:line="240" w:lineRule="auto" w:before="113"/>
              <w:ind w:left="23"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宋体" w:hAnsi="宋体" w:cs="宋体" w:eastAsia="宋体" w:hint="default"/>
                <w:sz w:val="15"/>
                <w:szCs w:val="15"/>
              </w:rPr>
              <w:t>7</w:t>
            </w:r>
            <w:r>
              <w:rPr>
                <w:rFonts w:ascii="宋体" w:hAnsi="宋体" w:cs="宋体" w:eastAsia="宋体" w:hint="default"/>
                <w:spacing w:val="-35"/>
                <w:sz w:val="15"/>
                <w:szCs w:val="15"/>
              </w:rPr>
              <w:t> </w:t>
            </w:r>
            <w:r>
              <w:rPr>
                <w:rFonts w:ascii="宋体" w:hAnsi="宋体" w:cs="宋体" w:eastAsia="宋体" w:hint="default"/>
                <w:sz w:val="15"/>
                <w:szCs w:val="15"/>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87"/>
              <w:jc w:val="right"/>
              <w:rPr>
                <w:rFonts w:ascii="宋体" w:hAnsi="宋体" w:cs="宋体" w:eastAsia="宋体" w:hint="default"/>
                <w:sz w:val="15"/>
                <w:szCs w:val="15"/>
              </w:rPr>
            </w:pPr>
            <w:r>
              <w:rPr>
                <w:rFonts w:ascii="宋体" w:hAnsi="宋体" w:cs="宋体" w:eastAsia="宋体" w:hint="default"/>
                <w:sz w:val="15"/>
                <w:szCs w:val="15"/>
              </w:rPr>
              <w:t>三年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center"/>
              <w:rPr>
                <w:rFonts w:ascii="宋体" w:hAnsi="宋体" w:cs="宋体" w:eastAsia="宋体" w:hint="default"/>
                <w:sz w:val="15"/>
                <w:szCs w:val="15"/>
              </w:rPr>
            </w:pPr>
            <w:r>
              <w:rPr>
                <w:rFonts w:ascii="宋体"/>
                <w:sz w:val="15"/>
              </w:rPr>
              <w:t>1,000,000,000.00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997,701,657.61</w:t>
            </w: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9" w:right="0"/>
              <w:jc w:val="center"/>
              <w:rPr>
                <w:rFonts w:ascii="宋体" w:hAnsi="宋体" w:cs="宋体" w:eastAsia="宋体" w:hint="default"/>
                <w:sz w:val="15"/>
                <w:szCs w:val="15"/>
              </w:rPr>
            </w:pPr>
            <w:r>
              <w:rPr>
                <w:rFonts w:ascii="宋体"/>
                <w:sz w:val="15"/>
              </w:rPr>
              <w:t>1,261,093.25</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998,962,750.86</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4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华闻传媒 </w:t>
            </w:r>
            <w:r>
              <w:rPr>
                <w:rFonts w:ascii="宋体" w:hAnsi="宋体" w:cs="宋体" w:eastAsia="宋体" w:hint="default"/>
                <w:sz w:val="18"/>
                <w:szCs w:val="18"/>
              </w:rPr>
              <w:t>MTN001</w:t>
            </w:r>
          </w:p>
        </w:tc>
        <w:tc>
          <w:tcPr>
            <w:tcW w:w="13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75" w:right="0"/>
              <w:jc w:val="center"/>
              <w:rPr>
                <w:rFonts w:ascii="宋体" w:hAnsi="宋体" w:cs="宋体" w:eastAsia="宋体" w:hint="default"/>
                <w:sz w:val="15"/>
                <w:szCs w:val="15"/>
              </w:rPr>
            </w:pPr>
            <w:r>
              <w:rPr>
                <w:rFonts w:ascii="宋体"/>
                <w:sz w:val="15"/>
              </w:rPr>
              <w:t>1,300,000,000.00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4</w:t>
            </w:r>
          </w:p>
          <w:p>
            <w:pPr>
              <w:pStyle w:val="TableParagraph"/>
              <w:spacing w:line="240" w:lineRule="auto" w:before="115"/>
              <w:ind w:left="23"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宋体" w:hAnsi="宋体" w:cs="宋体" w:eastAsia="宋体" w:hint="default"/>
                <w:sz w:val="15"/>
                <w:szCs w:val="15"/>
              </w:rPr>
              <w:t>3</w:t>
            </w:r>
            <w:r>
              <w:rPr>
                <w:rFonts w:ascii="宋体" w:hAnsi="宋体" w:cs="宋体" w:eastAsia="宋体" w:hint="default"/>
                <w:spacing w:val="-35"/>
                <w:sz w:val="15"/>
                <w:szCs w:val="15"/>
              </w:rPr>
              <w:t> </w:t>
            </w:r>
            <w:r>
              <w:rPr>
                <w:rFonts w:ascii="宋体" w:hAnsi="宋体" w:cs="宋体" w:eastAsia="宋体" w:hint="default"/>
                <w:sz w:val="15"/>
                <w:szCs w:val="15"/>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87"/>
              <w:jc w:val="right"/>
              <w:rPr>
                <w:rFonts w:ascii="宋体" w:hAnsi="宋体" w:cs="宋体" w:eastAsia="宋体" w:hint="default"/>
                <w:sz w:val="15"/>
                <w:szCs w:val="15"/>
              </w:rPr>
            </w:pPr>
            <w:r>
              <w:rPr>
                <w:rFonts w:ascii="宋体" w:hAnsi="宋体" w:cs="宋体" w:eastAsia="宋体" w:hint="default"/>
                <w:sz w:val="15"/>
                <w:szCs w:val="15"/>
              </w:rPr>
              <w:t>三年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center"/>
              <w:rPr>
                <w:rFonts w:ascii="宋体" w:hAnsi="宋体" w:cs="宋体" w:eastAsia="宋体" w:hint="default"/>
                <w:sz w:val="15"/>
                <w:szCs w:val="15"/>
              </w:rPr>
            </w:pPr>
            <w:r>
              <w:rPr>
                <w:rFonts w:ascii="宋体"/>
                <w:sz w:val="15"/>
              </w:rPr>
              <w:t>1,300,000,000.00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15"/>
                <w:szCs w:val="15"/>
              </w:rPr>
            </w:pPr>
            <w:r>
              <w:rPr>
                <w:rFonts w:ascii="宋体"/>
                <w:spacing w:val="-2"/>
                <w:sz w:val="15"/>
              </w:rPr>
              <w:t>1,296,354,405.13</w:t>
            </w: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9" w:right="0"/>
              <w:jc w:val="center"/>
              <w:rPr>
                <w:rFonts w:ascii="宋体" w:hAnsi="宋体" w:cs="宋体" w:eastAsia="宋体" w:hint="default"/>
                <w:sz w:val="15"/>
                <w:szCs w:val="15"/>
              </w:rPr>
            </w:pPr>
            <w:r>
              <w:rPr>
                <w:rFonts w:ascii="宋体"/>
                <w:sz w:val="15"/>
              </w:rPr>
              <w:t>1,596,160.48</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center"/>
              <w:rPr>
                <w:rFonts w:ascii="宋体" w:hAnsi="宋体" w:cs="宋体" w:eastAsia="宋体" w:hint="default"/>
                <w:sz w:val="15"/>
                <w:szCs w:val="15"/>
              </w:rPr>
            </w:pPr>
            <w:r>
              <w:rPr>
                <w:rFonts w:ascii="宋体"/>
                <w:sz w:val="15"/>
              </w:rPr>
              <w:t>1,297,950,565.61</w:t>
            </w:r>
          </w:p>
        </w:tc>
      </w:tr>
      <w:tr>
        <w:trPr>
          <w:trHeight w:val="403"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4" w:right="0"/>
              <w:jc w:val="center"/>
              <w:rPr>
                <w:rFonts w:ascii="宋体" w:hAnsi="宋体" w:cs="宋体" w:eastAsia="宋体" w:hint="default"/>
                <w:sz w:val="15"/>
                <w:szCs w:val="15"/>
              </w:rPr>
            </w:pPr>
            <w:r>
              <w:rPr>
                <w:rFonts w:ascii="宋体"/>
                <w:sz w:val="15"/>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0"/>
              <w:jc w:val="center"/>
              <w:rPr>
                <w:rFonts w:ascii="宋体" w:hAnsi="宋体" w:cs="宋体" w:eastAsia="宋体" w:hint="default"/>
                <w:sz w:val="15"/>
                <w:szCs w:val="15"/>
              </w:rPr>
            </w:pPr>
            <w:r>
              <w:rPr>
                <w:rFonts w:ascii="宋体"/>
                <w:sz w:val="15"/>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128"/>
              <w:jc w:val="right"/>
              <w:rPr>
                <w:rFonts w:ascii="宋体" w:hAnsi="宋体" w:cs="宋体" w:eastAsia="宋体" w:hint="default"/>
                <w:sz w:val="15"/>
                <w:szCs w:val="15"/>
              </w:rPr>
            </w:pPr>
            <w:r>
              <w:rPr>
                <w:rFonts w:ascii="宋体"/>
                <w:sz w:val="15"/>
              </w:rPr>
              <w:t>--</w:t>
            </w:r>
          </w:p>
        </w:tc>
        <w:tc>
          <w:tcPr>
            <w:tcW w:w="12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left="14" w:right="0"/>
              <w:jc w:val="center"/>
              <w:rPr>
                <w:rFonts w:ascii="宋体" w:hAnsi="宋体" w:cs="宋体" w:eastAsia="宋体" w:hint="default"/>
                <w:sz w:val="15"/>
                <w:szCs w:val="15"/>
              </w:rPr>
            </w:pPr>
            <w:r>
              <w:rPr>
                <w:rFonts w:ascii="宋体"/>
                <w:sz w:val="15"/>
              </w:rPr>
              <w:t>2,300,000,000.00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宋体" w:hAnsi="宋体" w:cs="宋体" w:eastAsia="宋体" w:hint="default"/>
                <w:sz w:val="15"/>
                <w:szCs w:val="15"/>
              </w:rPr>
            </w:pPr>
            <w:r>
              <w:rPr>
                <w:rFonts w:ascii="宋体"/>
                <w:spacing w:val="-2"/>
                <w:sz w:val="15"/>
              </w:rPr>
              <w:t>2,294,056,062.74</w:t>
            </w: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9" w:right="0"/>
              <w:jc w:val="center"/>
              <w:rPr>
                <w:rFonts w:ascii="宋体" w:hAnsi="宋体" w:cs="宋体" w:eastAsia="宋体" w:hint="default"/>
                <w:sz w:val="15"/>
                <w:szCs w:val="15"/>
              </w:rPr>
            </w:pPr>
            <w:r>
              <w:rPr>
                <w:rFonts w:ascii="宋体"/>
                <w:sz w:val="15"/>
              </w:rPr>
              <w:t>2,857,253.73</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宋体" w:hAnsi="宋体" w:cs="宋体" w:eastAsia="宋体" w:hint="default"/>
                <w:sz w:val="15"/>
                <w:szCs w:val="15"/>
              </w:rPr>
            </w:pPr>
            <w:r>
              <w:rPr>
                <w:rFonts w:ascii="宋体"/>
                <w:spacing w:val="-1"/>
                <w:sz w:val="15"/>
              </w:rPr>
              <w:t>998,962,750.86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2" w:right="0"/>
              <w:jc w:val="center"/>
              <w:rPr>
                <w:rFonts w:ascii="宋体" w:hAnsi="宋体" w:cs="宋体" w:eastAsia="宋体" w:hint="default"/>
                <w:sz w:val="15"/>
                <w:szCs w:val="15"/>
              </w:rPr>
            </w:pPr>
            <w:r>
              <w:rPr>
                <w:rFonts w:ascii="宋体"/>
                <w:sz w:val="15"/>
              </w:rPr>
              <w:t>1,297,950,565.61</w:t>
            </w:r>
          </w:p>
        </w:tc>
      </w:tr>
    </w:tbl>
    <w:p>
      <w:pPr>
        <w:spacing w:line="240" w:lineRule="auto" w:before="3"/>
        <w:rPr>
          <w:rFonts w:ascii="宋体" w:hAnsi="宋体" w:cs="宋体" w:eastAsia="宋体" w:hint="default"/>
          <w:sz w:val="19"/>
          <w:szCs w:val="19"/>
        </w:rPr>
      </w:pPr>
    </w:p>
    <w:p>
      <w:pPr>
        <w:pStyle w:val="Heading4"/>
        <w:spacing w:line="240" w:lineRule="auto" w:before="36"/>
        <w:ind w:left="812" w:right="4014"/>
        <w:jc w:val="left"/>
        <w:rPr>
          <w:b w:val="0"/>
          <w:bCs w:val="0"/>
        </w:rPr>
      </w:pPr>
      <w:r>
        <w:rPr>
          <w:rFonts w:ascii="宋体" w:hAnsi="宋体" w:cs="宋体" w:eastAsia="宋体" w:hint="default"/>
        </w:rPr>
        <w:t>31</w:t>
      </w:r>
      <w:r>
        <w:rPr/>
        <w:t>、预计负债</w:t>
      </w:r>
      <w:r>
        <w:rPr>
          <w:b w:val="0"/>
          <w:bCs w:val="0"/>
        </w:rPr>
      </w:r>
    </w:p>
    <w:p>
      <w:pPr>
        <w:spacing w:line="240" w:lineRule="auto" w:before="10"/>
        <w:rPr>
          <w:rFonts w:ascii="宋体" w:hAnsi="宋体" w:cs="宋体" w:eastAsia="宋体" w:hint="default"/>
          <w:b/>
          <w:bCs/>
          <w:sz w:val="29"/>
          <w:szCs w:val="29"/>
        </w:rPr>
      </w:pPr>
    </w:p>
    <w:p>
      <w:pPr>
        <w:spacing w:after="0" w:line="240" w:lineRule="auto"/>
        <w:rPr>
          <w:rFonts w:ascii="宋体" w:hAnsi="宋体" w:cs="宋体" w:eastAsia="宋体" w:hint="default"/>
          <w:sz w:val="29"/>
          <w:szCs w:val="29"/>
        </w:rPr>
        <w:sectPr>
          <w:pgSz w:w="11910" w:h="16840"/>
          <w:pgMar w:header="885" w:footer="1268" w:top="1120" w:bottom="1460" w:left="320" w:right="0"/>
        </w:sectPr>
      </w:pPr>
    </w:p>
    <w:p>
      <w:pPr>
        <w:pStyle w:val="BodyText"/>
        <w:spacing w:line="240" w:lineRule="auto" w:before="36"/>
        <w:ind w:left="1233" w:right="0"/>
        <w:jc w:val="left"/>
      </w:pPr>
      <w:r>
        <w:rPr>
          <w:spacing w:val="-2"/>
        </w:rPr>
        <w:t>是否已执行新收入准则</w:t>
      </w:r>
    </w:p>
    <w:p>
      <w:pPr>
        <w:pStyle w:val="BodyText"/>
        <w:spacing w:line="240" w:lineRule="auto" w:before="124"/>
        <w:ind w:left="1233" w:right="0"/>
        <w:jc w:val="left"/>
      </w:pPr>
      <w:r>
        <w:rPr/>
        <w:t>□ 是 √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5"/>
          <w:szCs w:val="25"/>
        </w:rPr>
      </w:pPr>
    </w:p>
    <w:p>
      <w:pPr>
        <w:spacing w:before="0"/>
        <w:ind w:left="1213" w:right="1113" w:firstLine="0"/>
        <w:jc w:val="center"/>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center"/>
        <w:rPr>
          <w:rFonts w:ascii="宋体" w:hAnsi="宋体" w:cs="宋体" w:eastAsia="宋体" w:hint="default"/>
          <w:sz w:val="18"/>
          <w:szCs w:val="18"/>
        </w:rPr>
        <w:sectPr>
          <w:type w:val="continuous"/>
          <w:pgSz w:w="11910" w:h="16840"/>
          <w:pgMar w:top="1060" w:bottom="1160" w:left="320" w:right="0"/>
          <w:cols w:num="2" w:equalWidth="0">
            <w:col w:w="3336" w:space="5072"/>
            <w:col w:w="3182"/>
          </w:cols>
        </w:sectPr>
      </w:pPr>
    </w:p>
    <w:p>
      <w:pPr>
        <w:spacing w:line="240" w:lineRule="auto" w:before="2"/>
        <w:rPr>
          <w:rFonts w:ascii="宋体" w:hAnsi="宋体" w:cs="宋体" w:eastAsia="宋体" w:hint="default"/>
          <w:sz w:val="8"/>
          <w:szCs w:val="8"/>
        </w:rPr>
      </w:pPr>
    </w:p>
    <w:tbl>
      <w:tblPr>
        <w:tblW w:w="0" w:type="auto"/>
        <w:jc w:val="left"/>
        <w:tblInd w:w="820" w:type="dxa"/>
        <w:tblLayout w:type="fixed"/>
        <w:tblCellMar>
          <w:top w:w="0" w:type="dxa"/>
          <w:left w:w="0" w:type="dxa"/>
          <w:bottom w:w="0" w:type="dxa"/>
          <w:right w:w="0" w:type="dxa"/>
        </w:tblCellMar>
        <w:tblLook w:val="01E0"/>
      </w:tblPr>
      <w:tblGrid>
        <w:gridCol w:w="2366"/>
        <w:gridCol w:w="2407"/>
        <w:gridCol w:w="2393"/>
        <w:gridCol w:w="2393"/>
      </w:tblGrid>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95"/>
              <w:jc w:val="right"/>
              <w:rPr>
                <w:rFonts w:ascii="宋体" w:hAnsi="宋体" w:cs="宋体" w:eastAsia="宋体" w:hint="default"/>
                <w:sz w:val="18"/>
                <w:szCs w:val="18"/>
              </w:rPr>
            </w:pPr>
            <w:r>
              <w:rPr>
                <w:rFonts w:ascii="宋体" w:hAnsi="宋体" w:cs="宋体" w:eastAsia="宋体" w:hint="default"/>
                <w:sz w:val="18"/>
                <w:szCs w:val="18"/>
              </w:rPr>
              <w:t>项目</w:t>
            </w:r>
          </w:p>
        </w:tc>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7"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2,407,469.79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退款拨备</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95"/>
              <w:jc w:val="right"/>
              <w:rPr>
                <w:rFonts w:ascii="宋体" w:hAnsi="宋体" w:cs="宋体" w:eastAsia="宋体" w:hint="default"/>
                <w:sz w:val="18"/>
                <w:szCs w:val="18"/>
              </w:rPr>
            </w:pPr>
            <w:r>
              <w:rPr>
                <w:rFonts w:ascii="宋体" w:hAnsi="宋体" w:cs="宋体" w:eastAsia="宋体" w:hint="default"/>
                <w:sz w:val="18"/>
                <w:szCs w:val="18"/>
              </w:rPr>
              <w:t>合计</w:t>
            </w:r>
          </w:p>
        </w:tc>
        <w:tc>
          <w:tcPr>
            <w:tcW w:w="2407"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2,407,469.79</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type w:val="continuous"/>
          <w:pgSz w:w="11910" w:h="16840"/>
          <w:pgMar w:top="1060" w:bottom="1160" w:left="320" w:right="0"/>
        </w:sectPr>
      </w:pPr>
    </w:p>
    <w:p>
      <w:pPr>
        <w:spacing w:line="240" w:lineRule="auto" w:before="7"/>
        <w:rPr>
          <w:rFonts w:ascii="宋体" w:hAnsi="宋体" w:cs="宋体" w:eastAsia="宋体" w:hint="default"/>
          <w:sz w:val="3"/>
          <w:szCs w:val="3"/>
        </w:rPr>
      </w:pPr>
    </w:p>
    <w:p>
      <w:pPr>
        <w:spacing w:line="20" w:lineRule="exact"/>
        <w:ind w:left="226" w:right="0" w:firstLine="0"/>
        <w:rPr>
          <w:rFonts w:ascii="宋体" w:hAnsi="宋体" w:cs="宋体" w:eastAsia="宋体" w:hint="default"/>
          <w:sz w:val="2"/>
          <w:szCs w:val="2"/>
        </w:rPr>
      </w:pPr>
      <w:r>
        <w:rPr>
          <w:rFonts w:ascii="宋体" w:hAnsi="宋体" w:cs="宋体" w:eastAsia="宋体" w:hint="default"/>
          <w:sz w:val="2"/>
          <w:szCs w:val="2"/>
        </w:rPr>
        <w:pict>
          <v:group style="width:701.4pt;height:.5pt;mso-position-horizontal-relative:char;mso-position-vertical-relative:line" coordorigin="0,0" coordsize="14028,10">
            <v:group style="position:absolute;left:5;top:5;width:14018;height:2" coordorigin="5,5" coordsize="14018,2">
              <v:shape style="position:absolute;left:5;top:5;width:14018;height:2" coordorigin="5,5" coordsize="14018,0" path="m5,5l14023,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ind w:left="260" w:right="0"/>
        <w:jc w:val="left"/>
        <w:rPr>
          <w:b w:val="0"/>
          <w:bCs w:val="0"/>
        </w:rPr>
      </w:pPr>
      <w:r>
        <w:rPr>
          <w:rFonts w:ascii="宋体" w:hAnsi="宋体" w:cs="宋体" w:eastAsia="宋体" w:hint="default"/>
        </w:rPr>
        <w:t>32</w:t>
      </w:r>
      <w:r>
        <w:rPr/>
        <w:t>、递延收益</w:t>
      </w:r>
      <w:r>
        <w:rPr>
          <w:b w:val="0"/>
          <w:bCs w:val="0"/>
        </w:rPr>
      </w:r>
    </w:p>
    <w:p>
      <w:pPr>
        <w:spacing w:line="240" w:lineRule="auto" w:before="2"/>
        <w:rPr>
          <w:rFonts w:ascii="宋体" w:hAnsi="宋体" w:cs="宋体" w:eastAsia="宋体" w:hint="default"/>
          <w:b/>
          <w:bCs/>
          <w:sz w:val="24"/>
          <w:szCs w:val="24"/>
        </w:rPr>
      </w:pPr>
    </w:p>
    <w:p>
      <w:pPr>
        <w:spacing w:before="44"/>
        <w:ind w:left="0" w:right="197"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255" w:type="dxa"/>
        <w:tblLayout w:type="fixed"/>
        <w:tblCellMar>
          <w:top w:w="0" w:type="dxa"/>
          <w:left w:w="0" w:type="dxa"/>
          <w:bottom w:w="0" w:type="dxa"/>
          <w:right w:w="0" w:type="dxa"/>
        </w:tblCellMar>
        <w:tblLook w:val="01E0"/>
      </w:tblPr>
      <w:tblGrid>
        <w:gridCol w:w="1594"/>
        <w:gridCol w:w="1596"/>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11"/>
              <w:jc w:val="right"/>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17,136,923.55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2" w:right="0"/>
              <w:jc w:val="left"/>
              <w:rPr>
                <w:rFonts w:ascii="宋体" w:hAnsi="宋体" w:cs="宋体" w:eastAsia="宋体" w:hint="default"/>
                <w:sz w:val="18"/>
                <w:szCs w:val="18"/>
              </w:rPr>
            </w:pPr>
            <w:r>
              <w:rPr>
                <w:rFonts w:ascii="宋体"/>
                <w:sz w:val="18"/>
              </w:rPr>
              <w:t>1,741,239.62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4,827,990.53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14,050,172.64</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网络游戏币</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2,561,685.88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2" w:right="0"/>
              <w:jc w:val="left"/>
              <w:rPr>
                <w:rFonts w:ascii="宋体" w:hAnsi="宋体" w:cs="宋体" w:eastAsia="宋体" w:hint="default"/>
                <w:sz w:val="18"/>
                <w:szCs w:val="18"/>
              </w:rPr>
            </w:pPr>
            <w:r>
              <w:rPr>
                <w:rFonts w:ascii="宋体"/>
                <w:sz w:val="18"/>
              </w:rPr>
              <w:t>5,708,559.09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8,270,244.97</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299.04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287.04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12.00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11"/>
              <w:jc w:val="righ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19,698,908.47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2" w:right="0"/>
              <w:jc w:val="left"/>
              <w:rPr>
                <w:rFonts w:ascii="宋体" w:hAnsi="宋体" w:cs="宋体" w:eastAsia="宋体" w:hint="default"/>
                <w:sz w:val="18"/>
                <w:szCs w:val="18"/>
              </w:rPr>
            </w:pPr>
            <w:r>
              <w:rPr>
                <w:rFonts w:ascii="宋体"/>
                <w:sz w:val="18"/>
              </w:rPr>
              <w:t>7,449,798.71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4,828,277.57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22,320,429.61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headerReference w:type="default" r:id="rId57"/>
          <w:footerReference w:type="default" r:id="rId58"/>
          <w:pgSz w:w="16840" w:h="11910" w:orient="landscape"/>
          <w:pgMar w:header="865" w:footer="1268" w:top="1060" w:bottom="1460" w:left="1180" w:right="1240"/>
          <w:pgNumType w:start="210"/>
        </w:sectPr>
      </w:pPr>
    </w:p>
    <w:p>
      <w:pPr>
        <w:pStyle w:val="BodyText"/>
        <w:spacing w:line="240" w:lineRule="auto" w:before="74"/>
        <w:ind w:left="680" w:right="0"/>
        <w:jc w:val="left"/>
      </w:pPr>
      <w:r>
        <w:rPr>
          <w:spacing w:val="-2"/>
        </w:rPr>
        <w:t>涉及政府补助的项目：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6"/>
          <w:szCs w:val="16"/>
        </w:rPr>
      </w:pPr>
    </w:p>
    <w:p>
      <w:pPr>
        <w:spacing w:before="0"/>
        <w:ind w:left="68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6840" w:h="11910" w:orient="landscape"/>
          <w:pgMar w:top="1060" w:bottom="1160" w:left="1180" w:right="1240"/>
          <w:cols w:num="2" w:equalWidth="0">
            <w:col w:w="2783" w:space="9946"/>
            <w:col w:w="1691"/>
          </w:cols>
        </w:sectPr>
      </w:pPr>
    </w:p>
    <w:p>
      <w:pPr>
        <w:spacing w:line="240" w:lineRule="auto" w:before="9"/>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4395"/>
        <w:gridCol w:w="1418"/>
        <w:gridCol w:w="1277"/>
        <w:gridCol w:w="1275"/>
        <w:gridCol w:w="1010"/>
        <w:gridCol w:w="1010"/>
        <w:gridCol w:w="1008"/>
        <w:gridCol w:w="1347"/>
        <w:gridCol w:w="1438"/>
      </w:tblGrid>
      <w:tr>
        <w:trPr>
          <w:trHeight w:val="74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453" w:right="91" w:hanging="360"/>
              <w:jc w:val="left"/>
              <w:rPr>
                <w:rFonts w:ascii="宋体" w:hAnsi="宋体" w:cs="宋体" w:eastAsia="宋体" w:hint="default"/>
                <w:sz w:val="18"/>
                <w:szCs w:val="18"/>
              </w:rPr>
            </w:pPr>
            <w:r>
              <w:rPr>
                <w:rFonts w:ascii="宋体" w:hAnsi="宋体" w:cs="宋体" w:eastAsia="宋体" w:hint="default"/>
                <w:sz w:val="18"/>
                <w:szCs w:val="18"/>
              </w:rPr>
              <w:t>本期新增补助 金额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179" w:right="93" w:hanging="89"/>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50"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47" w:right="50"/>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4"/>
              <w:ind w:left="264" w:right="217" w:hanging="4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r>
              <w:rPr>
                <w:rFonts w:ascii="宋体" w:hAnsi="宋体" w:cs="宋体" w:eastAsia="宋体" w:hint="default"/>
                <w:sz w:val="18"/>
                <w:szCs w:val="18"/>
              </w:rPr>
              <w:t>与收益相关</w:t>
            </w:r>
          </w:p>
        </w:tc>
      </w:tr>
      <w:tr>
        <w:trPr>
          <w:trHeight w:val="406"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绿色印刷</w:t>
            </w:r>
            <w:r>
              <w:rPr>
                <w:rFonts w:ascii="宋体" w:hAnsi="宋体" w:cs="宋体" w:eastAsia="宋体" w:hint="default"/>
                <w:sz w:val="18"/>
                <w:szCs w:val="18"/>
              </w:rPr>
              <w:t>(</w:t>
            </w:r>
            <w:r>
              <w:rPr>
                <w:rFonts w:ascii="宋体" w:hAnsi="宋体" w:cs="宋体" w:eastAsia="宋体" w:hint="default"/>
                <w:sz w:val="18"/>
                <w:szCs w:val="18"/>
              </w:rPr>
              <w:t>高宝设备</w:t>
            </w:r>
            <w:r>
              <w:rPr>
                <w:rFonts w:ascii="宋体" w:hAnsi="宋体" w:cs="宋体" w:eastAsia="宋体" w:hint="default"/>
                <w:sz w:val="18"/>
                <w:szCs w:val="18"/>
              </w:rPr>
              <w:t>)*1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pacing w:val="-1"/>
                <w:sz w:val="18"/>
              </w:rPr>
              <w:t>1,194,827.28</w:t>
            </w:r>
          </w:p>
        </w:tc>
        <w:tc>
          <w:tcPr>
            <w:tcW w:w="1277" w:type="dxa"/>
            <w:tcBorders>
              <w:top w:val="single" w:sz="12" w:space="0" w:color="D2D2D2"/>
              <w:left w:val="single" w:sz="4" w:space="0" w:color="000000"/>
              <w:bottom w:val="single" w:sz="4" w:space="0" w:color="000000"/>
              <w:right w:val="single" w:sz="4" w:space="0" w:color="000000"/>
            </w:tcBorders>
          </w:tcPr>
          <w:p>
            <w:pPr/>
          </w:p>
        </w:tc>
        <w:tc>
          <w:tcPr>
            <w:tcW w:w="1275" w:type="dxa"/>
            <w:tcBorders>
              <w:top w:val="single" w:sz="12" w:space="0" w:color="D2D2D2"/>
              <w:left w:val="single" w:sz="4" w:space="0" w:color="000000"/>
              <w:bottom w:val="single" w:sz="4" w:space="0" w:color="000000"/>
              <w:right w:val="single" w:sz="4" w:space="0" w:color="000000"/>
            </w:tcBorders>
          </w:tcPr>
          <w:p>
            <w:pPr/>
          </w:p>
        </w:tc>
        <w:tc>
          <w:tcPr>
            <w:tcW w:w="1010" w:type="dxa"/>
            <w:tcBorders>
              <w:top w:val="single" w:sz="12" w:space="0" w:color="D2D2D2"/>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pacing w:val="-1"/>
                <w:sz w:val="18"/>
              </w:rPr>
              <w:t>1,194,827.28</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年度供应链体系建设项目补助资金</w:t>
            </w:r>
            <w:r>
              <w:rPr>
                <w:rFonts w:ascii="宋体" w:hAnsi="宋体" w:cs="宋体" w:eastAsia="宋体" w:hint="default"/>
                <w:sz w:val="18"/>
                <w:szCs w:val="18"/>
              </w:rPr>
              <w:t>*2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1,750,000.00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1,050,000.00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700,000.00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1" w:right="24"/>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67"/>
                <w:sz w:val="18"/>
                <w:szCs w:val="18"/>
              </w:rPr>
              <w:t> </w:t>
            </w:r>
            <w:r>
              <w:rPr>
                <w:rFonts w:ascii="宋体" w:hAnsi="宋体" w:cs="宋体" w:eastAsia="宋体" w:hint="default"/>
                <w:sz w:val="18"/>
                <w:szCs w:val="18"/>
              </w:rPr>
              <w:t>年度支持产业发展专项资金第一批（电子商务物流 信息平台建设）</w:t>
            </w:r>
            <w:r>
              <w:rPr>
                <w:rFonts w:ascii="宋体" w:hAnsi="宋体" w:cs="宋体" w:eastAsia="宋体" w:hint="default"/>
                <w:sz w:val="18"/>
                <w:szCs w:val="18"/>
              </w:rPr>
              <w:t>*3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37,500.00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37,500.00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6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华商美术馆、博物馆政府补贴</w:t>
            </w:r>
            <w:r>
              <w:rPr>
                <w:rFonts w:ascii="宋体" w:hAnsi="宋体" w:cs="宋体" w:eastAsia="宋体" w:hint="default"/>
                <w:sz w:val="18"/>
                <w:szCs w:val="18"/>
              </w:rPr>
              <w:t>*4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9,000,000.00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1" w:right="24"/>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7"/>
                <w:sz w:val="18"/>
                <w:szCs w:val="18"/>
              </w:rPr>
              <w:t> </w:t>
            </w:r>
            <w:r>
              <w:rPr>
                <w:rFonts w:ascii="宋体" w:hAnsi="宋体" w:cs="宋体" w:eastAsia="宋体" w:hint="default"/>
                <w:sz w:val="18"/>
                <w:szCs w:val="18"/>
              </w:rPr>
              <w:t>年西安市服务业综合改革试点专项资金第三批（城 市电子商务快捷配送项目）</w:t>
            </w:r>
            <w:r>
              <w:rPr>
                <w:rFonts w:ascii="宋体" w:hAnsi="宋体" w:cs="宋体" w:eastAsia="宋体" w:hint="default"/>
                <w:sz w:val="18"/>
                <w:szCs w:val="18"/>
              </w:rPr>
              <w:t>*5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312,500.03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249,999.96</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62,500.07</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6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2"/>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66"/>
                <w:sz w:val="18"/>
                <w:szCs w:val="18"/>
              </w:rPr>
              <w:t> </w:t>
            </w:r>
            <w:r>
              <w:rPr>
                <w:rFonts w:ascii="宋体" w:hAnsi="宋体" w:cs="宋体" w:eastAsia="宋体" w:hint="default"/>
                <w:sz w:val="18"/>
                <w:szCs w:val="18"/>
              </w:rPr>
              <w:t>年度支持产业发展专项资金（鲜生活果蔬电子商务 平台）</w:t>
            </w:r>
            <w:r>
              <w:rPr>
                <w:rFonts w:ascii="宋体" w:hAnsi="宋体" w:cs="宋体" w:eastAsia="宋体" w:hint="default"/>
                <w:sz w:val="18"/>
                <w:szCs w:val="18"/>
              </w:rPr>
              <w:t>*6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49,249.97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49,249.97</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6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4"/>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67"/>
                <w:sz w:val="18"/>
                <w:szCs w:val="18"/>
              </w:rPr>
              <w:t> </w:t>
            </w:r>
            <w:r>
              <w:rPr>
                <w:rFonts w:ascii="宋体" w:hAnsi="宋体" w:cs="宋体" w:eastAsia="宋体" w:hint="default"/>
                <w:sz w:val="18"/>
                <w:szCs w:val="18"/>
              </w:rPr>
              <w:t>年信息化和工业化深度融合专项资金（陕西黄马甲 配送信息化建设项目）</w:t>
            </w:r>
            <w:r>
              <w:rPr>
                <w:rFonts w:ascii="宋体" w:hAnsi="宋体" w:cs="宋体" w:eastAsia="宋体" w:hint="default"/>
                <w:sz w:val="18"/>
                <w:szCs w:val="18"/>
              </w:rPr>
              <w:t>*7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412,336.38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21,759.00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390,577.38</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6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印刷生产线升级改造</w:t>
            </w:r>
            <w:r>
              <w:rPr>
                <w:rFonts w:ascii="宋体" w:hAnsi="宋体" w:cs="宋体" w:eastAsia="宋体" w:hint="default"/>
                <w:sz w:val="18"/>
                <w:szCs w:val="18"/>
              </w:rPr>
              <w:t>*8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471,028.23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471,028.23</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3"/>
              <w:jc w:val="righ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right"/>
        <w:rPr>
          <w:rFonts w:ascii="宋体" w:hAnsi="宋体" w:cs="宋体" w:eastAsia="宋体" w:hint="default"/>
          <w:sz w:val="18"/>
          <w:szCs w:val="18"/>
        </w:rPr>
        <w:sectPr>
          <w:type w:val="continuous"/>
          <w:pgSz w:w="16840" w:h="11910" w:orient="landscape"/>
          <w:pgMar w:top="1060" w:bottom="1160" w:left="1180" w:right="1240"/>
        </w:sectPr>
      </w:pPr>
    </w:p>
    <w:p>
      <w:pPr>
        <w:spacing w:line="240" w:lineRule="auto" w:before="7"/>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4395"/>
        <w:gridCol w:w="1418"/>
        <w:gridCol w:w="1277"/>
        <w:gridCol w:w="1275"/>
        <w:gridCol w:w="1010"/>
        <w:gridCol w:w="1010"/>
        <w:gridCol w:w="1008"/>
        <w:gridCol w:w="1347"/>
        <w:gridCol w:w="1438"/>
      </w:tblGrid>
      <w:tr>
        <w:trPr>
          <w:trHeight w:val="414" w:hRule="exact"/>
        </w:trPr>
        <w:tc>
          <w:tcPr>
            <w:tcW w:w="439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年城市社区生活服务平台项目</w:t>
            </w:r>
            <w:r>
              <w:rPr>
                <w:rFonts w:ascii="宋体" w:hAnsi="宋体" w:cs="宋体" w:eastAsia="宋体" w:hint="default"/>
                <w:spacing w:val="-43"/>
                <w:sz w:val="18"/>
                <w:szCs w:val="18"/>
              </w:rPr>
              <w:t> </w:t>
            </w:r>
            <w:r>
              <w:rPr>
                <w:rFonts w:ascii="宋体" w:hAnsi="宋体" w:cs="宋体" w:eastAsia="宋体" w:hint="default"/>
                <w:sz w:val="18"/>
                <w:szCs w:val="18"/>
              </w:rPr>
              <w:t>*9</w:t>
            </w: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262,499.99</w:t>
            </w:r>
          </w:p>
        </w:tc>
        <w:tc>
          <w:tcPr>
            <w:tcW w:w="1277" w:type="dxa"/>
            <w:tcBorders>
              <w:top w:val="single" w:sz="12" w:space="0" w:color="000000"/>
              <w:left w:val="single" w:sz="4" w:space="0" w:color="000000"/>
              <w:bottom w:val="single" w:sz="4" w:space="0" w:color="000000"/>
              <w:right w:val="single" w:sz="4" w:space="0" w:color="000000"/>
            </w:tcBorders>
          </w:tcPr>
          <w:p>
            <w:pPr/>
          </w:p>
        </w:tc>
        <w:tc>
          <w:tcPr>
            <w:tcW w:w="127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262,499.99</w:t>
            </w:r>
          </w:p>
        </w:tc>
        <w:tc>
          <w:tcPr>
            <w:tcW w:w="1010" w:type="dxa"/>
            <w:tcBorders>
              <w:top w:val="single" w:sz="12" w:space="0" w:color="000000"/>
              <w:left w:val="single" w:sz="4" w:space="0" w:color="000000"/>
              <w:bottom w:val="single" w:sz="4" w:space="0" w:color="000000"/>
              <w:right w:val="single" w:sz="4" w:space="0" w:color="000000"/>
            </w:tcBorders>
          </w:tcPr>
          <w:p>
            <w:pPr/>
          </w:p>
        </w:tc>
        <w:tc>
          <w:tcPr>
            <w:tcW w:w="1010" w:type="dxa"/>
            <w:tcBorders>
              <w:top w:val="single" w:sz="12" w:space="0" w:color="000000"/>
              <w:left w:val="single" w:sz="4" w:space="0" w:color="000000"/>
              <w:bottom w:val="single" w:sz="4" w:space="0" w:color="000000"/>
              <w:right w:val="single" w:sz="4" w:space="0" w:color="000000"/>
            </w:tcBorders>
          </w:tcPr>
          <w:p>
            <w:pPr/>
          </w:p>
        </w:tc>
        <w:tc>
          <w:tcPr>
            <w:tcW w:w="1008" w:type="dxa"/>
            <w:tcBorders>
              <w:top w:val="single" w:sz="12" w:space="0" w:color="000000"/>
              <w:left w:val="single" w:sz="4" w:space="0" w:color="000000"/>
              <w:bottom w:val="single" w:sz="4" w:space="0" w:color="000000"/>
              <w:right w:val="single" w:sz="4" w:space="0" w:color="000000"/>
            </w:tcBorders>
          </w:tcPr>
          <w:p>
            <w:pPr/>
          </w:p>
        </w:tc>
        <w:tc>
          <w:tcPr>
            <w:tcW w:w="1347" w:type="dxa"/>
            <w:tcBorders>
              <w:top w:val="single" w:sz="12" w:space="0" w:color="000000"/>
              <w:left w:val="single" w:sz="4" w:space="0" w:color="000000"/>
              <w:bottom w:val="single" w:sz="4" w:space="0" w:color="000000"/>
              <w:right w:val="single" w:sz="4" w:space="0" w:color="000000"/>
            </w:tcBorders>
          </w:tcPr>
          <w:p>
            <w:pPr/>
          </w:p>
        </w:tc>
        <w:tc>
          <w:tcPr>
            <w:tcW w:w="14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26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87"/>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7"/>
                <w:sz w:val="18"/>
                <w:szCs w:val="18"/>
              </w:rPr>
              <w:t> </w:t>
            </w:r>
            <w:r>
              <w:rPr>
                <w:rFonts w:ascii="宋体" w:hAnsi="宋体" w:cs="宋体" w:eastAsia="宋体" w:hint="default"/>
                <w:sz w:val="18"/>
                <w:szCs w:val="18"/>
              </w:rPr>
              <w:t>年度现代服务业发展专项资金第三批（落地配一 站式配送中心网络升级改造项目） </w:t>
            </w:r>
            <w:r>
              <w:rPr>
                <w:rFonts w:ascii="宋体" w:hAnsi="宋体" w:cs="宋体" w:eastAsia="宋体" w:hint="default"/>
                <w:sz w:val="18"/>
                <w:szCs w:val="18"/>
              </w:rPr>
              <w:t>*10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250,000.00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250,000.00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6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2017 </w:t>
            </w:r>
            <w:r>
              <w:rPr>
                <w:rFonts w:ascii="宋体" w:hAnsi="宋体" w:cs="宋体" w:eastAsia="宋体" w:hint="default"/>
                <w:sz w:val="18"/>
                <w:szCs w:val="18"/>
              </w:rPr>
              <w:t>年西安市现代服务业发展专项资金</w:t>
            </w:r>
            <w:r>
              <w:rPr>
                <w:rFonts w:ascii="宋体" w:hAnsi="宋体" w:cs="宋体" w:eastAsia="宋体" w:hint="default"/>
                <w:spacing w:val="-46"/>
                <w:sz w:val="18"/>
                <w:szCs w:val="18"/>
              </w:rPr>
              <w:t> </w:t>
            </w:r>
            <w:r>
              <w:rPr>
                <w:rFonts w:ascii="宋体" w:hAnsi="宋体" w:cs="宋体" w:eastAsia="宋体" w:hint="default"/>
                <w:sz w:val="18"/>
                <w:szCs w:val="18"/>
              </w:rPr>
              <w:t>*11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1,500,000.02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999,999.96</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500,000.06</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交通运输部财务审计司项目款</w:t>
            </w:r>
            <w:r>
              <w:rPr>
                <w:rFonts w:ascii="宋体" w:hAnsi="宋体" w:cs="宋体" w:eastAsia="宋体" w:hint="default"/>
                <w:sz w:val="18"/>
                <w:szCs w:val="18"/>
              </w:rPr>
              <w:t>*12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94,339.62</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294,339.62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3"/>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上海虹桥商务区促进现代服务业发展专项</w:t>
            </w:r>
            <w:r>
              <w:rPr>
                <w:rFonts w:ascii="宋体" w:hAnsi="宋体" w:cs="宋体" w:eastAsia="宋体" w:hint="default"/>
                <w:sz w:val="18"/>
                <w:szCs w:val="18"/>
              </w:rPr>
              <w:t>*13</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1,436,900.00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1,436,900.00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3"/>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西安经济技术开发区其他项目</w:t>
            </w:r>
            <w:r>
              <w:rPr>
                <w:rFonts w:ascii="宋体" w:hAnsi="宋体" w:cs="宋体" w:eastAsia="宋体" w:hint="default"/>
                <w:sz w:val="18"/>
                <w:szCs w:val="18"/>
              </w:rPr>
              <w:t>*14</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210,000.00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3"/>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1" w:right="24"/>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67"/>
                <w:sz w:val="18"/>
                <w:szCs w:val="18"/>
              </w:rPr>
              <w:t> </w:t>
            </w:r>
            <w:r>
              <w:rPr>
                <w:rFonts w:ascii="宋体" w:hAnsi="宋体" w:cs="宋体" w:eastAsia="宋体" w:hint="default"/>
                <w:sz w:val="18"/>
                <w:szCs w:val="18"/>
              </w:rPr>
              <w:t>年度支持产业发展专项资金第一批（电子商务物流 信息平台建设）</w:t>
            </w:r>
            <w:r>
              <w:rPr>
                <w:rFonts w:ascii="宋体" w:hAnsi="宋体" w:cs="宋体" w:eastAsia="宋体" w:hint="default"/>
                <w:sz w:val="18"/>
                <w:szCs w:val="18"/>
              </w:rPr>
              <w:t>*15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133,592.00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35,375.95</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center"/>
              <w:rPr>
                <w:rFonts w:ascii="宋体" w:hAnsi="宋体" w:cs="宋体" w:eastAsia="宋体" w:hint="default"/>
                <w:sz w:val="18"/>
                <w:szCs w:val="18"/>
              </w:rPr>
            </w:pPr>
            <w:r>
              <w:rPr>
                <w:rFonts w:ascii="宋体"/>
                <w:sz w:val="18"/>
              </w:rPr>
              <w:t>98,216.05</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6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pacing w:val="-3"/>
                <w:sz w:val="18"/>
                <w:szCs w:val="18"/>
              </w:rPr>
              <w:t>基于《科幻画报》为平台的科普漫画创作库项目资金</w:t>
            </w:r>
            <w:r>
              <w:rPr>
                <w:rFonts w:ascii="宋体" w:hAnsi="宋体" w:cs="宋体" w:eastAsia="宋体" w:hint="default"/>
                <w:spacing w:val="-3"/>
                <w:sz w:val="18"/>
                <w:szCs w:val="18"/>
              </w:rPr>
              <w:t>*15</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87,000.00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9" w:right="0"/>
              <w:jc w:val="center"/>
              <w:rPr>
                <w:rFonts w:ascii="宋体" w:hAnsi="宋体" w:cs="宋体" w:eastAsia="宋体" w:hint="default"/>
                <w:sz w:val="18"/>
                <w:szCs w:val="18"/>
              </w:rPr>
            </w:pPr>
            <w:r>
              <w:rPr>
                <w:rFonts w:ascii="宋体"/>
                <w:sz w:val="18"/>
              </w:rPr>
              <w:t>87,000.00</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2"/>
                <w:sz w:val="18"/>
                <w:szCs w:val="18"/>
              </w:rPr>
              <w:t> </w:t>
            </w:r>
            <w:r>
              <w:rPr>
                <w:rFonts w:ascii="宋体" w:hAnsi="宋体" w:cs="宋体" w:eastAsia="宋体" w:hint="default"/>
                <w:sz w:val="18"/>
                <w:szCs w:val="18"/>
              </w:rPr>
              <w:t>年省产学研合作专项资金</w:t>
            </w:r>
            <w:r>
              <w:rPr>
                <w:rFonts w:ascii="宋体" w:hAnsi="宋体" w:cs="宋体" w:eastAsia="宋体" w:hint="default"/>
                <w:sz w:val="18"/>
                <w:szCs w:val="18"/>
              </w:rPr>
              <w:t>*15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 w:right="0"/>
              <w:jc w:val="center"/>
              <w:rPr>
                <w:rFonts w:ascii="宋体" w:hAnsi="宋体" w:cs="宋体" w:eastAsia="宋体" w:hint="default"/>
                <w:sz w:val="18"/>
                <w:szCs w:val="18"/>
              </w:rPr>
            </w:pPr>
            <w:r>
              <w:rPr>
                <w:rFonts w:ascii="宋体"/>
                <w:sz w:val="18"/>
              </w:rPr>
              <w:t>400,000.00</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南方</w:t>
            </w:r>
            <w:r>
              <w:rPr>
                <w:rFonts w:ascii="宋体" w:hAnsi="宋体" w:cs="宋体" w:eastAsia="宋体" w:hint="default"/>
                <w:spacing w:val="-45"/>
                <w:sz w:val="18"/>
                <w:szCs w:val="18"/>
              </w:rPr>
              <w:t> </w:t>
            </w:r>
            <w:r>
              <w:rPr>
                <w:rFonts w:ascii="宋体" w:hAnsi="宋体" w:cs="宋体" w:eastAsia="宋体" w:hint="default"/>
                <w:sz w:val="18"/>
                <w:szCs w:val="18"/>
              </w:rPr>
              <w:t>3G</w:t>
            </w:r>
            <w:r>
              <w:rPr>
                <w:rFonts w:ascii="宋体" w:hAnsi="宋体" w:cs="宋体" w:eastAsia="宋体" w:hint="default"/>
                <w:spacing w:val="-43"/>
                <w:sz w:val="18"/>
                <w:szCs w:val="18"/>
              </w:rPr>
              <w:t> </w:t>
            </w:r>
            <w:r>
              <w:rPr>
                <w:rFonts w:ascii="宋体" w:hAnsi="宋体" w:cs="宋体" w:eastAsia="宋体" w:hint="default"/>
                <w:sz w:val="18"/>
                <w:szCs w:val="18"/>
              </w:rPr>
              <w:t>动漫产业创新产业化基地的扶持资金</w:t>
            </w:r>
            <w:r>
              <w:rPr>
                <w:rFonts w:ascii="宋体" w:hAnsi="宋体" w:cs="宋体" w:eastAsia="宋体" w:hint="default"/>
                <w:sz w:val="18"/>
                <w:szCs w:val="18"/>
              </w:rPr>
              <w:t>*15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187,484.02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 w:right="0"/>
              <w:jc w:val="center"/>
              <w:rPr>
                <w:rFonts w:ascii="宋体" w:hAnsi="宋体" w:cs="宋体" w:eastAsia="宋体" w:hint="default"/>
                <w:sz w:val="18"/>
                <w:szCs w:val="18"/>
              </w:rPr>
            </w:pPr>
            <w:r>
              <w:rPr>
                <w:rFonts w:ascii="宋体"/>
                <w:sz w:val="18"/>
              </w:rPr>
              <w:t>187,484.02</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888,905.63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 w:right="0"/>
              <w:jc w:val="center"/>
              <w:rPr>
                <w:rFonts w:ascii="宋体" w:hAnsi="宋体" w:cs="宋体" w:eastAsia="宋体" w:hint="default"/>
                <w:sz w:val="18"/>
                <w:szCs w:val="18"/>
              </w:rPr>
            </w:pPr>
            <w:r>
              <w:rPr>
                <w:rFonts w:ascii="宋体"/>
                <w:sz w:val="18"/>
              </w:rPr>
              <w:t>888,905.63</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3"/>
              <w:jc w:val="right"/>
              <w:rPr>
                <w:rFonts w:ascii="宋体" w:hAnsi="宋体" w:cs="宋体" w:eastAsia="宋体" w:hint="default"/>
                <w:sz w:val="18"/>
                <w:szCs w:val="18"/>
              </w:rPr>
            </w:pPr>
            <w:r>
              <w:rPr>
                <w:rFonts w:ascii="宋体" w:hAnsi="宋体" w:cs="宋体" w:eastAsia="宋体" w:hint="default"/>
                <w:sz w:val="18"/>
                <w:szCs w:val="18"/>
              </w:rPr>
              <w:t>与资产相关</w:t>
            </w:r>
          </w:p>
        </w:tc>
      </w:tr>
    </w:tbl>
    <w:p>
      <w:pPr>
        <w:pStyle w:val="BodyText"/>
        <w:spacing w:line="240" w:lineRule="auto" w:before="74"/>
        <w:ind w:left="680" w:right="0"/>
        <w:jc w:val="left"/>
      </w:pPr>
      <w:r>
        <w:rPr/>
        <w:t>其他说明：</w:t>
      </w:r>
    </w:p>
    <w:p>
      <w:pPr>
        <w:pStyle w:val="BodyText"/>
        <w:spacing w:line="348" w:lineRule="auto" w:before="126"/>
        <w:ind w:left="260" w:right="0" w:firstLine="420"/>
        <w:jc w:val="left"/>
      </w:pPr>
      <w:r>
        <w:rPr>
          <w:rFonts w:ascii="宋体" w:hAnsi="宋体" w:cs="宋体" w:eastAsia="宋体" w:hint="default"/>
        </w:rPr>
        <w:t>*1</w:t>
      </w:r>
      <w:r>
        <w:rPr>
          <w:rFonts w:ascii="宋体" w:hAnsi="宋体" w:cs="宋体" w:eastAsia="宋体" w:hint="default"/>
          <w:spacing w:val="28"/>
        </w:rPr>
        <w:t> </w:t>
      </w:r>
      <w:r>
        <w:rPr>
          <w:spacing w:val="-2"/>
        </w:rPr>
        <w:t>根据本公司之子公司华商数码与陕西省新闻出版局签订的《陕西省西安国家数字出版基地西安国家印刷包装产业基地建设专项资金使用管理协议</w:t>
      </w:r>
      <w:r>
        <w:rPr>
          <w:w w:val="100"/>
        </w:rPr>
        <w:t> </w:t>
      </w:r>
      <w:r>
        <w:rPr>
          <w:spacing w:val="-8"/>
          <w:w w:val="100"/>
        </w:rPr>
        <w:t>书》，对华商数码绿色印刷包装项目补助</w:t>
      </w:r>
      <w:r>
        <w:rPr>
          <w:spacing w:val="-51"/>
          <w:w w:val="100"/>
        </w:rPr>
        <w:t> </w:t>
      </w:r>
      <w:r>
        <w:rPr>
          <w:rFonts w:ascii="宋体" w:hAnsi="宋体" w:cs="宋体" w:eastAsia="宋体" w:hint="default"/>
          <w:spacing w:val="-1"/>
          <w:w w:val="100"/>
        </w:rPr>
        <w:t>3,300,000.00</w:t>
      </w:r>
      <w:r>
        <w:rPr>
          <w:rFonts w:ascii="宋体" w:hAnsi="宋体" w:cs="宋体" w:eastAsia="宋体" w:hint="default"/>
          <w:spacing w:val="-50"/>
          <w:w w:val="100"/>
        </w:rPr>
        <w:t> </w:t>
      </w:r>
      <w:r>
        <w:rPr>
          <w:spacing w:val="-2"/>
          <w:w w:val="100"/>
        </w:rPr>
        <w:t>元。期初尚余</w:t>
      </w:r>
      <w:r>
        <w:rPr>
          <w:spacing w:val="-51"/>
          <w:w w:val="100"/>
        </w:rPr>
        <w:t> </w:t>
      </w:r>
      <w:r>
        <w:rPr>
          <w:rFonts w:ascii="宋体" w:hAnsi="宋体" w:cs="宋体" w:eastAsia="宋体" w:hint="default"/>
          <w:spacing w:val="-1"/>
          <w:w w:val="100"/>
        </w:rPr>
        <w:t>1,194,827.28</w:t>
      </w:r>
      <w:r>
        <w:rPr>
          <w:rFonts w:ascii="宋体" w:hAnsi="宋体" w:cs="宋体" w:eastAsia="宋体" w:hint="default"/>
          <w:spacing w:val="-53"/>
          <w:w w:val="100"/>
        </w:rPr>
        <w:t> </w:t>
      </w:r>
      <w:r>
        <w:rPr>
          <w:spacing w:val="-1"/>
          <w:w w:val="100"/>
        </w:rPr>
        <w:t>元，期末余额</w:t>
      </w:r>
      <w:r>
        <w:rPr>
          <w:spacing w:val="-50"/>
          <w:w w:val="100"/>
        </w:rPr>
        <w:t> </w:t>
      </w:r>
      <w:r>
        <w:rPr>
          <w:rFonts w:ascii="宋体" w:hAnsi="宋体" w:cs="宋体" w:eastAsia="宋体" w:hint="default"/>
          <w:spacing w:val="-1"/>
          <w:w w:val="100"/>
        </w:rPr>
        <w:t>1,194,827.28</w:t>
      </w:r>
      <w:r>
        <w:rPr>
          <w:rFonts w:ascii="宋体" w:hAnsi="宋体" w:cs="宋体" w:eastAsia="宋体" w:hint="default"/>
          <w:spacing w:val="-51"/>
          <w:w w:val="100"/>
        </w:rPr>
        <w:t> </w:t>
      </w:r>
      <w:r>
        <w:rPr>
          <w:spacing w:val="-3"/>
          <w:w w:val="100"/>
        </w:rPr>
        <w:t>元。</w:t>
      </w:r>
      <w:r>
        <w:rPr>
          <w:w w:val="100"/>
        </w:rPr>
      </w:r>
    </w:p>
    <w:p>
      <w:pPr>
        <w:pStyle w:val="BodyText"/>
        <w:spacing w:line="350" w:lineRule="auto" w:before="31"/>
        <w:ind w:left="260" w:right="0" w:firstLine="420"/>
        <w:jc w:val="left"/>
      </w:pPr>
      <w:r>
        <w:rPr>
          <w:rFonts w:ascii="宋体" w:hAnsi="宋体" w:cs="宋体" w:eastAsia="宋体" w:hint="default"/>
          <w:w w:val="100"/>
        </w:rPr>
        <w:t>*2 </w:t>
      </w:r>
      <w:r>
        <w:rPr>
          <w:spacing w:val="-2"/>
          <w:w w:val="100"/>
        </w:rPr>
        <w:t>依据西安市财政局市财函</w:t>
      </w:r>
      <w:r>
        <w:rPr>
          <w:rFonts w:ascii="宋体" w:hAnsi="宋体" w:cs="宋体" w:eastAsia="宋体" w:hint="default"/>
          <w:spacing w:val="-2"/>
          <w:w w:val="100"/>
        </w:rPr>
        <w:t>[2018]1856</w:t>
      </w:r>
      <w:r>
        <w:rPr>
          <w:rFonts w:ascii="宋体" w:hAnsi="宋体" w:cs="宋体" w:eastAsia="宋体" w:hint="default"/>
          <w:spacing w:val="-81"/>
          <w:w w:val="100"/>
        </w:rPr>
        <w:t> </w:t>
      </w:r>
      <w:r>
        <w:rPr>
          <w:spacing w:val="-4"/>
          <w:w w:val="100"/>
        </w:rPr>
        <w:t>号《西安市财政局关于拨付供应链体系建设项目补助资金的通知》，对本公司之子公司黄马甲快递拨付补助</w:t>
      </w:r>
      <w:r>
        <w:rPr>
          <w:w w:val="100"/>
        </w:rPr>
        <w:t> </w:t>
      </w:r>
      <w:r>
        <w:rPr/>
        <w:t>资金</w:t>
      </w:r>
      <w:r>
        <w:rPr>
          <w:spacing w:val="-54"/>
        </w:rPr>
        <w:t> </w:t>
      </w:r>
      <w:r>
        <w:rPr>
          <w:rFonts w:ascii="宋体" w:hAnsi="宋体" w:cs="宋体" w:eastAsia="宋体" w:hint="default"/>
        </w:rPr>
        <w:t>2,100,000.00</w:t>
      </w:r>
      <w:r>
        <w:rPr>
          <w:rFonts w:ascii="宋体" w:hAnsi="宋体" w:cs="宋体" w:eastAsia="宋体" w:hint="default"/>
          <w:spacing w:val="-57"/>
        </w:rPr>
        <w:t> </w:t>
      </w:r>
      <w:r>
        <w:rPr/>
        <w:t>元，期初尚余</w:t>
      </w:r>
      <w:r>
        <w:rPr>
          <w:spacing w:val="-55"/>
        </w:rPr>
        <w:t> </w:t>
      </w:r>
      <w:r>
        <w:rPr>
          <w:rFonts w:ascii="宋体" w:hAnsi="宋体" w:cs="宋体" w:eastAsia="宋体" w:hint="default"/>
        </w:rPr>
        <w:t>1,750,000.00</w:t>
      </w:r>
      <w:r>
        <w:rPr>
          <w:rFonts w:ascii="宋体" w:hAnsi="宋体" w:cs="宋体" w:eastAsia="宋体" w:hint="default"/>
          <w:spacing w:val="-54"/>
        </w:rPr>
        <w:t> </w:t>
      </w:r>
      <w:r>
        <w:rPr/>
        <w:t>元，本期进入损益</w:t>
      </w:r>
      <w:r>
        <w:rPr>
          <w:spacing w:val="-55"/>
        </w:rPr>
        <w:t> </w:t>
      </w:r>
      <w:r>
        <w:rPr>
          <w:rFonts w:ascii="宋体" w:hAnsi="宋体" w:cs="宋体" w:eastAsia="宋体" w:hint="default"/>
        </w:rPr>
        <w:t>1,050,000.00</w:t>
      </w:r>
      <w:r>
        <w:rPr>
          <w:rFonts w:ascii="宋体" w:hAnsi="宋体" w:cs="宋体" w:eastAsia="宋体" w:hint="default"/>
          <w:spacing w:val="-55"/>
        </w:rPr>
        <w:t> </w:t>
      </w:r>
      <w:r>
        <w:rPr/>
        <w:t>元，期末余额</w:t>
      </w:r>
      <w:r>
        <w:rPr>
          <w:spacing w:val="-55"/>
        </w:rPr>
        <w:t> </w:t>
      </w:r>
      <w:r>
        <w:rPr>
          <w:rFonts w:ascii="宋体" w:hAnsi="宋体" w:cs="宋体" w:eastAsia="宋体" w:hint="default"/>
        </w:rPr>
        <w:t>700,000.00</w:t>
      </w:r>
      <w:r>
        <w:rPr>
          <w:rFonts w:ascii="宋体" w:hAnsi="宋体" w:cs="宋体" w:eastAsia="宋体" w:hint="default"/>
          <w:spacing w:val="-55"/>
        </w:rPr>
        <w:t> </w:t>
      </w:r>
      <w:r>
        <w:rPr>
          <w:spacing w:val="-3"/>
        </w:rPr>
        <w:t>元。</w:t>
      </w:r>
      <w:r>
        <w:rPr/>
      </w:r>
    </w:p>
    <w:p>
      <w:pPr>
        <w:pStyle w:val="BodyText"/>
        <w:spacing w:line="350" w:lineRule="auto"/>
        <w:ind w:left="260" w:right="0" w:firstLine="420"/>
        <w:jc w:val="left"/>
      </w:pPr>
      <w:r>
        <w:rPr>
          <w:rFonts w:ascii="宋体" w:hAnsi="宋体" w:cs="宋体" w:eastAsia="宋体" w:hint="default"/>
          <w:w w:val="100"/>
        </w:rPr>
        <w:t>*3</w:t>
      </w:r>
      <w:r>
        <w:rPr>
          <w:rFonts w:ascii="宋体" w:hAnsi="宋体" w:cs="宋体" w:eastAsia="宋体" w:hint="default"/>
          <w:spacing w:val="-48"/>
          <w:w w:val="100"/>
        </w:rPr>
        <w:t> </w:t>
      </w:r>
      <w:r>
        <w:rPr>
          <w:spacing w:val="-2"/>
          <w:w w:val="100"/>
        </w:rPr>
        <w:t>根据西安市财政局市财函</w:t>
      </w:r>
      <w:r>
        <w:rPr>
          <w:rFonts w:ascii="宋体" w:hAnsi="宋体" w:cs="宋体" w:eastAsia="宋体" w:hint="default"/>
          <w:spacing w:val="-2"/>
          <w:w w:val="100"/>
        </w:rPr>
        <w:t>[2013]865</w:t>
      </w:r>
      <w:r>
        <w:rPr>
          <w:rFonts w:ascii="宋体" w:hAnsi="宋体" w:cs="宋体" w:eastAsia="宋体" w:hint="default"/>
          <w:spacing w:val="-49"/>
          <w:w w:val="100"/>
        </w:rPr>
        <w:t> </w:t>
      </w:r>
      <w:r>
        <w:rPr>
          <w:spacing w:val="-2"/>
          <w:w w:val="100"/>
        </w:rPr>
        <w:t>号《西安市财政局关于下达</w:t>
      </w:r>
      <w:r>
        <w:rPr>
          <w:spacing w:val="-49"/>
          <w:w w:val="100"/>
        </w:rPr>
        <w:t> </w:t>
      </w:r>
      <w:r>
        <w:rPr>
          <w:rFonts w:ascii="宋体" w:hAnsi="宋体" w:cs="宋体" w:eastAsia="宋体" w:hint="default"/>
          <w:spacing w:val="-1"/>
          <w:w w:val="100"/>
        </w:rPr>
        <w:t>2013</w:t>
      </w:r>
      <w:r>
        <w:rPr>
          <w:rFonts w:ascii="宋体" w:hAnsi="宋体" w:cs="宋体" w:eastAsia="宋体" w:hint="default"/>
          <w:spacing w:val="-49"/>
          <w:w w:val="100"/>
        </w:rPr>
        <w:t> </w:t>
      </w:r>
      <w:r>
        <w:rPr>
          <w:spacing w:val="-5"/>
          <w:w w:val="100"/>
        </w:rPr>
        <w:t>年服务业发展项目省级基建支出预算（拨款）的通知》，对本公司之子公司</w:t>
      </w:r>
      <w:r>
        <w:rPr>
          <w:w w:val="100"/>
        </w:rPr>
        <w:t> </w:t>
      </w:r>
      <w:r>
        <w:rPr/>
        <w:t>黄马甲快递物流中心项目拨付</w:t>
      </w:r>
      <w:r>
        <w:rPr>
          <w:spacing w:val="-49"/>
        </w:rPr>
        <w:t> </w:t>
      </w:r>
      <w:r>
        <w:rPr>
          <w:rFonts w:ascii="宋体" w:hAnsi="宋体" w:cs="宋体" w:eastAsia="宋体" w:hint="default"/>
        </w:rPr>
        <w:t>1,500,000.00</w:t>
      </w:r>
      <w:r>
        <w:rPr>
          <w:rFonts w:ascii="宋体" w:hAnsi="宋体" w:cs="宋体" w:eastAsia="宋体" w:hint="default"/>
          <w:spacing w:val="-51"/>
        </w:rPr>
        <w:t> </w:t>
      </w:r>
      <w:r>
        <w:rPr>
          <w:spacing w:val="-3"/>
        </w:rPr>
        <w:t>元。以前年度进入损益</w:t>
      </w:r>
      <w:r>
        <w:rPr>
          <w:spacing w:val="-48"/>
        </w:rPr>
        <w:t> </w:t>
      </w:r>
      <w:r>
        <w:rPr>
          <w:rFonts w:ascii="宋体" w:hAnsi="宋体" w:cs="宋体" w:eastAsia="宋体" w:hint="default"/>
        </w:rPr>
        <w:t>1,500,000.00</w:t>
      </w:r>
      <w:r>
        <w:rPr>
          <w:rFonts w:ascii="宋体" w:hAnsi="宋体" w:cs="宋体" w:eastAsia="宋体" w:hint="default"/>
          <w:spacing w:val="-51"/>
        </w:rPr>
        <w:t> </w:t>
      </w:r>
      <w:r>
        <w:rPr>
          <w:spacing w:val="-3"/>
        </w:rPr>
        <w:t>元。上期收到尾款</w:t>
      </w:r>
      <w:r>
        <w:rPr>
          <w:spacing w:val="-51"/>
        </w:rPr>
        <w:t> </w:t>
      </w:r>
      <w:r>
        <w:rPr>
          <w:rFonts w:ascii="宋体" w:hAnsi="宋体" w:cs="宋体" w:eastAsia="宋体" w:hint="default"/>
        </w:rPr>
        <w:t>150,000.00</w:t>
      </w:r>
      <w:r>
        <w:rPr>
          <w:rFonts w:ascii="宋体" w:hAnsi="宋体" w:cs="宋体" w:eastAsia="宋体" w:hint="default"/>
          <w:spacing w:val="-51"/>
        </w:rPr>
        <w:t> </w:t>
      </w:r>
      <w:r>
        <w:rPr>
          <w:spacing w:val="-4"/>
        </w:rPr>
        <w:t>元。期初尚余</w:t>
      </w:r>
      <w:r>
        <w:rPr>
          <w:spacing w:val="-51"/>
        </w:rPr>
        <w:t> </w:t>
      </w:r>
      <w:r>
        <w:rPr>
          <w:rFonts w:ascii="宋体" w:hAnsi="宋体" w:cs="宋体" w:eastAsia="宋体" w:hint="default"/>
        </w:rPr>
        <w:t>37,500.00</w:t>
      </w:r>
      <w:r>
        <w:rPr>
          <w:rFonts w:ascii="宋体" w:hAnsi="宋体" w:cs="宋体" w:eastAsia="宋体" w:hint="default"/>
          <w:spacing w:val="9"/>
        </w:rPr>
        <w:t> </w:t>
      </w:r>
      <w:r>
        <w:rPr>
          <w:spacing w:val="-4"/>
        </w:rPr>
        <w:t>元，本期进入</w:t>
      </w:r>
    </w:p>
    <w:p>
      <w:pPr>
        <w:pStyle w:val="BodyText"/>
        <w:spacing w:line="240" w:lineRule="auto" w:before="29"/>
        <w:ind w:left="260" w:right="0"/>
        <w:jc w:val="left"/>
      </w:pPr>
      <w:r>
        <w:rPr/>
        <w:t>损益</w:t>
      </w:r>
      <w:r>
        <w:rPr>
          <w:spacing w:val="-52"/>
        </w:rPr>
        <w:t> </w:t>
      </w:r>
      <w:r>
        <w:rPr>
          <w:rFonts w:ascii="宋体" w:hAnsi="宋体" w:cs="宋体" w:eastAsia="宋体" w:hint="default"/>
        </w:rPr>
        <w:t>37,500.00</w:t>
      </w:r>
      <w:r>
        <w:rPr>
          <w:rFonts w:ascii="宋体" w:hAnsi="宋体" w:cs="宋体" w:eastAsia="宋体" w:hint="default"/>
          <w:spacing w:val="-3"/>
        </w:rPr>
        <w:t> </w:t>
      </w:r>
      <w:r>
        <w:rPr/>
        <w:t>元，期末余额</w:t>
      </w:r>
      <w:r>
        <w:rPr>
          <w:spacing w:val="-53"/>
        </w:rPr>
        <w:t> </w:t>
      </w:r>
      <w:r>
        <w:rPr>
          <w:rFonts w:ascii="宋体" w:hAnsi="宋体" w:cs="宋体" w:eastAsia="宋体" w:hint="default"/>
        </w:rPr>
        <w:t>0.00</w:t>
      </w:r>
      <w:r>
        <w:rPr>
          <w:rFonts w:ascii="宋体" w:hAnsi="宋体" w:cs="宋体" w:eastAsia="宋体" w:hint="default"/>
          <w:spacing w:val="-55"/>
        </w:rPr>
        <w:t> </w:t>
      </w:r>
      <w:r>
        <w:rPr/>
        <w:t>元。</w:t>
      </w:r>
    </w:p>
    <w:p>
      <w:pPr>
        <w:pStyle w:val="BodyText"/>
        <w:spacing w:line="350" w:lineRule="auto" w:before="124"/>
        <w:ind w:left="260" w:right="0" w:firstLine="420"/>
        <w:jc w:val="left"/>
      </w:pPr>
      <w:r>
        <w:rPr>
          <w:rFonts w:ascii="宋体" w:hAnsi="宋体" w:cs="宋体" w:eastAsia="宋体" w:hint="default"/>
          <w:w w:val="100"/>
        </w:rPr>
        <w:t>*4 </w:t>
      </w:r>
      <w:r>
        <w:rPr>
          <w:spacing w:val="-2"/>
          <w:w w:val="100"/>
        </w:rPr>
        <w:t>根据西安曲江新区财政局西曲财发</w:t>
      </w:r>
      <w:r>
        <w:rPr>
          <w:rFonts w:ascii="宋体" w:hAnsi="宋体" w:cs="宋体" w:eastAsia="宋体" w:hint="default"/>
          <w:spacing w:val="-2"/>
          <w:w w:val="100"/>
        </w:rPr>
        <w:t>[2016]56</w:t>
      </w:r>
      <w:r>
        <w:rPr>
          <w:rFonts w:ascii="宋体" w:hAnsi="宋体" w:cs="宋体" w:eastAsia="宋体" w:hint="default"/>
          <w:spacing w:val="-84"/>
          <w:w w:val="100"/>
        </w:rPr>
        <w:t> </w:t>
      </w:r>
      <w:r>
        <w:rPr>
          <w:spacing w:val="-4"/>
          <w:w w:val="100"/>
        </w:rPr>
        <w:t>号《关于下达陕西华商传媒集团有限责任公司华商美术馆、博物馆财政补贴的通知》，对华商传媒相</w:t>
      </w:r>
      <w:r>
        <w:rPr>
          <w:w w:val="100"/>
        </w:rPr>
        <w:t> </w:t>
      </w:r>
      <w:r>
        <w:rPr/>
        <w:t>关项目下达发展专项资金</w:t>
      </w:r>
      <w:r>
        <w:rPr>
          <w:spacing w:val="-55"/>
        </w:rPr>
        <w:t> </w:t>
      </w:r>
      <w:r>
        <w:rPr>
          <w:rFonts w:ascii="宋体" w:hAnsi="宋体" w:cs="宋体" w:eastAsia="宋体" w:hint="default"/>
        </w:rPr>
        <w:t>9,000,000.00</w:t>
      </w:r>
      <w:r>
        <w:rPr>
          <w:rFonts w:ascii="宋体" w:hAnsi="宋体" w:cs="宋体" w:eastAsia="宋体" w:hint="default"/>
          <w:spacing w:val="-55"/>
        </w:rPr>
        <w:t> </w:t>
      </w:r>
      <w:r>
        <w:rPr/>
        <w:t>元。</w:t>
      </w:r>
    </w:p>
    <w:p>
      <w:pPr>
        <w:spacing w:after="0" w:line="350" w:lineRule="auto"/>
        <w:jc w:val="left"/>
        <w:sectPr>
          <w:pgSz w:w="16840" w:h="11910" w:orient="landscape"/>
          <w:pgMar w:header="865" w:footer="1268" w:top="1060" w:bottom="1460" w:left="1180" w:right="1240"/>
        </w:sectPr>
      </w:pPr>
    </w:p>
    <w:p>
      <w:pPr>
        <w:spacing w:line="240" w:lineRule="auto" w:before="7"/>
        <w:rPr>
          <w:rFonts w:ascii="宋体" w:hAnsi="宋体" w:cs="宋体" w:eastAsia="宋体" w:hint="default"/>
          <w:sz w:val="3"/>
          <w:szCs w:val="3"/>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701.4pt;height:.5pt;mso-position-horizontal-relative:char;mso-position-vertical-relative:line" coordorigin="0,0" coordsize="14028,10">
            <v:group style="position:absolute;left:5;top:5;width:14018;height:2" coordorigin="5,5" coordsize="14018,2">
              <v:shape style="position:absolute;left:5;top:5;width:14018;height:2" coordorigin="5,5" coordsize="14018,0" path="m5,5l14023,5e" filled="false" stroked="true" strokeweight=".48pt" strokecolor="#000000">
                <v:path arrowok="t"/>
              </v:shape>
            </v:group>
          </v:group>
        </w:pict>
      </w:r>
      <w:r>
        <w:rPr>
          <w:rFonts w:ascii="宋体" w:hAnsi="宋体" w:cs="宋体" w:eastAsia="宋体" w:hint="default"/>
          <w:sz w:val="2"/>
          <w:szCs w:val="2"/>
        </w:rPr>
      </w:r>
    </w:p>
    <w:p>
      <w:pPr>
        <w:pStyle w:val="BodyText"/>
        <w:spacing w:line="350" w:lineRule="auto" w:before="76"/>
        <w:ind w:left="140" w:right="0" w:firstLine="420"/>
        <w:jc w:val="left"/>
        <w:rPr>
          <w:rFonts w:ascii="宋体" w:hAnsi="宋体" w:cs="宋体" w:eastAsia="宋体" w:hint="default"/>
        </w:rPr>
      </w:pPr>
      <w:r>
        <w:rPr>
          <w:rFonts w:ascii="宋体" w:hAnsi="宋体" w:cs="宋体" w:eastAsia="宋体" w:hint="default"/>
        </w:rPr>
        <w:t>*5</w:t>
      </w:r>
      <w:r>
        <w:rPr>
          <w:rFonts w:ascii="宋体" w:hAnsi="宋体" w:cs="宋体" w:eastAsia="宋体" w:hint="default"/>
          <w:spacing w:val="-54"/>
        </w:rPr>
        <w:t> </w:t>
      </w:r>
      <w:r>
        <w:rPr/>
        <w:t>根据陕西省发展和改革委员会</w:t>
      </w:r>
      <w:r>
        <w:rPr>
          <w:spacing w:val="-7"/>
        </w:rPr>
        <w:t> </w:t>
      </w:r>
      <w:r>
        <w:rPr/>
        <w:t>西安市财政局市发改服发</w:t>
      </w:r>
      <w:r>
        <w:rPr>
          <w:rFonts w:ascii="宋体" w:hAnsi="宋体" w:cs="宋体" w:eastAsia="宋体" w:hint="default"/>
        </w:rPr>
        <w:t>[2014]909</w:t>
      </w:r>
      <w:r>
        <w:rPr>
          <w:rFonts w:ascii="宋体" w:hAnsi="宋体" w:cs="宋体" w:eastAsia="宋体" w:hint="default"/>
          <w:spacing w:val="-55"/>
        </w:rPr>
        <w:t> </w:t>
      </w:r>
      <w:r>
        <w:rPr/>
        <w:t>号《西安市发展和改革委员会西安市财政局关于下达</w:t>
      </w:r>
      <w:r>
        <w:rPr>
          <w:spacing w:val="-55"/>
        </w:rPr>
        <w:t> </w:t>
      </w:r>
      <w:r>
        <w:rPr>
          <w:rFonts w:ascii="宋体" w:hAnsi="宋体" w:cs="宋体" w:eastAsia="宋体" w:hint="default"/>
        </w:rPr>
        <w:t>2014</w:t>
      </w:r>
      <w:r>
        <w:rPr>
          <w:rFonts w:ascii="宋体" w:hAnsi="宋体" w:cs="宋体" w:eastAsia="宋体" w:hint="default"/>
          <w:spacing w:val="-57"/>
        </w:rPr>
        <w:t> </w:t>
      </w:r>
      <w:r>
        <w:rPr/>
        <w:t>年西安市服务业综</w:t>
      </w:r>
      <w:r>
        <w:rPr>
          <w:w w:val="100"/>
        </w:rPr>
        <w:t> </w:t>
      </w:r>
      <w:r>
        <w:rPr>
          <w:spacing w:val="-4"/>
          <w:w w:val="100"/>
        </w:rPr>
        <w:t>合改革试点专项资金计划（第三批）的通知》，对本公司之子公司黄马甲快递物流城市电子商务快捷配送项目拨付</w:t>
      </w:r>
      <w:r>
        <w:rPr>
          <w:spacing w:val="-41"/>
          <w:w w:val="100"/>
        </w:rPr>
        <w:t> </w:t>
      </w:r>
      <w:r>
        <w:rPr>
          <w:rFonts w:ascii="宋体" w:hAnsi="宋体" w:cs="宋体" w:eastAsia="宋体" w:hint="default"/>
          <w:spacing w:val="-1"/>
          <w:w w:val="100"/>
        </w:rPr>
        <w:t>500,000.00</w:t>
      </w:r>
      <w:r>
        <w:rPr>
          <w:rFonts w:ascii="宋体" w:hAnsi="宋体" w:cs="宋体" w:eastAsia="宋体" w:hint="default"/>
          <w:spacing w:val="-44"/>
          <w:w w:val="100"/>
        </w:rPr>
        <w:t> </w:t>
      </w:r>
      <w:r>
        <w:rPr>
          <w:spacing w:val="-2"/>
          <w:w w:val="100"/>
        </w:rPr>
        <w:t>元。期初尚余</w:t>
      </w:r>
      <w:r>
        <w:rPr>
          <w:spacing w:val="-41"/>
          <w:w w:val="100"/>
        </w:rPr>
        <w:t> </w:t>
      </w:r>
      <w:r>
        <w:rPr>
          <w:rFonts w:ascii="宋体" w:hAnsi="宋体" w:cs="宋体" w:eastAsia="宋体" w:hint="default"/>
          <w:spacing w:val="-1"/>
          <w:w w:val="100"/>
        </w:rPr>
        <w:t>312,500.03</w:t>
      </w:r>
    </w:p>
    <w:p>
      <w:pPr>
        <w:pStyle w:val="BodyText"/>
        <w:spacing w:line="240" w:lineRule="auto" w:before="29"/>
        <w:ind w:left="140" w:right="0"/>
        <w:jc w:val="left"/>
      </w:pPr>
      <w:r>
        <w:rPr/>
        <w:t>元，本期进入损益</w:t>
      </w:r>
      <w:r>
        <w:rPr>
          <w:spacing w:val="-53"/>
        </w:rPr>
        <w:t> </w:t>
      </w:r>
      <w:r>
        <w:rPr>
          <w:rFonts w:ascii="宋体" w:hAnsi="宋体" w:cs="宋体" w:eastAsia="宋体" w:hint="default"/>
        </w:rPr>
        <w:t>249,999.96</w:t>
      </w:r>
      <w:r>
        <w:rPr>
          <w:rFonts w:ascii="宋体" w:hAnsi="宋体" w:cs="宋体" w:eastAsia="宋体" w:hint="default"/>
          <w:spacing w:val="-3"/>
        </w:rPr>
        <w:t> </w:t>
      </w:r>
      <w:r>
        <w:rPr/>
        <w:t>元，期末余额</w:t>
      </w:r>
      <w:r>
        <w:rPr>
          <w:spacing w:val="-55"/>
        </w:rPr>
        <w:t> </w:t>
      </w:r>
      <w:r>
        <w:rPr>
          <w:rFonts w:ascii="宋体" w:hAnsi="宋体" w:cs="宋体" w:eastAsia="宋体" w:hint="default"/>
        </w:rPr>
        <w:t>62,500.07</w:t>
      </w:r>
      <w:r>
        <w:rPr>
          <w:rFonts w:ascii="宋体" w:hAnsi="宋体" w:cs="宋体" w:eastAsia="宋体" w:hint="default"/>
          <w:spacing w:val="-55"/>
        </w:rPr>
        <w:t> </w:t>
      </w:r>
      <w:r>
        <w:rPr/>
        <w:t>元。</w:t>
      </w:r>
    </w:p>
    <w:p>
      <w:pPr>
        <w:pStyle w:val="BodyText"/>
        <w:spacing w:line="350" w:lineRule="auto" w:before="123"/>
        <w:ind w:left="140" w:right="0" w:firstLine="420"/>
        <w:jc w:val="left"/>
      </w:pPr>
      <w:r>
        <w:rPr>
          <w:rFonts w:ascii="宋体" w:hAnsi="宋体" w:cs="宋体" w:eastAsia="宋体" w:hint="default"/>
          <w:w w:val="100"/>
        </w:rPr>
        <w:t>*6</w:t>
      </w:r>
      <w:r>
        <w:rPr>
          <w:rFonts w:ascii="宋体" w:hAnsi="宋体" w:cs="宋体" w:eastAsia="宋体" w:hint="default"/>
          <w:spacing w:val="-44"/>
          <w:w w:val="100"/>
        </w:rPr>
        <w:t> </w:t>
      </w:r>
      <w:r>
        <w:rPr>
          <w:spacing w:val="-2"/>
          <w:w w:val="100"/>
        </w:rPr>
        <w:t>根据《西安经济技术开发区</w:t>
      </w:r>
      <w:r>
        <w:rPr>
          <w:spacing w:val="-46"/>
          <w:w w:val="100"/>
        </w:rPr>
        <w:t> </w:t>
      </w:r>
      <w:r>
        <w:rPr>
          <w:rFonts w:ascii="宋体" w:hAnsi="宋体" w:cs="宋体" w:eastAsia="宋体" w:hint="default"/>
          <w:spacing w:val="-1"/>
          <w:w w:val="100"/>
        </w:rPr>
        <w:t>2015</w:t>
      </w:r>
      <w:r>
        <w:rPr>
          <w:rFonts w:ascii="宋体" w:hAnsi="宋体" w:cs="宋体" w:eastAsia="宋体" w:hint="default"/>
          <w:spacing w:val="-48"/>
          <w:w w:val="100"/>
        </w:rPr>
        <w:t> </w:t>
      </w:r>
      <w:r>
        <w:rPr>
          <w:spacing w:val="-4"/>
          <w:w w:val="100"/>
        </w:rPr>
        <w:t>年度支持产业发展专项资金项目合同书》，由西安经济技术开发区管委会经济贸易发展局支付给本公司之子公司</w:t>
      </w:r>
      <w:r>
        <w:rPr>
          <w:w w:val="100"/>
        </w:rPr>
        <w:t> </w:t>
      </w:r>
      <w:r>
        <w:rPr/>
        <w:t>陕西黄马甲“鲜生活”果蔬电子商务平台项目支持经费</w:t>
      </w:r>
      <w:r>
        <w:rPr>
          <w:spacing w:val="-54"/>
        </w:rPr>
        <w:t> </w:t>
      </w:r>
      <w:r>
        <w:rPr>
          <w:rFonts w:ascii="宋体" w:hAnsi="宋体" w:cs="宋体" w:eastAsia="宋体" w:hint="default"/>
        </w:rPr>
        <w:t>200,000.00</w:t>
      </w:r>
      <w:r>
        <w:rPr>
          <w:rFonts w:ascii="宋体" w:hAnsi="宋体" w:cs="宋体" w:eastAsia="宋体" w:hint="default"/>
          <w:spacing w:val="-54"/>
        </w:rPr>
        <w:t> </w:t>
      </w:r>
      <w:r>
        <w:rPr/>
        <w:t>元。期初尚余</w:t>
      </w:r>
      <w:r>
        <w:rPr>
          <w:spacing w:val="-54"/>
        </w:rPr>
        <w:t> </w:t>
      </w:r>
      <w:r>
        <w:rPr>
          <w:rFonts w:ascii="宋体" w:hAnsi="宋体" w:cs="宋体" w:eastAsia="宋体" w:hint="default"/>
        </w:rPr>
        <w:t>49,249.97</w:t>
      </w:r>
      <w:r>
        <w:rPr>
          <w:rFonts w:ascii="宋体" w:hAnsi="宋体" w:cs="宋体" w:eastAsia="宋体" w:hint="default"/>
          <w:spacing w:val="-4"/>
        </w:rPr>
        <w:t> </w:t>
      </w:r>
      <w:r>
        <w:rPr/>
        <w:t>元，本期进入损益</w:t>
      </w:r>
      <w:r>
        <w:rPr>
          <w:spacing w:val="-54"/>
        </w:rPr>
        <w:t> </w:t>
      </w:r>
      <w:r>
        <w:rPr>
          <w:rFonts w:ascii="宋体" w:hAnsi="宋体" w:cs="宋体" w:eastAsia="宋体" w:hint="default"/>
        </w:rPr>
        <w:t>49,249.97</w:t>
      </w:r>
      <w:r>
        <w:rPr>
          <w:rFonts w:ascii="宋体" w:hAnsi="宋体" w:cs="宋体" w:eastAsia="宋体" w:hint="default"/>
          <w:spacing w:val="-56"/>
        </w:rPr>
        <w:t> </w:t>
      </w:r>
      <w:r>
        <w:rPr/>
        <w:t>元，期末余额</w:t>
      </w:r>
      <w:r>
        <w:rPr>
          <w:spacing w:val="-53"/>
        </w:rPr>
        <w:t> </w:t>
      </w:r>
      <w:r>
        <w:rPr>
          <w:rFonts w:ascii="宋体" w:hAnsi="宋体" w:cs="宋体" w:eastAsia="宋体" w:hint="default"/>
        </w:rPr>
        <w:t>0.00</w:t>
      </w:r>
      <w:r>
        <w:rPr>
          <w:rFonts w:ascii="宋体" w:hAnsi="宋体" w:cs="宋体" w:eastAsia="宋体" w:hint="default"/>
          <w:spacing w:val="-56"/>
        </w:rPr>
        <w:t> </w:t>
      </w:r>
      <w:r>
        <w:rPr/>
        <w:t>元。</w:t>
      </w:r>
    </w:p>
    <w:p>
      <w:pPr>
        <w:pStyle w:val="BodyText"/>
        <w:spacing w:line="348" w:lineRule="auto" w:before="29"/>
        <w:ind w:left="140" w:right="0" w:firstLine="420"/>
        <w:jc w:val="left"/>
      </w:pPr>
      <w:r>
        <w:rPr>
          <w:rFonts w:ascii="宋体" w:hAnsi="宋体" w:cs="宋体" w:eastAsia="宋体" w:hint="default"/>
          <w:w w:val="100"/>
        </w:rPr>
        <w:t>*7</w:t>
      </w:r>
      <w:r>
        <w:rPr>
          <w:rFonts w:ascii="宋体" w:hAnsi="宋体" w:cs="宋体" w:eastAsia="宋体" w:hint="default"/>
          <w:spacing w:val="-41"/>
          <w:w w:val="100"/>
        </w:rPr>
        <w:t> </w:t>
      </w:r>
      <w:r>
        <w:rPr>
          <w:spacing w:val="-2"/>
          <w:w w:val="100"/>
        </w:rPr>
        <w:t>根据国家工业和信息化部工信部信函</w:t>
      </w:r>
      <w:r>
        <w:rPr>
          <w:rFonts w:ascii="宋体" w:hAnsi="宋体" w:cs="宋体" w:eastAsia="宋体" w:hint="default"/>
          <w:spacing w:val="-2"/>
          <w:w w:val="100"/>
        </w:rPr>
        <w:t>[2012]325</w:t>
      </w:r>
      <w:r>
        <w:rPr>
          <w:rFonts w:ascii="宋体" w:hAnsi="宋体" w:cs="宋体" w:eastAsia="宋体" w:hint="default"/>
          <w:spacing w:val="-45"/>
          <w:w w:val="100"/>
        </w:rPr>
        <w:t> </w:t>
      </w:r>
      <w:r>
        <w:rPr>
          <w:spacing w:val="-2"/>
          <w:w w:val="100"/>
        </w:rPr>
        <w:t>号《工业和信息化部关于下达</w:t>
      </w:r>
      <w:r>
        <w:rPr>
          <w:spacing w:val="-42"/>
          <w:w w:val="100"/>
        </w:rPr>
        <w:t> </w:t>
      </w:r>
      <w:r>
        <w:rPr>
          <w:rFonts w:ascii="宋体" w:hAnsi="宋体" w:cs="宋体" w:eastAsia="宋体" w:hint="default"/>
          <w:spacing w:val="-1"/>
          <w:w w:val="100"/>
        </w:rPr>
        <w:t>2012</w:t>
      </w:r>
      <w:r>
        <w:rPr>
          <w:rFonts w:ascii="宋体" w:hAnsi="宋体" w:cs="宋体" w:eastAsia="宋体" w:hint="default"/>
          <w:spacing w:val="-45"/>
          <w:w w:val="100"/>
        </w:rPr>
        <w:t> </w:t>
      </w:r>
      <w:r>
        <w:rPr>
          <w:spacing w:val="-6"/>
          <w:w w:val="100"/>
        </w:rPr>
        <w:t>年信息化和工业化深度融合专项资金使用计划的通知》，对本</w:t>
      </w:r>
      <w:r>
        <w:rPr>
          <w:w w:val="100"/>
        </w:rPr>
        <w:t> </w:t>
      </w:r>
      <w:r>
        <w:rPr/>
        <w:t>公司之子公司陕西黄马甲配送信息化建设项目补贴</w:t>
      </w:r>
      <w:r>
        <w:rPr>
          <w:spacing w:val="-57"/>
        </w:rPr>
        <w:t> </w:t>
      </w:r>
      <w:r>
        <w:rPr>
          <w:rFonts w:ascii="宋体" w:hAnsi="宋体" w:cs="宋体" w:eastAsia="宋体" w:hint="default"/>
        </w:rPr>
        <w:t>600,000.00</w:t>
      </w:r>
      <w:r>
        <w:rPr>
          <w:rFonts w:ascii="宋体" w:hAnsi="宋体" w:cs="宋体" w:eastAsia="宋体" w:hint="default"/>
          <w:spacing w:val="-55"/>
        </w:rPr>
        <w:t> </w:t>
      </w:r>
      <w:r>
        <w:rPr/>
        <w:t>元。期初尚余</w:t>
      </w:r>
      <w:r>
        <w:rPr>
          <w:spacing w:val="-57"/>
        </w:rPr>
        <w:t> </w:t>
      </w:r>
      <w:r>
        <w:rPr>
          <w:rFonts w:ascii="宋体" w:hAnsi="宋体" w:cs="宋体" w:eastAsia="宋体" w:hint="default"/>
        </w:rPr>
        <w:t>412,336.38</w:t>
      </w:r>
      <w:r>
        <w:rPr>
          <w:rFonts w:ascii="宋体" w:hAnsi="宋体" w:cs="宋体" w:eastAsia="宋体" w:hint="default"/>
          <w:spacing w:val="-54"/>
        </w:rPr>
        <w:t> </w:t>
      </w:r>
      <w:r>
        <w:rPr/>
        <w:t>元，本期进入损益</w:t>
      </w:r>
      <w:r>
        <w:rPr>
          <w:spacing w:val="-55"/>
        </w:rPr>
        <w:t> </w:t>
      </w:r>
      <w:r>
        <w:rPr>
          <w:rFonts w:ascii="宋体" w:hAnsi="宋体" w:cs="宋体" w:eastAsia="宋体" w:hint="default"/>
        </w:rPr>
        <w:t>21,759.00</w:t>
      </w:r>
      <w:r>
        <w:rPr>
          <w:rFonts w:ascii="宋体" w:hAnsi="宋体" w:cs="宋体" w:eastAsia="宋体" w:hint="default"/>
          <w:spacing w:val="-5"/>
        </w:rPr>
        <w:t> </w:t>
      </w:r>
      <w:r>
        <w:rPr/>
        <w:t>元，期末余额</w:t>
      </w:r>
      <w:r>
        <w:rPr>
          <w:spacing w:val="-54"/>
        </w:rPr>
        <w:t> </w:t>
      </w:r>
      <w:r>
        <w:rPr>
          <w:rFonts w:ascii="宋体" w:hAnsi="宋体" w:cs="宋体" w:eastAsia="宋体" w:hint="default"/>
        </w:rPr>
        <w:t>390,577.38</w:t>
      </w:r>
      <w:r>
        <w:rPr>
          <w:rFonts w:ascii="宋体" w:hAnsi="宋体" w:cs="宋体" w:eastAsia="宋体" w:hint="default"/>
          <w:spacing w:val="-55"/>
        </w:rPr>
        <w:t> </w:t>
      </w:r>
      <w:r>
        <w:rPr>
          <w:spacing w:val="-3"/>
        </w:rPr>
        <w:t>元。</w:t>
      </w:r>
      <w:r>
        <w:rPr/>
      </w:r>
    </w:p>
    <w:p>
      <w:pPr>
        <w:pStyle w:val="BodyText"/>
        <w:spacing w:line="350" w:lineRule="auto" w:before="32"/>
        <w:ind w:left="140" w:right="0" w:firstLine="420"/>
        <w:jc w:val="left"/>
      </w:pPr>
      <w:r>
        <w:rPr>
          <w:rFonts w:ascii="宋体" w:hAnsi="宋体" w:cs="宋体" w:eastAsia="宋体" w:hint="default"/>
        </w:rPr>
        <w:t>*8</w:t>
      </w:r>
      <w:r>
        <w:rPr>
          <w:rFonts w:ascii="宋体" w:hAnsi="宋体" w:cs="宋体" w:eastAsia="宋体" w:hint="default"/>
          <w:spacing w:val="-57"/>
        </w:rPr>
        <w:t> </w:t>
      </w:r>
      <w:r>
        <w:rPr/>
        <w:t>根据西安经济技术开发区管委会西经开发</w:t>
      </w:r>
      <w:r>
        <w:rPr>
          <w:rFonts w:ascii="宋体" w:hAnsi="宋体" w:cs="宋体" w:eastAsia="宋体" w:hint="default"/>
        </w:rPr>
        <w:t>[2014]271</w:t>
      </w:r>
      <w:r>
        <w:rPr>
          <w:rFonts w:ascii="宋体" w:hAnsi="宋体" w:cs="宋体" w:eastAsia="宋体" w:hint="default"/>
          <w:spacing w:val="-58"/>
        </w:rPr>
        <w:t> </w:t>
      </w:r>
      <w:r>
        <w:rPr/>
        <w:t>号《西安经济技术开发区管委会关于下达</w:t>
      </w:r>
      <w:r>
        <w:rPr>
          <w:spacing w:val="-58"/>
        </w:rPr>
        <w:t> </w:t>
      </w:r>
      <w:r>
        <w:rPr>
          <w:rFonts w:ascii="宋体" w:hAnsi="宋体" w:cs="宋体" w:eastAsia="宋体" w:hint="default"/>
        </w:rPr>
        <w:t>2014</w:t>
      </w:r>
      <w:r>
        <w:rPr>
          <w:rFonts w:ascii="宋体" w:hAnsi="宋体" w:cs="宋体" w:eastAsia="宋体" w:hint="default"/>
          <w:spacing w:val="-60"/>
        </w:rPr>
        <w:t> </w:t>
      </w:r>
      <w:r>
        <w:rPr/>
        <w:t>年度支持产业发展专项资金第一批计划项目的</w:t>
      </w:r>
      <w:r>
        <w:rPr>
          <w:w w:val="100"/>
        </w:rPr>
        <w:t> </w:t>
      </w:r>
      <w:r>
        <w:rPr>
          <w:spacing w:val="-5"/>
          <w:w w:val="100"/>
        </w:rPr>
        <w:t>通知》，对本公司之子公司华商数码印刷生产线升级改造项目补助</w:t>
      </w:r>
      <w:r>
        <w:rPr>
          <w:spacing w:val="-51"/>
          <w:w w:val="100"/>
        </w:rPr>
        <w:t> </w:t>
      </w:r>
      <w:r>
        <w:rPr>
          <w:rFonts w:ascii="宋体" w:hAnsi="宋体" w:cs="宋体" w:eastAsia="宋体" w:hint="default"/>
          <w:spacing w:val="-1"/>
          <w:w w:val="100"/>
        </w:rPr>
        <w:t>1,200,000.00</w:t>
      </w:r>
      <w:r>
        <w:rPr>
          <w:rFonts w:ascii="宋体" w:hAnsi="宋体" w:cs="宋体" w:eastAsia="宋体" w:hint="default"/>
          <w:spacing w:val="-51"/>
          <w:w w:val="100"/>
        </w:rPr>
        <w:t> </w:t>
      </w:r>
      <w:r>
        <w:rPr>
          <w:spacing w:val="-2"/>
          <w:w w:val="100"/>
        </w:rPr>
        <w:t>元，用于购买土地和印刷设备。期末尚余</w:t>
      </w:r>
      <w:r>
        <w:rPr>
          <w:spacing w:val="-51"/>
          <w:w w:val="100"/>
        </w:rPr>
        <w:t> </w:t>
      </w:r>
      <w:r>
        <w:rPr>
          <w:rFonts w:ascii="宋体" w:hAnsi="宋体" w:cs="宋体" w:eastAsia="宋体" w:hint="default"/>
          <w:spacing w:val="-1"/>
          <w:w w:val="100"/>
        </w:rPr>
        <w:t>471,028.23</w:t>
      </w:r>
      <w:r>
        <w:rPr>
          <w:rFonts w:ascii="宋体" w:hAnsi="宋体" w:cs="宋体" w:eastAsia="宋体" w:hint="default"/>
          <w:spacing w:val="-53"/>
          <w:w w:val="100"/>
        </w:rPr>
        <w:t> </w:t>
      </w:r>
      <w:r>
        <w:rPr>
          <w:w w:val="100"/>
        </w:rPr>
        <w:t>元。</w:t>
      </w:r>
    </w:p>
    <w:p>
      <w:pPr>
        <w:pStyle w:val="BodyText"/>
        <w:spacing w:line="240" w:lineRule="auto"/>
        <w:ind w:left="560" w:right="0"/>
        <w:jc w:val="left"/>
      </w:pPr>
      <w:r>
        <w:rPr>
          <w:rFonts w:ascii="宋体" w:hAnsi="宋体" w:cs="宋体" w:eastAsia="宋体" w:hint="default"/>
        </w:rPr>
        <w:t>*9</w:t>
      </w:r>
      <w:r>
        <w:rPr>
          <w:rFonts w:ascii="宋体" w:hAnsi="宋体" w:cs="宋体" w:eastAsia="宋体" w:hint="default"/>
          <w:spacing w:val="-54"/>
        </w:rPr>
        <w:t> </w:t>
      </w:r>
      <w:r>
        <w:rPr/>
        <w:t>依据西安市财政局市财函</w:t>
      </w:r>
      <w:r>
        <w:rPr>
          <w:rFonts w:ascii="宋体" w:hAnsi="宋体" w:cs="宋体" w:eastAsia="宋体" w:hint="default"/>
        </w:rPr>
        <w:t>[2018]1859</w:t>
      </w:r>
      <w:r>
        <w:rPr>
          <w:rFonts w:ascii="宋体" w:hAnsi="宋体" w:cs="宋体" w:eastAsia="宋体" w:hint="default"/>
          <w:spacing w:val="-57"/>
        </w:rPr>
        <w:t> </w:t>
      </w:r>
      <w:r>
        <w:rPr/>
        <w:t>号文件，拨付子公司陕西黄马甲</w:t>
      </w:r>
      <w:r>
        <w:rPr>
          <w:spacing w:val="-55"/>
        </w:rPr>
        <w:t> </w:t>
      </w:r>
      <w:r>
        <w:rPr>
          <w:rFonts w:ascii="宋体" w:hAnsi="宋体" w:cs="宋体" w:eastAsia="宋体" w:hint="default"/>
        </w:rPr>
        <w:t>2018</w:t>
      </w:r>
      <w:r>
        <w:rPr>
          <w:rFonts w:ascii="宋体" w:hAnsi="宋体" w:cs="宋体" w:eastAsia="宋体" w:hint="default"/>
          <w:spacing w:val="-57"/>
        </w:rPr>
        <w:t> </w:t>
      </w:r>
      <w:r>
        <w:rPr/>
        <w:t>年省级商贸流通专项资金</w:t>
      </w:r>
      <w:r>
        <w:rPr>
          <w:spacing w:val="-57"/>
        </w:rPr>
        <w:t> </w:t>
      </w:r>
      <w:r>
        <w:rPr>
          <w:rFonts w:ascii="宋体" w:hAnsi="宋体" w:cs="宋体" w:eastAsia="宋体" w:hint="default"/>
        </w:rPr>
        <w:t>350,000.00</w:t>
      </w:r>
      <w:r>
        <w:rPr>
          <w:rFonts w:ascii="宋体" w:hAnsi="宋体" w:cs="宋体" w:eastAsia="宋体" w:hint="default"/>
          <w:spacing w:val="-55"/>
        </w:rPr>
        <w:t> </w:t>
      </w:r>
      <w:r>
        <w:rPr/>
        <w:t>元。期初尚余</w:t>
      </w:r>
      <w:r>
        <w:rPr>
          <w:spacing w:val="-57"/>
        </w:rPr>
        <w:t> </w:t>
      </w:r>
      <w:r>
        <w:rPr>
          <w:rFonts w:ascii="宋体" w:hAnsi="宋体" w:cs="宋体" w:eastAsia="宋体" w:hint="default"/>
        </w:rPr>
        <w:t>262,499.99</w:t>
      </w:r>
      <w:r>
        <w:rPr>
          <w:rFonts w:ascii="宋体" w:hAnsi="宋体" w:cs="宋体" w:eastAsia="宋体" w:hint="default"/>
          <w:spacing w:val="-55"/>
        </w:rPr>
        <w:t> </w:t>
      </w:r>
      <w:r>
        <w:rPr>
          <w:spacing w:val="-3"/>
        </w:rPr>
        <w:t>元，</w:t>
      </w:r>
      <w:r>
        <w:rPr/>
      </w:r>
    </w:p>
    <w:p>
      <w:pPr>
        <w:pStyle w:val="BodyText"/>
        <w:spacing w:line="240" w:lineRule="auto" w:before="126"/>
        <w:ind w:left="140" w:right="0"/>
        <w:jc w:val="left"/>
      </w:pPr>
      <w:r>
        <w:rPr/>
        <w:t>本期进入损益</w:t>
      </w:r>
      <w:r>
        <w:rPr>
          <w:spacing w:val="-52"/>
        </w:rPr>
        <w:t> </w:t>
      </w:r>
      <w:r>
        <w:rPr>
          <w:rFonts w:ascii="宋体" w:hAnsi="宋体" w:cs="宋体" w:eastAsia="宋体" w:hint="default"/>
        </w:rPr>
        <w:t>262,499.99</w:t>
      </w:r>
      <w:r>
        <w:rPr>
          <w:rFonts w:ascii="宋体" w:hAnsi="宋体" w:cs="宋体" w:eastAsia="宋体" w:hint="default"/>
          <w:spacing w:val="-2"/>
        </w:rPr>
        <w:t> </w:t>
      </w:r>
      <w:r>
        <w:rPr/>
        <w:t>元，期末余额</w:t>
      </w:r>
      <w:r>
        <w:rPr>
          <w:spacing w:val="-55"/>
        </w:rPr>
        <w:t> </w:t>
      </w:r>
      <w:r>
        <w:rPr>
          <w:rFonts w:ascii="宋体" w:hAnsi="宋体" w:cs="宋体" w:eastAsia="宋体" w:hint="default"/>
        </w:rPr>
        <w:t>0.00</w:t>
      </w:r>
      <w:r>
        <w:rPr>
          <w:rFonts w:ascii="宋体" w:hAnsi="宋体" w:cs="宋体" w:eastAsia="宋体" w:hint="default"/>
          <w:spacing w:val="-54"/>
        </w:rPr>
        <w:t> </w:t>
      </w:r>
      <w:r>
        <w:rPr/>
        <w:t>元。</w:t>
      </w:r>
    </w:p>
    <w:p>
      <w:pPr>
        <w:pStyle w:val="BodyText"/>
        <w:spacing w:line="240" w:lineRule="auto" w:before="126"/>
        <w:ind w:left="560" w:right="0"/>
        <w:jc w:val="left"/>
      </w:pPr>
      <w:r>
        <w:rPr>
          <w:rFonts w:ascii="宋体" w:hAnsi="宋体" w:cs="宋体" w:eastAsia="宋体" w:hint="default"/>
        </w:rPr>
        <w:t>*10</w:t>
      </w:r>
      <w:r>
        <w:rPr>
          <w:rFonts w:ascii="宋体" w:hAnsi="宋体" w:cs="宋体" w:eastAsia="宋体" w:hint="default"/>
          <w:spacing w:val="-53"/>
        </w:rPr>
        <w:t> </w:t>
      </w:r>
      <w:r>
        <w:rPr/>
        <w:t>收到</w:t>
      </w:r>
      <w:r>
        <w:rPr>
          <w:spacing w:val="-54"/>
        </w:rPr>
        <w:t> </w:t>
      </w:r>
      <w:r>
        <w:rPr>
          <w:rFonts w:ascii="宋体" w:hAnsi="宋体" w:cs="宋体" w:eastAsia="宋体" w:hint="default"/>
        </w:rPr>
        <w:t>2016</w:t>
      </w:r>
      <w:r>
        <w:rPr>
          <w:rFonts w:ascii="宋体" w:hAnsi="宋体" w:cs="宋体" w:eastAsia="宋体" w:hint="default"/>
          <w:spacing w:val="-56"/>
        </w:rPr>
        <w:t> </w:t>
      </w:r>
      <w:r>
        <w:rPr/>
        <w:t>年现代服务业发展专项资金尾款</w:t>
      </w:r>
      <w:r>
        <w:rPr>
          <w:spacing w:val="-54"/>
        </w:rPr>
        <w:t> </w:t>
      </w:r>
      <w:r>
        <w:rPr>
          <w:rFonts w:ascii="宋体" w:hAnsi="宋体" w:cs="宋体" w:eastAsia="宋体" w:hint="default"/>
        </w:rPr>
        <w:t>600,000.00</w:t>
      </w:r>
      <w:r>
        <w:rPr>
          <w:rFonts w:ascii="宋体" w:hAnsi="宋体" w:cs="宋体" w:eastAsia="宋体" w:hint="default"/>
          <w:spacing w:val="-54"/>
        </w:rPr>
        <w:t> </w:t>
      </w:r>
      <w:r>
        <w:rPr/>
        <w:t>元</w:t>
      </w:r>
      <w:r>
        <w:rPr>
          <w:rFonts w:ascii="宋体" w:hAnsi="宋体" w:cs="宋体" w:eastAsia="宋体" w:hint="default"/>
        </w:rPr>
        <w:t>,</w:t>
      </w:r>
      <w:r>
        <w:rPr/>
        <w:t>期初尚余</w:t>
      </w:r>
      <w:r>
        <w:rPr>
          <w:spacing w:val="-56"/>
        </w:rPr>
        <w:t> </w:t>
      </w:r>
      <w:r>
        <w:rPr>
          <w:rFonts w:ascii="宋体" w:hAnsi="宋体" w:cs="宋体" w:eastAsia="宋体" w:hint="default"/>
        </w:rPr>
        <w:t>250,000.00</w:t>
      </w:r>
      <w:r>
        <w:rPr>
          <w:rFonts w:ascii="宋体" w:hAnsi="宋体" w:cs="宋体" w:eastAsia="宋体" w:hint="default"/>
          <w:spacing w:val="-56"/>
        </w:rPr>
        <w:t> </w:t>
      </w:r>
      <w:r>
        <w:rPr/>
        <w:t>元，本期进入损益</w:t>
      </w:r>
      <w:r>
        <w:rPr>
          <w:spacing w:val="-56"/>
        </w:rPr>
        <w:t> </w:t>
      </w:r>
      <w:r>
        <w:rPr>
          <w:rFonts w:ascii="宋体" w:hAnsi="宋体" w:cs="宋体" w:eastAsia="宋体" w:hint="default"/>
        </w:rPr>
        <w:t>250,000.00</w:t>
      </w:r>
      <w:r>
        <w:rPr>
          <w:rFonts w:ascii="宋体" w:hAnsi="宋体" w:cs="宋体" w:eastAsia="宋体" w:hint="default"/>
          <w:spacing w:val="-3"/>
        </w:rPr>
        <w:t> </w:t>
      </w:r>
      <w:r>
        <w:rPr/>
        <w:t>元，期末余额</w:t>
      </w:r>
      <w:r>
        <w:rPr>
          <w:spacing w:val="-56"/>
        </w:rPr>
        <w:t> </w:t>
      </w:r>
      <w:r>
        <w:rPr>
          <w:rFonts w:ascii="宋体" w:hAnsi="宋体" w:cs="宋体" w:eastAsia="宋体" w:hint="default"/>
        </w:rPr>
        <w:t>0.00</w:t>
      </w:r>
      <w:r>
        <w:rPr>
          <w:rFonts w:ascii="宋体" w:hAnsi="宋体" w:cs="宋体" w:eastAsia="宋体" w:hint="default"/>
          <w:spacing w:val="-56"/>
        </w:rPr>
        <w:t> </w:t>
      </w:r>
      <w:r>
        <w:rPr/>
        <w:t>元。</w:t>
      </w:r>
    </w:p>
    <w:p>
      <w:pPr>
        <w:pStyle w:val="BodyText"/>
        <w:spacing w:line="350" w:lineRule="auto" w:before="123"/>
        <w:ind w:left="140" w:right="0" w:firstLine="420"/>
        <w:jc w:val="left"/>
      </w:pPr>
      <w:r>
        <w:rPr>
          <w:rFonts w:ascii="宋体" w:hAnsi="宋体" w:cs="宋体" w:eastAsia="宋体" w:hint="default"/>
          <w:w w:val="100"/>
        </w:rPr>
        <w:t>*11</w:t>
      </w:r>
      <w:r>
        <w:rPr>
          <w:rFonts w:ascii="宋体" w:hAnsi="宋体" w:cs="宋体" w:eastAsia="宋体" w:hint="default"/>
          <w:spacing w:val="-45"/>
          <w:w w:val="100"/>
        </w:rPr>
        <w:t> </w:t>
      </w:r>
      <w:r>
        <w:rPr>
          <w:spacing w:val="-2"/>
          <w:w w:val="100"/>
        </w:rPr>
        <w:t>依据西安市财政局市财函</w:t>
      </w:r>
      <w:r>
        <w:rPr>
          <w:rFonts w:ascii="宋体" w:hAnsi="宋体" w:cs="宋体" w:eastAsia="宋体" w:hint="default"/>
          <w:spacing w:val="-2"/>
          <w:w w:val="100"/>
        </w:rPr>
        <w:t>[2018]1069</w:t>
      </w:r>
      <w:r>
        <w:rPr>
          <w:rFonts w:ascii="宋体" w:hAnsi="宋体" w:cs="宋体" w:eastAsia="宋体" w:hint="default"/>
          <w:spacing w:val="-46"/>
          <w:w w:val="100"/>
        </w:rPr>
        <w:t> </w:t>
      </w:r>
      <w:r>
        <w:rPr>
          <w:spacing w:val="-2"/>
          <w:w w:val="100"/>
        </w:rPr>
        <w:t>号《西安市财政局关于拨付</w:t>
      </w:r>
      <w:r>
        <w:rPr>
          <w:spacing w:val="-46"/>
          <w:w w:val="100"/>
        </w:rPr>
        <w:t> </w:t>
      </w:r>
      <w:r>
        <w:rPr>
          <w:rFonts w:ascii="宋体" w:hAnsi="宋体" w:cs="宋体" w:eastAsia="宋体" w:hint="default"/>
          <w:spacing w:val="-1"/>
          <w:w w:val="100"/>
        </w:rPr>
        <w:t>2017</w:t>
      </w:r>
      <w:r>
        <w:rPr>
          <w:rFonts w:ascii="宋体" w:hAnsi="宋体" w:cs="宋体" w:eastAsia="宋体" w:hint="default"/>
          <w:spacing w:val="-49"/>
          <w:w w:val="100"/>
        </w:rPr>
        <w:t> </w:t>
      </w:r>
      <w:r>
        <w:rPr>
          <w:spacing w:val="-5"/>
          <w:w w:val="100"/>
        </w:rPr>
        <w:t>年创业创新建设类（商贸类）专项资金的通知》，对本公司之子公司陕西</w:t>
      </w:r>
      <w:r>
        <w:rPr>
          <w:w w:val="100"/>
        </w:rPr>
        <w:t> </w:t>
      </w:r>
      <w:r>
        <w:rPr/>
        <w:t>黄马甲物流配送中心升级改造项目拨付</w:t>
      </w:r>
      <w:r>
        <w:rPr>
          <w:spacing w:val="-54"/>
        </w:rPr>
        <w:t> </w:t>
      </w:r>
      <w:r>
        <w:rPr>
          <w:rFonts w:ascii="宋体" w:hAnsi="宋体" w:cs="宋体" w:eastAsia="宋体" w:hint="default"/>
        </w:rPr>
        <w:t>2,000,000.00</w:t>
      </w:r>
      <w:r>
        <w:rPr>
          <w:rFonts w:ascii="宋体" w:hAnsi="宋体" w:cs="宋体" w:eastAsia="宋体" w:hint="default"/>
          <w:spacing w:val="-53"/>
        </w:rPr>
        <w:t> </w:t>
      </w:r>
      <w:r>
        <w:rPr/>
        <w:t>元。期初尚余</w:t>
      </w:r>
      <w:r>
        <w:rPr>
          <w:spacing w:val="-54"/>
        </w:rPr>
        <w:t> </w:t>
      </w:r>
      <w:r>
        <w:rPr>
          <w:rFonts w:ascii="宋体" w:hAnsi="宋体" w:cs="宋体" w:eastAsia="宋体" w:hint="default"/>
        </w:rPr>
        <w:t>1,500,000.02</w:t>
      </w:r>
      <w:r>
        <w:rPr>
          <w:rFonts w:ascii="宋体" w:hAnsi="宋体" w:cs="宋体" w:eastAsia="宋体" w:hint="default"/>
          <w:spacing w:val="-56"/>
        </w:rPr>
        <w:t> </w:t>
      </w:r>
      <w:r>
        <w:rPr/>
        <w:t>元，本期进入损益</w:t>
      </w:r>
      <w:r>
        <w:rPr>
          <w:spacing w:val="-54"/>
        </w:rPr>
        <w:t> </w:t>
      </w:r>
      <w:r>
        <w:rPr>
          <w:rFonts w:ascii="宋体" w:hAnsi="宋体" w:cs="宋体" w:eastAsia="宋体" w:hint="default"/>
        </w:rPr>
        <w:t>999,999.96</w:t>
      </w:r>
      <w:r>
        <w:rPr>
          <w:rFonts w:ascii="宋体" w:hAnsi="宋体" w:cs="宋体" w:eastAsia="宋体" w:hint="default"/>
          <w:spacing w:val="-5"/>
        </w:rPr>
        <w:t> </w:t>
      </w:r>
      <w:r>
        <w:rPr/>
        <w:t>元，期末余额</w:t>
      </w:r>
      <w:r>
        <w:rPr>
          <w:spacing w:val="-56"/>
        </w:rPr>
        <w:t> </w:t>
      </w:r>
      <w:r>
        <w:rPr>
          <w:rFonts w:ascii="宋体" w:hAnsi="宋体" w:cs="宋体" w:eastAsia="宋体" w:hint="default"/>
        </w:rPr>
        <w:t>500,000.06</w:t>
      </w:r>
      <w:r>
        <w:rPr>
          <w:rFonts w:ascii="宋体" w:hAnsi="宋体" w:cs="宋体" w:eastAsia="宋体" w:hint="default"/>
          <w:spacing w:val="-56"/>
        </w:rPr>
        <w:t> </w:t>
      </w:r>
      <w:r>
        <w:rPr/>
        <w:t>元。</w:t>
      </w:r>
    </w:p>
    <w:p>
      <w:pPr>
        <w:pStyle w:val="BodyText"/>
        <w:spacing w:line="348" w:lineRule="auto" w:before="29"/>
        <w:ind w:left="140" w:right="0" w:firstLine="420"/>
        <w:jc w:val="left"/>
        <w:rPr>
          <w:rFonts w:ascii="宋体" w:hAnsi="宋体" w:cs="宋体" w:eastAsia="宋体" w:hint="default"/>
        </w:rPr>
      </w:pPr>
      <w:r>
        <w:rPr>
          <w:rFonts w:ascii="宋体" w:hAnsi="宋体" w:cs="宋体" w:eastAsia="宋体" w:hint="default"/>
        </w:rPr>
        <w:t>*12</w:t>
      </w:r>
      <w:r>
        <w:rPr>
          <w:rFonts w:ascii="宋体" w:hAnsi="宋体" w:cs="宋体" w:eastAsia="宋体" w:hint="default"/>
          <w:spacing w:val="-55"/>
        </w:rPr>
        <w:t> </w:t>
      </w:r>
      <w:r>
        <w:rPr/>
        <w:t>上海车音申请承担交通运输部科技司委托的营运车辆低速跟随系统性能要求和测试规程标准制修订项目，该项目预算为</w:t>
      </w:r>
      <w:r>
        <w:rPr>
          <w:spacing w:val="-56"/>
        </w:rPr>
        <w:t> </w:t>
      </w:r>
      <w:r>
        <w:rPr>
          <w:rFonts w:ascii="宋体" w:hAnsi="宋体" w:cs="宋体" w:eastAsia="宋体" w:hint="default"/>
        </w:rPr>
        <w:t>300,000.00</w:t>
      </w:r>
      <w:r>
        <w:rPr>
          <w:rFonts w:ascii="宋体" w:hAnsi="宋体" w:cs="宋体" w:eastAsia="宋体" w:hint="default"/>
          <w:spacing w:val="-58"/>
        </w:rPr>
        <w:t> </w:t>
      </w:r>
      <w:r>
        <w:rPr/>
        <w:t>元，项目期</w:t>
      </w:r>
      <w:r>
        <w:rPr>
          <w:w w:val="100"/>
        </w:rPr>
        <w:t> </w:t>
      </w:r>
      <w:r>
        <w:rPr>
          <w:spacing w:val="-4"/>
        </w:rPr>
        <w:t>限为：</w:t>
      </w:r>
      <w:r>
        <w:rPr>
          <w:rFonts w:ascii="宋体" w:hAnsi="宋体" w:cs="宋体" w:eastAsia="宋体" w:hint="default"/>
          <w:spacing w:val="-4"/>
        </w:rPr>
        <w:t>2018</w:t>
      </w:r>
      <w:r>
        <w:rPr>
          <w:rFonts w:ascii="宋体" w:hAnsi="宋体" w:cs="宋体" w:eastAsia="宋体" w:hint="default"/>
          <w:spacing w:val="-50"/>
        </w:rPr>
        <w:t> </w:t>
      </w:r>
      <w:r>
        <w:rPr/>
        <w:t>年</w:t>
      </w:r>
      <w:r>
        <w:rPr>
          <w:rFonts w:ascii="宋体" w:hAnsi="宋体" w:cs="宋体" w:eastAsia="宋体" w:hint="default"/>
        </w:rPr>
        <w:t>-2019</w:t>
      </w:r>
      <w:r>
        <w:rPr>
          <w:rFonts w:ascii="宋体" w:hAnsi="宋体" w:cs="宋体" w:eastAsia="宋体" w:hint="default"/>
          <w:spacing w:val="-50"/>
        </w:rPr>
        <w:t> </w:t>
      </w:r>
      <w:r>
        <w:rPr>
          <w:spacing w:val="-5"/>
        </w:rPr>
        <w:t>年，</w:t>
      </w:r>
      <w:r>
        <w:rPr>
          <w:rFonts w:ascii="宋体" w:hAnsi="宋体" w:cs="宋体" w:eastAsia="宋体" w:hint="default"/>
          <w:spacing w:val="-5"/>
        </w:rPr>
        <w:t>2019</w:t>
      </w:r>
      <w:r>
        <w:rPr>
          <w:rFonts w:ascii="宋体" w:hAnsi="宋体" w:cs="宋体" w:eastAsia="宋体" w:hint="default"/>
          <w:spacing w:val="-50"/>
        </w:rPr>
        <w:t> </w:t>
      </w:r>
      <w:r>
        <w:rPr/>
        <w:t>年</w:t>
      </w:r>
      <w:r>
        <w:rPr>
          <w:spacing w:val="-52"/>
        </w:rPr>
        <w:t> </w:t>
      </w:r>
      <w:r>
        <w:rPr>
          <w:rFonts w:ascii="宋体" w:hAnsi="宋体" w:cs="宋体" w:eastAsia="宋体" w:hint="default"/>
        </w:rPr>
        <w:t>3</w:t>
      </w:r>
      <w:r>
        <w:rPr>
          <w:rFonts w:ascii="宋体" w:hAnsi="宋体" w:cs="宋体" w:eastAsia="宋体" w:hint="default"/>
          <w:spacing w:val="-50"/>
        </w:rPr>
        <w:t> </w:t>
      </w:r>
      <w:r>
        <w:rPr/>
        <w:t>月</w:t>
      </w:r>
      <w:r>
        <w:rPr>
          <w:spacing w:val="-52"/>
        </w:rPr>
        <w:t> </w:t>
      </w:r>
      <w:r>
        <w:rPr>
          <w:rFonts w:ascii="宋体" w:hAnsi="宋体" w:cs="宋体" w:eastAsia="宋体" w:hint="default"/>
        </w:rPr>
        <w:t>28</w:t>
      </w:r>
      <w:r>
        <w:rPr>
          <w:rFonts w:ascii="宋体" w:hAnsi="宋体" w:cs="宋体" w:eastAsia="宋体" w:hint="default"/>
          <w:spacing w:val="-52"/>
        </w:rPr>
        <w:t> </w:t>
      </w:r>
      <w:r>
        <w:rPr/>
        <w:t>日收到交通运输部审计司拨付尾款含税</w:t>
      </w:r>
      <w:r>
        <w:rPr>
          <w:spacing w:val="-50"/>
        </w:rPr>
        <w:t> </w:t>
      </w:r>
      <w:r>
        <w:rPr>
          <w:rFonts w:ascii="宋体" w:hAnsi="宋体" w:cs="宋体" w:eastAsia="宋体" w:hint="default"/>
        </w:rPr>
        <w:t>100,000.00</w:t>
      </w:r>
      <w:r>
        <w:rPr>
          <w:rFonts w:ascii="宋体" w:hAnsi="宋体" w:cs="宋体" w:eastAsia="宋体" w:hint="default"/>
          <w:spacing w:val="-52"/>
        </w:rPr>
        <w:t> </w:t>
      </w:r>
      <w:r>
        <w:rPr>
          <w:spacing w:val="-6"/>
        </w:rPr>
        <w:t>元（不含税额</w:t>
      </w:r>
      <w:r>
        <w:rPr>
          <w:spacing w:val="-50"/>
        </w:rPr>
        <w:t> </w:t>
      </w:r>
      <w:r>
        <w:rPr>
          <w:rFonts w:ascii="宋体" w:hAnsi="宋体" w:cs="宋体" w:eastAsia="宋体" w:hint="default"/>
        </w:rPr>
        <w:t>94339.62</w:t>
      </w:r>
      <w:r>
        <w:rPr>
          <w:rFonts w:ascii="宋体" w:hAnsi="宋体" w:cs="宋体" w:eastAsia="宋体" w:hint="default"/>
          <w:spacing w:val="-50"/>
        </w:rPr>
        <w:t> </w:t>
      </w:r>
      <w:r>
        <w:rPr>
          <w:spacing w:val="-6"/>
        </w:rPr>
        <w:t>元）专项资金，期初余额</w:t>
      </w:r>
      <w:r>
        <w:rPr>
          <w:spacing w:val="-49"/>
        </w:rPr>
        <w:t> </w:t>
      </w:r>
      <w:r>
        <w:rPr>
          <w:rFonts w:ascii="宋体" w:hAnsi="宋体" w:cs="宋体" w:eastAsia="宋体" w:hint="default"/>
        </w:rPr>
        <w:t>200,000.00</w:t>
      </w:r>
    </w:p>
    <w:p>
      <w:pPr>
        <w:pStyle w:val="BodyText"/>
        <w:spacing w:line="240" w:lineRule="auto" w:before="31"/>
        <w:ind w:left="140" w:right="0"/>
        <w:jc w:val="left"/>
      </w:pPr>
      <w:r>
        <w:rPr/>
        <w:t>元，本期新增</w:t>
      </w:r>
      <w:r>
        <w:rPr>
          <w:spacing w:val="-52"/>
        </w:rPr>
        <w:t> </w:t>
      </w:r>
      <w:r>
        <w:rPr>
          <w:rFonts w:ascii="宋体" w:hAnsi="宋体" w:cs="宋体" w:eastAsia="宋体" w:hint="default"/>
        </w:rPr>
        <w:t>94,339.62</w:t>
      </w:r>
      <w:r>
        <w:rPr>
          <w:rFonts w:ascii="宋体" w:hAnsi="宋体" w:cs="宋体" w:eastAsia="宋体" w:hint="default"/>
          <w:spacing w:val="-55"/>
        </w:rPr>
        <w:t> </w:t>
      </w:r>
      <w:r>
        <w:rPr/>
        <w:t>元，期末余额</w:t>
      </w:r>
      <w:r>
        <w:rPr>
          <w:spacing w:val="-53"/>
        </w:rPr>
        <w:t> </w:t>
      </w:r>
      <w:r>
        <w:rPr>
          <w:rFonts w:ascii="宋体" w:hAnsi="宋体" w:cs="宋体" w:eastAsia="宋体" w:hint="default"/>
        </w:rPr>
        <w:t>294,339.62</w:t>
      </w:r>
      <w:r>
        <w:rPr>
          <w:rFonts w:ascii="宋体" w:hAnsi="宋体" w:cs="宋体" w:eastAsia="宋体" w:hint="default"/>
          <w:spacing w:val="-55"/>
        </w:rPr>
        <w:t> </w:t>
      </w:r>
      <w:r>
        <w:rPr/>
        <w:t>元。</w:t>
      </w:r>
    </w:p>
    <w:p>
      <w:pPr>
        <w:pStyle w:val="BodyText"/>
        <w:spacing w:line="240" w:lineRule="auto" w:before="126"/>
        <w:ind w:left="560" w:right="0"/>
        <w:jc w:val="left"/>
        <w:rPr>
          <w:rFonts w:ascii="宋体" w:hAnsi="宋体" w:cs="宋体" w:eastAsia="宋体" w:hint="default"/>
        </w:rPr>
      </w:pPr>
      <w:r>
        <w:rPr>
          <w:rFonts w:ascii="宋体" w:hAnsi="宋体" w:cs="宋体" w:eastAsia="宋体" w:hint="default"/>
          <w:w w:val="100"/>
        </w:rPr>
        <w:t>*13</w:t>
      </w:r>
      <w:r>
        <w:rPr>
          <w:rFonts w:ascii="宋体" w:hAnsi="宋体" w:cs="宋体" w:eastAsia="宋体" w:hint="default"/>
          <w:spacing w:val="-52"/>
        </w:rPr>
        <w:t> </w:t>
      </w:r>
      <w:r>
        <w:rPr>
          <w:spacing w:val="-3"/>
          <w:w w:val="100"/>
        </w:rPr>
        <w:t>上</w:t>
      </w:r>
      <w:r>
        <w:rPr>
          <w:w w:val="100"/>
        </w:rPr>
        <w:t>海</w:t>
      </w:r>
      <w:r>
        <w:rPr>
          <w:spacing w:val="-3"/>
          <w:w w:val="100"/>
        </w:rPr>
        <w:t>车</w:t>
      </w:r>
      <w:r>
        <w:rPr>
          <w:w w:val="100"/>
        </w:rPr>
        <w:t>音</w:t>
      </w:r>
      <w:r>
        <w:rPr>
          <w:spacing w:val="-3"/>
          <w:w w:val="100"/>
        </w:rPr>
        <w:t>申</w:t>
      </w:r>
      <w:r>
        <w:rPr>
          <w:w w:val="100"/>
        </w:rPr>
        <w:t>请</w:t>
      </w:r>
      <w:r>
        <w:rPr>
          <w:spacing w:val="-3"/>
          <w:w w:val="100"/>
        </w:rPr>
        <w:t>虹</w:t>
      </w:r>
      <w:r>
        <w:rPr>
          <w:w w:val="100"/>
        </w:rPr>
        <w:t>桥</w:t>
      </w:r>
      <w:r>
        <w:rPr>
          <w:spacing w:val="-3"/>
          <w:w w:val="100"/>
        </w:rPr>
        <w:t>商</w:t>
      </w:r>
      <w:r>
        <w:rPr>
          <w:w w:val="100"/>
        </w:rPr>
        <w:t>务区</w:t>
      </w:r>
      <w:r>
        <w:rPr>
          <w:spacing w:val="-3"/>
          <w:w w:val="100"/>
        </w:rPr>
        <w:t>现</w:t>
      </w:r>
      <w:r>
        <w:rPr>
          <w:w w:val="100"/>
        </w:rPr>
        <w:t>代</w:t>
      </w:r>
      <w:r>
        <w:rPr>
          <w:spacing w:val="-3"/>
          <w:w w:val="100"/>
        </w:rPr>
        <w:t>服</w:t>
      </w:r>
      <w:r>
        <w:rPr>
          <w:w w:val="100"/>
        </w:rPr>
        <w:t>务</w:t>
      </w:r>
      <w:r>
        <w:rPr>
          <w:spacing w:val="-3"/>
          <w:w w:val="100"/>
        </w:rPr>
        <w:t>业</w:t>
      </w:r>
      <w:r>
        <w:rPr>
          <w:w w:val="100"/>
        </w:rPr>
        <w:t>扶</w:t>
      </w:r>
      <w:r>
        <w:rPr>
          <w:spacing w:val="-3"/>
          <w:w w:val="100"/>
        </w:rPr>
        <w:t>持</w:t>
      </w:r>
      <w:r>
        <w:rPr>
          <w:w w:val="100"/>
        </w:rPr>
        <w:t>项</w:t>
      </w:r>
      <w:r>
        <w:rPr>
          <w:spacing w:val="-3"/>
          <w:w w:val="100"/>
        </w:rPr>
        <w:t>目</w:t>
      </w:r>
      <w:r>
        <w:rPr>
          <w:w w:val="100"/>
        </w:rPr>
        <w:t>租金</w:t>
      </w:r>
      <w:r>
        <w:rPr>
          <w:spacing w:val="-3"/>
          <w:w w:val="100"/>
        </w:rPr>
        <w:t>补</w:t>
      </w:r>
      <w:r>
        <w:rPr>
          <w:w w:val="100"/>
        </w:rPr>
        <w:t>贴</w:t>
      </w:r>
      <w:r>
        <w:rPr>
          <w:spacing w:val="-3"/>
          <w:w w:val="100"/>
        </w:rPr>
        <w:t>及</w:t>
      </w:r>
      <w:r>
        <w:rPr>
          <w:w w:val="100"/>
        </w:rPr>
        <w:t>开</w:t>
      </w:r>
      <w:r>
        <w:rPr>
          <w:spacing w:val="-3"/>
          <w:w w:val="100"/>
        </w:rPr>
        <w:t>办</w:t>
      </w:r>
      <w:r>
        <w:rPr>
          <w:w w:val="100"/>
        </w:rPr>
        <w:t>资</w:t>
      </w:r>
      <w:r>
        <w:rPr>
          <w:spacing w:val="-3"/>
          <w:w w:val="100"/>
        </w:rPr>
        <w:t>助</w:t>
      </w:r>
      <w:r>
        <w:rPr>
          <w:spacing w:val="-92"/>
          <w:w w:val="100"/>
        </w:rPr>
        <w:t>，</w:t>
      </w:r>
      <w:r>
        <w:rPr>
          <w:w w:val="100"/>
        </w:rPr>
        <w:t>其</w:t>
      </w:r>
      <w:r>
        <w:rPr>
          <w:spacing w:val="-3"/>
          <w:w w:val="100"/>
        </w:rPr>
        <w:t>中</w:t>
      </w:r>
      <w:r>
        <w:rPr>
          <w:w w:val="100"/>
        </w:rPr>
        <w:t>租金</w:t>
      </w:r>
      <w:r>
        <w:rPr>
          <w:spacing w:val="-3"/>
          <w:w w:val="100"/>
        </w:rPr>
        <w:t>补</w:t>
      </w:r>
      <w:r>
        <w:rPr>
          <w:w w:val="100"/>
        </w:rPr>
        <w:t>贴</w:t>
      </w:r>
      <w:r>
        <w:rPr>
          <w:spacing w:val="-3"/>
          <w:w w:val="100"/>
        </w:rPr>
        <w:t>共</w:t>
      </w:r>
      <w:r>
        <w:rPr>
          <w:w w:val="100"/>
        </w:rPr>
        <w:t>计</w:t>
      </w:r>
      <w:r>
        <w:rPr>
          <w:spacing w:val="-53"/>
        </w:rPr>
        <w:t> </w:t>
      </w:r>
      <w:r>
        <w:rPr>
          <w:rFonts w:ascii="宋体" w:hAnsi="宋体" w:cs="宋体" w:eastAsia="宋体" w:hint="default"/>
          <w:spacing w:val="-3"/>
          <w:w w:val="100"/>
        </w:rPr>
        <w:t>1</w:t>
      </w:r>
      <w:r>
        <w:rPr>
          <w:rFonts w:ascii="宋体" w:hAnsi="宋体" w:cs="宋体" w:eastAsia="宋体" w:hint="default"/>
          <w:w w:val="100"/>
        </w:rPr>
        <w:t>,31</w:t>
      </w:r>
      <w:r>
        <w:rPr>
          <w:rFonts w:ascii="宋体" w:hAnsi="宋体" w:cs="宋体" w:eastAsia="宋体" w:hint="default"/>
          <w:spacing w:val="-3"/>
          <w:w w:val="100"/>
        </w:rPr>
        <w:t>0</w:t>
      </w:r>
      <w:r>
        <w:rPr>
          <w:rFonts w:ascii="宋体" w:hAnsi="宋体" w:cs="宋体" w:eastAsia="宋体" w:hint="default"/>
          <w:w w:val="100"/>
        </w:rPr>
        <w:t>,70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53"/>
        </w:rPr>
        <w:t> </w:t>
      </w:r>
      <w:r>
        <w:rPr>
          <w:spacing w:val="-3"/>
          <w:w w:val="100"/>
        </w:rPr>
        <w:t>元</w:t>
      </w:r>
      <w:r>
        <w:rPr>
          <w:spacing w:val="-92"/>
          <w:w w:val="100"/>
        </w:rPr>
        <w:t>，</w:t>
      </w:r>
      <w:r>
        <w:rPr>
          <w:w w:val="100"/>
        </w:rPr>
        <w:t>分</w:t>
      </w:r>
      <w:r>
        <w:rPr>
          <w:spacing w:val="-3"/>
          <w:w w:val="100"/>
        </w:rPr>
        <w:t>为</w:t>
      </w:r>
      <w:r>
        <w:rPr>
          <w:w w:val="100"/>
        </w:rPr>
        <w:t>三</w:t>
      </w:r>
      <w:r>
        <w:rPr>
          <w:spacing w:val="-3"/>
          <w:w w:val="100"/>
        </w:rPr>
        <w:t>年</w:t>
      </w:r>
      <w:r>
        <w:rPr>
          <w:w w:val="100"/>
        </w:rPr>
        <w:t>拔</w:t>
      </w:r>
      <w:r>
        <w:rPr>
          <w:spacing w:val="-3"/>
          <w:w w:val="100"/>
        </w:rPr>
        <w:t>付</w:t>
      </w:r>
      <w:r>
        <w:rPr>
          <w:spacing w:val="-90"/>
          <w:w w:val="100"/>
        </w:rPr>
        <w:t>，</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19</w:t>
      </w:r>
      <w:r>
        <w:rPr>
          <w:rFonts w:ascii="宋体" w:hAnsi="宋体" w:cs="宋体" w:eastAsia="宋体" w:hint="default"/>
          <w:spacing w:val="-55"/>
        </w:rPr>
        <w:t> </w:t>
      </w:r>
      <w:r>
        <w:rPr>
          <w:w w:val="100"/>
        </w:rPr>
        <w:t>年</w:t>
      </w:r>
      <w:r>
        <w:rPr>
          <w:spacing w:val="-3"/>
          <w:w w:val="100"/>
        </w:rPr>
        <w:t>拔</w:t>
      </w:r>
      <w:r>
        <w:rPr>
          <w:w w:val="100"/>
        </w:rPr>
        <w:t>付</w:t>
      </w:r>
      <w:r>
        <w:rPr>
          <w:spacing w:val="-53"/>
        </w:rPr>
        <w:t> </w:t>
      </w:r>
      <w:r>
        <w:rPr>
          <w:rFonts w:ascii="宋体" w:hAnsi="宋体" w:cs="宋体" w:eastAsia="宋体" w:hint="default"/>
          <w:w w:val="100"/>
        </w:rPr>
        <w:t>43</w:t>
      </w:r>
      <w:r>
        <w:rPr>
          <w:rFonts w:ascii="宋体" w:hAnsi="宋体" w:cs="宋体" w:eastAsia="宋体" w:hint="default"/>
          <w:spacing w:val="-3"/>
          <w:w w:val="100"/>
        </w:rPr>
        <w:t>6</w:t>
      </w:r>
      <w:r>
        <w:rPr>
          <w:rFonts w:ascii="宋体" w:hAnsi="宋体" w:cs="宋体" w:eastAsia="宋体" w:hint="default"/>
          <w:w w:val="100"/>
        </w:rPr>
        <w:t>,90</w:t>
      </w:r>
      <w:r>
        <w:rPr>
          <w:rFonts w:ascii="宋体" w:hAnsi="宋体" w:cs="宋体" w:eastAsia="宋体" w:hint="default"/>
          <w:spacing w:val="-3"/>
          <w:w w:val="100"/>
        </w:rPr>
        <w:t>0</w:t>
      </w:r>
      <w:r>
        <w:rPr>
          <w:rFonts w:ascii="宋体" w:hAnsi="宋体" w:cs="宋体" w:eastAsia="宋体" w:hint="default"/>
          <w:w w:val="100"/>
        </w:rPr>
        <w:t>.00</w:t>
      </w:r>
    </w:p>
    <w:p>
      <w:pPr>
        <w:pStyle w:val="BodyText"/>
        <w:spacing w:line="240" w:lineRule="auto" w:before="123"/>
        <w:ind w:left="140" w:right="0"/>
        <w:jc w:val="left"/>
        <w:rPr>
          <w:rFonts w:ascii="宋体" w:hAnsi="宋体" w:cs="宋体" w:eastAsia="宋体" w:hint="default"/>
        </w:rPr>
      </w:pPr>
      <w:r>
        <w:rPr>
          <w:w w:val="100"/>
        </w:rPr>
        <w:t>元</w:t>
      </w:r>
      <w:r>
        <w:rPr>
          <w:spacing w:val="-106"/>
          <w:w w:val="100"/>
        </w:rPr>
        <w:t>，</w:t>
      </w:r>
      <w:r>
        <w:rPr>
          <w:rFonts w:ascii="宋体" w:hAnsi="宋体" w:cs="宋体" w:eastAsia="宋体" w:hint="default"/>
          <w:w w:val="100"/>
        </w:rPr>
        <w:t>20</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57"/>
        </w:rPr>
        <w:t> </w:t>
      </w:r>
      <w:r>
        <w:rPr>
          <w:spacing w:val="-3"/>
          <w:w w:val="100"/>
        </w:rPr>
        <w:t>年</w:t>
      </w:r>
      <w:r>
        <w:rPr>
          <w:w w:val="100"/>
        </w:rPr>
        <w:t>拔付</w:t>
      </w:r>
      <w:r>
        <w:rPr>
          <w:spacing w:val="-60"/>
        </w:rPr>
        <w:t> </w:t>
      </w:r>
      <w:r>
        <w:rPr>
          <w:rFonts w:ascii="宋体" w:hAnsi="宋体" w:cs="宋体" w:eastAsia="宋体" w:hint="default"/>
          <w:w w:val="100"/>
        </w:rPr>
        <w:t>436</w:t>
      </w:r>
      <w:r>
        <w:rPr>
          <w:rFonts w:ascii="宋体" w:hAnsi="宋体" w:cs="宋体" w:eastAsia="宋体" w:hint="default"/>
          <w:spacing w:val="-3"/>
          <w:w w:val="100"/>
        </w:rPr>
        <w:t>,</w:t>
      </w:r>
      <w:r>
        <w:rPr>
          <w:rFonts w:ascii="宋体" w:hAnsi="宋体" w:cs="宋体" w:eastAsia="宋体" w:hint="default"/>
          <w:w w:val="100"/>
        </w:rPr>
        <w:t>900.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8"/>
        </w:rPr>
        <w:t> </w:t>
      </w:r>
      <w:r>
        <w:rPr>
          <w:w w:val="100"/>
        </w:rPr>
        <w:t>元</w:t>
      </w:r>
      <w:r>
        <w:rPr>
          <w:spacing w:val="-106"/>
          <w:w w:val="100"/>
        </w:rPr>
        <w:t>，</w:t>
      </w:r>
      <w:r>
        <w:rPr>
          <w:rFonts w:ascii="宋体" w:hAnsi="宋体" w:cs="宋体" w:eastAsia="宋体" w:hint="default"/>
          <w:spacing w:val="-3"/>
          <w:w w:val="100"/>
        </w:rPr>
        <w:t>2</w:t>
      </w:r>
      <w:r>
        <w:rPr>
          <w:rFonts w:ascii="宋体" w:hAnsi="宋体" w:cs="宋体" w:eastAsia="宋体" w:hint="default"/>
          <w:w w:val="100"/>
        </w:rPr>
        <w:t>021</w:t>
      </w:r>
      <w:r>
        <w:rPr>
          <w:rFonts w:ascii="宋体" w:hAnsi="宋体" w:cs="宋体" w:eastAsia="宋体" w:hint="default"/>
          <w:spacing w:val="-60"/>
        </w:rPr>
        <w:t> </w:t>
      </w:r>
      <w:r>
        <w:rPr>
          <w:w w:val="100"/>
        </w:rPr>
        <w:t>年</w:t>
      </w:r>
      <w:r>
        <w:rPr>
          <w:spacing w:val="-3"/>
          <w:w w:val="100"/>
        </w:rPr>
        <w:t>拔</w:t>
      </w:r>
      <w:r>
        <w:rPr>
          <w:w w:val="100"/>
        </w:rPr>
        <w:t>付</w:t>
      </w:r>
      <w:r>
        <w:rPr>
          <w:spacing w:val="-58"/>
        </w:rPr>
        <w:t> </w:t>
      </w:r>
      <w:r>
        <w:rPr>
          <w:rFonts w:ascii="宋体" w:hAnsi="宋体" w:cs="宋体" w:eastAsia="宋体" w:hint="default"/>
          <w:w w:val="100"/>
        </w:rPr>
        <w:t>43</w:t>
      </w:r>
      <w:r>
        <w:rPr>
          <w:rFonts w:ascii="宋体" w:hAnsi="宋体" w:cs="宋体" w:eastAsia="宋体" w:hint="default"/>
          <w:spacing w:val="-3"/>
          <w:w w:val="100"/>
        </w:rPr>
        <w:t>6</w:t>
      </w:r>
      <w:r>
        <w:rPr>
          <w:rFonts w:ascii="宋体" w:hAnsi="宋体" w:cs="宋体" w:eastAsia="宋体" w:hint="default"/>
          <w:w w:val="100"/>
        </w:rPr>
        <w:t>,90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57"/>
        </w:rPr>
        <w:t> </w:t>
      </w:r>
      <w:r>
        <w:rPr>
          <w:w w:val="100"/>
        </w:rPr>
        <w:t>元</w:t>
      </w:r>
      <w:r>
        <w:rPr>
          <w:spacing w:val="-108"/>
          <w:w w:val="100"/>
        </w:rPr>
        <w:t>。</w:t>
      </w:r>
      <w:r>
        <w:rPr>
          <w:w w:val="100"/>
        </w:rPr>
        <w:t>开</w:t>
      </w:r>
      <w:r>
        <w:rPr>
          <w:spacing w:val="-3"/>
          <w:w w:val="100"/>
        </w:rPr>
        <w:t>办</w:t>
      </w:r>
      <w:r>
        <w:rPr>
          <w:w w:val="100"/>
        </w:rPr>
        <w:t>资</w:t>
      </w:r>
      <w:r>
        <w:rPr>
          <w:spacing w:val="-3"/>
          <w:w w:val="100"/>
        </w:rPr>
        <w:t>助</w:t>
      </w:r>
      <w:r>
        <w:rPr>
          <w:w w:val="100"/>
        </w:rPr>
        <w:t>共计</w:t>
      </w:r>
      <w:r>
        <w:rPr>
          <w:spacing w:val="-58"/>
        </w:rPr>
        <w:t> </w:t>
      </w:r>
      <w:r>
        <w:rPr>
          <w:rFonts w:ascii="宋体" w:hAnsi="宋体" w:cs="宋体" w:eastAsia="宋体" w:hint="default"/>
          <w:spacing w:val="-3"/>
          <w:w w:val="100"/>
        </w:rPr>
        <w:t>2</w:t>
      </w:r>
      <w:r>
        <w:rPr>
          <w:rFonts w:ascii="宋体" w:hAnsi="宋体" w:cs="宋体" w:eastAsia="宋体" w:hint="default"/>
          <w:w w:val="100"/>
        </w:rPr>
        <w:t>,00</w:t>
      </w:r>
      <w:r>
        <w:rPr>
          <w:rFonts w:ascii="宋体" w:hAnsi="宋体" w:cs="宋体" w:eastAsia="宋体" w:hint="default"/>
          <w:spacing w:val="-3"/>
          <w:w w:val="100"/>
        </w:rPr>
        <w:t>0</w:t>
      </w:r>
      <w:r>
        <w:rPr>
          <w:rFonts w:ascii="宋体" w:hAnsi="宋体" w:cs="宋体" w:eastAsia="宋体" w:hint="default"/>
          <w:w w:val="100"/>
        </w:rPr>
        <w:t>,000.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7"/>
        </w:rPr>
        <w:t> </w:t>
      </w:r>
      <w:r>
        <w:rPr>
          <w:w w:val="100"/>
        </w:rPr>
        <w:t>元</w:t>
      </w:r>
      <w:r>
        <w:rPr>
          <w:spacing w:val="-108"/>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9</w:t>
      </w:r>
      <w:r>
        <w:rPr>
          <w:rFonts w:ascii="宋体" w:hAnsi="宋体" w:cs="宋体" w:eastAsia="宋体" w:hint="default"/>
          <w:spacing w:val="-58"/>
        </w:rPr>
        <w:t> </w:t>
      </w:r>
      <w:r>
        <w:rPr>
          <w:w w:val="100"/>
        </w:rPr>
        <w:t>年</w:t>
      </w:r>
      <w:r>
        <w:rPr>
          <w:spacing w:val="-3"/>
          <w:w w:val="100"/>
        </w:rPr>
        <w:t>金额</w:t>
      </w:r>
      <w:r>
        <w:rPr>
          <w:w w:val="100"/>
        </w:rPr>
        <w:t>为</w:t>
      </w:r>
      <w:r>
        <w:rPr>
          <w:spacing w:val="-60"/>
        </w:rPr>
        <w:t> </w:t>
      </w:r>
      <w:r>
        <w:rPr>
          <w:rFonts w:ascii="宋体" w:hAnsi="宋体" w:cs="宋体" w:eastAsia="宋体" w:hint="default"/>
          <w:w w:val="100"/>
        </w:rPr>
        <w:t>1,000</w:t>
      </w:r>
      <w:r>
        <w:rPr>
          <w:rFonts w:ascii="宋体" w:hAnsi="宋体" w:cs="宋体" w:eastAsia="宋体" w:hint="default"/>
          <w:spacing w:val="-3"/>
          <w:w w:val="100"/>
        </w:rPr>
        <w:t>,</w:t>
      </w:r>
      <w:r>
        <w:rPr>
          <w:rFonts w:ascii="宋体" w:hAnsi="宋体" w:cs="宋体" w:eastAsia="宋体" w:hint="default"/>
          <w:w w:val="100"/>
        </w:rPr>
        <w:t>000</w:t>
      </w:r>
      <w:r>
        <w:rPr>
          <w:rFonts w:ascii="宋体" w:hAnsi="宋体" w:cs="宋体" w:eastAsia="宋体" w:hint="default"/>
          <w:spacing w:val="-3"/>
          <w:w w:val="100"/>
        </w:rPr>
        <w:t>.</w:t>
      </w:r>
      <w:r>
        <w:rPr>
          <w:rFonts w:ascii="宋体" w:hAnsi="宋体" w:cs="宋体" w:eastAsia="宋体" w:hint="default"/>
          <w:w w:val="100"/>
        </w:rPr>
        <w:t>00</w:t>
      </w:r>
      <w:r>
        <w:rPr>
          <w:rFonts w:ascii="宋体" w:hAnsi="宋体" w:cs="宋体" w:eastAsia="宋体" w:hint="default"/>
          <w:spacing w:val="-58"/>
        </w:rPr>
        <w:t> </w:t>
      </w:r>
      <w:r>
        <w:rPr>
          <w:spacing w:val="-3"/>
          <w:w w:val="100"/>
        </w:rPr>
        <w:t>元</w:t>
      </w:r>
      <w:r>
        <w:rPr>
          <w:spacing w:val="-106"/>
          <w:w w:val="100"/>
        </w:rPr>
        <w:t>，</w:t>
      </w:r>
      <w:r>
        <w:rPr>
          <w:rFonts w:ascii="宋体" w:hAnsi="宋体" w:cs="宋体" w:eastAsia="宋体" w:hint="default"/>
          <w:w w:val="100"/>
        </w:rPr>
        <w:t>20</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57"/>
        </w:rPr>
        <w:t> </w:t>
      </w:r>
      <w:r>
        <w:rPr>
          <w:spacing w:val="-3"/>
          <w:w w:val="100"/>
        </w:rPr>
        <w:t>年</w:t>
      </w:r>
      <w:r>
        <w:rPr>
          <w:w w:val="100"/>
        </w:rPr>
        <w:t>金</w:t>
      </w:r>
      <w:r>
        <w:rPr>
          <w:spacing w:val="-3"/>
          <w:w w:val="100"/>
        </w:rPr>
        <w:t>额</w:t>
      </w:r>
      <w:r>
        <w:rPr>
          <w:w w:val="100"/>
        </w:rPr>
        <w:t>为</w:t>
      </w:r>
      <w:r>
        <w:rPr>
          <w:spacing w:val="-58"/>
        </w:rPr>
        <w:t> </w:t>
      </w:r>
      <w:r>
        <w:rPr>
          <w:rFonts w:ascii="宋体" w:hAnsi="宋体" w:cs="宋体" w:eastAsia="宋体" w:hint="default"/>
          <w:w w:val="100"/>
        </w:rPr>
        <w:t>1,0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3"/>
          <w:w w:val="100"/>
        </w:rPr>
        <w:t>0</w:t>
      </w:r>
      <w:r>
        <w:rPr>
          <w:rFonts w:ascii="宋体" w:hAnsi="宋体" w:cs="宋体" w:eastAsia="宋体" w:hint="default"/>
          <w:w w:val="100"/>
        </w:rPr>
        <w:t>0.00</w:t>
      </w:r>
    </w:p>
    <w:p>
      <w:pPr>
        <w:pStyle w:val="BodyText"/>
        <w:spacing w:line="240" w:lineRule="auto" w:before="126"/>
        <w:ind w:left="140" w:right="0"/>
        <w:jc w:val="left"/>
      </w:pPr>
      <w:r>
        <w:rPr/>
        <w:t>元。本期新增金额为</w:t>
      </w:r>
      <w:r>
        <w:rPr>
          <w:spacing w:val="-54"/>
        </w:rPr>
        <w:t> </w:t>
      </w:r>
      <w:r>
        <w:rPr>
          <w:rFonts w:ascii="宋体" w:hAnsi="宋体" w:cs="宋体" w:eastAsia="宋体" w:hint="default"/>
        </w:rPr>
        <w:t>1,436,900.00</w:t>
      </w:r>
      <w:r>
        <w:rPr>
          <w:rFonts w:ascii="宋体" w:hAnsi="宋体" w:cs="宋体" w:eastAsia="宋体" w:hint="default"/>
          <w:spacing w:val="-56"/>
        </w:rPr>
        <w:t> </w:t>
      </w:r>
      <w:r>
        <w:rPr/>
        <w:t>元。</w:t>
      </w:r>
    </w:p>
    <w:p>
      <w:pPr>
        <w:pStyle w:val="BodyText"/>
        <w:spacing w:line="240" w:lineRule="auto" w:before="126"/>
        <w:ind w:left="560" w:right="0"/>
        <w:jc w:val="left"/>
      </w:pPr>
      <w:r>
        <w:rPr>
          <w:rFonts w:ascii="宋体" w:hAnsi="宋体" w:cs="宋体" w:eastAsia="宋体" w:hint="default"/>
        </w:rPr>
        <w:t>*14</w:t>
      </w:r>
      <w:r>
        <w:rPr>
          <w:rFonts w:ascii="宋体" w:hAnsi="宋体" w:cs="宋体" w:eastAsia="宋体" w:hint="default"/>
          <w:spacing w:val="-54"/>
        </w:rPr>
        <w:t> </w:t>
      </w:r>
      <w:r>
        <w:rPr/>
        <w:t>本期收到西安经济技术开发区土地储备中心补贴款</w:t>
      </w:r>
      <w:r>
        <w:rPr>
          <w:spacing w:val="-55"/>
        </w:rPr>
        <w:t> </w:t>
      </w:r>
      <w:r>
        <w:rPr>
          <w:rFonts w:ascii="宋体" w:hAnsi="宋体" w:cs="宋体" w:eastAsia="宋体" w:hint="default"/>
        </w:rPr>
        <w:t>210,000.00</w:t>
      </w:r>
      <w:r>
        <w:rPr>
          <w:rFonts w:ascii="宋体" w:hAnsi="宋体" w:cs="宋体" w:eastAsia="宋体" w:hint="default"/>
          <w:spacing w:val="-55"/>
        </w:rPr>
        <w:t> </w:t>
      </w:r>
      <w:r>
        <w:rPr/>
        <w:t>元，本期进入损益</w:t>
      </w:r>
      <w:r>
        <w:rPr>
          <w:spacing w:val="-54"/>
        </w:rPr>
        <w:t> </w:t>
      </w:r>
      <w:r>
        <w:rPr>
          <w:rFonts w:ascii="宋体" w:hAnsi="宋体" w:cs="宋体" w:eastAsia="宋体" w:hint="default"/>
        </w:rPr>
        <w:t>210,000.00</w:t>
      </w:r>
      <w:r>
        <w:rPr>
          <w:rFonts w:ascii="宋体" w:hAnsi="宋体" w:cs="宋体" w:eastAsia="宋体" w:hint="default"/>
          <w:spacing w:val="-55"/>
        </w:rPr>
        <w:t> </w:t>
      </w:r>
      <w:r>
        <w:rPr>
          <w:spacing w:val="-3"/>
        </w:rPr>
        <w:t>元。</w:t>
      </w:r>
      <w:r>
        <w:rPr/>
      </w:r>
    </w:p>
    <w:p>
      <w:pPr>
        <w:pStyle w:val="BodyText"/>
        <w:spacing w:line="240" w:lineRule="auto" w:before="123"/>
        <w:ind w:left="560" w:right="0"/>
        <w:jc w:val="left"/>
      </w:pPr>
      <w:r>
        <w:rPr>
          <w:rFonts w:ascii="宋体" w:hAnsi="宋体" w:cs="宋体" w:eastAsia="宋体" w:hint="default"/>
        </w:rPr>
        <w:t>*15</w:t>
      </w:r>
      <w:r>
        <w:rPr>
          <w:rFonts w:ascii="宋体" w:hAnsi="宋体" w:cs="宋体" w:eastAsia="宋体" w:hint="default"/>
          <w:spacing w:val="-53"/>
        </w:rPr>
        <w:t> </w:t>
      </w:r>
      <w:r>
        <w:rPr/>
        <w:t>本期其他减少</w:t>
      </w:r>
      <w:r>
        <w:rPr>
          <w:spacing w:val="-54"/>
        </w:rPr>
        <w:t> </w:t>
      </w:r>
      <w:r>
        <w:rPr>
          <w:rFonts w:ascii="宋体" w:hAnsi="宋体" w:cs="宋体" w:eastAsia="宋体" w:hint="default"/>
        </w:rPr>
        <w:t>1,661,605.70</w:t>
      </w:r>
      <w:r>
        <w:rPr>
          <w:rFonts w:ascii="宋体" w:hAnsi="宋体" w:cs="宋体" w:eastAsia="宋体" w:hint="default"/>
          <w:spacing w:val="-5"/>
        </w:rPr>
        <w:t> </w:t>
      </w:r>
      <w:r>
        <w:rPr/>
        <w:t>元为处置子公司漫友文化所致。</w:t>
      </w:r>
    </w:p>
    <w:p>
      <w:pPr>
        <w:spacing w:after="0" w:line="240" w:lineRule="auto"/>
        <w:jc w:val="left"/>
        <w:sectPr>
          <w:pgSz w:w="16840" w:h="11910" w:orient="landscape"/>
          <w:pgMar w:header="865" w:footer="1268" w:top="1060" w:bottom="1460" w:left="1300" w:right="1300"/>
        </w:sectPr>
      </w:pPr>
    </w:p>
    <w:p>
      <w:pPr>
        <w:spacing w:line="240" w:lineRule="auto" w:before="9"/>
        <w:rPr>
          <w:rFonts w:ascii="宋体" w:hAnsi="宋体" w:cs="宋体" w:eastAsia="宋体" w:hint="default"/>
          <w:sz w:val="20"/>
          <w:szCs w:val="20"/>
        </w:rPr>
      </w:pPr>
    </w:p>
    <w:p>
      <w:pPr>
        <w:pStyle w:val="Heading4"/>
        <w:spacing w:line="240" w:lineRule="auto" w:before="36"/>
        <w:ind w:right="982"/>
        <w:jc w:val="left"/>
        <w:rPr>
          <w:b w:val="0"/>
          <w:bCs w:val="0"/>
        </w:rPr>
      </w:pPr>
      <w:r>
        <w:rPr>
          <w:rFonts w:ascii="宋体" w:hAnsi="宋体" w:cs="宋体" w:eastAsia="宋体" w:hint="default"/>
        </w:rPr>
        <w:t>33</w:t>
      </w:r>
      <w:r>
        <w:rPr/>
        <w:t>、其他非流动负债</w:t>
      </w:r>
      <w:r>
        <w:rPr>
          <w:b w:val="0"/>
          <w:bCs w:val="0"/>
        </w:rPr>
      </w:r>
    </w:p>
    <w:p>
      <w:pPr>
        <w:spacing w:line="240" w:lineRule="auto" w:before="11"/>
        <w:rPr>
          <w:rFonts w:ascii="宋体" w:hAnsi="宋体" w:cs="宋体" w:eastAsia="宋体" w:hint="default"/>
          <w:b/>
          <w:bCs/>
          <w:sz w:val="29"/>
          <w:szCs w:val="29"/>
        </w:rPr>
      </w:pPr>
    </w:p>
    <w:p>
      <w:pPr>
        <w:spacing w:after="0" w:line="240" w:lineRule="auto"/>
        <w:rPr>
          <w:rFonts w:ascii="宋体" w:hAnsi="宋体" w:cs="宋体" w:eastAsia="宋体" w:hint="default"/>
          <w:sz w:val="29"/>
          <w:szCs w:val="29"/>
        </w:rPr>
        <w:sectPr>
          <w:headerReference w:type="default" r:id="rId59"/>
          <w:footerReference w:type="default" r:id="rId60"/>
          <w:pgSz w:w="11910" w:h="16840"/>
          <w:pgMar w:header="885" w:footer="1268" w:top="1120" w:bottom="1460" w:left="980" w:right="0"/>
          <w:pgNumType w:start="213"/>
        </w:sectPr>
      </w:pPr>
    </w:p>
    <w:p>
      <w:pPr>
        <w:pStyle w:val="BodyText"/>
        <w:spacing w:line="240" w:lineRule="auto" w:before="36"/>
        <w:ind w:left="573" w:right="0"/>
        <w:jc w:val="left"/>
      </w:pPr>
      <w:r>
        <w:rPr>
          <w:spacing w:val="-2"/>
        </w:rPr>
        <w:t>是否已执行新收入准则</w:t>
      </w:r>
    </w:p>
    <w:p>
      <w:pPr>
        <w:pStyle w:val="BodyText"/>
        <w:spacing w:line="240" w:lineRule="auto" w:before="123"/>
        <w:ind w:left="573" w:right="0"/>
        <w:jc w:val="left"/>
      </w:pPr>
      <w:r>
        <w:rPr/>
        <w:t>□ 是 √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5"/>
          <w:szCs w:val="25"/>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676" w:space="5732"/>
            <w:col w:w="2522"/>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7"/>
              <w:jc w:val="righ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2,893,347.00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3,143,347.00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7"/>
              <w:jc w:val="righ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2,893,347.00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3,143,347.00</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宋体" w:hAnsi="宋体" w:cs="宋体" w:eastAsia="宋体" w:hint="default"/>
        </w:rPr>
        <w:t>34</w:t>
      </w:r>
      <w:r>
        <w:rPr/>
        <w:t>、股本</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24"/>
        <w:gridCol w:w="1793"/>
        <w:gridCol w:w="979"/>
        <w:gridCol w:w="852"/>
        <w:gridCol w:w="992"/>
        <w:gridCol w:w="994"/>
        <w:gridCol w:w="1184"/>
        <w:gridCol w:w="1651"/>
      </w:tblGrid>
      <w:tr>
        <w:trPr>
          <w:trHeight w:val="206" w:hRule="exact"/>
        </w:trPr>
        <w:tc>
          <w:tcPr>
            <w:tcW w:w="11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793" w:type="dxa"/>
            <w:tcBorders>
              <w:top w:val="single" w:sz="4" w:space="0" w:color="000000"/>
              <w:left w:val="single" w:sz="4" w:space="0" w:color="000000"/>
              <w:bottom w:val="nil" w:sz="6" w:space="0" w:color="auto"/>
              <w:right w:val="single" w:sz="4" w:space="0" w:color="000000"/>
            </w:tcBorders>
            <w:shd w:val="clear" w:color="auto" w:fill="D2D2D2"/>
          </w:tcPr>
          <w:p>
            <w:pPr/>
          </w:p>
        </w:tc>
        <w:tc>
          <w:tcPr>
            <w:tcW w:w="5001"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595"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65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24" w:type="dxa"/>
            <w:vMerge w:val="restart"/>
            <w:tcBorders>
              <w:top w:val="nil" w:sz="6" w:space="0" w:color="auto"/>
              <w:left w:val="single" w:sz="4" w:space="0" w:color="000000"/>
              <w:right w:val="single" w:sz="4" w:space="0" w:color="000000"/>
            </w:tcBorders>
            <w:shd w:val="clear" w:color="auto" w:fill="D2D2D2"/>
          </w:tcPr>
          <w:p>
            <w:pPr/>
          </w:p>
        </w:tc>
        <w:tc>
          <w:tcPr>
            <w:tcW w:w="17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001" w:type="dxa"/>
            <w:gridSpan w:val="5"/>
            <w:vMerge/>
            <w:tcBorders>
              <w:left w:val="single" w:sz="4" w:space="0" w:color="000000"/>
              <w:bottom w:val="single" w:sz="4" w:space="0" w:color="000000"/>
              <w:right w:val="single" w:sz="4" w:space="0" w:color="000000"/>
            </w:tcBorders>
            <w:shd w:val="clear" w:color="auto" w:fill="D2D2D2"/>
          </w:tcPr>
          <w:p>
            <w:pPr/>
          </w:p>
        </w:tc>
        <w:tc>
          <w:tcPr>
            <w:tcW w:w="1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124" w:type="dxa"/>
            <w:vMerge/>
            <w:tcBorders>
              <w:left w:val="single" w:sz="4" w:space="0" w:color="000000"/>
              <w:bottom w:val="nil" w:sz="6" w:space="0" w:color="auto"/>
              <w:right w:val="single" w:sz="4" w:space="0" w:color="000000"/>
            </w:tcBorders>
            <w:shd w:val="clear" w:color="auto" w:fill="D2D2D2"/>
          </w:tcPr>
          <w:p>
            <w:pPr/>
          </w:p>
        </w:tc>
        <w:tc>
          <w:tcPr>
            <w:tcW w:w="1793" w:type="dxa"/>
            <w:vMerge/>
            <w:tcBorders>
              <w:left w:val="single" w:sz="4" w:space="0" w:color="000000"/>
              <w:bottom w:val="nil" w:sz="6" w:space="0" w:color="auto"/>
              <w:right w:val="single" w:sz="4" w:space="0" w:color="000000"/>
            </w:tcBorders>
            <w:shd w:val="clear" w:color="auto" w:fill="D2D2D2"/>
          </w:tcPr>
          <w:p>
            <w:pPr/>
          </w:p>
        </w:tc>
        <w:tc>
          <w:tcPr>
            <w:tcW w:w="9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9"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65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93" w:type="dxa"/>
            <w:tcBorders>
              <w:top w:val="nil" w:sz="6" w:space="0" w:color="auto"/>
              <w:left w:val="single" w:sz="4" w:space="0" w:color="000000"/>
              <w:bottom w:val="single" w:sz="4" w:space="0" w:color="000000"/>
              <w:right w:val="single" w:sz="4" w:space="0" w:color="000000"/>
            </w:tcBorders>
            <w:shd w:val="clear" w:color="auto" w:fill="D2D2D2"/>
          </w:tcPr>
          <w:p>
            <w:pPr/>
          </w:p>
        </w:tc>
        <w:tc>
          <w:tcPr>
            <w:tcW w:w="979"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65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7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97" w:right="0"/>
              <w:jc w:val="left"/>
              <w:rPr>
                <w:rFonts w:ascii="宋体" w:hAnsi="宋体" w:cs="宋体" w:eastAsia="宋体" w:hint="default"/>
                <w:sz w:val="18"/>
                <w:szCs w:val="18"/>
              </w:rPr>
            </w:pPr>
            <w:r>
              <w:rPr>
                <w:rFonts w:ascii="宋体"/>
                <w:sz w:val="18"/>
              </w:rPr>
              <w:t>1,997,245,457.00</w:t>
            </w:r>
          </w:p>
        </w:tc>
        <w:tc>
          <w:tcPr>
            <w:tcW w:w="97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8" w:right="0"/>
              <w:jc w:val="left"/>
              <w:rPr>
                <w:rFonts w:ascii="宋体" w:hAnsi="宋体" w:cs="宋体" w:eastAsia="宋体" w:hint="default"/>
                <w:sz w:val="18"/>
                <w:szCs w:val="18"/>
              </w:rPr>
            </w:pPr>
            <w:r>
              <w:rPr>
                <w:rFonts w:ascii="宋体"/>
                <w:sz w:val="18"/>
              </w:rPr>
              <w:t>1,997,245,457.00</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宋体" w:hAnsi="宋体" w:cs="宋体" w:eastAsia="宋体" w:hint="default"/>
        </w:rPr>
        <w:t>35</w:t>
      </w:r>
      <w:r>
        <w:rPr/>
        <w:t>、资本公积</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3,485,511,711.90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3,485,511,711.90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285,217,608.96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9,314,581.67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4,625,835.92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289,906,354.71</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3,770,729,320.86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9,314,581.67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4,625,835.92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3,775,418,066.61</w:t>
            </w:r>
          </w:p>
        </w:tc>
      </w:tr>
    </w:tbl>
    <w:p>
      <w:pPr>
        <w:pStyle w:val="BodyText"/>
        <w:spacing w:line="350" w:lineRule="auto" w:before="74"/>
        <w:ind w:left="573" w:right="982"/>
        <w:jc w:val="left"/>
      </w:pPr>
      <w:r>
        <w:rPr/>
        <w:t>其他说明，包括本期增减变动情况、变动原因说明：</w:t>
      </w:r>
      <w:r>
        <w:rPr>
          <w:w w:val="100"/>
        </w:rPr>
        <w:t> </w:t>
      </w:r>
      <w:r>
        <w:rPr>
          <w:spacing w:val="-5"/>
          <w:w w:val="100"/>
        </w:rPr>
        <w:t>本期增加系：（</w:t>
      </w:r>
      <w:r>
        <w:rPr>
          <w:rFonts w:ascii="宋体" w:hAnsi="宋体" w:cs="宋体" w:eastAsia="宋体" w:hint="default"/>
          <w:spacing w:val="-5"/>
          <w:w w:val="100"/>
        </w:rPr>
        <w:t>1</w:t>
      </w:r>
      <w:r>
        <w:rPr>
          <w:spacing w:val="-5"/>
          <w:w w:val="100"/>
        </w:rPr>
        <w:t>）山南华闻之联营企业二十一世纪晨哨数据（上海）有限公司所有者权益变动，所享</w:t>
      </w:r>
    </w:p>
    <w:p>
      <w:pPr>
        <w:pStyle w:val="BodyText"/>
        <w:spacing w:line="350" w:lineRule="auto"/>
        <w:ind w:right="1126"/>
        <w:jc w:val="both"/>
      </w:pPr>
      <w:r>
        <w:rPr>
          <w:w w:val="100"/>
        </w:rPr>
        <w:t>有的</w:t>
      </w:r>
      <w:r>
        <w:rPr>
          <w:spacing w:val="-3"/>
          <w:w w:val="100"/>
        </w:rPr>
        <w:t>所</w:t>
      </w:r>
      <w:r>
        <w:rPr>
          <w:w w:val="100"/>
        </w:rPr>
        <w:t>有</w:t>
      </w:r>
      <w:r>
        <w:rPr>
          <w:spacing w:val="-3"/>
          <w:w w:val="100"/>
        </w:rPr>
        <w:t>者</w:t>
      </w:r>
      <w:r>
        <w:rPr>
          <w:w w:val="100"/>
        </w:rPr>
        <w:t>权</w:t>
      </w:r>
      <w:r>
        <w:rPr>
          <w:spacing w:val="-3"/>
          <w:w w:val="100"/>
        </w:rPr>
        <w:t>益</w:t>
      </w:r>
      <w:r>
        <w:rPr>
          <w:w w:val="100"/>
        </w:rPr>
        <w:t>份</w:t>
      </w:r>
      <w:r>
        <w:rPr>
          <w:spacing w:val="-3"/>
          <w:w w:val="100"/>
        </w:rPr>
        <w:t>额增</w:t>
      </w:r>
      <w:r>
        <w:rPr>
          <w:w w:val="100"/>
        </w:rPr>
        <w:t>加</w:t>
      </w:r>
      <w:r>
        <w:rPr>
          <w:spacing w:val="-55"/>
        </w:rPr>
        <w:t> </w:t>
      </w:r>
      <w:r>
        <w:rPr>
          <w:rFonts w:ascii="宋体" w:hAnsi="宋体" w:cs="宋体" w:eastAsia="宋体" w:hint="default"/>
          <w:w w:val="100"/>
        </w:rPr>
        <w:t>3,069</w:t>
      </w:r>
      <w:r>
        <w:rPr>
          <w:rFonts w:ascii="宋体" w:hAnsi="宋体" w:cs="宋体" w:eastAsia="宋体" w:hint="default"/>
          <w:spacing w:val="-3"/>
          <w:w w:val="100"/>
        </w:rPr>
        <w:t>,</w:t>
      </w:r>
      <w:r>
        <w:rPr>
          <w:rFonts w:ascii="宋体" w:hAnsi="宋体" w:cs="宋体" w:eastAsia="宋体" w:hint="default"/>
          <w:w w:val="100"/>
        </w:rPr>
        <w:t>000</w:t>
      </w:r>
      <w:r>
        <w:rPr>
          <w:rFonts w:ascii="宋体" w:hAnsi="宋体" w:cs="宋体" w:eastAsia="宋体" w:hint="default"/>
          <w:spacing w:val="-3"/>
          <w:w w:val="100"/>
        </w:rPr>
        <w:t>.</w:t>
      </w:r>
      <w:r>
        <w:rPr>
          <w:rFonts w:ascii="宋体" w:hAnsi="宋体" w:cs="宋体" w:eastAsia="宋体" w:hint="default"/>
          <w:w w:val="100"/>
        </w:rPr>
        <w:t>00</w:t>
      </w:r>
      <w:r>
        <w:rPr>
          <w:rFonts w:ascii="宋体" w:hAnsi="宋体" w:cs="宋体" w:eastAsia="宋体" w:hint="default"/>
          <w:spacing w:val="-55"/>
        </w:rPr>
        <w:t> </w:t>
      </w:r>
      <w:r>
        <w:rPr>
          <w:w w:val="100"/>
        </w:rPr>
        <w:t>元</w:t>
      </w:r>
      <w:r>
        <w:rPr>
          <w:spacing w:val="-106"/>
          <w:w w:val="100"/>
        </w:rPr>
        <w:t>；</w:t>
      </w:r>
      <w:r>
        <w:rPr>
          <w:spacing w:val="-3"/>
          <w:w w:val="100"/>
        </w:rPr>
        <w:t>（</w:t>
      </w:r>
      <w:r>
        <w:rPr>
          <w:rFonts w:ascii="宋体" w:hAnsi="宋体" w:cs="宋体" w:eastAsia="宋体" w:hint="default"/>
          <w:w w:val="100"/>
        </w:rPr>
        <w:t>2</w:t>
      </w:r>
      <w:r>
        <w:rPr>
          <w:spacing w:val="-3"/>
          <w:w w:val="100"/>
        </w:rPr>
        <w:t>）山</w:t>
      </w:r>
      <w:r>
        <w:rPr>
          <w:w w:val="100"/>
        </w:rPr>
        <w:t>南华</w:t>
      </w:r>
      <w:r>
        <w:rPr>
          <w:spacing w:val="-3"/>
          <w:w w:val="100"/>
        </w:rPr>
        <w:t>闻</w:t>
      </w:r>
      <w:r>
        <w:rPr>
          <w:w w:val="100"/>
        </w:rPr>
        <w:t>之</w:t>
      </w:r>
      <w:r>
        <w:rPr>
          <w:spacing w:val="-3"/>
          <w:w w:val="100"/>
        </w:rPr>
        <w:t>联</w:t>
      </w:r>
      <w:r>
        <w:rPr>
          <w:w w:val="100"/>
        </w:rPr>
        <w:t>营</w:t>
      </w:r>
      <w:r>
        <w:rPr>
          <w:spacing w:val="-3"/>
          <w:w w:val="100"/>
        </w:rPr>
        <w:t>企</w:t>
      </w:r>
      <w:r>
        <w:rPr>
          <w:w w:val="100"/>
        </w:rPr>
        <w:t>业</w:t>
      </w:r>
      <w:r>
        <w:rPr>
          <w:spacing w:val="-3"/>
          <w:w w:val="100"/>
        </w:rPr>
        <w:t>爱</w:t>
      </w:r>
      <w:r>
        <w:rPr>
          <w:w w:val="100"/>
        </w:rPr>
        <w:t>玩</w:t>
      </w:r>
      <w:r>
        <w:rPr>
          <w:spacing w:val="-3"/>
          <w:w w:val="100"/>
        </w:rPr>
        <w:t>网</w:t>
      </w:r>
      <w:r>
        <w:rPr>
          <w:w w:val="100"/>
        </w:rPr>
        <w:t>络所</w:t>
      </w:r>
      <w:r>
        <w:rPr>
          <w:spacing w:val="-3"/>
          <w:w w:val="100"/>
        </w:rPr>
        <w:t>有</w:t>
      </w:r>
      <w:r>
        <w:rPr>
          <w:w w:val="100"/>
        </w:rPr>
        <w:t>者</w:t>
      </w:r>
      <w:r>
        <w:rPr>
          <w:spacing w:val="-3"/>
          <w:w w:val="100"/>
        </w:rPr>
        <w:t>权</w:t>
      </w:r>
      <w:r>
        <w:rPr>
          <w:w w:val="100"/>
        </w:rPr>
        <w:t>益</w:t>
      </w:r>
      <w:r>
        <w:rPr>
          <w:spacing w:val="-3"/>
          <w:w w:val="100"/>
        </w:rPr>
        <w:t>变</w:t>
      </w:r>
      <w:r>
        <w:rPr>
          <w:w w:val="100"/>
        </w:rPr>
        <w:t>动</w:t>
      </w:r>
      <w:r>
        <w:rPr>
          <w:spacing w:val="-3"/>
          <w:w w:val="100"/>
        </w:rPr>
        <w:t>，</w:t>
      </w:r>
      <w:r>
        <w:rPr>
          <w:w w:val="100"/>
        </w:rPr>
        <w:t>所</w:t>
      </w:r>
      <w:r>
        <w:rPr>
          <w:spacing w:val="-3"/>
          <w:w w:val="100"/>
        </w:rPr>
        <w:t>享</w:t>
      </w:r>
      <w:r>
        <w:rPr>
          <w:w w:val="100"/>
        </w:rPr>
        <w:t>有</w:t>
      </w:r>
      <w:r>
        <w:rPr>
          <w:w w:val="100"/>
        </w:rPr>
        <w:t> 的所</w:t>
      </w:r>
      <w:r>
        <w:rPr>
          <w:spacing w:val="-3"/>
          <w:w w:val="100"/>
        </w:rPr>
        <w:t>有</w:t>
      </w:r>
      <w:r>
        <w:rPr>
          <w:w w:val="100"/>
        </w:rPr>
        <w:t>者</w:t>
      </w:r>
      <w:r>
        <w:rPr>
          <w:spacing w:val="-3"/>
          <w:w w:val="100"/>
        </w:rPr>
        <w:t>权</w:t>
      </w:r>
      <w:r>
        <w:rPr>
          <w:w w:val="100"/>
        </w:rPr>
        <w:t>益</w:t>
      </w:r>
      <w:r>
        <w:rPr>
          <w:spacing w:val="-3"/>
          <w:w w:val="100"/>
        </w:rPr>
        <w:t>份</w:t>
      </w:r>
      <w:r>
        <w:rPr>
          <w:w w:val="100"/>
        </w:rPr>
        <w:t>额</w:t>
      </w:r>
      <w:r>
        <w:rPr>
          <w:spacing w:val="-3"/>
          <w:w w:val="100"/>
        </w:rPr>
        <w:t>增</w:t>
      </w:r>
      <w:r>
        <w:rPr>
          <w:w w:val="100"/>
        </w:rPr>
        <w:t>加</w:t>
      </w:r>
      <w:r>
        <w:rPr>
          <w:spacing w:val="-53"/>
        </w:rPr>
        <w:t> </w:t>
      </w:r>
      <w:r>
        <w:rPr>
          <w:rFonts w:ascii="宋体" w:hAnsi="宋体" w:cs="宋体" w:eastAsia="宋体" w:hint="default"/>
          <w:spacing w:val="-3"/>
          <w:w w:val="100"/>
        </w:rPr>
        <w:t>28</w:t>
      </w:r>
      <w:r>
        <w:rPr>
          <w:rFonts w:ascii="宋体" w:hAnsi="宋体" w:cs="宋体" w:eastAsia="宋体" w:hint="default"/>
          <w:w w:val="100"/>
        </w:rPr>
        <w:t>0,000</w:t>
      </w:r>
      <w:r>
        <w:rPr>
          <w:rFonts w:ascii="宋体" w:hAnsi="宋体" w:cs="宋体" w:eastAsia="宋体" w:hint="default"/>
          <w:spacing w:val="-3"/>
          <w:w w:val="100"/>
        </w:rPr>
        <w:t>.</w:t>
      </w:r>
      <w:r>
        <w:rPr>
          <w:rFonts w:ascii="宋体" w:hAnsi="宋体" w:cs="宋体" w:eastAsia="宋体" w:hint="default"/>
          <w:w w:val="100"/>
        </w:rPr>
        <w:t>00</w:t>
      </w:r>
      <w:r>
        <w:rPr>
          <w:rFonts w:ascii="宋体" w:hAnsi="宋体" w:cs="宋体" w:eastAsia="宋体" w:hint="default"/>
          <w:spacing w:val="-55"/>
        </w:rPr>
        <w:t> </w:t>
      </w:r>
      <w:r>
        <w:rPr>
          <w:w w:val="100"/>
        </w:rPr>
        <w:t>元</w:t>
      </w:r>
      <w:r>
        <w:rPr>
          <w:spacing w:val="-106"/>
          <w:w w:val="100"/>
        </w:rPr>
        <w:t>；</w:t>
      </w:r>
      <w:r>
        <w:rPr>
          <w:spacing w:val="-3"/>
          <w:w w:val="100"/>
        </w:rPr>
        <w:t>（</w:t>
      </w:r>
      <w:r>
        <w:rPr>
          <w:rFonts w:ascii="宋体" w:hAnsi="宋体" w:cs="宋体" w:eastAsia="宋体" w:hint="default"/>
          <w:w w:val="100"/>
        </w:rPr>
        <w:t>3</w:t>
      </w:r>
      <w:r>
        <w:rPr>
          <w:spacing w:val="-3"/>
          <w:w w:val="100"/>
        </w:rPr>
        <w:t>）</w:t>
      </w:r>
      <w:r>
        <w:rPr>
          <w:w w:val="100"/>
        </w:rPr>
        <w:t>本</w:t>
      </w:r>
      <w:r>
        <w:rPr>
          <w:spacing w:val="-3"/>
          <w:w w:val="100"/>
        </w:rPr>
        <w:t>公司</w:t>
      </w:r>
      <w:r>
        <w:rPr>
          <w:w w:val="100"/>
        </w:rPr>
        <w:t>处置</w:t>
      </w:r>
      <w:r>
        <w:rPr>
          <w:spacing w:val="-3"/>
          <w:w w:val="100"/>
        </w:rPr>
        <w:t>漫</w:t>
      </w:r>
      <w:r>
        <w:rPr>
          <w:w w:val="100"/>
        </w:rPr>
        <w:t>友</w:t>
      </w:r>
      <w:r>
        <w:rPr>
          <w:spacing w:val="-3"/>
          <w:w w:val="100"/>
        </w:rPr>
        <w:t>文</w:t>
      </w:r>
      <w:r>
        <w:rPr>
          <w:w w:val="100"/>
        </w:rPr>
        <w:t>化</w:t>
      </w:r>
      <w:r>
        <w:rPr>
          <w:spacing w:val="-53"/>
        </w:rPr>
        <w:t> </w:t>
      </w:r>
      <w:r>
        <w:rPr>
          <w:rFonts w:ascii="宋体" w:hAnsi="宋体" w:cs="宋体" w:eastAsia="宋体" w:hint="default"/>
          <w:spacing w:val="-3"/>
          <w:w w:val="100"/>
        </w:rPr>
        <w:t>5</w:t>
      </w:r>
      <w:r>
        <w:rPr>
          <w:rFonts w:ascii="宋体" w:hAnsi="宋体" w:cs="宋体" w:eastAsia="宋体" w:hint="default"/>
          <w:w w:val="100"/>
        </w:rPr>
        <w:t>0</w:t>
      </w:r>
      <w:r>
        <w:rPr>
          <w:rFonts w:ascii="宋体" w:hAnsi="宋体" w:cs="宋体" w:eastAsia="宋体" w:hint="default"/>
          <w:spacing w:val="-1"/>
          <w:w w:val="100"/>
        </w:rPr>
        <w:t>%</w:t>
      </w:r>
      <w:r>
        <w:rPr>
          <w:spacing w:val="-3"/>
          <w:w w:val="100"/>
        </w:rPr>
        <w:t>股</w:t>
      </w:r>
      <w:r>
        <w:rPr>
          <w:w w:val="100"/>
        </w:rPr>
        <w:t>权</w:t>
      </w:r>
      <w:r>
        <w:rPr>
          <w:spacing w:val="-3"/>
          <w:w w:val="100"/>
        </w:rPr>
        <w:t>，</w:t>
      </w:r>
      <w:r>
        <w:rPr>
          <w:w w:val="100"/>
        </w:rPr>
        <w:t>剩余</w:t>
      </w:r>
      <w:r>
        <w:rPr>
          <w:spacing w:val="-3"/>
          <w:w w:val="100"/>
        </w:rPr>
        <w:t>持</w:t>
      </w:r>
      <w:r>
        <w:rPr>
          <w:w w:val="100"/>
        </w:rPr>
        <w:t>股</w:t>
      </w:r>
      <w:r>
        <w:rPr>
          <w:spacing w:val="-3"/>
          <w:w w:val="100"/>
        </w:rPr>
        <w:t>比例</w:t>
      </w:r>
      <w:r>
        <w:rPr>
          <w:w w:val="100"/>
        </w:rPr>
        <w:t>为</w:t>
      </w:r>
      <w:r>
        <w:rPr>
          <w:spacing w:val="-52"/>
        </w:rPr>
        <w:t> </w:t>
      </w:r>
      <w:r>
        <w:rPr>
          <w:rFonts w:ascii="宋体" w:hAnsi="宋体" w:cs="宋体" w:eastAsia="宋体" w:hint="default"/>
          <w:w w:val="100"/>
        </w:rPr>
        <w:t>35</w:t>
      </w:r>
      <w:r>
        <w:rPr>
          <w:rFonts w:ascii="宋体" w:hAnsi="宋体" w:cs="宋体" w:eastAsia="宋体" w:hint="default"/>
          <w:spacing w:val="-3"/>
          <w:w w:val="100"/>
        </w:rPr>
        <w:t>.</w:t>
      </w:r>
      <w:r>
        <w:rPr>
          <w:rFonts w:ascii="宋体" w:hAnsi="宋体" w:cs="宋体" w:eastAsia="宋体" w:hint="default"/>
          <w:w w:val="100"/>
        </w:rPr>
        <w:t>61</w:t>
      </w:r>
      <w:r>
        <w:rPr>
          <w:rFonts w:ascii="宋体" w:hAnsi="宋体" w:cs="宋体" w:eastAsia="宋体" w:hint="default"/>
          <w:spacing w:val="-3"/>
          <w:w w:val="100"/>
        </w:rPr>
        <w:t>%</w:t>
      </w:r>
      <w:r>
        <w:rPr>
          <w:spacing w:val="-3"/>
          <w:w w:val="100"/>
        </w:rPr>
        <w:t>，所 </w:t>
      </w:r>
      <w:r>
        <w:rPr>
          <w:w w:val="100"/>
        </w:rPr>
        <w:t>享有</w:t>
      </w:r>
      <w:r>
        <w:rPr>
          <w:spacing w:val="-3"/>
          <w:w w:val="100"/>
        </w:rPr>
        <w:t>的</w:t>
      </w:r>
      <w:r>
        <w:rPr>
          <w:w w:val="100"/>
        </w:rPr>
        <w:t>所</w:t>
      </w:r>
      <w:r>
        <w:rPr>
          <w:spacing w:val="-3"/>
          <w:w w:val="100"/>
        </w:rPr>
        <w:t>有</w:t>
      </w:r>
      <w:r>
        <w:rPr>
          <w:w w:val="100"/>
        </w:rPr>
        <w:t>者</w:t>
      </w:r>
      <w:r>
        <w:rPr>
          <w:spacing w:val="-3"/>
          <w:w w:val="100"/>
        </w:rPr>
        <w:t>权</w:t>
      </w:r>
      <w:r>
        <w:rPr>
          <w:w w:val="100"/>
        </w:rPr>
        <w:t>益</w:t>
      </w:r>
      <w:r>
        <w:rPr>
          <w:spacing w:val="-3"/>
          <w:w w:val="100"/>
        </w:rPr>
        <w:t>份</w:t>
      </w:r>
      <w:r>
        <w:rPr>
          <w:w w:val="100"/>
        </w:rPr>
        <w:t>额</w:t>
      </w:r>
      <w:r>
        <w:rPr>
          <w:spacing w:val="-3"/>
          <w:w w:val="100"/>
        </w:rPr>
        <w:t>增</w:t>
      </w:r>
      <w:r>
        <w:rPr>
          <w:w w:val="100"/>
        </w:rPr>
        <w:t>加</w:t>
      </w:r>
      <w:r>
        <w:rPr>
          <w:spacing w:val="-53"/>
        </w:rPr>
        <w:t> </w:t>
      </w:r>
      <w:r>
        <w:rPr>
          <w:rFonts w:ascii="宋体" w:hAnsi="宋体" w:cs="宋体" w:eastAsia="宋体" w:hint="default"/>
          <w:w w:val="100"/>
        </w:rPr>
        <w:t>33</w:t>
      </w:r>
      <w:r>
        <w:rPr>
          <w:rFonts w:ascii="宋体" w:hAnsi="宋体" w:cs="宋体" w:eastAsia="宋体" w:hint="default"/>
          <w:spacing w:val="-3"/>
          <w:w w:val="100"/>
        </w:rPr>
        <w:t>,</w:t>
      </w:r>
      <w:r>
        <w:rPr>
          <w:rFonts w:ascii="宋体" w:hAnsi="宋体" w:cs="宋体" w:eastAsia="宋体" w:hint="default"/>
          <w:w w:val="100"/>
        </w:rPr>
        <w:t>631</w:t>
      </w:r>
      <w:r>
        <w:rPr>
          <w:rFonts w:ascii="宋体" w:hAnsi="宋体" w:cs="宋体" w:eastAsia="宋体" w:hint="default"/>
          <w:spacing w:val="-3"/>
          <w:w w:val="100"/>
        </w:rPr>
        <w:t>.</w:t>
      </w:r>
      <w:r>
        <w:rPr>
          <w:rFonts w:ascii="宋体" w:hAnsi="宋体" w:cs="宋体" w:eastAsia="宋体" w:hint="default"/>
          <w:w w:val="100"/>
        </w:rPr>
        <w:t>15</w:t>
      </w:r>
      <w:r>
        <w:rPr>
          <w:rFonts w:ascii="宋体" w:hAnsi="宋体" w:cs="宋体" w:eastAsia="宋体" w:hint="default"/>
          <w:spacing w:val="-52"/>
        </w:rPr>
        <w:t> </w:t>
      </w:r>
      <w:r>
        <w:rPr>
          <w:spacing w:val="-3"/>
          <w:w w:val="100"/>
        </w:rPr>
        <w:t>元</w:t>
      </w:r>
      <w:r>
        <w:rPr>
          <w:spacing w:val="-118"/>
          <w:w w:val="100"/>
        </w:rPr>
        <w:t>；</w:t>
      </w:r>
      <w:r>
        <w:rPr>
          <w:spacing w:val="-1"/>
          <w:w w:val="100"/>
        </w:rPr>
        <w:t>（</w:t>
      </w:r>
      <w:r>
        <w:rPr>
          <w:rFonts w:ascii="宋体" w:hAnsi="宋体" w:cs="宋体" w:eastAsia="宋体" w:hint="default"/>
          <w:w w:val="100"/>
        </w:rPr>
        <w:t>4</w:t>
      </w:r>
      <w:r>
        <w:rPr>
          <w:spacing w:val="-15"/>
          <w:w w:val="100"/>
        </w:rPr>
        <w:t>）</w:t>
      </w:r>
      <w:r>
        <w:rPr>
          <w:spacing w:val="-3"/>
          <w:w w:val="100"/>
        </w:rPr>
        <w:t>深</w:t>
      </w:r>
      <w:r>
        <w:rPr>
          <w:w w:val="100"/>
        </w:rPr>
        <w:t>圳证</w:t>
      </w:r>
      <w:r>
        <w:rPr>
          <w:spacing w:val="-3"/>
          <w:w w:val="100"/>
        </w:rPr>
        <w:t>券</w:t>
      </w:r>
      <w:r>
        <w:rPr>
          <w:w w:val="100"/>
        </w:rPr>
        <w:t>时</w:t>
      </w:r>
      <w:r>
        <w:rPr>
          <w:spacing w:val="-3"/>
          <w:w w:val="100"/>
        </w:rPr>
        <w:t>报</w:t>
      </w:r>
      <w:r>
        <w:rPr>
          <w:w w:val="100"/>
        </w:rPr>
        <w:t>传</w:t>
      </w:r>
      <w:r>
        <w:rPr>
          <w:spacing w:val="-3"/>
          <w:w w:val="100"/>
        </w:rPr>
        <w:t>媒</w:t>
      </w:r>
      <w:r>
        <w:rPr>
          <w:w w:val="100"/>
        </w:rPr>
        <w:t>有</w:t>
      </w:r>
      <w:r>
        <w:rPr>
          <w:spacing w:val="-3"/>
          <w:w w:val="100"/>
        </w:rPr>
        <w:t>限</w:t>
      </w:r>
      <w:r>
        <w:rPr>
          <w:w w:val="100"/>
        </w:rPr>
        <w:t>公</w:t>
      </w:r>
      <w:r>
        <w:rPr>
          <w:spacing w:val="-3"/>
          <w:w w:val="100"/>
        </w:rPr>
        <w:t>司</w:t>
      </w:r>
      <w:r>
        <w:rPr>
          <w:w w:val="100"/>
        </w:rPr>
        <w:t>之联</w:t>
      </w:r>
      <w:r>
        <w:rPr>
          <w:spacing w:val="-3"/>
          <w:w w:val="100"/>
        </w:rPr>
        <w:t>营</w:t>
      </w:r>
      <w:r>
        <w:rPr>
          <w:w w:val="100"/>
        </w:rPr>
        <w:t>企</w:t>
      </w:r>
      <w:r>
        <w:rPr>
          <w:spacing w:val="-3"/>
          <w:w w:val="100"/>
        </w:rPr>
        <w:t>业</w:t>
      </w:r>
      <w:r>
        <w:rPr>
          <w:w w:val="100"/>
        </w:rPr>
        <w:t>价</w:t>
      </w:r>
      <w:r>
        <w:rPr>
          <w:spacing w:val="-3"/>
          <w:w w:val="100"/>
        </w:rPr>
        <w:t>值</w:t>
      </w:r>
      <w:r>
        <w:rPr>
          <w:w w:val="100"/>
        </w:rPr>
        <w:t>在</w:t>
      </w:r>
      <w:r>
        <w:rPr>
          <w:spacing w:val="-3"/>
          <w:w w:val="100"/>
        </w:rPr>
        <w:t>线</w:t>
      </w:r>
      <w:r>
        <w:rPr>
          <w:w w:val="100"/>
        </w:rPr>
        <w:t>所</w:t>
      </w:r>
      <w:r>
        <w:rPr>
          <w:spacing w:val="-3"/>
          <w:w w:val="100"/>
        </w:rPr>
        <w:t>有</w:t>
      </w:r>
      <w:r>
        <w:rPr>
          <w:w w:val="100"/>
        </w:rPr>
        <w:t>者权</w:t>
      </w:r>
    </w:p>
    <w:p>
      <w:pPr>
        <w:pStyle w:val="BodyText"/>
        <w:spacing w:line="240" w:lineRule="auto"/>
        <w:ind w:right="982"/>
        <w:jc w:val="left"/>
      </w:pPr>
      <w:r>
        <w:rPr>
          <w:w w:val="100"/>
        </w:rPr>
        <w:t>益变</w:t>
      </w:r>
      <w:r>
        <w:rPr>
          <w:spacing w:val="-3"/>
          <w:w w:val="100"/>
        </w:rPr>
        <w:t>动</w:t>
      </w:r>
      <w:r>
        <w:rPr>
          <w:w w:val="100"/>
        </w:rPr>
        <w:t>，</w:t>
      </w:r>
      <w:r>
        <w:rPr>
          <w:spacing w:val="-3"/>
          <w:w w:val="100"/>
        </w:rPr>
        <w:t>所</w:t>
      </w:r>
      <w:r>
        <w:rPr>
          <w:w w:val="100"/>
        </w:rPr>
        <w:t>享</w:t>
      </w:r>
      <w:r>
        <w:rPr>
          <w:spacing w:val="-3"/>
          <w:w w:val="100"/>
        </w:rPr>
        <w:t>有</w:t>
      </w:r>
      <w:r>
        <w:rPr>
          <w:w w:val="100"/>
        </w:rPr>
        <w:t>的</w:t>
      </w:r>
      <w:r>
        <w:rPr>
          <w:spacing w:val="-3"/>
          <w:w w:val="100"/>
        </w:rPr>
        <w:t>所</w:t>
      </w:r>
      <w:r>
        <w:rPr>
          <w:w w:val="100"/>
        </w:rPr>
        <w:t>有</w:t>
      </w:r>
      <w:r>
        <w:rPr>
          <w:spacing w:val="-3"/>
          <w:w w:val="100"/>
        </w:rPr>
        <w:t>者</w:t>
      </w:r>
      <w:r>
        <w:rPr>
          <w:w w:val="100"/>
        </w:rPr>
        <w:t>权益</w:t>
      </w:r>
      <w:r>
        <w:rPr>
          <w:spacing w:val="-3"/>
          <w:w w:val="100"/>
        </w:rPr>
        <w:t>份</w:t>
      </w:r>
      <w:r>
        <w:rPr>
          <w:w w:val="100"/>
        </w:rPr>
        <w:t>额</w:t>
      </w:r>
      <w:r>
        <w:rPr>
          <w:spacing w:val="-3"/>
          <w:w w:val="100"/>
        </w:rPr>
        <w:t>增</w:t>
      </w:r>
      <w:r>
        <w:rPr>
          <w:w w:val="100"/>
        </w:rPr>
        <w:t>加</w:t>
      </w:r>
      <w:r>
        <w:rPr>
          <w:spacing w:val="-52"/>
        </w:rPr>
        <w:t> </w:t>
      </w:r>
      <w:r>
        <w:rPr>
          <w:rFonts w:ascii="宋体" w:hAnsi="宋体" w:cs="宋体" w:eastAsia="宋体" w:hint="default"/>
          <w:spacing w:val="-3"/>
          <w:w w:val="100"/>
        </w:rPr>
        <w:t>1</w:t>
      </w:r>
      <w:r>
        <w:rPr>
          <w:rFonts w:ascii="宋体" w:hAnsi="宋体" w:cs="宋体" w:eastAsia="宋体" w:hint="default"/>
          <w:w w:val="100"/>
        </w:rPr>
        <w:t>,24</w:t>
      </w:r>
      <w:r>
        <w:rPr>
          <w:rFonts w:ascii="宋体" w:hAnsi="宋体" w:cs="宋体" w:eastAsia="宋体" w:hint="default"/>
          <w:spacing w:val="-3"/>
          <w:w w:val="100"/>
        </w:rPr>
        <w:t>3</w:t>
      </w:r>
      <w:r>
        <w:rPr>
          <w:rFonts w:ascii="宋体" w:hAnsi="宋体" w:cs="宋体" w:eastAsia="宋体" w:hint="default"/>
          <w:w w:val="100"/>
        </w:rPr>
        <w:t>,77</w:t>
      </w:r>
      <w:r>
        <w:rPr>
          <w:rFonts w:ascii="宋体" w:hAnsi="宋体" w:cs="宋体" w:eastAsia="宋体" w:hint="default"/>
          <w:spacing w:val="-3"/>
          <w:w w:val="100"/>
        </w:rPr>
        <w:t>2.</w:t>
      </w:r>
      <w:r>
        <w:rPr>
          <w:rFonts w:ascii="宋体" w:hAnsi="宋体" w:cs="宋体" w:eastAsia="宋体" w:hint="default"/>
          <w:w w:val="100"/>
        </w:rPr>
        <w:t>67</w:t>
      </w:r>
      <w:r>
        <w:rPr>
          <w:rFonts w:ascii="宋体" w:hAnsi="宋体" w:cs="宋体" w:eastAsia="宋体" w:hint="default"/>
          <w:spacing w:val="-53"/>
        </w:rPr>
        <w:t> </w:t>
      </w:r>
      <w:r>
        <w:rPr>
          <w:w w:val="100"/>
        </w:rPr>
        <w:t>元</w:t>
      </w:r>
      <w:r>
        <w:rPr>
          <w:spacing w:val="-108"/>
          <w:w w:val="100"/>
        </w:rPr>
        <w:t>；</w:t>
      </w:r>
      <w:r>
        <w:rPr>
          <w:spacing w:val="-1"/>
          <w:w w:val="100"/>
        </w:rPr>
        <w:t>（</w:t>
      </w:r>
      <w:r>
        <w:rPr>
          <w:rFonts w:ascii="宋体" w:hAnsi="宋体" w:cs="宋体" w:eastAsia="宋体" w:hint="default"/>
          <w:spacing w:val="-2"/>
          <w:w w:val="100"/>
        </w:rPr>
        <w:t>5</w:t>
      </w:r>
      <w:r>
        <w:rPr>
          <w:w w:val="100"/>
        </w:rPr>
        <w:t>）</w:t>
      </w:r>
      <w:r>
        <w:rPr>
          <w:spacing w:val="-3"/>
          <w:w w:val="100"/>
        </w:rPr>
        <w:t>上</w:t>
      </w:r>
      <w:r>
        <w:rPr>
          <w:w w:val="100"/>
        </w:rPr>
        <w:t>海</w:t>
      </w:r>
      <w:r>
        <w:rPr>
          <w:spacing w:val="-3"/>
          <w:w w:val="100"/>
        </w:rPr>
        <w:t>鸿</w:t>
      </w:r>
      <w:r>
        <w:rPr>
          <w:w w:val="100"/>
        </w:rPr>
        <w:t>立</w:t>
      </w:r>
      <w:r>
        <w:rPr>
          <w:spacing w:val="-3"/>
          <w:w w:val="100"/>
        </w:rPr>
        <w:t>之联</w:t>
      </w:r>
      <w:r>
        <w:rPr>
          <w:w w:val="100"/>
        </w:rPr>
        <w:t>营企</w:t>
      </w:r>
      <w:r>
        <w:rPr>
          <w:spacing w:val="-3"/>
          <w:w w:val="100"/>
        </w:rPr>
        <w:t>业</w:t>
      </w:r>
      <w:r>
        <w:rPr>
          <w:w w:val="100"/>
        </w:rPr>
        <w:t>振</w:t>
      </w:r>
      <w:r>
        <w:rPr>
          <w:spacing w:val="-3"/>
          <w:w w:val="100"/>
        </w:rPr>
        <w:t>江</w:t>
      </w:r>
      <w:r>
        <w:rPr>
          <w:w w:val="100"/>
        </w:rPr>
        <w:t>股</w:t>
      </w:r>
      <w:r>
        <w:rPr>
          <w:spacing w:val="-3"/>
          <w:w w:val="100"/>
        </w:rPr>
        <w:t>份</w:t>
      </w:r>
      <w:r>
        <w:rPr>
          <w:w w:val="100"/>
        </w:rPr>
        <w:t>所</w:t>
      </w:r>
      <w:r>
        <w:rPr>
          <w:spacing w:val="-3"/>
          <w:w w:val="100"/>
        </w:rPr>
        <w:t>有</w:t>
      </w:r>
      <w:r>
        <w:rPr>
          <w:w w:val="100"/>
        </w:rPr>
        <w:t>者</w:t>
      </w:r>
      <w:r>
        <w:rPr>
          <w:spacing w:val="-3"/>
          <w:w w:val="100"/>
        </w:rPr>
        <w:t>权</w:t>
      </w:r>
      <w:r>
        <w:rPr>
          <w:w w:val="100"/>
        </w:rPr>
        <w:t>益</w:t>
      </w:r>
    </w:p>
    <w:p>
      <w:pPr>
        <w:pStyle w:val="BodyText"/>
        <w:spacing w:line="350" w:lineRule="auto" w:before="126"/>
        <w:ind w:left="573" w:right="982" w:hanging="421"/>
        <w:jc w:val="left"/>
      </w:pPr>
      <w:r>
        <w:rPr/>
        <w:t>变动，所享有的所有者权益份额增加</w:t>
      </w:r>
      <w:r>
        <w:rPr>
          <w:spacing w:val="-52"/>
        </w:rPr>
        <w:t> </w:t>
      </w:r>
      <w:r>
        <w:rPr>
          <w:rFonts w:ascii="宋体" w:hAnsi="宋体" w:cs="宋体" w:eastAsia="宋体" w:hint="default"/>
        </w:rPr>
        <w:t>4,688,177.85</w:t>
      </w:r>
      <w:r>
        <w:rPr>
          <w:rFonts w:ascii="宋体" w:hAnsi="宋体" w:cs="宋体" w:eastAsia="宋体" w:hint="default"/>
          <w:spacing w:val="-55"/>
        </w:rPr>
        <w:t> </w:t>
      </w:r>
      <w:r>
        <w:rPr/>
        <w:t>元。</w:t>
      </w:r>
      <w:r>
        <w:rPr>
          <w:w w:val="100"/>
        </w:rPr>
        <w:t> </w:t>
      </w:r>
      <w:r>
        <w:rPr>
          <w:spacing w:val="-5"/>
          <w:w w:val="100"/>
        </w:rPr>
        <w:t>本期减少系：（</w:t>
      </w:r>
      <w:r>
        <w:rPr>
          <w:rFonts w:ascii="宋体" w:hAnsi="宋体" w:cs="宋体" w:eastAsia="宋体" w:hint="default"/>
          <w:spacing w:val="-5"/>
          <w:w w:val="100"/>
        </w:rPr>
        <w:t>1</w:t>
      </w:r>
      <w:r>
        <w:rPr>
          <w:spacing w:val="-5"/>
          <w:w w:val="100"/>
        </w:rPr>
        <w:t>）山南华闻之联营企业国广联合文化发展（北京）有限公司所有者权益变动，所享有</w:t>
      </w:r>
    </w:p>
    <w:p>
      <w:pPr>
        <w:pStyle w:val="BodyText"/>
        <w:spacing w:line="240" w:lineRule="auto"/>
        <w:ind w:right="982"/>
        <w:jc w:val="left"/>
      </w:pPr>
      <w:r>
        <w:rPr>
          <w:w w:val="100"/>
        </w:rPr>
        <w:t>的所</w:t>
      </w:r>
      <w:r>
        <w:rPr>
          <w:spacing w:val="-3"/>
          <w:w w:val="100"/>
        </w:rPr>
        <w:t>有</w:t>
      </w:r>
      <w:r>
        <w:rPr>
          <w:w w:val="100"/>
        </w:rPr>
        <w:t>者</w:t>
      </w:r>
      <w:r>
        <w:rPr>
          <w:spacing w:val="-3"/>
          <w:w w:val="100"/>
        </w:rPr>
        <w:t>权</w:t>
      </w:r>
      <w:r>
        <w:rPr>
          <w:w w:val="100"/>
        </w:rPr>
        <w:t>益</w:t>
      </w:r>
      <w:r>
        <w:rPr>
          <w:spacing w:val="-3"/>
          <w:w w:val="100"/>
        </w:rPr>
        <w:t>份</w:t>
      </w:r>
      <w:r>
        <w:rPr>
          <w:w w:val="100"/>
        </w:rPr>
        <w:t>额</w:t>
      </w:r>
      <w:r>
        <w:rPr>
          <w:spacing w:val="-3"/>
          <w:w w:val="100"/>
        </w:rPr>
        <w:t>减</w:t>
      </w:r>
      <w:r>
        <w:rPr>
          <w:w w:val="100"/>
        </w:rPr>
        <w:t>少</w:t>
      </w:r>
      <w:r>
        <w:rPr>
          <w:spacing w:val="-53"/>
        </w:rPr>
        <w:t> </w:t>
      </w:r>
      <w:r>
        <w:rPr>
          <w:rFonts w:ascii="宋体" w:hAnsi="宋体" w:cs="宋体" w:eastAsia="宋体" w:hint="default"/>
          <w:spacing w:val="-3"/>
          <w:w w:val="100"/>
        </w:rPr>
        <w:t>24</w:t>
      </w:r>
      <w:r>
        <w:rPr>
          <w:rFonts w:ascii="宋体" w:hAnsi="宋体" w:cs="宋体" w:eastAsia="宋体" w:hint="default"/>
          <w:w w:val="100"/>
        </w:rPr>
        <w:t>,056.</w:t>
      </w:r>
      <w:r>
        <w:rPr>
          <w:rFonts w:ascii="宋体" w:hAnsi="宋体" w:cs="宋体" w:eastAsia="宋体" w:hint="default"/>
          <w:spacing w:val="-3"/>
          <w:w w:val="100"/>
        </w:rPr>
        <w:t>5</w:t>
      </w:r>
      <w:r>
        <w:rPr>
          <w:rFonts w:ascii="宋体" w:hAnsi="宋体" w:cs="宋体" w:eastAsia="宋体" w:hint="default"/>
          <w:w w:val="100"/>
        </w:rPr>
        <w:t>4</w:t>
      </w:r>
      <w:r>
        <w:rPr>
          <w:rFonts w:ascii="宋体" w:hAnsi="宋体" w:cs="宋体" w:eastAsia="宋体" w:hint="default"/>
          <w:spacing w:val="-52"/>
        </w:rPr>
        <w:t> </w:t>
      </w:r>
      <w:r>
        <w:rPr>
          <w:spacing w:val="-3"/>
          <w:w w:val="100"/>
        </w:rPr>
        <w:t>元</w:t>
      </w:r>
      <w:r>
        <w:rPr>
          <w:spacing w:val="-113"/>
          <w:w w:val="100"/>
        </w:rPr>
        <w:t>；</w:t>
      </w:r>
      <w:r>
        <w:rPr>
          <w:spacing w:val="-1"/>
          <w:w w:val="100"/>
        </w:rPr>
        <w:t>（</w:t>
      </w:r>
      <w:r>
        <w:rPr>
          <w:rFonts w:ascii="宋体" w:hAnsi="宋体" w:cs="宋体" w:eastAsia="宋体" w:hint="default"/>
          <w:spacing w:val="-3"/>
          <w:w w:val="100"/>
        </w:rPr>
        <w:t>2</w:t>
      </w:r>
      <w:r>
        <w:rPr>
          <w:spacing w:val="-8"/>
          <w:w w:val="100"/>
        </w:rPr>
        <w:t>）</w:t>
      </w:r>
      <w:r>
        <w:rPr>
          <w:spacing w:val="-3"/>
          <w:w w:val="100"/>
        </w:rPr>
        <w:t>华</w:t>
      </w:r>
      <w:r>
        <w:rPr>
          <w:w w:val="100"/>
        </w:rPr>
        <w:t>商</w:t>
      </w:r>
      <w:r>
        <w:rPr>
          <w:spacing w:val="-3"/>
          <w:w w:val="100"/>
        </w:rPr>
        <w:t>数码</w:t>
      </w:r>
      <w:r>
        <w:rPr>
          <w:w w:val="100"/>
        </w:rPr>
        <w:t>之联</w:t>
      </w:r>
      <w:r>
        <w:rPr>
          <w:spacing w:val="-3"/>
          <w:w w:val="100"/>
        </w:rPr>
        <w:t>营</w:t>
      </w:r>
      <w:r>
        <w:rPr>
          <w:w w:val="100"/>
        </w:rPr>
        <w:t>企</w:t>
      </w:r>
      <w:r>
        <w:rPr>
          <w:spacing w:val="-3"/>
          <w:w w:val="100"/>
        </w:rPr>
        <w:t>业</w:t>
      </w:r>
      <w:r>
        <w:rPr>
          <w:w w:val="100"/>
        </w:rPr>
        <w:t>辽</w:t>
      </w:r>
      <w:r>
        <w:rPr>
          <w:spacing w:val="-3"/>
          <w:w w:val="100"/>
        </w:rPr>
        <w:t>宁</w:t>
      </w:r>
      <w:r>
        <w:rPr>
          <w:w w:val="100"/>
        </w:rPr>
        <w:t>印</w:t>
      </w:r>
      <w:r>
        <w:rPr>
          <w:spacing w:val="-3"/>
          <w:w w:val="100"/>
        </w:rPr>
        <w:t>刷</w:t>
      </w:r>
      <w:r>
        <w:rPr>
          <w:w w:val="100"/>
        </w:rPr>
        <w:t>所</w:t>
      </w:r>
      <w:r>
        <w:rPr>
          <w:spacing w:val="-3"/>
          <w:w w:val="100"/>
        </w:rPr>
        <w:t>有</w:t>
      </w:r>
      <w:r>
        <w:rPr>
          <w:w w:val="100"/>
        </w:rPr>
        <w:t>者权</w:t>
      </w:r>
      <w:r>
        <w:rPr>
          <w:spacing w:val="-3"/>
          <w:w w:val="100"/>
        </w:rPr>
        <w:t>益</w:t>
      </w:r>
      <w:r>
        <w:rPr>
          <w:w w:val="100"/>
        </w:rPr>
        <w:t>变</w:t>
      </w:r>
      <w:r>
        <w:rPr>
          <w:spacing w:val="-3"/>
          <w:w w:val="100"/>
        </w:rPr>
        <w:t>动</w:t>
      </w:r>
      <w:r>
        <w:rPr>
          <w:spacing w:val="-10"/>
          <w:w w:val="100"/>
        </w:rPr>
        <w:t>，</w:t>
      </w:r>
      <w:r>
        <w:rPr>
          <w:w w:val="100"/>
        </w:rPr>
        <w:t>所享</w:t>
      </w:r>
      <w:r>
        <w:rPr>
          <w:spacing w:val="-3"/>
          <w:w w:val="100"/>
        </w:rPr>
        <w:t>有</w:t>
      </w:r>
      <w:r>
        <w:rPr>
          <w:w w:val="100"/>
        </w:rPr>
        <w:t>的</w:t>
      </w:r>
      <w:r>
        <w:rPr>
          <w:spacing w:val="-3"/>
          <w:w w:val="100"/>
        </w:rPr>
        <w:t>所</w:t>
      </w:r>
      <w:r>
        <w:rPr>
          <w:w w:val="100"/>
        </w:rPr>
        <w:t>有</w:t>
      </w:r>
    </w:p>
    <w:p>
      <w:pPr>
        <w:pStyle w:val="BodyText"/>
        <w:spacing w:line="348" w:lineRule="auto" w:before="126"/>
        <w:ind w:right="982"/>
        <w:jc w:val="left"/>
      </w:pPr>
      <w:r>
        <w:rPr>
          <w:spacing w:val="-2"/>
          <w:w w:val="100"/>
        </w:rPr>
        <w:t>者权益份额减少</w:t>
      </w:r>
      <w:r>
        <w:rPr>
          <w:spacing w:val="-48"/>
          <w:w w:val="100"/>
        </w:rPr>
        <w:t> </w:t>
      </w:r>
      <w:r>
        <w:rPr>
          <w:rFonts w:ascii="宋体" w:hAnsi="宋体" w:cs="宋体" w:eastAsia="宋体" w:hint="default"/>
          <w:spacing w:val="-1"/>
          <w:w w:val="100"/>
        </w:rPr>
        <w:t>179,268.85</w:t>
      </w:r>
      <w:r>
        <w:rPr>
          <w:rFonts w:ascii="宋体" w:hAnsi="宋体" w:cs="宋体" w:eastAsia="宋体" w:hint="default"/>
          <w:spacing w:val="-48"/>
          <w:w w:val="100"/>
        </w:rPr>
        <w:t> </w:t>
      </w:r>
      <w:r>
        <w:rPr>
          <w:spacing w:val="-5"/>
          <w:w w:val="100"/>
        </w:rPr>
        <w:t>元；（</w:t>
      </w:r>
      <w:r>
        <w:rPr>
          <w:rFonts w:ascii="宋体" w:hAnsi="宋体" w:cs="宋体" w:eastAsia="宋体" w:hint="default"/>
          <w:spacing w:val="-5"/>
          <w:w w:val="100"/>
        </w:rPr>
        <w:t>3</w:t>
      </w:r>
      <w:r>
        <w:rPr>
          <w:spacing w:val="-5"/>
          <w:w w:val="100"/>
        </w:rPr>
        <w:t>）本公司处置深圳证券时报传媒有限公司全部股权，所享有的所有者</w:t>
      </w:r>
      <w:r>
        <w:rPr>
          <w:spacing w:val="-94"/>
          <w:w w:val="100"/>
        </w:rPr>
        <w:t> </w:t>
      </w:r>
      <w:r>
        <w:rPr>
          <w:spacing w:val="-94"/>
          <w:w w:val="100"/>
        </w:rPr>
      </w:r>
      <w:r>
        <w:rPr>
          <w:spacing w:val="-1"/>
          <w:w w:val="100"/>
        </w:rPr>
        <w:t>权益份额减少</w:t>
      </w:r>
      <w:r>
        <w:rPr>
          <w:spacing w:val="-48"/>
          <w:w w:val="100"/>
        </w:rPr>
        <w:t> </w:t>
      </w:r>
      <w:r>
        <w:rPr>
          <w:rFonts w:ascii="宋体" w:hAnsi="宋体" w:cs="宋体" w:eastAsia="宋体" w:hint="default"/>
          <w:spacing w:val="-1"/>
          <w:w w:val="100"/>
        </w:rPr>
        <w:t>4,309,200.01</w:t>
      </w:r>
      <w:r>
        <w:rPr>
          <w:rFonts w:ascii="宋体" w:hAnsi="宋体" w:cs="宋体" w:eastAsia="宋体" w:hint="default"/>
          <w:spacing w:val="-49"/>
          <w:w w:val="100"/>
        </w:rPr>
        <w:t> </w:t>
      </w:r>
      <w:r>
        <w:rPr>
          <w:spacing w:val="-8"/>
          <w:w w:val="100"/>
        </w:rPr>
        <w:t>元；（</w:t>
      </w:r>
      <w:r>
        <w:rPr>
          <w:rFonts w:ascii="宋体" w:hAnsi="宋体" w:cs="宋体" w:eastAsia="宋体" w:hint="default"/>
          <w:spacing w:val="-8"/>
          <w:w w:val="100"/>
        </w:rPr>
        <w:t>4</w:t>
      </w:r>
      <w:r>
        <w:rPr>
          <w:spacing w:val="-8"/>
          <w:w w:val="100"/>
        </w:rPr>
        <w:t>）本公司对鸿立华享减资，持股比例由</w:t>
      </w:r>
      <w:r>
        <w:rPr>
          <w:spacing w:val="-51"/>
          <w:w w:val="100"/>
        </w:rPr>
        <w:t> </w:t>
      </w:r>
      <w:r>
        <w:rPr>
          <w:rFonts w:ascii="宋体" w:hAnsi="宋体" w:cs="宋体" w:eastAsia="宋体" w:hint="default"/>
          <w:spacing w:val="-1"/>
          <w:w w:val="100"/>
        </w:rPr>
        <w:t>99.25%</w:t>
      </w:r>
      <w:r>
        <w:rPr>
          <w:spacing w:val="-1"/>
          <w:w w:val="100"/>
        </w:rPr>
        <w:t>减为</w:t>
      </w:r>
      <w:r>
        <w:rPr>
          <w:spacing w:val="-49"/>
          <w:w w:val="100"/>
        </w:rPr>
        <w:t> </w:t>
      </w:r>
      <w:r>
        <w:rPr>
          <w:rFonts w:ascii="宋体" w:hAnsi="宋体" w:cs="宋体" w:eastAsia="宋体" w:hint="default"/>
          <w:spacing w:val="-2"/>
          <w:w w:val="100"/>
        </w:rPr>
        <w:t>98.80%</w:t>
      </w:r>
      <w:r>
        <w:rPr>
          <w:spacing w:val="-2"/>
          <w:w w:val="100"/>
        </w:rPr>
        <w:t>，所享有的</w:t>
      </w:r>
      <w:r>
        <w:rPr>
          <w:spacing w:val="-104"/>
          <w:w w:val="100"/>
        </w:rPr>
        <w:t> </w:t>
      </w:r>
      <w:r>
        <w:rPr>
          <w:spacing w:val="-104"/>
          <w:w w:val="100"/>
        </w:rPr>
      </w:r>
      <w:r>
        <w:rPr/>
        <w:t>所有者权益份额减少</w:t>
      </w:r>
      <w:r>
        <w:rPr>
          <w:spacing w:val="-54"/>
        </w:rPr>
        <w:t> </w:t>
      </w:r>
      <w:r>
        <w:rPr>
          <w:rFonts w:ascii="宋体" w:hAnsi="宋体" w:cs="宋体" w:eastAsia="宋体" w:hint="default"/>
        </w:rPr>
        <w:t>113,310.52</w:t>
      </w:r>
      <w:r>
        <w:rPr>
          <w:rFonts w:ascii="宋体" w:hAnsi="宋体" w:cs="宋体" w:eastAsia="宋体" w:hint="default"/>
          <w:spacing w:val="-53"/>
        </w:rPr>
        <w:t> </w:t>
      </w:r>
      <w:r>
        <w:rPr>
          <w:spacing w:val="-3"/>
        </w:rPr>
        <w:t>元。</w:t>
      </w:r>
      <w:r>
        <w:rPr/>
      </w:r>
    </w:p>
    <w:p>
      <w:pPr>
        <w:spacing w:after="0" w:line="348" w:lineRule="auto"/>
        <w:jc w:val="left"/>
        <w:sectPr>
          <w:type w:val="continuous"/>
          <w:pgSz w:w="11910" w:h="16840"/>
          <w:pgMar w:top="1060" w:bottom="1160" w:left="980" w:right="0"/>
        </w:sectPr>
      </w:pPr>
    </w:p>
    <w:p>
      <w:pPr>
        <w:spacing w:line="240" w:lineRule="auto" w:before="9"/>
        <w:rPr>
          <w:rFonts w:ascii="宋体" w:hAnsi="宋体" w:cs="宋体" w:eastAsia="宋体" w:hint="default"/>
          <w:sz w:val="20"/>
          <w:szCs w:val="20"/>
        </w:rPr>
      </w:pPr>
    </w:p>
    <w:p>
      <w:pPr>
        <w:pStyle w:val="Heading4"/>
        <w:spacing w:line="240" w:lineRule="auto" w:before="36"/>
        <w:ind w:left="672" w:right="1209"/>
        <w:jc w:val="left"/>
        <w:rPr>
          <w:b w:val="0"/>
          <w:bCs w:val="0"/>
        </w:rPr>
      </w:pPr>
      <w:r>
        <w:rPr>
          <w:rFonts w:ascii="宋体" w:hAnsi="宋体" w:cs="宋体" w:eastAsia="宋体" w:hint="default"/>
        </w:rPr>
        <w:t>36</w:t>
      </w:r>
      <w:r>
        <w:rPr/>
        <w:t>、其他综合收益</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263"/>
        <w:gridCol w:w="1418"/>
        <w:gridCol w:w="1419"/>
        <w:gridCol w:w="708"/>
        <w:gridCol w:w="850"/>
        <w:gridCol w:w="1359"/>
        <w:gridCol w:w="1418"/>
        <w:gridCol w:w="1133"/>
        <w:gridCol w:w="1337"/>
      </w:tblGrid>
      <w:tr>
        <w:trPr>
          <w:trHeight w:val="398" w:hRule="exact"/>
        </w:trPr>
        <w:tc>
          <w:tcPr>
            <w:tcW w:w="1263" w:type="dxa"/>
            <w:vMerge w:val="restart"/>
            <w:tcBorders>
              <w:top w:val="single" w:sz="4" w:space="0" w:color="000000"/>
              <w:left w:val="single" w:sz="4" w:space="0" w:color="000000"/>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
        </w:tc>
        <w:tc>
          <w:tcPr>
            <w:tcW w:w="688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337" w:type="dxa"/>
            <w:vMerge w:val="restart"/>
            <w:tcBorders>
              <w:top w:val="single" w:sz="4" w:space="0" w:color="000000"/>
              <w:left w:val="single" w:sz="4" w:space="0" w:color="000000"/>
              <w:right w:val="single" w:sz="4" w:space="0" w:color="000000"/>
            </w:tcBorders>
            <w:shd w:val="clear" w:color="auto" w:fill="D2D2D2"/>
          </w:tcPr>
          <w:p>
            <w:pPr/>
          </w:p>
        </w:tc>
      </w:tr>
      <w:tr>
        <w:trPr>
          <w:trHeight w:val="166" w:hRule="exact"/>
        </w:trPr>
        <w:tc>
          <w:tcPr>
            <w:tcW w:w="1263"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79" w:right="19" w:hanging="56"/>
              <w:jc w:val="both"/>
              <w:rPr>
                <w:rFonts w:ascii="宋体" w:hAnsi="宋体" w:cs="宋体" w:eastAsia="宋体" w:hint="default"/>
                <w:sz w:val="18"/>
                <w:szCs w:val="18"/>
              </w:rPr>
            </w:pPr>
            <w:r>
              <w:rPr>
                <w:rFonts w:ascii="宋体" w:hAnsi="宋体" w:cs="宋体" w:eastAsia="宋体" w:hint="default"/>
                <w:spacing w:val="-17"/>
                <w:sz w:val="18"/>
                <w:szCs w:val="18"/>
              </w:rPr>
              <w:t>减：前期</w:t>
            </w:r>
            <w:r>
              <w:rPr>
                <w:rFonts w:ascii="宋体" w:hAnsi="宋体" w:cs="宋体" w:eastAsia="宋体" w:hint="default"/>
                <w:sz w:val="18"/>
                <w:szCs w:val="18"/>
              </w:rPr>
              <w:t> 计入其 他综合 收益当 期转入 损益</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59" w:type="dxa"/>
            <w:vMerge w:val="restart"/>
            <w:tcBorders>
              <w:top w:val="single" w:sz="4" w:space="0" w:color="000000"/>
              <w:left w:val="single" w:sz="4" w:space="0" w:color="000000"/>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133" w:type="dxa"/>
            <w:vMerge w:val="restart"/>
            <w:tcBorders>
              <w:top w:val="single" w:sz="4" w:space="0" w:color="000000"/>
              <w:left w:val="single" w:sz="4" w:space="0" w:color="000000"/>
              <w:right w:val="single" w:sz="4" w:space="0" w:color="000000"/>
            </w:tcBorders>
            <w:shd w:val="clear" w:color="auto" w:fill="D2D2D2"/>
          </w:tcPr>
          <w:p>
            <w:pPr/>
          </w:p>
        </w:tc>
        <w:tc>
          <w:tcPr>
            <w:tcW w:w="1337" w:type="dxa"/>
            <w:vMerge/>
            <w:tcBorders>
              <w:left w:val="single" w:sz="4" w:space="0" w:color="000000"/>
              <w:right w:val="single" w:sz="4" w:space="0" w:color="000000"/>
            </w:tcBorders>
            <w:shd w:val="clear" w:color="auto" w:fill="D2D2D2"/>
          </w:tcPr>
          <w:p>
            <w:pPr/>
          </w:p>
        </w:tc>
      </w:tr>
      <w:tr>
        <w:trPr>
          <w:trHeight w:val="445" w:hRule="exact"/>
        </w:trPr>
        <w:tc>
          <w:tcPr>
            <w:tcW w:w="1263"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0"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1359"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1337"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2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525" w:right="74" w:hanging="452"/>
              <w:jc w:val="left"/>
              <w:rPr>
                <w:rFonts w:ascii="宋体" w:hAnsi="宋体" w:cs="宋体" w:eastAsia="宋体" w:hint="default"/>
                <w:sz w:val="18"/>
                <w:szCs w:val="18"/>
              </w:rPr>
            </w:pPr>
            <w:r>
              <w:rPr>
                <w:rFonts w:ascii="宋体" w:hAnsi="宋体" w:cs="宋体" w:eastAsia="宋体" w:hint="default"/>
                <w:sz w:val="18"/>
                <w:szCs w:val="18"/>
              </w:rPr>
              <w:t>本期所得税前发 生额</w:t>
            </w:r>
          </w:p>
        </w:tc>
        <w:tc>
          <w:tcPr>
            <w:tcW w:w="708"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359" w:type="dxa"/>
            <w:vMerge/>
            <w:tcBorders>
              <w:left w:val="single" w:sz="4" w:space="0" w:color="000000"/>
              <w:bottom w:val="nil" w:sz="6" w:space="0" w:color="auto"/>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614" w:right="72" w:hanging="540"/>
              <w:jc w:val="left"/>
              <w:rPr>
                <w:rFonts w:ascii="宋体" w:hAnsi="宋体" w:cs="宋体" w:eastAsia="宋体" w:hint="default"/>
                <w:sz w:val="18"/>
                <w:szCs w:val="18"/>
              </w:rPr>
            </w:pPr>
            <w:r>
              <w:rPr>
                <w:rFonts w:ascii="宋体" w:hAnsi="宋体" w:cs="宋体" w:eastAsia="宋体" w:hint="default"/>
                <w:sz w:val="18"/>
                <w:szCs w:val="18"/>
              </w:rPr>
              <w:t>税后归属于母公 司</w:t>
            </w: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201" w:right="110" w:hanging="89"/>
              <w:jc w:val="left"/>
              <w:rPr>
                <w:rFonts w:ascii="宋体" w:hAnsi="宋体" w:cs="宋体" w:eastAsia="宋体" w:hint="default"/>
                <w:sz w:val="18"/>
                <w:szCs w:val="18"/>
              </w:rPr>
            </w:pPr>
            <w:r>
              <w:rPr>
                <w:rFonts w:ascii="宋体" w:hAnsi="宋体" w:cs="宋体" w:eastAsia="宋体" w:hint="default"/>
                <w:sz w:val="18"/>
                <w:szCs w:val="18"/>
              </w:rPr>
              <w:t>税后归属于 少数股东</w:t>
            </w:r>
          </w:p>
        </w:tc>
        <w:tc>
          <w:tcPr>
            <w:tcW w:w="13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0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1263"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3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5"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4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1337"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263" w:type="dxa"/>
            <w:vMerge w:val="restart"/>
            <w:tcBorders>
              <w:top w:val="nil" w:sz="6" w:space="0" w:color="auto"/>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359"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1337"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1263"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359" w:type="dxa"/>
            <w:vMerge w:val="restart"/>
            <w:tcBorders>
              <w:top w:val="nil" w:sz="6" w:space="0" w:color="auto"/>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1337" w:type="dxa"/>
            <w:vMerge/>
            <w:tcBorders>
              <w:left w:val="single" w:sz="4" w:space="0" w:color="000000"/>
              <w:right w:val="single" w:sz="4" w:space="0" w:color="000000"/>
            </w:tcBorders>
            <w:shd w:val="clear" w:color="auto" w:fill="D2D2D2"/>
          </w:tcPr>
          <w:p>
            <w:pPr/>
          </w:p>
        </w:tc>
      </w:tr>
      <w:tr>
        <w:trPr>
          <w:trHeight w:val="468" w:hRule="exact"/>
        </w:trPr>
        <w:tc>
          <w:tcPr>
            <w:tcW w:w="1263"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359" w:type="dxa"/>
            <w:vMerge/>
            <w:tcBorders>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
        </w:tc>
        <w:tc>
          <w:tcPr>
            <w:tcW w:w="1337" w:type="dxa"/>
            <w:vMerge/>
            <w:tcBorders>
              <w:left w:val="single" w:sz="4" w:space="0" w:color="000000"/>
              <w:right w:val="single" w:sz="4" w:space="0" w:color="000000"/>
            </w:tcBorders>
            <w:shd w:val="clear" w:color="auto" w:fill="D2D2D2"/>
          </w:tcPr>
          <w:p>
            <w:pPr/>
          </w:p>
        </w:tc>
      </w:tr>
      <w:tr>
        <w:trPr>
          <w:trHeight w:val="161" w:hRule="exact"/>
        </w:trPr>
        <w:tc>
          <w:tcPr>
            <w:tcW w:w="1263"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9"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337"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20"/>
              <w:jc w:val="left"/>
              <w:rPr>
                <w:rFonts w:ascii="宋体" w:hAnsi="宋体" w:cs="宋体" w:eastAsia="宋体" w:hint="default"/>
                <w:sz w:val="18"/>
                <w:szCs w:val="18"/>
              </w:rPr>
            </w:pPr>
            <w:r>
              <w:rPr>
                <w:rFonts w:ascii="宋体" w:hAnsi="宋体" w:cs="宋体" w:eastAsia="宋体" w:hint="default"/>
                <w:spacing w:val="-6"/>
                <w:sz w:val="18"/>
                <w:szCs w:val="18"/>
              </w:rPr>
              <w:t>二、将重分类进</w:t>
            </w:r>
            <w:r>
              <w:rPr>
                <w:rFonts w:ascii="宋体" w:hAnsi="宋体" w:cs="宋体" w:eastAsia="宋体" w:hint="default"/>
                <w:sz w:val="18"/>
                <w:szCs w:val="18"/>
              </w:rPr>
              <w:t> 损益的其他综 合收益</w:t>
            </w:r>
          </w:p>
        </w:tc>
        <w:tc>
          <w:tcPr>
            <w:tcW w:w="1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-41,831,258.57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442,614,457.54</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62,138,467.36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380,475,990.18</w:t>
            </w:r>
          </w:p>
        </w:tc>
        <w:tc>
          <w:tcPr>
            <w:tcW w:w="1133"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338,644,731.61</w:t>
            </w:r>
          </w:p>
        </w:tc>
      </w:tr>
      <w:tr>
        <w:trPr>
          <w:trHeight w:val="1025" w:hRule="exact"/>
        </w:trPr>
        <w:tc>
          <w:tcPr>
            <w:tcW w:w="1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6"/>
                <w:sz w:val="18"/>
                <w:szCs w:val="18"/>
              </w:rPr>
              <w:t>其中：权益法下</w:t>
            </w:r>
            <w:r>
              <w:rPr>
                <w:rFonts w:ascii="宋体" w:hAnsi="宋体" w:cs="宋体" w:eastAsia="宋体" w:hint="default"/>
                <w:sz w:val="18"/>
                <w:szCs w:val="18"/>
              </w:rPr>
              <w:t> 可转损益的其 他综合收益</w:t>
            </w:r>
          </w:p>
        </w:tc>
        <w:tc>
          <w:tcPr>
            <w:tcW w:w="1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-41,811,504.48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8,469,797.59</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8,469,797.59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-33,341,706.89</w:t>
            </w:r>
          </w:p>
        </w:tc>
      </w:tr>
      <w:tr>
        <w:trPr>
          <w:trHeight w:val="1027" w:hRule="exact"/>
        </w:trPr>
        <w:tc>
          <w:tcPr>
            <w:tcW w:w="1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9" w:firstLine="540"/>
              <w:jc w:val="both"/>
              <w:rPr>
                <w:rFonts w:ascii="宋体" w:hAnsi="宋体" w:cs="宋体" w:eastAsia="宋体" w:hint="default"/>
                <w:sz w:val="18"/>
                <w:szCs w:val="18"/>
              </w:rPr>
            </w:pPr>
            <w:r>
              <w:rPr>
                <w:rFonts w:ascii="宋体" w:hAnsi="宋体" w:cs="宋体" w:eastAsia="宋体" w:hint="default"/>
                <w:sz w:val="18"/>
                <w:szCs w:val="18"/>
              </w:rPr>
              <w:t>外币财 务报表折算差 额</w:t>
            </w:r>
          </w:p>
        </w:tc>
        <w:tc>
          <w:tcPr>
            <w:tcW w:w="1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-19,754.09</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-19,754.09</w:t>
            </w:r>
          </w:p>
        </w:tc>
      </w:tr>
      <w:tr>
        <w:trPr>
          <w:trHeight w:val="401" w:hRule="exact"/>
        </w:trPr>
        <w:tc>
          <w:tcPr>
            <w:tcW w:w="12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*1</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434,144,659.95</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62,138,467.36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372,006,192.59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372,006,192.59</w:t>
            </w:r>
          </w:p>
        </w:tc>
      </w:tr>
      <w:tr>
        <w:trPr>
          <w:trHeight w:val="715" w:hRule="exact"/>
        </w:trPr>
        <w:tc>
          <w:tcPr>
            <w:tcW w:w="1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9"/>
              <w:jc w:val="left"/>
              <w:rPr>
                <w:rFonts w:ascii="宋体" w:hAnsi="宋体" w:cs="宋体" w:eastAsia="宋体" w:hint="default"/>
                <w:sz w:val="18"/>
                <w:szCs w:val="18"/>
              </w:rPr>
            </w:pPr>
            <w:r>
              <w:rPr>
                <w:rFonts w:ascii="宋体" w:hAnsi="宋体" w:cs="宋体" w:eastAsia="宋体" w:hint="default"/>
                <w:sz w:val="18"/>
                <w:szCs w:val="18"/>
              </w:rPr>
              <w:t>其他综合收益 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-41,831,258.57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442,614,457.54</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62,138,467.36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380,475,990.18</w:t>
            </w:r>
          </w:p>
        </w:tc>
        <w:tc>
          <w:tcPr>
            <w:tcW w:w="1133"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338,644,731.61</w:t>
            </w:r>
          </w:p>
        </w:tc>
      </w:tr>
    </w:tbl>
    <w:p>
      <w:pPr>
        <w:pStyle w:val="BodyText"/>
        <w:spacing w:line="350" w:lineRule="auto" w:before="74"/>
        <w:ind w:left="1093" w:right="1209"/>
        <w:jc w:val="left"/>
      </w:pPr>
      <w:r>
        <w:rPr>
          <w:spacing w:val="-2"/>
        </w:rPr>
        <w:t>其他说明，包括对现金流量套期损益的有效部分转为被套期项目初始确认金额调整：</w:t>
      </w:r>
      <w:r>
        <w:rPr>
          <w:spacing w:val="-35"/>
        </w:rPr>
        <w:t> </w:t>
      </w:r>
      <w:r>
        <w:rPr>
          <w:spacing w:val="-35"/>
        </w:rPr>
      </w:r>
      <w:r>
        <w:rPr/>
        <w:t>注</w:t>
      </w:r>
      <w:r>
        <w:rPr>
          <w:rFonts w:ascii="宋体" w:hAnsi="宋体" w:cs="宋体" w:eastAsia="宋体" w:hint="default"/>
        </w:rPr>
        <w:t>*1</w:t>
      </w:r>
      <w:r>
        <w:rPr/>
        <w:t>：其他主要为首次转为投资性房地产时的公允价值变动影响金额。</w:t>
      </w:r>
    </w:p>
    <w:p>
      <w:pPr>
        <w:spacing w:line="240" w:lineRule="auto" w:before="5"/>
        <w:rPr>
          <w:rFonts w:ascii="宋体" w:hAnsi="宋体" w:cs="宋体" w:eastAsia="宋体" w:hint="default"/>
          <w:sz w:val="18"/>
          <w:szCs w:val="18"/>
        </w:rPr>
      </w:pPr>
    </w:p>
    <w:p>
      <w:pPr>
        <w:pStyle w:val="Heading4"/>
        <w:spacing w:line="240" w:lineRule="auto"/>
        <w:ind w:left="672" w:right="1209"/>
        <w:jc w:val="left"/>
        <w:rPr>
          <w:b w:val="0"/>
          <w:bCs w:val="0"/>
        </w:rPr>
      </w:pPr>
      <w:r>
        <w:rPr>
          <w:rFonts w:ascii="宋体" w:hAnsi="宋体" w:cs="宋体" w:eastAsia="宋体" w:hint="default"/>
        </w:rPr>
        <w:t>37</w:t>
      </w:r>
      <w:r>
        <w:rPr/>
        <w:t>、盈余公积</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68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58"/>
              <w:jc w:val="right"/>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85"/>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623" w:right="0"/>
              <w:jc w:val="left"/>
              <w:rPr>
                <w:rFonts w:ascii="宋体" w:hAnsi="宋体" w:cs="宋体" w:eastAsia="宋体" w:hint="default"/>
                <w:sz w:val="18"/>
                <w:szCs w:val="18"/>
              </w:rPr>
            </w:pPr>
            <w:r>
              <w:rPr>
                <w:rFonts w:ascii="宋体"/>
                <w:sz w:val="18"/>
              </w:rPr>
              <w:t>384,109,971.11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22" w:right="0"/>
              <w:jc w:val="left"/>
              <w:rPr>
                <w:rFonts w:ascii="宋体" w:hAnsi="宋体" w:cs="宋体" w:eastAsia="宋体" w:hint="default"/>
                <w:sz w:val="18"/>
                <w:szCs w:val="18"/>
              </w:rPr>
            </w:pPr>
            <w:r>
              <w:rPr>
                <w:rFonts w:ascii="宋体"/>
                <w:sz w:val="18"/>
              </w:rPr>
              <w:t>384,109,971.11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58"/>
              <w:jc w:val="righ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623" w:right="0"/>
              <w:jc w:val="left"/>
              <w:rPr>
                <w:rFonts w:ascii="宋体" w:hAnsi="宋体" w:cs="宋体" w:eastAsia="宋体" w:hint="default"/>
                <w:sz w:val="18"/>
                <w:szCs w:val="18"/>
              </w:rPr>
            </w:pPr>
            <w:r>
              <w:rPr>
                <w:rFonts w:ascii="宋体"/>
                <w:sz w:val="18"/>
              </w:rPr>
              <w:t>384,109,971.11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2" w:right="0"/>
              <w:jc w:val="left"/>
              <w:rPr>
                <w:rFonts w:ascii="宋体" w:hAnsi="宋体" w:cs="宋体" w:eastAsia="宋体" w:hint="default"/>
                <w:sz w:val="18"/>
                <w:szCs w:val="18"/>
              </w:rPr>
            </w:pPr>
            <w:r>
              <w:rPr>
                <w:rFonts w:ascii="宋体"/>
                <w:sz w:val="18"/>
              </w:rPr>
              <w:t>384,109,971.11</w:t>
            </w:r>
          </w:p>
        </w:tc>
      </w:tr>
    </w:tbl>
    <w:p>
      <w:pPr>
        <w:spacing w:line="240" w:lineRule="auto" w:before="3"/>
        <w:rPr>
          <w:rFonts w:ascii="宋体" w:hAnsi="宋体" w:cs="宋体" w:eastAsia="宋体" w:hint="default"/>
          <w:sz w:val="19"/>
          <w:szCs w:val="19"/>
        </w:rPr>
      </w:pPr>
    </w:p>
    <w:p>
      <w:pPr>
        <w:pStyle w:val="Heading4"/>
        <w:spacing w:line="240" w:lineRule="auto" w:before="36"/>
        <w:ind w:left="672" w:right="1209"/>
        <w:jc w:val="left"/>
        <w:rPr>
          <w:b w:val="0"/>
          <w:bCs w:val="0"/>
        </w:rPr>
      </w:pPr>
      <w:r>
        <w:rPr>
          <w:rFonts w:ascii="宋体" w:hAnsi="宋体" w:cs="宋体" w:eastAsia="宋体" w:hint="default"/>
        </w:rPr>
        <w:t>38</w:t>
      </w:r>
      <w:r>
        <w:rPr/>
        <w:t>、未分配利润</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680" w:type="dxa"/>
        <w:tblLayout w:type="fixed"/>
        <w:tblCellMar>
          <w:top w:w="0" w:type="dxa"/>
          <w:left w:w="0" w:type="dxa"/>
          <w:bottom w:w="0" w:type="dxa"/>
          <w:right w:w="0" w:type="dxa"/>
        </w:tblCellMar>
        <w:tblLook w:val="01E0"/>
      </w:tblPr>
      <w:tblGrid>
        <w:gridCol w:w="3703"/>
        <w:gridCol w:w="2934"/>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-1,416,875,710.13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3,636,292,086.82</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宋体" w:hAnsi="宋体" w:cs="宋体" w:eastAsia="宋体" w:hint="default"/>
                <w:sz w:val="18"/>
                <w:szCs w:val="18"/>
              </w:rPr>
              <w:t>+</w:t>
            </w:r>
            <w:r>
              <w:rPr>
                <w:rFonts w:ascii="宋体" w:hAnsi="宋体" w:cs="宋体" w:eastAsia="宋体" w:hint="default"/>
                <w:sz w:val="18"/>
                <w:szCs w:val="18"/>
              </w:rPr>
              <w:t>，调减</w:t>
            </w:r>
            <w:r>
              <w:rPr>
                <w:rFonts w:ascii="宋体" w:hAnsi="宋体" w:cs="宋体" w:eastAsia="宋体" w:hint="default"/>
                <w:sz w:val="18"/>
                <w:szCs w:val="18"/>
              </w:rPr>
              <w:t>-</w:t>
            </w:r>
            <w:r>
              <w:rPr>
                <w:rFonts w:ascii="宋体" w:hAnsi="宋体" w:cs="宋体" w:eastAsia="宋体" w:hint="default"/>
                <w:sz w:val="18"/>
                <w:szCs w:val="18"/>
              </w:rPr>
              <w:t>）</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90,687,459.39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20,175,789.02</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-1,326,188,250.74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3,656,467,875.84</w:t>
            </w:r>
          </w:p>
        </w:tc>
      </w:tr>
    </w:tbl>
    <w:p>
      <w:pPr>
        <w:spacing w:after="0" w:line="240" w:lineRule="auto"/>
        <w:jc w:val="right"/>
        <w:rPr>
          <w:rFonts w:ascii="宋体" w:hAnsi="宋体" w:cs="宋体" w:eastAsia="宋体" w:hint="default"/>
          <w:sz w:val="18"/>
          <w:szCs w:val="18"/>
        </w:rPr>
        <w:sectPr>
          <w:pgSz w:w="11910" w:h="16840"/>
          <w:pgMar w:header="885" w:footer="1268" w:top="1120" w:bottom="1460" w:left="460" w:right="0"/>
        </w:sectPr>
      </w:pPr>
    </w:p>
    <w:p>
      <w:pPr>
        <w:spacing w:line="240" w:lineRule="auto" w:before="5"/>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104,594,731.69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-4,987,234,538.46</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30,019,409.89</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-1,221,593,519.05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-1,360,786,072.51</w:t>
            </w:r>
          </w:p>
        </w:tc>
      </w:tr>
    </w:tbl>
    <w:p>
      <w:pPr>
        <w:pStyle w:val="BodyText"/>
        <w:spacing w:line="348" w:lineRule="auto" w:before="74"/>
        <w:ind w:left="573" w:right="1108"/>
        <w:jc w:val="left"/>
      </w:pPr>
      <w:r>
        <w:rPr/>
        <w:t>调整期初未分配利润明细：</w:t>
      </w:r>
      <w:r>
        <w:rPr>
          <w:w w:val="100"/>
        </w:rPr>
        <w:t> </w:t>
      </w:r>
      <w:r>
        <w:rPr>
          <w:rFonts w:ascii="宋体" w:hAnsi="宋体" w:cs="宋体" w:eastAsia="宋体" w:hint="default"/>
        </w:rPr>
        <w:t>1)</w:t>
      </w:r>
      <w:r>
        <w:rPr/>
        <w:t>、由于《企业会计准则》及其相关新规定进行追溯调整，影响期初未分配利润</w:t>
      </w:r>
      <w:r>
        <w:rPr>
          <w:spacing w:val="-56"/>
        </w:rPr>
        <w:t> </w:t>
      </w:r>
      <w:r>
        <w:rPr>
          <w:rFonts w:ascii="宋体" w:hAnsi="宋体" w:cs="宋体" w:eastAsia="宋体" w:hint="default"/>
        </w:rPr>
        <w:t>34,597,821.77</w:t>
      </w:r>
      <w:r>
        <w:rPr>
          <w:rFonts w:ascii="宋体" w:hAnsi="宋体" w:cs="宋体" w:eastAsia="宋体" w:hint="default"/>
          <w:spacing w:val="-58"/>
        </w:rPr>
        <w:t> </w:t>
      </w:r>
      <w:r>
        <w:rPr>
          <w:spacing w:val="-3"/>
        </w:rPr>
        <w:t>元。</w:t>
      </w:r>
      <w:r>
        <w:rPr/>
      </w:r>
    </w:p>
    <w:p>
      <w:pPr>
        <w:pStyle w:val="BodyText"/>
        <w:spacing w:line="240" w:lineRule="auto" w:before="31"/>
        <w:ind w:left="573" w:right="982"/>
        <w:jc w:val="left"/>
      </w:pPr>
      <w:r>
        <w:rPr>
          <w:rFonts w:ascii="宋体" w:hAnsi="宋体" w:cs="宋体" w:eastAsia="宋体" w:hint="default"/>
        </w:rPr>
        <w:t>2)</w:t>
      </w:r>
      <w:r>
        <w:rPr/>
        <w:t>、由于会计政策变更，影响期初未分配利润</w:t>
      </w:r>
      <w:r>
        <w:rPr>
          <w:spacing w:val="-54"/>
        </w:rPr>
        <w:t> </w:t>
      </w:r>
      <w:r>
        <w:rPr>
          <w:rFonts w:ascii="宋体" w:hAnsi="宋体" w:cs="宋体" w:eastAsia="宋体" w:hint="default"/>
        </w:rPr>
        <w:t>56,089,637.62</w:t>
      </w:r>
      <w:r>
        <w:rPr>
          <w:rFonts w:ascii="宋体" w:hAnsi="宋体" w:cs="宋体" w:eastAsia="宋体" w:hint="default"/>
          <w:spacing w:val="-56"/>
        </w:rPr>
        <w:t> </w:t>
      </w:r>
      <w:r>
        <w:rPr/>
        <w:t>元。</w:t>
      </w:r>
    </w:p>
    <w:p>
      <w:pPr>
        <w:pStyle w:val="BodyText"/>
        <w:spacing w:line="240" w:lineRule="auto" w:before="126"/>
        <w:ind w:left="573" w:right="982"/>
        <w:jc w:val="left"/>
      </w:pPr>
      <w:r>
        <w:rPr>
          <w:rFonts w:ascii="宋体" w:hAnsi="宋体" w:cs="宋体" w:eastAsia="宋体" w:hint="default"/>
        </w:rPr>
        <w:t>3)</w:t>
      </w:r>
      <w:r>
        <w:rPr/>
        <w:t>、由于重大会计差错更正，影响期初未分配利润</w:t>
      </w:r>
      <w:r>
        <w:rPr>
          <w:spacing w:val="-55"/>
        </w:rPr>
        <w:t> </w:t>
      </w:r>
      <w:r>
        <w:rPr>
          <w:rFonts w:ascii="宋体" w:hAnsi="宋体" w:cs="宋体" w:eastAsia="宋体" w:hint="default"/>
        </w:rPr>
        <w:t>0.00</w:t>
      </w:r>
      <w:r>
        <w:rPr>
          <w:rFonts w:ascii="宋体" w:hAnsi="宋体" w:cs="宋体" w:eastAsia="宋体" w:hint="default"/>
          <w:spacing w:val="-55"/>
        </w:rPr>
        <w:t> </w:t>
      </w:r>
      <w:r>
        <w:rPr/>
        <w:t>元。</w:t>
      </w:r>
    </w:p>
    <w:p>
      <w:pPr>
        <w:pStyle w:val="BodyText"/>
        <w:spacing w:line="240" w:lineRule="auto" w:before="123"/>
        <w:ind w:left="573" w:right="982"/>
        <w:jc w:val="left"/>
      </w:pPr>
      <w:r>
        <w:rPr>
          <w:rFonts w:ascii="宋体" w:hAnsi="宋体" w:cs="宋体" w:eastAsia="宋体" w:hint="default"/>
        </w:rPr>
        <w:t>4)</w:t>
      </w:r>
      <w:r>
        <w:rPr/>
        <w:t>、由于同一控制导致的合并范围变更，影响期初未分配利润</w:t>
      </w:r>
      <w:r>
        <w:rPr>
          <w:spacing w:val="-54"/>
        </w:rPr>
        <w:t> </w:t>
      </w:r>
      <w:r>
        <w:rPr>
          <w:rFonts w:ascii="宋体" w:hAnsi="宋体" w:cs="宋体" w:eastAsia="宋体" w:hint="default"/>
        </w:rPr>
        <w:t>0.00</w:t>
      </w:r>
      <w:r>
        <w:rPr>
          <w:rFonts w:ascii="宋体" w:hAnsi="宋体" w:cs="宋体" w:eastAsia="宋体" w:hint="default"/>
          <w:spacing w:val="-55"/>
        </w:rPr>
        <w:t> </w:t>
      </w:r>
      <w:r>
        <w:rPr>
          <w:spacing w:val="-3"/>
        </w:rPr>
        <w:t>元。</w:t>
      </w:r>
      <w:r>
        <w:rPr/>
      </w:r>
    </w:p>
    <w:p>
      <w:pPr>
        <w:pStyle w:val="BodyText"/>
        <w:spacing w:line="240" w:lineRule="auto" w:before="126"/>
        <w:ind w:left="573" w:right="982"/>
        <w:jc w:val="left"/>
      </w:pPr>
      <w:r>
        <w:rPr>
          <w:rFonts w:ascii="宋体" w:hAnsi="宋体" w:cs="宋体" w:eastAsia="宋体" w:hint="default"/>
        </w:rPr>
        <w:t>5)</w:t>
      </w:r>
      <w:r>
        <w:rPr/>
        <w:t>、其他调整合计影响期初未分配利润</w:t>
      </w:r>
      <w:r>
        <w:rPr>
          <w:spacing w:val="-53"/>
        </w:rPr>
        <w:t> </w:t>
      </w:r>
      <w:r>
        <w:rPr>
          <w:rFonts w:ascii="宋体" w:hAnsi="宋体" w:cs="宋体" w:eastAsia="宋体" w:hint="default"/>
        </w:rPr>
        <w:t>0.00</w:t>
      </w:r>
      <w:r>
        <w:rPr>
          <w:rFonts w:ascii="宋体" w:hAnsi="宋体" w:cs="宋体" w:eastAsia="宋体" w:hint="default"/>
          <w:spacing w:val="-55"/>
        </w:rPr>
        <w:t> </w:t>
      </w:r>
      <w:r>
        <w:rPr/>
        <w:t>元。</w:t>
      </w:r>
    </w:p>
    <w:p>
      <w:pPr>
        <w:spacing w:line="240" w:lineRule="auto" w:before="12"/>
        <w:rPr>
          <w:rFonts w:ascii="宋体" w:hAnsi="宋体" w:cs="宋体" w:eastAsia="宋体" w:hint="default"/>
          <w:sz w:val="25"/>
          <w:szCs w:val="25"/>
        </w:rPr>
      </w:pPr>
    </w:p>
    <w:p>
      <w:pPr>
        <w:pStyle w:val="Heading4"/>
        <w:spacing w:line="240" w:lineRule="auto"/>
        <w:ind w:right="982"/>
        <w:jc w:val="left"/>
        <w:rPr>
          <w:b w:val="0"/>
          <w:bCs w:val="0"/>
        </w:rPr>
      </w:pPr>
      <w:r>
        <w:rPr>
          <w:rFonts w:ascii="宋体" w:hAnsi="宋体" w:cs="宋体" w:eastAsia="宋体" w:hint="default"/>
        </w:rPr>
        <w:t>39</w:t>
      </w:r>
      <w:r>
        <w:rPr/>
        <w:t>、营业收入和营业成本</w:t>
      </w:r>
      <w:r>
        <w:rPr>
          <w:b w:val="0"/>
          <w:bCs w:val="0"/>
        </w:rPr>
      </w:r>
    </w:p>
    <w:p>
      <w:pPr>
        <w:spacing w:line="240" w:lineRule="auto" w:before="5"/>
        <w:rPr>
          <w:rFonts w:ascii="宋体" w:hAnsi="宋体" w:cs="宋体" w:eastAsia="宋体" w:hint="default"/>
          <w:b/>
          <w:bCs/>
          <w:sz w:val="27"/>
          <w:szCs w:val="27"/>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3,875,572,354.17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2,939,301,639.12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3,731,154,989.64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2,825,684,615.49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44,771,820.29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17,505,217.11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53,609,301.56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19,928,433.81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3,920,344,174.46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2,956,806,856.23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3,784,764,291.20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2,845,613,049.30</w:t>
            </w:r>
          </w:p>
        </w:tc>
      </w:tr>
    </w:tbl>
    <w:p>
      <w:pPr>
        <w:pStyle w:val="BodyText"/>
        <w:spacing w:line="240" w:lineRule="auto" w:before="74"/>
        <w:ind w:left="573" w:right="982"/>
        <w:jc w:val="left"/>
      </w:pPr>
      <w:r>
        <w:rPr/>
        <w:t>是否已执行新收入准则</w:t>
      </w:r>
    </w:p>
    <w:p>
      <w:pPr>
        <w:pStyle w:val="BodyText"/>
        <w:spacing w:line="350" w:lineRule="auto" w:before="123"/>
        <w:ind w:left="573" w:right="9178"/>
        <w:jc w:val="left"/>
      </w:pPr>
      <w:r>
        <w:rPr/>
        <w:t>□ 是 √ 否</w:t>
      </w:r>
      <w:r>
        <w:rPr>
          <w:w w:val="100"/>
        </w:rPr>
        <w:t> </w:t>
      </w:r>
      <w:r>
        <w:rPr/>
        <w:t>其他说明</w:t>
      </w:r>
    </w:p>
    <w:p>
      <w:pPr>
        <w:spacing w:line="240" w:lineRule="auto" w:before="7"/>
        <w:rPr>
          <w:rFonts w:ascii="宋体" w:hAnsi="宋体" w:cs="宋体" w:eastAsia="宋体" w:hint="default"/>
          <w:sz w:val="18"/>
          <w:szCs w:val="18"/>
        </w:rPr>
      </w:pPr>
    </w:p>
    <w:p>
      <w:pPr>
        <w:pStyle w:val="Heading4"/>
        <w:spacing w:line="240" w:lineRule="auto"/>
        <w:ind w:right="982"/>
        <w:jc w:val="left"/>
        <w:rPr>
          <w:b w:val="0"/>
          <w:bCs w:val="0"/>
        </w:rPr>
      </w:pPr>
      <w:r>
        <w:rPr>
          <w:rFonts w:ascii="宋体" w:hAnsi="宋体" w:cs="宋体" w:eastAsia="宋体" w:hint="default"/>
        </w:rPr>
        <w:t>40</w:t>
      </w:r>
      <w:r>
        <w:rPr/>
        <w:t>、税金及附加</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7"/>
              <w:jc w:val="righ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5,259,658.81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5,932,723.51</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3,700,039.54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4,241,007.87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146,310.15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文化建设事业费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-1,916,754.10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4,295,063.43</w:t>
            </w:r>
          </w:p>
        </w:tc>
      </w:tr>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房产税及土地使用税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11,920,562.38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6,946,797.42</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4,782,766.56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9,920,094.04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7"/>
              <w:jc w:val="righ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23,746,273.19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31,481,996.42</w:t>
            </w:r>
          </w:p>
        </w:tc>
      </w:tr>
    </w:tbl>
    <w:p>
      <w:pPr>
        <w:spacing w:after="0" w:line="240" w:lineRule="auto"/>
        <w:jc w:val="right"/>
        <w:rPr>
          <w:rFonts w:ascii="宋体" w:hAnsi="宋体" w:cs="宋体" w:eastAsia="宋体" w:hint="default"/>
          <w:sz w:val="18"/>
          <w:szCs w:val="18"/>
        </w:rPr>
        <w:sectPr>
          <w:pgSz w:w="11910" w:h="16840"/>
          <w:pgMar w:header="885" w:footer="1268" w:top="1120" w:bottom="1460" w:left="980" w:right="0"/>
        </w:sectPr>
      </w:pPr>
    </w:p>
    <w:p>
      <w:pPr>
        <w:spacing w:line="240" w:lineRule="auto" w:before="9"/>
        <w:rPr>
          <w:rFonts w:ascii="宋体" w:hAnsi="宋体" w:cs="宋体" w:eastAsia="宋体" w:hint="default"/>
          <w:sz w:val="20"/>
          <w:szCs w:val="20"/>
        </w:rPr>
      </w:pPr>
    </w:p>
    <w:p>
      <w:pPr>
        <w:pStyle w:val="Heading4"/>
        <w:spacing w:line="240" w:lineRule="auto" w:before="36"/>
        <w:ind w:right="982"/>
        <w:jc w:val="left"/>
        <w:rPr>
          <w:b w:val="0"/>
          <w:bCs w:val="0"/>
        </w:rPr>
      </w:pPr>
      <w:r>
        <w:rPr>
          <w:rFonts w:ascii="宋体" w:hAnsi="宋体" w:cs="宋体" w:eastAsia="宋体" w:hint="default"/>
        </w:rPr>
        <w:t>41</w:t>
      </w:r>
      <w:r>
        <w:rPr/>
        <w:t>、销售费用</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185,940,662.70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283,209,185.90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7,046,893.03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8,382,994.36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4,316,731.93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9,007,166.21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8,888,013.08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11,754,937.54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3,210,547.77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7,798,697.21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2,432,330.54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1,661,601.26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5,368,869.95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7,699,511.49</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859,406.51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904,174.22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1,103,599.77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233,619.09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8,343,031.72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17,215,567.84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31,388,995.84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29,445,302.86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1,313,389.88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3,685,605.42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1,605,710.46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3,068,047.44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3,949,745.84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16,549,629.61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2,995,592.01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8,030,609.88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268,763,521.03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408,646,650.33</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宋体" w:hAnsi="宋体" w:cs="宋体" w:eastAsia="宋体" w:hint="default"/>
        </w:rPr>
        <w:t>42</w:t>
      </w:r>
      <w:r>
        <w:rPr/>
        <w:t>、管理费用</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153,196,129.00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176,620,884.68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7,590,433.80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11,003,002.90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10,434,916.42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11,109,173.23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19,163,941.63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20,646,058.85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6,978,859.11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9,106,609.59</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29,834,476.05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31,501,000.31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23,040,803.35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27,552,830.78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11,038,540.14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19,601,771.13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19,356,198.58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20,708,195.42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2,248,698.72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2,938,362.28</w:t>
            </w:r>
          </w:p>
        </w:tc>
      </w:tr>
    </w:tbl>
    <w:p>
      <w:pPr>
        <w:spacing w:after="0" w:line="240" w:lineRule="auto"/>
        <w:jc w:val="right"/>
        <w:rPr>
          <w:rFonts w:ascii="宋体" w:hAnsi="宋体" w:cs="宋体" w:eastAsia="宋体" w:hint="default"/>
          <w:sz w:val="18"/>
          <w:szCs w:val="18"/>
        </w:rPr>
        <w:sectPr>
          <w:pgSz w:w="11910" w:h="16840"/>
          <w:pgMar w:header="885" w:footer="1268" w:top="1120" w:bottom="1460" w:left="980" w:right="0"/>
        </w:sectPr>
      </w:pPr>
    </w:p>
    <w:p>
      <w:pPr>
        <w:spacing w:line="240" w:lineRule="auto" w:before="5"/>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14,525,341.56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14,046,430.49</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1,409,236.29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2,034,351.31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8,949,602.41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9,800,871.44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8,942,705.22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7,390,577.49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316,709,882.28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364,060,119.90</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宋体" w:hAnsi="宋体" w:cs="宋体" w:eastAsia="宋体" w:hint="default"/>
        </w:rPr>
        <w:t>43</w:t>
      </w:r>
      <w:r>
        <w:rPr/>
        <w:t>、研发费用</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人员人工费用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33,654,101.49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42,785,300.59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直接投入费用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2,920,030.49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1,028,540.56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1,034,726.18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733,626.08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383,650.62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248,478.54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房租及物业费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5,555,436.01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9,255,952.37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外包服务费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5,751,057.52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6,113,351.36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2,186,401.91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2,315,785.26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51,485,404.22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62,481,034.76</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宋体" w:hAnsi="宋体" w:cs="宋体" w:eastAsia="宋体" w:hint="default"/>
        </w:rPr>
        <w:t>44</w:t>
      </w:r>
      <w:r>
        <w:rPr/>
        <w:t>、财务费用</w:t>
      </w:r>
      <w:r>
        <w:rPr>
          <w:b w:val="0"/>
          <w:bCs w:val="0"/>
        </w:rPr>
      </w:r>
    </w:p>
    <w:p>
      <w:pPr>
        <w:spacing w:line="240" w:lineRule="auto" w:before="13"/>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313,435,483.13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274,105,479.24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11,406,828.92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26,009,630.78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资金占用费收入</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61,245,028.23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-37,523.38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4,895,504.15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2,011,353.76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306,886,634.98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188,862,173.99</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宋体" w:hAnsi="宋体" w:cs="宋体" w:eastAsia="宋体" w:hint="default"/>
        </w:rPr>
        <w:t>45</w:t>
      </w:r>
      <w:r>
        <w:rPr/>
        <w:t>、其他收益</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87" w:right="0"/>
              <w:jc w:val="left"/>
              <w:rPr>
                <w:rFonts w:ascii="宋体" w:hAnsi="宋体" w:cs="宋体" w:eastAsia="宋体" w:hint="default"/>
                <w:sz w:val="18"/>
                <w:szCs w:val="18"/>
              </w:rPr>
            </w:pPr>
            <w:r>
              <w:rPr>
                <w:rFonts w:ascii="宋体"/>
                <w:sz w:val="18"/>
              </w:rPr>
              <w:t>42,951,536.06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87" w:right="0"/>
              <w:jc w:val="left"/>
              <w:rPr>
                <w:rFonts w:ascii="宋体" w:hAnsi="宋体" w:cs="宋体" w:eastAsia="宋体" w:hint="default"/>
                <w:sz w:val="18"/>
                <w:szCs w:val="18"/>
              </w:rPr>
            </w:pPr>
            <w:r>
              <w:rPr>
                <w:rFonts w:ascii="宋体"/>
                <w:sz w:val="18"/>
              </w:rPr>
              <w:t>12,056,486.40</w:t>
            </w:r>
          </w:p>
        </w:tc>
      </w:tr>
    </w:tbl>
    <w:p>
      <w:pPr>
        <w:spacing w:after="0" w:line="240" w:lineRule="auto"/>
        <w:jc w:val="left"/>
        <w:rPr>
          <w:rFonts w:ascii="宋体" w:hAnsi="宋体" w:cs="宋体" w:eastAsia="宋体" w:hint="default"/>
          <w:sz w:val="18"/>
          <w:szCs w:val="18"/>
        </w:rPr>
        <w:sectPr>
          <w:pgSz w:w="11910" w:h="16840"/>
          <w:pgMar w:header="885" w:footer="1268" w:top="1120" w:bottom="1460" w:left="980" w:right="0"/>
        </w:sectPr>
      </w:pPr>
    </w:p>
    <w:p>
      <w:pPr>
        <w:spacing w:line="240" w:lineRule="auto" w:before="9"/>
        <w:rPr>
          <w:rFonts w:ascii="宋体" w:hAnsi="宋体" w:cs="宋体" w:eastAsia="宋体" w:hint="default"/>
          <w:sz w:val="20"/>
          <w:szCs w:val="20"/>
        </w:rPr>
      </w:pPr>
    </w:p>
    <w:p>
      <w:pPr>
        <w:pStyle w:val="Heading4"/>
        <w:spacing w:line="240" w:lineRule="auto" w:before="36"/>
        <w:ind w:right="982"/>
        <w:jc w:val="left"/>
        <w:rPr>
          <w:b w:val="0"/>
          <w:bCs w:val="0"/>
        </w:rPr>
      </w:pPr>
      <w:r>
        <w:rPr>
          <w:rFonts w:ascii="宋体" w:hAnsi="宋体" w:cs="宋体" w:eastAsia="宋体" w:hint="default"/>
        </w:rPr>
        <w:t>46</w:t>
      </w:r>
      <w:r>
        <w:rPr/>
        <w:t>、投资收益</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-20,619,217.07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-1,028,057,020.04</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49,111,439.24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186,144,881.49</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交易性金融资产在持有期间的投资收益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24,746,316.16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9,889,422.74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14,039,148.88</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6,020,407.95</w:t>
            </w:r>
          </w:p>
        </w:tc>
      </w:tr>
      <w:tr>
        <w:trPr>
          <w:trHeight w:val="71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0"/>
              <w:jc w:val="left"/>
              <w:rPr>
                <w:rFonts w:ascii="宋体" w:hAnsi="宋体" w:cs="宋体" w:eastAsia="宋体" w:hint="default"/>
                <w:sz w:val="18"/>
                <w:szCs w:val="18"/>
              </w:rPr>
            </w:pPr>
            <w:r>
              <w:rPr>
                <w:rFonts w:ascii="宋体" w:hAnsi="宋体" w:cs="宋体" w:eastAsia="宋体" w:hint="default"/>
                <w:spacing w:val="-1"/>
                <w:sz w:val="18"/>
                <w:szCs w:val="18"/>
              </w:rPr>
              <w:t>丧失控制权后，剩余股权按公允价值重新计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量产生的利得</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2,661,622.41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4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12" w:right="174"/>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202"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2,444,505.88</w:t>
            </w:r>
          </w:p>
        </w:tc>
      </w:tr>
      <w:tr>
        <w:trPr>
          <w:trHeight w:val="713" w:hRule="exact"/>
        </w:trPr>
        <w:tc>
          <w:tcPr>
            <w:tcW w:w="34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12" w:right="174"/>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202"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1,015,884.64</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2,332,459.68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31,023,113.28</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68,122,043.16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-787,369,077.92</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宋体" w:hAnsi="宋体" w:cs="宋体" w:eastAsia="宋体" w:hint="default"/>
        </w:rPr>
        <w:t>47</w:t>
      </w:r>
      <w:r>
        <w:rPr/>
        <w:t>、公允价值变动收益</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-21,293,126.54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按公允价值计量的投资性房地产</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462,999,207.39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-13,057,284.86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441,706,080.85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-13,057,284.86</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宋体" w:hAnsi="宋体" w:cs="宋体" w:eastAsia="宋体" w:hint="default"/>
        </w:rPr>
        <w:t>48</w:t>
      </w:r>
      <w:r>
        <w:rPr/>
        <w:t>、信用减值损失</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-15,023,128.31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应收票据坏账损失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-28,015,369.49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-43,038,497.80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5" w:footer="1268" w:top="1120" w:bottom="1460" w:left="980" w:right="0"/>
        </w:sectPr>
      </w:pPr>
    </w:p>
    <w:p>
      <w:pPr>
        <w:spacing w:line="240" w:lineRule="auto" w:before="9"/>
        <w:rPr>
          <w:rFonts w:ascii="宋体" w:hAnsi="宋体" w:cs="宋体" w:eastAsia="宋体" w:hint="default"/>
          <w:sz w:val="20"/>
          <w:szCs w:val="20"/>
        </w:rPr>
      </w:pPr>
    </w:p>
    <w:p>
      <w:pPr>
        <w:pStyle w:val="Heading4"/>
        <w:spacing w:line="240" w:lineRule="auto" w:before="36"/>
        <w:ind w:right="982"/>
        <w:jc w:val="left"/>
        <w:rPr>
          <w:b w:val="0"/>
          <w:bCs w:val="0"/>
        </w:rPr>
      </w:pPr>
      <w:r>
        <w:rPr>
          <w:rFonts w:ascii="宋体" w:hAnsi="宋体" w:cs="宋体" w:eastAsia="宋体" w:hint="default"/>
        </w:rPr>
        <w:t>49</w:t>
      </w:r>
      <w:r>
        <w:rPr/>
        <w:t>、资产减值损失</w:t>
      </w:r>
      <w:r>
        <w:rPr>
          <w:b w:val="0"/>
          <w:bCs w:val="0"/>
        </w:rPr>
      </w:r>
    </w:p>
    <w:p>
      <w:pPr>
        <w:spacing w:line="240" w:lineRule="auto" w:before="11"/>
        <w:rPr>
          <w:rFonts w:ascii="宋体" w:hAnsi="宋体" w:cs="宋体" w:eastAsia="宋体" w:hint="default"/>
          <w:b/>
          <w:bCs/>
          <w:sz w:val="29"/>
          <w:szCs w:val="29"/>
        </w:rPr>
      </w:pPr>
    </w:p>
    <w:p>
      <w:pPr>
        <w:spacing w:after="0" w:line="240" w:lineRule="auto"/>
        <w:rPr>
          <w:rFonts w:ascii="宋体" w:hAnsi="宋体" w:cs="宋体" w:eastAsia="宋体" w:hint="default"/>
          <w:sz w:val="29"/>
          <w:szCs w:val="29"/>
        </w:rPr>
        <w:sectPr>
          <w:pgSz w:w="11910" w:h="16840"/>
          <w:pgMar w:header="885" w:footer="1268" w:top="1120" w:bottom="1460" w:left="980" w:right="0"/>
        </w:sectPr>
      </w:pPr>
    </w:p>
    <w:p>
      <w:pPr>
        <w:pStyle w:val="BodyText"/>
        <w:spacing w:line="240" w:lineRule="auto" w:before="36"/>
        <w:ind w:left="573" w:right="0"/>
        <w:jc w:val="left"/>
      </w:pPr>
      <w:r>
        <w:rPr>
          <w:spacing w:val="-2"/>
        </w:rPr>
        <w:t>是否已执行新收入准则</w:t>
      </w:r>
    </w:p>
    <w:p>
      <w:pPr>
        <w:pStyle w:val="BodyText"/>
        <w:spacing w:line="240" w:lineRule="auto" w:before="123"/>
        <w:ind w:left="573" w:right="0"/>
        <w:jc w:val="left"/>
      </w:pPr>
      <w:r>
        <w:rPr/>
        <w:t>□ 是 √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5"/>
          <w:szCs w:val="25"/>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676" w:space="5732"/>
            <w:col w:w="2522"/>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-550,327,759.04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-344,642.87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-5,614,025.75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-552,440,141.74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-877,990,143.44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-26,865,341.60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-1,955,802,305.43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-344,642.87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-3,969,039,717.00</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宋体" w:hAnsi="宋体" w:cs="宋体" w:eastAsia="宋体" w:hint="default"/>
        </w:rPr>
        <w:t>50</w:t>
      </w:r>
      <w:r>
        <w:rPr/>
        <w:t>、资产处置收益</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31"/>
        <w:gridCol w:w="1983"/>
        <w:gridCol w:w="2057"/>
      </w:tblGrid>
      <w:tr>
        <w:trPr>
          <w:trHeight w:val="401"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出售划分为持有待售的非流动资产（金融工具、长期股权投资和投资 性房地产除外）或处置组时确认的处置利得或损失小计</w:t>
            </w:r>
          </w:p>
        </w:tc>
        <w:tc>
          <w:tcPr>
            <w:tcW w:w="1983"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处置未划分为持有待售的固定资产、在建工程、生产性生物资产及无 形资产而产生的处置利得或损失小计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27,815,402.99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73,232.33</w:t>
            </w:r>
          </w:p>
        </w:tc>
      </w:tr>
      <w:tr>
        <w:trPr>
          <w:trHeight w:val="403" w:hRule="exact"/>
        </w:trPr>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其中：固定资产处置收益</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28,412,121.85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96,110.08</w:t>
            </w:r>
          </w:p>
        </w:tc>
      </w:tr>
      <w:tr>
        <w:trPr>
          <w:trHeight w:val="401" w:hRule="exact"/>
        </w:trPr>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无形资产处置收益</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-228,354.24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-22,877.75</w:t>
            </w:r>
          </w:p>
        </w:tc>
      </w:tr>
      <w:tr>
        <w:trPr>
          <w:trHeight w:val="403" w:hRule="exact"/>
        </w:trPr>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-368,364.62</w:t>
            </w:r>
          </w:p>
        </w:tc>
        <w:tc>
          <w:tcPr>
            <w:tcW w:w="205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7"/>
        <w:rPr>
          <w:rFonts w:ascii="宋体" w:hAnsi="宋体" w:cs="宋体" w:eastAsia="宋体" w:hint="default"/>
          <w:sz w:val="3"/>
          <w:szCs w:val="3"/>
        </w:rPr>
      </w:pPr>
    </w:p>
    <w:p>
      <w:pPr>
        <w:spacing w:line="20" w:lineRule="exact"/>
        <w:ind w:left="226" w:right="0" w:firstLine="0"/>
        <w:rPr>
          <w:rFonts w:ascii="宋体" w:hAnsi="宋体" w:cs="宋体" w:eastAsia="宋体" w:hint="default"/>
          <w:sz w:val="2"/>
          <w:szCs w:val="2"/>
        </w:rPr>
      </w:pPr>
      <w:r>
        <w:rPr>
          <w:rFonts w:ascii="宋体" w:hAnsi="宋体" w:cs="宋体" w:eastAsia="宋体" w:hint="default"/>
          <w:sz w:val="2"/>
          <w:szCs w:val="2"/>
        </w:rPr>
        <w:pict>
          <v:group style="width:701.4pt;height:.5pt;mso-position-horizontal-relative:char;mso-position-vertical-relative:line" coordorigin="0,0" coordsize="14028,10">
            <v:group style="position:absolute;left:5;top:5;width:14018;height:2" coordorigin="5,5" coordsize="14018,2">
              <v:shape style="position:absolute;left:5;top:5;width:14018;height:2" coordorigin="5,5" coordsize="14018,0" path="m5,5l14023,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ind w:left="260" w:right="0"/>
        <w:jc w:val="left"/>
        <w:rPr>
          <w:b w:val="0"/>
          <w:bCs w:val="0"/>
        </w:rPr>
      </w:pPr>
      <w:r>
        <w:rPr>
          <w:rFonts w:ascii="宋体" w:hAnsi="宋体" w:cs="宋体" w:eastAsia="宋体" w:hint="default"/>
        </w:rPr>
        <w:t>51</w:t>
      </w:r>
      <w:r>
        <w:rPr/>
        <w:t>、营业外收入</w:t>
      </w:r>
      <w:r>
        <w:rPr>
          <w:b w:val="0"/>
          <w:bCs w:val="0"/>
        </w:rPr>
      </w:r>
    </w:p>
    <w:p>
      <w:pPr>
        <w:spacing w:line="240" w:lineRule="auto" w:before="2"/>
        <w:rPr>
          <w:rFonts w:ascii="宋体" w:hAnsi="宋体" w:cs="宋体" w:eastAsia="宋体" w:hint="default"/>
          <w:b/>
          <w:bCs/>
          <w:sz w:val="24"/>
          <w:szCs w:val="24"/>
        </w:rPr>
      </w:pPr>
    </w:p>
    <w:p>
      <w:pPr>
        <w:spacing w:before="44"/>
        <w:ind w:left="9131"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388"/>
        <w:gridCol w:w="2396"/>
        <w:gridCol w:w="2393"/>
        <w:gridCol w:w="2604"/>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6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125"/>
              <w:jc w:val="righ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10,853,410.88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7,009,341.70</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10,853,410.88</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罚款收入和违约金收入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3,844,922.21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3,635,111.19</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3,844,922.21</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2,981,736.34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15,829,842.33</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2,981,736.34</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17,680,069.43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26,474,295.22</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17,680,069.43</w:t>
            </w:r>
          </w:p>
        </w:tc>
      </w:tr>
    </w:tbl>
    <w:p>
      <w:pPr>
        <w:spacing w:after="0" w:line="240" w:lineRule="auto"/>
        <w:jc w:val="right"/>
        <w:rPr>
          <w:rFonts w:ascii="宋体" w:hAnsi="宋体" w:cs="宋体" w:eastAsia="宋体" w:hint="default"/>
          <w:sz w:val="18"/>
          <w:szCs w:val="18"/>
        </w:rPr>
        <w:sectPr>
          <w:headerReference w:type="default" r:id="rId61"/>
          <w:footerReference w:type="default" r:id="rId62"/>
          <w:pgSz w:w="16840" w:h="11910" w:orient="landscape"/>
          <w:pgMar w:header="865" w:footer="1268" w:top="1060" w:bottom="1460" w:left="1180" w:right="1100"/>
          <w:pgNumType w:start="220"/>
        </w:sectPr>
      </w:pPr>
    </w:p>
    <w:p>
      <w:pPr>
        <w:pStyle w:val="BodyText"/>
        <w:spacing w:line="240" w:lineRule="auto" w:before="74"/>
        <w:ind w:left="680" w:right="0"/>
        <w:jc w:val="left"/>
      </w:pPr>
      <w:r>
        <w:rPr>
          <w:spacing w:val="-2"/>
        </w:rPr>
        <w:t>计入当期损益的政府补助：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6"/>
          <w:szCs w:val="16"/>
        </w:rPr>
      </w:pPr>
    </w:p>
    <w:p>
      <w:pPr>
        <w:spacing w:before="0"/>
        <w:ind w:left="68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6840" w:h="11910" w:orient="landscape"/>
          <w:pgMar w:top="1060" w:bottom="1160" w:left="1180" w:right="1100"/>
          <w:cols w:num="2" w:equalWidth="0">
            <w:col w:w="3203" w:space="9526"/>
            <w:col w:w="1831"/>
          </w:cols>
        </w:sectPr>
      </w:pPr>
    </w:p>
    <w:p>
      <w:pPr>
        <w:spacing w:line="240" w:lineRule="auto" w:before="9"/>
        <w:rPr>
          <w:rFonts w:ascii="宋体" w:hAnsi="宋体" w:cs="宋体" w:eastAsia="宋体" w:hint="default"/>
          <w:sz w:val="8"/>
          <w:szCs w:val="8"/>
        </w:rPr>
      </w:pPr>
      <w:r>
        <w:rPr/>
        <w:pict>
          <v:group style="position:absolute;margin-left:150.259995pt;margin-top:398.170013pt;width:97.6pt;height:20.8pt;mso-position-horizontal-relative:page;mso-position-vertical-relative:page;z-index:-1502344" coordorigin="3005,7963" coordsize="1952,416">
            <v:group style="position:absolute;left:3016;top:7974;width:2;height:394" coordorigin="3016,7974" coordsize="2,394">
              <v:shape style="position:absolute;left:3016;top:7974;width:2;height:394" coordorigin="3016,7974" coordsize="0,394" path="m3016,7974l3016,8368e" filled="false" stroked="true" strokeweight="1.08pt" strokecolor="#ffffff">
                <v:path arrowok="t"/>
              </v:shape>
            </v:group>
            <v:group style="position:absolute;left:3027;top:7974;width:1930;height:394" coordorigin="3027,7974" coordsize="1930,394">
              <v:shape style="position:absolute;left:3027;top:7974;width:1930;height:394" coordorigin="3027,7974" coordsize="1930,394" path="m3027,8368l4956,8368,4956,7974,3027,7974,3027,8368xe" filled="true" fillcolor="#ffffff" stroked="false">
                <v:path arrowok="t"/>
                <v:fill type="solid"/>
              </v:shape>
            </v:group>
            <w10:wrap type="none"/>
          </v:group>
        </w:pict>
      </w:r>
      <w:r>
        <w:rPr/>
        <w:pict>
          <v:group style="position:absolute;margin-left:150.259995pt;margin-top:454.029999pt;width:98.8pt;height:7.8pt;mso-position-horizontal-relative:page;mso-position-vertical-relative:page;z-index:-1502320" coordorigin="3005,9081" coordsize="1976,156">
            <v:shape style="position:absolute;left:3005;top:9081;width:1976;height:156" coordorigin="3005,9081" coordsize="1976,156" path="m3005,9237l4980,9237,4980,9081,3005,9081,3005,9237xe" filled="true" fillcolor="#ffffff" stroked="false">
              <v:path arrowok="t"/>
              <v:fill type="solid"/>
            </v:shape>
            <w10:wrap type="none"/>
          </v:group>
        </w:pict>
      </w:r>
    </w:p>
    <w:tbl>
      <w:tblPr>
        <w:tblW w:w="0" w:type="auto"/>
        <w:jc w:val="left"/>
        <w:tblInd w:w="113" w:type="dxa"/>
        <w:tblLayout w:type="fixed"/>
        <w:tblCellMar>
          <w:top w:w="0" w:type="dxa"/>
          <w:left w:w="0" w:type="dxa"/>
          <w:bottom w:w="0" w:type="dxa"/>
          <w:right w:w="0" w:type="dxa"/>
        </w:tblCellMar>
        <w:tblLook w:val="01E0"/>
      </w:tblPr>
      <w:tblGrid>
        <w:gridCol w:w="1702"/>
        <w:gridCol w:w="1985"/>
        <w:gridCol w:w="566"/>
        <w:gridCol w:w="3545"/>
        <w:gridCol w:w="1133"/>
        <w:gridCol w:w="1063"/>
        <w:gridCol w:w="1488"/>
        <w:gridCol w:w="1417"/>
        <w:gridCol w:w="1418"/>
      </w:tblGrid>
      <w:tr>
        <w:trPr>
          <w:trHeight w:val="74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96" w:right="98"/>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110" w:right="111"/>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436" w:right="74"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4"/>
              <w:ind w:left="254" w:right="209" w:hanging="4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r>
              <w:rPr>
                <w:rFonts w:ascii="宋体" w:hAnsi="宋体" w:cs="宋体" w:eastAsia="宋体" w:hint="default"/>
                <w:sz w:val="18"/>
                <w:szCs w:val="18"/>
              </w:rPr>
              <w:t>与收益相关</w:t>
            </w:r>
          </w:p>
        </w:tc>
      </w:tr>
      <w:tr>
        <w:trPr>
          <w:trHeight w:val="71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绿色印刷扶持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重庆市文化委员会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89"/>
              <w:jc w:val="left"/>
              <w:rPr>
                <w:rFonts w:ascii="宋体" w:hAnsi="宋体" w:cs="宋体" w:eastAsia="宋体" w:hint="default"/>
                <w:sz w:val="18"/>
                <w:szCs w:val="18"/>
              </w:rPr>
            </w:pPr>
            <w:r>
              <w:rPr>
                <w:rFonts w:ascii="宋体" w:hAnsi="宋体" w:cs="宋体" w:eastAsia="宋体" w:hint="default"/>
                <w:sz w:val="18"/>
                <w:szCs w:val="18"/>
              </w:rPr>
              <w:t>因从事国家鼓励和扶持特定行业、产业而获 得的补助（按国家级政策规定依法取得）</w:t>
            </w:r>
          </w:p>
        </w:tc>
        <w:tc>
          <w:tcPr>
            <w:tcW w:w="1133"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45,000.00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9,512.00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会展业发展专项资金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西安市会展办</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因从事国家鼓励和扶持特定行业、产业而获 得的补助（按国家级政策规定依法取得）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1,700,000.00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1" w:right="22"/>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65"/>
                <w:sz w:val="18"/>
                <w:szCs w:val="18"/>
              </w:rPr>
              <w:t> </w:t>
            </w:r>
            <w:r>
              <w:rPr>
                <w:rFonts w:ascii="宋体" w:hAnsi="宋体" w:cs="宋体" w:eastAsia="宋体" w:hint="default"/>
                <w:sz w:val="18"/>
                <w:szCs w:val="18"/>
              </w:rPr>
              <w:t>年西安市服务业 综合改革试点专项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1" w:right="151"/>
              <w:jc w:val="left"/>
              <w:rPr>
                <w:rFonts w:ascii="宋体" w:hAnsi="宋体" w:cs="宋体" w:eastAsia="宋体" w:hint="default"/>
                <w:sz w:val="18"/>
                <w:szCs w:val="18"/>
              </w:rPr>
            </w:pPr>
            <w:r>
              <w:rPr>
                <w:rFonts w:ascii="宋体" w:hAnsi="宋体" w:cs="宋体" w:eastAsia="宋体" w:hint="default"/>
                <w:sz w:val="18"/>
                <w:szCs w:val="18"/>
              </w:rPr>
              <w:t>西安经济技术开发区财 政局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因从事国家鼓励和扶持特定行业、产业而获 得的补助（按国家级政策规定依法取得）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32"/>
              <w:jc w:val="left"/>
              <w:rPr>
                <w:rFonts w:ascii="宋体" w:hAnsi="宋体" w:cs="宋体" w:eastAsia="宋体" w:hint="default"/>
                <w:sz w:val="18"/>
                <w:szCs w:val="18"/>
              </w:rPr>
            </w:pPr>
            <w:r>
              <w:rPr>
                <w:rFonts w:ascii="宋体" w:hAnsi="宋体" w:cs="宋体" w:eastAsia="宋体" w:hint="default"/>
                <w:spacing w:val="-10"/>
                <w:sz w:val="18"/>
                <w:szCs w:val="18"/>
              </w:rPr>
              <w:t>绿色印刷（高宝设备）</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陕西省新闻出版局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因从事国家鼓励和扶持特定行业、产业而获 得的补助（按国家级政策规定依法取得）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341,379.36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341,379.36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702" w:type="dxa"/>
            <w:tcBorders>
              <w:top w:val="single" w:sz="4" w:space="0" w:color="000000"/>
              <w:left w:val="single" w:sz="4" w:space="0" w:color="000000"/>
              <w:bottom w:val="single" w:sz="4" w:space="0" w:color="000000"/>
              <w:right w:val="single" w:sz="9" w:space="0" w:color="FFFFFF"/>
            </w:tcBorders>
          </w:tcPr>
          <w:p>
            <w:pPr>
              <w:pStyle w:val="TableParagraph"/>
              <w:spacing w:line="314" w:lineRule="auto" w:before="49"/>
              <w:ind w:left="21" w:right="-47"/>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65"/>
                <w:sz w:val="18"/>
                <w:szCs w:val="18"/>
              </w:rPr>
              <w:t> </w:t>
            </w:r>
            <w:r>
              <w:rPr>
                <w:rFonts w:ascii="宋体" w:hAnsi="宋体" w:cs="宋体" w:eastAsia="宋体" w:hint="default"/>
                <w:sz w:val="18"/>
                <w:szCs w:val="18"/>
              </w:rPr>
              <w:t>年惠民放心菜配 送平台项目</w:t>
            </w:r>
            <w:r>
              <w:rPr>
                <w:rFonts w:ascii="宋体" w:hAnsi="宋体" w:cs="宋体" w:eastAsia="宋体" w:hint="default"/>
                <w:sz w:val="18"/>
                <w:szCs w:val="18"/>
              </w:rPr>
              <w:t>(</w:t>
            </w:r>
            <w:r>
              <w:rPr>
                <w:rFonts w:ascii="宋体" w:hAnsi="宋体" w:cs="宋体" w:eastAsia="宋体" w:hint="default"/>
                <w:sz w:val="18"/>
                <w:szCs w:val="18"/>
              </w:rPr>
              <w:t>经开区）</w:t>
            </w:r>
          </w:p>
        </w:tc>
        <w:tc>
          <w:tcPr>
            <w:tcW w:w="1985"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西安市经济技术开发区</w:t>
            </w:r>
            <w:r>
              <w:rPr>
                <w:rFonts w:ascii="宋体" w:hAnsi="宋体" w:cs="宋体" w:eastAsia="宋体" w:hint="default"/>
                <w:spacing w:val="-52"/>
                <w:sz w:val="18"/>
                <w:szCs w:val="18"/>
              </w:rPr>
              <w:t> </w:t>
            </w:r>
            <w:r>
              <w:rPr>
                <w:rFonts w:ascii="宋体" w:hAnsi="宋体" w:cs="宋体" w:eastAsia="宋体" w:hint="default"/>
                <w:sz w:val="18"/>
                <w:szCs w:val="18"/>
              </w:rPr>
              <w:t>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因从事国家鼓励和扶持特定行业、产业而获 得的补助（按国家级政策规定依法取得）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1"/>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65"/>
                <w:sz w:val="18"/>
                <w:szCs w:val="18"/>
              </w:rPr>
              <w:t> </w:t>
            </w:r>
            <w:r>
              <w:rPr>
                <w:rFonts w:ascii="宋体" w:hAnsi="宋体" w:cs="宋体" w:eastAsia="宋体" w:hint="default"/>
                <w:sz w:val="18"/>
                <w:szCs w:val="18"/>
              </w:rPr>
              <w:t>年城市社区生活 服务平台项目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西安市财政局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因从事国家鼓励和扶持特定行业、产业而获 得的补助（按国家级政策规定依法取得）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262,499.99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437,500.01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right"/>
        <w:rPr>
          <w:rFonts w:ascii="宋体" w:hAnsi="宋体" w:cs="宋体" w:eastAsia="宋体" w:hint="default"/>
          <w:sz w:val="18"/>
          <w:szCs w:val="18"/>
        </w:rPr>
        <w:sectPr>
          <w:type w:val="continuous"/>
          <w:pgSz w:w="16840" w:h="11910" w:orient="landscape"/>
          <w:pgMar w:top="1060" w:bottom="1160" w:left="1180" w:right="1100"/>
        </w:sectPr>
      </w:pPr>
    </w:p>
    <w:p>
      <w:pPr>
        <w:spacing w:line="240" w:lineRule="auto" w:before="1"/>
        <w:rPr>
          <w:rFonts w:ascii="Times New Roman" w:hAnsi="Times New Roman" w:cs="Times New Roman" w:eastAsia="Times New Roman"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1702"/>
        <w:gridCol w:w="1985"/>
        <w:gridCol w:w="566"/>
        <w:gridCol w:w="3545"/>
        <w:gridCol w:w="1133"/>
        <w:gridCol w:w="1063"/>
        <w:gridCol w:w="1488"/>
        <w:gridCol w:w="1417"/>
        <w:gridCol w:w="1418"/>
      </w:tblGrid>
      <w:tr>
        <w:trPr>
          <w:trHeight w:val="726" w:hRule="exact"/>
        </w:trPr>
        <w:tc>
          <w:tcPr>
            <w:tcW w:w="1702" w:type="dxa"/>
            <w:tcBorders>
              <w:top w:val="single" w:sz="12" w:space="0" w:color="000000"/>
              <w:left w:val="single" w:sz="4" w:space="0" w:color="000000"/>
              <w:bottom w:val="single" w:sz="4" w:space="0" w:color="000000"/>
              <w:right w:val="single" w:sz="4" w:space="0" w:color="000000"/>
            </w:tcBorders>
          </w:tcPr>
          <w:p>
            <w:pPr>
              <w:pStyle w:val="TableParagraph"/>
              <w:spacing w:line="314" w:lineRule="auto" w:before="51"/>
              <w:ind w:left="21" w:right="22"/>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65"/>
                <w:sz w:val="18"/>
                <w:szCs w:val="18"/>
              </w:rPr>
              <w:t> </w:t>
            </w:r>
            <w:r>
              <w:rPr>
                <w:rFonts w:ascii="宋体" w:hAnsi="宋体" w:cs="宋体" w:eastAsia="宋体" w:hint="default"/>
                <w:sz w:val="18"/>
                <w:szCs w:val="18"/>
              </w:rPr>
              <w:t>年度支持产业发 展专项资金第一批</w:t>
            </w:r>
          </w:p>
        </w:tc>
        <w:tc>
          <w:tcPr>
            <w:tcW w:w="1985" w:type="dxa"/>
            <w:tcBorders>
              <w:top w:val="single" w:sz="12" w:space="0" w:color="000000"/>
              <w:left w:val="single" w:sz="4" w:space="0" w:color="000000"/>
              <w:bottom w:val="single" w:sz="4" w:space="0" w:color="000000"/>
              <w:right w:val="single" w:sz="4" w:space="0" w:color="000000"/>
            </w:tcBorders>
          </w:tcPr>
          <w:p>
            <w:pPr>
              <w:pStyle w:val="TableParagraph"/>
              <w:spacing w:line="314" w:lineRule="auto" w:before="51"/>
              <w:ind w:left="21" w:right="151"/>
              <w:jc w:val="left"/>
              <w:rPr>
                <w:rFonts w:ascii="宋体" w:hAnsi="宋体" w:cs="宋体" w:eastAsia="宋体" w:hint="default"/>
                <w:sz w:val="18"/>
                <w:szCs w:val="18"/>
              </w:rPr>
            </w:pPr>
            <w:r>
              <w:rPr>
                <w:rFonts w:ascii="宋体" w:hAnsi="宋体" w:cs="宋体" w:eastAsia="宋体" w:hint="default"/>
                <w:sz w:val="18"/>
                <w:szCs w:val="18"/>
              </w:rPr>
              <w:t>西安经济技术开发区财 政局</w:t>
            </w:r>
          </w:p>
        </w:tc>
        <w:tc>
          <w:tcPr>
            <w:tcW w:w="5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5" w:type="dxa"/>
            <w:tcBorders>
              <w:top w:val="single" w:sz="12" w:space="0" w:color="000000"/>
              <w:left w:val="single" w:sz="4" w:space="0" w:color="000000"/>
              <w:bottom w:val="single" w:sz="4" w:space="0" w:color="000000"/>
              <w:right w:val="single" w:sz="4" w:space="0" w:color="000000"/>
            </w:tcBorders>
          </w:tcPr>
          <w:p>
            <w:pPr>
              <w:pStyle w:val="TableParagraph"/>
              <w:spacing w:line="314" w:lineRule="auto" w:before="51"/>
              <w:ind w:left="23" w:right="89"/>
              <w:jc w:val="left"/>
              <w:rPr>
                <w:rFonts w:ascii="宋体" w:hAnsi="宋体" w:cs="宋体" w:eastAsia="宋体" w:hint="default"/>
                <w:sz w:val="18"/>
                <w:szCs w:val="18"/>
              </w:rPr>
            </w:pPr>
            <w:r>
              <w:rPr>
                <w:rFonts w:ascii="宋体" w:hAnsi="宋体" w:cs="宋体" w:eastAsia="宋体" w:hint="default"/>
                <w:sz w:val="18"/>
                <w:szCs w:val="18"/>
              </w:rPr>
              <w:t>因从事国家鼓励和扶持特定行业、产业而获 得的补助（按国家级政策规定依法取得）</w:t>
            </w:r>
          </w:p>
        </w:tc>
        <w:tc>
          <w:tcPr>
            <w:tcW w:w="113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12" w:space="0" w:color="000000"/>
              <w:left w:val="single" w:sz="4" w:space="0" w:color="000000"/>
              <w:bottom w:val="single" w:sz="4" w:space="0" w:color="000000"/>
              <w:right w:val="single" w:sz="4" w:space="0" w:color="000000"/>
            </w:tcBorders>
          </w:tcPr>
          <w:p>
            <w:pPr/>
          </w:p>
        </w:tc>
        <w:tc>
          <w:tcPr>
            <w:tcW w:w="14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770,000.00</w:t>
            </w: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1"/>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年经开区</w:t>
            </w:r>
            <w:r>
              <w:rPr>
                <w:rFonts w:ascii="宋体" w:hAnsi="宋体" w:cs="宋体" w:eastAsia="宋体" w:hint="default"/>
                <w:sz w:val="18"/>
                <w:szCs w:val="18"/>
              </w:rPr>
              <w:t>"</w:t>
            </w:r>
            <w:r>
              <w:rPr>
                <w:rFonts w:ascii="宋体" w:hAnsi="宋体" w:cs="宋体" w:eastAsia="宋体" w:hint="default"/>
                <w:sz w:val="18"/>
                <w:szCs w:val="18"/>
              </w:rPr>
              <w:t>服务 业优秀企业</w:t>
            </w:r>
            <w:r>
              <w:rPr>
                <w:rFonts w:ascii="宋体" w:hAnsi="宋体" w:cs="宋体" w:eastAsia="宋体" w:hint="default"/>
                <w:sz w:val="18"/>
                <w:szCs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51"/>
              <w:jc w:val="left"/>
              <w:rPr>
                <w:rFonts w:ascii="宋体" w:hAnsi="宋体" w:cs="宋体" w:eastAsia="宋体" w:hint="default"/>
                <w:sz w:val="18"/>
                <w:szCs w:val="18"/>
              </w:rPr>
            </w:pPr>
            <w:r>
              <w:rPr>
                <w:rFonts w:ascii="宋体" w:hAnsi="宋体" w:cs="宋体" w:eastAsia="宋体" w:hint="default"/>
                <w:sz w:val="18"/>
                <w:szCs w:val="18"/>
              </w:rPr>
              <w:t>西安经济技术开发区财 政局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因从事国家鼓励和扶持特定行业、产业而获 得的补助（按国家级政策规定依法取得）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22"/>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65"/>
                <w:sz w:val="18"/>
                <w:szCs w:val="18"/>
              </w:rPr>
              <w:t> </w:t>
            </w:r>
            <w:r>
              <w:rPr>
                <w:rFonts w:ascii="宋体" w:hAnsi="宋体" w:cs="宋体" w:eastAsia="宋体" w:hint="default"/>
                <w:sz w:val="18"/>
                <w:szCs w:val="18"/>
              </w:rPr>
              <w:t>年服务业发展项 目省级基建支出预算</w:t>
            </w:r>
          </w:p>
          <w:p>
            <w:pPr>
              <w:pStyle w:val="TableParagraph"/>
              <w:spacing w:line="316" w:lineRule="auto" w:before="20"/>
              <w:ind w:left="21" w:right="48"/>
              <w:jc w:val="left"/>
              <w:rPr>
                <w:rFonts w:ascii="宋体" w:hAnsi="宋体" w:cs="宋体" w:eastAsia="宋体" w:hint="default"/>
                <w:sz w:val="18"/>
                <w:szCs w:val="18"/>
              </w:rPr>
            </w:pPr>
            <w:r>
              <w:rPr>
                <w:rFonts w:ascii="宋体" w:hAnsi="宋体" w:cs="宋体" w:eastAsia="宋体" w:hint="default"/>
                <w:sz w:val="18"/>
                <w:szCs w:val="18"/>
              </w:rPr>
              <w:t>（黄马甲快递物流中 </w:t>
            </w:r>
            <w:r>
              <w:rPr>
                <w:rFonts w:ascii="宋体" w:hAnsi="宋体" w:cs="宋体" w:eastAsia="宋体" w:hint="default"/>
                <w:spacing w:val="-31"/>
                <w:sz w:val="18"/>
                <w:szCs w:val="18"/>
              </w:rPr>
              <w:t>心）】</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1" w:right="0"/>
              <w:jc w:val="left"/>
              <w:rPr>
                <w:rFonts w:ascii="宋体" w:hAnsi="宋体" w:cs="宋体" w:eastAsia="宋体" w:hint="default"/>
                <w:sz w:val="18"/>
                <w:szCs w:val="18"/>
              </w:rPr>
            </w:pPr>
            <w:r>
              <w:rPr>
                <w:rFonts w:ascii="宋体" w:hAnsi="宋体" w:cs="宋体" w:eastAsia="宋体" w:hint="default"/>
                <w:sz w:val="18"/>
                <w:szCs w:val="18"/>
              </w:rPr>
              <w:t>西安市发改委</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89"/>
              <w:jc w:val="left"/>
              <w:rPr>
                <w:rFonts w:ascii="宋体" w:hAnsi="宋体" w:cs="宋体" w:eastAsia="宋体" w:hint="default"/>
                <w:sz w:val="18"/>
                <w:szCs w:val="18"/>
              </w:rPr>
            </w:pPr>
            <w:r>
              <w:rPr>
                <w:rFonts w:ascii="宋体" w:hAnsi="宋体" w:cs="宋体" w:eastAsia="宋体" w:hint="default"/>
                <w:sz w:val="18"/>
                <w:szCs w:val="18"/>
              </w:rPr>
              <w:t>因从事国家鼓励和扶持特定行业、产业而获 得的补助（按国家级政策规定依法取得）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宋体" w:hAnsi="宋体" w:cs="宋体" w:eastAsia="宋体" w:hint="default"/>
                <w:sz w:val="18"/>
                <w:szCs w:val="18"/>
              </w:rPr>
            </w:pPr>
            <w:r>
              <w:rPr>
                <w:rFonts w:ascii="宋体"/>
                <w:spacing w:val="-1"/>
                <w:sz w:val="18"/>
              </w:rPr>
              <w:t>112,500.00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52"/>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印刷生产线生级改造</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西安经济开发区管委会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因从事国家鼓励和扶持特定行业、产业而获 得的补助（按国家级政策规定依法取得）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134,579.40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22"/>
              <w:jc w:val="both"/>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65"/>
                <w:sz w:val="18"/>
                <w:szCs w:val="18"/>
              </w:rPr>
              <w:t> </w:t>
            </w:r>
            <w:r>
              <w:rPr>
                <w:rFonts w:ascii="宋体" w:hAnsi="宋体" w:cs="宋体" w:eastAsia="宋体" w:hint="default"/>
                <w:sz w:val="18"/>
                <w:szCs w:val="18"/>
              </w:rPr>
              <w:t>年惠民放心菜配 送平台项目（市商务 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西安市商务局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89"/>
              <w:jc w:val="left"/>
              <w:rPr>
                <w:rFonts w:ascii="宋体" w:hAnsi="宋体" w:cs="宋体" w:eastAsia="宋体" w:hint="default"/>
                <w:sz w:val="18"/>
                <w:szCs w:val="18"/>
              </w:rPr>
            </w:pPr>
            <w:r>
              <w:rPr>
                <w:rFonts w:ascii="宋体" w:hAnsi="宋体" w:cs="宋体" w:eastAsia="宋体" w:hint="default"/>
                <w:sz w:val="18"/>
                <w:szCs w:val="18"/>
              </w:rPr>
              <w:t>因从事国家鼓励和扶持特定行业、产业而获 得的补助（按国家级政策规定依法取得）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pacing w:val="-1"/>
                <w:sz w:val="18"/>
              </w:rPr>
              <w:t>499,999.98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52"/>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长春市政府</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因从事国家鼓励和扶持特定行业、产业而获 得的补助（按国家级政策规定依法取得）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65"/>
                <w:sz w:val="18"/>
                <w:szCs w:val="18"/>
              </w:rPr>
              <w:t> </w:t>
            </w:r>
            <w:r>
              <w:rPr>
                <w:rFonts w:ascii="宋体" w:hAnsi="宋体" w:cs="宋体" w:eastAsia="宋体" w:hint="default"/>
                <w:sz w:val="18"/>
                <w:szCs w:val="18"/>
              </w:rPr>
              <w:t>年品牌建设奖励</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西安市经济技术开发区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9"/>
              <w:jc w:val="left"/>
              <w:rPr>
                <w:rFonts w:ascii="宋体" w:hAnsi="宋体" w:cs="宋体" w:eastAsia="宋体" w:hint="default"/>
                <w:sz w:val="18"/>
                <w:szCs w:val="18"/>
              </w:rPr>
            </w:pPr>
            <w:r>
              <w:rPr>
                <w:rFonts w:ascii="宋体" w:hAnsi="宋体" w:cs="宋体" w:eastAsia="宋体" w:hint="default"/>
                <w:sz w:val="18"/>
                <w:szCs w:val="18"/>
              </w:rPr>
              <w:t>因从事国家鼓励和扶持特定行业、产业而获 得的补助（按国家级政策规定依法取得）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2"/>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65"/>
                <w:sz w:val="18"/>
                <w:szCs w:val="18"/>
              </w:rPr>
              <w:t> </w:t>
            </w:r>
            <w:r>
              <w:rPr>
                <w:rFonts w:ascii="宋体" w:hAnsi="宋体" w:cs="宋体" w:eastAsia="宋体" w:hint="default"/>
                <w:sz w:val="18"/>
                <w:szCs w:val="18"/>
              </w:rPr>
              <w:t>年度现代服务业 发展专项资金第三批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西安市财政局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因从事国家鼓励和扶持特定行业、产业而获 得的补助（按国家级政策规定依法取得）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350,000.00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22"/>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65"/>
                <w:sz w:val="18"/>
                <w:szCs w:val="18"/>
              </w:rPr>
              <w:t> </w:t>
            </w:r>
            <w:r>
              <w:rPr>
                <w:rFonts w:ascii="宋体" w:hAnsi="宋体" w:cs="宋体" w:eastAsia="宋体" w:hint="default"/>
                <w:sz w:val="18"/>
                <w:szCs w:val="18"/>
              </w:rPr>
              <w:t>年信息化和工业 化深度融合专项资金</w:t>
            </w:r>
          </w:p>
          <w:p>
            <w:pPr>
              <w:pStyle w:val="TableParagraph"/>
              <w:spacing w:line="316" w:lineRule="auto" w:before="20"/>
              <w:ind w:left="21" w:right="48"/>
              <w:jc w:val="left"/>
              <w:rPr>
                <w:rFonts w:ascii="宋体" w:hAnsi="宋体" w:cs="宋体" w:eastAsia="宋体" w:hint="default"/>
                <w:sz w:val="18"/>
                <w:szCs w:val="18"/>
              </w:rPr>
            </w:pPr>
            <w:r>
              <w:rPr>
                <w:rFonts w:ascii="宋体" w:hAnsi="宋体" w:cs="宋体" w:eastAsia="宋体" w:hint="default"/>
                <w:sz w:val="18"/>
                <w:szCs w:val="18"/>
              </w:rPr>
              <w:t>（黄马甲物流配送信 息化建设项目）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1" w:right="151"/>
              <w:jc w:val="left"/>
              <w:rPr>
                <w:rFonts w:ascii="宋体" w:hAnsi="宋体" w:cs="宋体" w:eastAsia="宋体" w:hint="default"/>
                <w:sz w:val="18"/>
                <w:szCs w:val="18"/>
              </w:rPr>
            </w:pPr>
            <w:r>
              <w:rPr>
                <w:rFonts w:ascii="宋体" w:hAnsi="宋体" w:cs="宋体" w:eastAsia="宋体" w:hint="default"/>
                <w:sz w:val="18"/>
                <w:szCs w:val="18"/>
              </w:rPr>
              <w:t>中华人民共和国工业和 信息化部</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89"/>
              <w:jc w:val="left"/>
              <w:rPr>
                <w:rFonts w:ascii="宋体" w:hAnsi="宋体" w:cs="宋体" w:eastAsia="宋体" w:hint="default"/>
                <w:sz w:val="18"/>
                <w:szCs w:val="18"/>
              </w:rPr>
            </w:pPr>
            <w:r>
              <w:rPr>
                <w:rFonts w:ascii="宋体" w:hAnsi="宋体" w:cs="宋体" w:eastAsia="宋体" w:hint="default"/>
                <w:sz w:val="18"/>
                <w:szCs w:val="18"/>
              </w:rPr>
              <w:t>因从事国家鼓励和扶持特定行业、产业而获 得的补助（按国家级政策规定依法取得）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645" w:right="0"/>
              <w:jc w:val="left"/>
              <w:rPr>
                <w:rFonts w:ascii="宋体" w:hAnsi="宋体" w:cs="宋体" w:eastAsia="宋体" w:hint="default"/>
                <w:sz w:val="18"/>
                <w:szCs w:val="18"/>
              </w:rPr>
            </w:pPr>
            <w:r>
              <w:rPr>
                <w:rFonts w:ascii="宋体"/>
                <w:sz w:val="18"/>
              </w:rPr>
              <w:t>21,759.00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宋体" w:hAnsi="宋体" w:cs="宋体" w:eastAsia="宋体" w:hint="default"/>
                <w:sz w:val="18"/>
                <w:szCs w:val="18"/>
              </w:rPr>
            </w:pPr>
            <w:r>
              <w:rPr>
                <w:rFonts w:ascii="宋体"/>
                <w:spacing w:val="-1"/>
                <w:sz w:val="18"/>
              </w:rPr>
              <w:t>21,759.00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52"/>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年度企业表彰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西安政府</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因从事国家鼓励和扶持特定行业、产业而获 得的补助（按国家级政策规定依法取得）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105,144.00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right"/>
        <w:rPr>
          <w:rFonts w:ascii="宋体" w:hAnsi="宋体" w:cs="宋体" w:eastAsia="宋体" w:hint="default"/>
          <w:sz w:val="18"/>
          <w:szCs w:val="18"/>
        </w:rPr>
        <w:sectPr>
          <w:pgSz w:w="16840" w:h="11910" w:orient="landscape"/>
          <w:pgMar w:header="865" w:footer="1268" w:top="1060" w:bottom="1460" w:left="1180" w:right="1100"/>
        </w:sectPr>
      </w:pPr>
    </w:p>
    <w:p>
      <w:pPr>
        <w:spacing w:line="240" w:lineRule="auto" w:before="1"/>
        <w:rPr>
          <w:rFonts w:ascii="Times New Roman" w:hAnsi="Times New Roman" w:cs="Times New Roman" w:eastAsia="Times New Roman"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1702"/>
        <w:gridCol w:w="1985"/>
        <w:gridCol w:w="566"/>
        <w:gridCol w:w="3545"/>
        <w:gridCol w:w="1133"/>
        <w:gridCol w:w="1063"/>
        <w:gridCol w:w="1488"/>
        <w:gridCol w:w="1417"/>
        <w:gridCol w:w="1418"/>
      </w:tblGrid>
      <w:tr>
        <w:trPr>
          <w:trHeight w:val="1350" w:hRule="exact"/>
        </w:trPr>
        <w:tc>
          <w:tcPr>
            <w:tcW w:w="1702"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51"/>
              <w:ind w:left="21" w:right="21"/>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5"/>
                <w:sz w:val="18"/>
                <w:szCs w:val="18"/>
              </w:rPr>
              <w:t> </w:t>
            </w:r>
            <w:r>
              <w:rPr>
                <w:rFonts w:ascii="宋体" w:hAnsi="宋体" w:cs="宋体" w:eastAsia="宋体" w:hint="default"/>
                <w:sz w:val="18"/>
                <w:szCs w:val="18"/>
              </w:rPr>
              <w:t>年西安市服务业 综合改革试点专项资 金第三批（城市电子 商务快捷配送项目）</w:t>
            </w:r>
          </w:p>
        </w:tc>
        <w:tc>
          <w:tcPr>
            <w:tcW w:w="19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1" w:right="0"/>
              <w:jc w:val="left"/>
              <w:rPr>
                <w:rFonts w:ascii="宋体" w:hAnsi="宋体" w:cs="宋体" w:eastAsia="宋体" w:hint="default"/>
                <w:sz w:val="18"/>
                <w:szCs w:val="18"/>
              </w:rPr>
            </w:pPr>
            <w:r>
              <w:rPr>
                <w:rFonts w:ascii="宋体" w:hAnsi="宋体" w:cs="宋体" w:eastAsia="宋体" w:hint="default"/>
                <w:sz w:val="18"/>
                <w:szCs w:val="18"/>
              </w:rPr>
              <w:t>西安市发改委</w:t>
            </w:r>
          </w:p>
        </w:tc>
        <w:tc>
          <w:tcPr>
            <w:tcW w:w="5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89"/>
              <w:jc w:val="left"/>
              <w:rPr>
                <w:rFonts w:ascii="宋体" w:hAnsi="宋体" w:cs="宋体" w:eastAsia="宋体" w:hint="default"/>
                <w:sz w:val="18"/>
                <w:szCs w:val="18"/>
              </w:rPr>
            </w:pPr>
            <w:r>
              <w:rPr>
                <w:rFonts w:ascii="宋体" w:hAnsi="宋体" w:cs="宋体" w:eastAsia="宋体" w:hint="default"/>
                <w:sz w:val="18"/>
                <w:szCs w:val="18"/>
              </w:rPr>
              <w:t>因从事国家鼓励和扶持特定行业、产业而获 得的补助（按国家级政策规定依法取得）</w:t>
            </w:r>
          </w:p>
        </w:tc>
        <w:tc>
          <w:tcPr>
            <w:tcW w:w="113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9"/>
              <w:jc w:val="right"/>
              <w:rPr>
                <w:rFonts w:ascii="宋体" w:hAnsi="宋体" w:cs="宋体" w:eastAsia="宋体" w:hint="default"/>
                <w:sz w:val="18"/>
                <w:szCs w:val="18"/>
              </w:rPr>
            </w:pPr>
            <w:r>
              <w:rPr>
                <w:rFonts w:ascii="宋体"/>
                <w:spacing w:val="-1"/>
                <w:sz w:val="18"/>
              </w:rPr>
              <w:t>249,999.96</w:t>
            </w:r>
          </w:p>
        </w:tc>
        <w:tc>
          <w:tcPr>
            <w:tcW w:w="14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9"/>
              <w:jc w:val="right"/>
              <w:rPr>
                <w:rFonts w:ascii="宋体" w:hAnsi="宋体" w:cs="宋体" w:eastAsia="宋体" w:hint="default"/>
                <w:sz w:val="18"/>
                <w:szCs w:val="18"/>
              </w:rPr>
            </w:pPr>
            <w:r>
              <w:rPr>
                <w:rFonts w:ascii="宋体"/>
                <w:spacing w:val="-1"/>
                <w:sz w:val="18"/>
              </w:rPr>
              <w:t>187,499.97</w:t>
            </w: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52"/>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长春经济开发区发改委</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因从事国家鼓励和扶持特定行业、产业而获 得的补助（按国家级政策规定依法取得）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失业保险处</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9"/>
              <w:jc w:val="left"/>
              <w:rPr>
                <w:rFonts w:ascii="宋体" w:hAnsi="宋体" w:cs="宋体" w:eastAsia="宋体" w:hint="default"/>
                <w:sz w:val="18"/>
                <w:szCs w:val="18"/>
              </w:rPr>
            </w:pPr>
            <w:r>
              <w:rPr>
                <w:rFonts w:ascii="宋体" w:hAnsi="宋体" w:cs="宋体" w:eastAsia="宋体" w:hint="default"/>
                <w:sz w:val="18"/>
                <w:szCs w:val="18"/>
              </w:rPr>
              <w:t>因从事国家鼓励和扶持特定行业、产业而获 得的补助（按国家级政策规定依法取得）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94,783.52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216,993.13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2"/>
              <w:jc w:val="both"/>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65"/>
                <w:sz w:val="18"/>
                <w:szCs w:val="18"/>
              </w:rPr>
              <w:t> </w:t>
            </w:r>
            <w:r>
              <w:rPr>
                <w:rFonts w:ascii="宋体" w:hAnsi="宋体" w:cs="宋体" w:eastAsia="宋体" w:hint="default"/>
                <w:sz w:val="18"/>
                <w:szCs w:val="18"/>
              </w:rPr>
              <w:t>年度支持产业发 展专项资金（鲜生活 果蔬电子商务平台）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1" w:right="151"/>
              <w:jc w:val="left"/>
              <w:rPr>
                <w:rFonts w:ascii="宋体" w:hAnsi="宋体" w:cs="宋体" w:eastAsia="宋体" w:hint="default"/>
                <w:sz w:val="18"/>
                <w:szCs w:val="18"/>
              </w:rPr>
            </w:pPr>
            <w:r>
              <w:rPr>
                <w:rFonts w:ascii="宋体" w:hAnsi="宋体" w:cs="宋体" w:eastAsia="宋体" w:hint="default"/>
                <w:sz w:val="18"/>
                <w:szCs w:val="18"/>
              </w:rPr>
              <w:t>西安市技术开发区管委 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89"/>
              <w:jc w:val="left"/>
              <w:rPr>
                <w:rFonts w:ascii="宋体" w:hAnsi="宋体" w:cs="宋体" w:eastAsia="宋体" w:hint="default"/>
                <w:sz w:val="18"/>
                <w:szCs w:val="18"/>
              </w:rPr>
            </w:pPr>
            <w:r>
              <w:rPr>
                <w:rFonts w:ascii="宋体" w:hAnsi="宋体" w:cs="宋体" w:eastAsia="宋体" w:hint="default"/>
                <w:sz w:val="18"/>
                <w:szCs w:val="18"/>
              </w:rPr>
              <w:t>因从事国家鼓励和扶持特定行业、产业而获 得的补助（按国家级政策规定依法取得）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49,249.97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147,750.03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52"/>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企业扶持资金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上海市崇明区财政局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9"/>
              <w:jc w:val="left"/>
              <w:rPr>
                <w:rFonts w:ascii="宋体" w:hAnsi="宋体" w:cs="宋体" w:eastAsia="宋体" w:hint="default"/>
                <w:sz w:val="18"/>
                <w:szCs w:val="18"/>
              </w:rPr>
            </w:pPr>
            <w:r>
              <w:rPr>
                <w:rFonts w:ascii="宋体" w:hAnsi="宋体" w:cs="宋体" w:eastAsia="宋体" w:hint="default"/>
                <w:sz w:val="18"/>
                <w:szCs w:val="18"/>
              </w:rPr>
              <w:t>因从事国家鼓励和扶持特定行业、产业而获 得的补助（按国家级政策规定依法取得）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151,000.00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残疾人保障金补贴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深圳市社保局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因从事国家鼓励和扶持特定行业、产业而获 得的补助（按国家级政策规定依法取得）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1,152.92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上海市崇明区税务局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9"/>
              <w:jc w:val="left"/>
              <w:rPr>
                <w:rFonts w:ascii="宋体" w:hAnsi="宋体" w:cs="宋体" w:eastAsia="宋体" w:hint="default"/>
                <w:sz w:val="18"/>
                <w:szCs w:val="18"/>
              </w:rPr>
            </w:pPr>
            <w:r>
              <w:rPr>
                <w:rFonts w:ascii="宋体" w:hAnsi="宋体" w:cs="宋体" w:eastAsia="宋体" w:hint="default"/>
                <w:sz w:val="18"/>
                <w:szCs w:val="18"/>
              </w:rPr>
              <w:t>因从事国家鼓励和扶持特定行业、产业而获 得的补助（按国家级政策规定依法取得）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51"/>
              <w:jc w:val="left"/>
              <w:rPr>
                <w:rFonts w:ascii="宋体" w:hAnsi="宋体" w:cs="宋体" w:eastAsia="宋体" w:hint="default"/>
                <w:sz w:val="18"/>
                <w:szCs w:val="18"/>
              </w:rPr>
            </w:pPr>
            <w:r>
              <w:rPr>
                <w:rFonts w:ascii="宋体" w:hAnsi="宋体" w:cs="宋体" w:eastAsia="宋体" w:hint="default"/>
                <w:sz w:val="18"/>
                <w:szCs w:val="18"/>
              </w:rPr>
              <w:t>上海市闵行区招商服务 中心</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 而获得的补助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670,000.00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48"/>
              <w:jc w:val="left"/>
              <w:rPr>
                <w:rFonts w:ascii="宋体" w:hAnsi="宋体" w:cs="宋体" w:eastAsia="宋体" w:hint="default"/>
                <w:sz w:val="18"/>
                <w:szCs w:val="18"/>
              </w:rPr>
            </w:pPr>
            <w:r>
              <w:rPr>
                <w:rFonts w:ascii="宋体" w:hAnsi="宋体" w:cs="宋体" w:eastAsia="宋体" w:hint="default"/>
                <w:sz w:val="18"/>
                <w:szCs w:val="18"/>
              </w:rPr>
              <w:t>生产力及创新优惠计 划及育儿补助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sz w:val="18"/>
              </w:rPr>
              <w:t>IBG GIRO GOVT</w:t>
            </w:r>
            <w:r>
              <w:rPr>
                <w:rFonts w:ascii="宋体"/>
                <w:spacing w:val="-7"/>
                <w:sz w:val="18"/>
              </w:rPr>
              <w:t> </w:t>
            </w:r>
            <w:r>
              <w:rPr>
                <w:rFonts w:ascii="宋体"/>
                <w:sz w:val="18"/>
              </w:rPr>
              <w:t>IRAS</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9"/>
              <w:jc w:val="left"/>
              <w:rPr>
                <w:rFonts w:ascii="宋体" w:hAnsi="宋体" w:cs="宋体" w:eastAsia="宋体" w:hint="default"/>
                <w:sz w:val="18"/>
                <w:szCs w:val="18"/>
              </w:rPr>
            </w:pPr>
            <w:r>
              <w:rPr>
                <w:rFonts w:ascii="宋体" w:hAnsi="宋体" w:cs="宋体" w:eastAsia="宋体" w:hint="default"/>
                <w:sz w:val="18"/>
                <w:szCs w:val="18"/>
              </w:rPr>
              <w:t>因从事国家鼓励和扶持特定行业、产业而获 得的补助（按国家级政策规定依法取得）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106,712.16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生育津贴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51"/>
              <w:jc w:val="left"/>
              <w:rPr>
                <w:rFonts w:ascii="宋体" w:hAnsi="宋体" w:cs="宋体" w:eastAsia="宋体" w:hint="default"/>
                <w:sz w:val="18"/>
                <w:szCs w:val="18"/>
              </w:rPr>
            </w:pPr>
            <w:r>
              <w:rPr>
                <w:rFonts w:ascii="宋体" w:hAnsi="宋体" w:cs="宋体" w:eastAsia="宋体" w:hint="default"/>
                <w:sz w:val="18"/>
                <w:szCs w:val="18"/>
              </w:rPr>
              <w:t>成都市社会保险事业管 理局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因承担国家为保障某种公用事业或社会必要 产品供应或价格控制职能而获得的补助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22,157.04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社保补贴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1" w:right="151"/>
              <w:jc w:val="left"/>
              <w:rPr>
                <w:rFonts w:ascii="宋体" w:hAnsi="宋体" w:cs="宋体" w:eastAsia="宋体" w:hint="default"/>
                <w:sz w:val="18"/>
                <w:szCs w:val="18"/>
              </w:rPr>
            </w:pPr>
            <w:r>
              <w:rPr>
                <w:rFonts w:ascii="宋体" w:hAnsi="宋体" w:cs="宋体" w:eastAsia="宋体" w:hint="default"/>
                <w:sz w:val="18"/>
                <w:szCs w:val="18"/>
              </w:rPr>
              <w:t>成都市成华区就业服务 管理局</w:t>
            </w:r>
          </w:p>
        </w:tc>
        <w:tc>
          <w:tcPr>
            <w:tcW w:w="566" w:type="dxa"/>
            <w:tcBorders>
              <w:top w:val="single" w:sz="4" w:space="0" w:color="000000"/>
              <w:left w:val="single" w:sz="4" w:space="0" w:color="000000"/>
              <w:bottom w:val="single" w:sz="4" w:space="0" w:color="000000"/>
              <w:right w:val="single" w:sz="4" w:space="0" w:color="000000"/>
            </w:tcBorders>
          </w:tcPr>
          <w:p>
            <w:pP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89"/>
              <w:jc w:val="left"/>
              <w:rPr>
                <w:rFonts w:ascii="宋体" w:hAnsi="宋体" w:cs="宋体" w:eastAsia="宋体" w:hint="default"/>
                <w:sz w:val="18"/>
                <w:szCs w:val="18"/>
              </w:rPr>
            </w:pPr>
            <w:r>
              <w:rPr>
                <w:rFonts w:ascii="宋体" w:hAnsi="宋体" w:cs="宋体" w:eastAsia="宋体" w:hint="default"/>
                <w:sz w:val="18"/>
                <w:szCs w:val="18"/>
              </w:rPr>
              <w:t>因承担国家为保障某种公用事业或社会必要 产品供应或价格控制职能而获得的补助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10,702.70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right"/>
        <w:rPr>
          <w:rFonts w:ascii="宋体" w:hAnsi="宋体" w:cs="宋体" w:eastAsia="宋体" w:hint="default"/>
          <w:sz w:val="18"/>
          <w:szCs w:val="18"/>
        </w:rPr>
        <w:sectPr>
          <w:pgSz w:w="16840" w:h="11910" w:orient="landscape"/>
          <w:pgMar w:header="865" w:footer="1268" w:top="1060" w:bottom="1460" w:left="1180" w:right="1100"/>
        </w:sectPr>
      </w:pPr>
    </w:p>
    <w:p>
      <w:pPr>
        <w:spacing w:line="240" w:lineRule="auto" w:before="1"/>
        <w:rPr>
          <w:rFonts w:ascii="Times New Roman" w:hAnsi="Times New Roman" w:cs="Times New Roman" w:eastAsia="Times New Roman" w:hint="default"/>
          <w:sz w:val="4"/>
          <w:szCs w:val="4"/>
        </w:rPr>
      </w:pPr>
      <w:r>
        <w:rPr/>
        <w:pict>
          <v:group style="position:absolute;margin-left:150.259995pt;margin-top:242.990005pt;width:97.6pt;height:20.65pt;mso-position-horizontal-relative:page;mso-position-vertical-relative:page;z-index:-1502296" coordorigin="3005,4860" coordsize="1952,413">
            <v:group style="position:absolute;left:3016;top:4871;width:2;height:392" coordorigin="3016,4871" coordsize="2,392">
              <v:shape style="position:absolute;left:3016;top:4871;width:2;height:392" coordorigin="3016,4871" coordsize="0,392" path="m3016,4871l3016,5262e" filled="false" stroked="true" strokeweight="1.08pt" strokecolor="#ffffff">
                <v:path arrowok="t"/>
              </v:shape>
            </v:group>
            <v:group style="position:absolute;left:3027;top:4871;width:1930;height:392" coordorigin="3027,4871" coordsize="1930,392">
              <v:shape style="position:absolute;left:3027;top:4871;width:1930;height:392" coordorigin="3027,4871" coordsize="1930,392" path="m3027,5262l4956,5262,4956,4871,3027,4871,3027,5262xe" filled="true" fillcolor="#ffffff" stroked="false">
                <v:path arrowok="t"/>
                <v:fill type="solid"/>
              </v:shape>
            </v:group>
            <w10:wrap type="none"/>
          </v:group>
        </w:pict>
      </w:r>
    </w:p>
    <w:tbl>
      <w:tblPr>
        <w:tblW w:w="0" w:type="auto"/>
        <w:jc w:val="left"/>
        <w:tblInd w:w="113" w:type="dxa"/>
        <w:tblLayout w:type="fixed"/>
        <w:tblCellMar>
          <w:top w:w="0" w:type="dxa"/>
          <w:left w:w="0" w:type="dxa"/>
          <w:bottom w:w="0" w:type="dxa"/>
          <w:right w:w="0" w:type="dxa"/>
        </w:tblCellMar>
        <w:tblLook w:val="01E0"/>
      </w:tblPr>
      <w:tblGrid>
        <w:gridCol w:w="1702"/>
        <w:gridCol w:w="1985"/>
        <w:gridCol w:w="566"/>
        <w:gridCol w:w="3545"/>
        <w:gridCol w:w="1133"/>
        <w:gridCol w:w="1063"/>
        <w:gridCol w:w="1488"/>
        <w:gridCol w:w="1417"/>
        <w:gridCol w:w="1418"/>
      </w:tblGrid>
      <w:tr>
        <w:trPr>
          <w:trHeight w:val="726" w:hRule="exact"/>
        </w:trPr>
        <w:tc>
          <w:tcPr>
            <w:tcW w:w="17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财税补贴</w:t>
            </w:r>
          </w:p>
        </w:tc>
        <w:tc>
          <w:tcPr>
            <w:tcW w:w="19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西安曲江新区财政局</w:t>
            </w:r>
          </w:p>
        </w:tc>
        <w:tc>
          <w:tcPr>
            <w:tcW w:w="5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5" w:type="dxa"/>
            <w:tcBorders>
              <w:top w:val="single" w:sz="12" w:space="0" w:color="000000"/>
              <w:left w:val="single" w:sz="4" w:space="0" w:color="000000"/>
              <w:bottom w:val="single" w:sz="4" w:space="0" w:color="000000"/>
              <w:right w:val="single" w:sz="4" w:space="0" w:color="000000"/>
            </w:tcBorders>
          </w:tcPr>
          <w:p>
            <w:pPr>
              <w:pStyle w:val="TableParagraph"/>
              <w:spacing w:line="314" w:lineRule="auto" w:before="51"/>
              <w:ind w:left="23" w:right="89"/>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 而获得的补助</w:t>
            </w:r>
          </w:p>
        </w:tc>
        <w:tc>
          <w:tcPr>
            <w:tcW w:w="113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3,130,751.00</w:t>
            </w:r>
          </w:p>
        </w:tc>
        <w:tc>
          <w:tcPr>
            <w:tcW w:w="1417" w:type="dxa"/>
            <w:tcBorders>
              <w:top w:val="single" w:sz="12" w:space="0" w:color="000000"/>
              <w:left w:val="single" w:sz="4" w:space="0" w:color="000000"/>
              <w:bottom w:val="single" w:sz="4" w:space="0" w:color="000000"/>
              <w:right w:val="single" w:sz="4" w:space="0" w:color="000000"/>
            </w:tcBorders>
          </w:tcPr>
          <w:p>
            <w:pP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1"/>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65"/>
                <w:sz w:val="18"/>
                <w:szCs w:val="18"/>
              </w:rPr>
              <w:t> </w:t>
            </w:r>
            <w:r>
              <w:rPr>
                <w:rFonts w:ascii="宋体" w:hAnsi="宋体" w:cs="宋体" w:eastAsia="宋体" w:hint="default"/>
                <w:sz w:val="18"/>
                <w:szCs w:val="18"/>
              </w:rPr>
              <w:t>年市供应链体系 建设项目补助资金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西安市财政局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 而获得的补助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1,050,000.00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财税补贴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西安曲江新区财政局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9"/>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 而获得的补助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2"/>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65"/>
                <w:sz w:val="18"/>
                <w:szCs w:val="18"/>
              </w:rPr>
              <w:t> </w:t>
            </w:r>
            <w:r>
              <w:rPr>
                <w:rFonts w:ascii="宋体" w:hAnsi="宋体" w:cs="宋体" w:eastAsia="宋体" w:hint="default"/>
                <w:sz w:val="18"/>
                <w:szCs w:val="18"/>
              </w:rPr>
              <w:t>年西安市现代服 务业发展专项资金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西安市财政局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 而获得的补助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999,999.96</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1" w:right="48"/>
              <w:jc w:val="left"/>
              <w:rPr>
                <w:rFonts w:ascii="宋体" w:hAnsi="宋体" w:cs="宋体" w:eastAsia="宋体" w:hint="default"/>
                <w:sz w:val="18"/>
                <w:szCs w:val="18"/>
              </w:rPr>
            </w:pPr>
            <w:r>
              <w:rPr>
                <w:rFonts w:ascii="宋体" w:hAnsi="宋体" w:cs="宋体" w:eastAsia="宋体" w:hint="default"/>
                <w:sz w:val="18"/>
                <w:szCs w:val="18"/>
              </w:rPr>
              <w:t>省级文化产业发展专 项资金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陕西省财政厅</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89"/>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 而获得的补助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32"/>
              <w:jc w:val="left"/>
              <w:rPr>
                <w:rFonts w:ascii="宋体" w:hAnsi="宋体" w:cs="宋体" w:eastAsia="宋体" w:hint="default"/>
                <w:sz w:val="18"/>
                <w:szCs w:val="18"/>
              </w:rPr>
            </w:pPr>
            <w:r>
              <w:rPr>
                <w:rFonts w:ascii="宋体" w:hAnsi="宋体" w:cs="宋体" w:eastAsia="宋体" w:hint="default"/>
                <w:spacing w:val="-10"/>
                <w:sz w:val="18"/>
                <w:szCs w:val="18"/>
              </w:rPr>
              <w:t>财政补助（税收返还）</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西安曲江新区财政局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 而获得的补助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643,494.00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政府补贴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西安曲江新区财政局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9"/>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 而获得的补助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408,737.87</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1" w:right="21"/>
              <w:jc w:val="both"/>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65"/>
                <w:sz w:val="18"/>
                <w:szCs w:val="18"/>
              </w:rPr>
              <w:t> </w:t>
            </w:r>
            <w:r>
              <w:rPr>
                <w:rFonts w:ascii="宋体" w:hAnsi="宋体" w:cs="宋体" w:eastAsia="宋体" w:hint="default"/>
                <w:sz w:val="18"/>
                <w:szCs w:val="18"/>
              </w:rPr>
              <w:t>年市现代服务业 发展专项资金第三批</w:t>
            </w:r>
          </w:p>
          <w:p>
            <w:pPr>
              <w:pStyle w:val="TableParagraph"/>
              <w:spacing w:line="316" w:lineRule="auto" w:before="17"/>
              <w:ind w:left="21" w:right="48"/>
              <w:jc w:val="both"/>
              <w:rPr>
                <w:rFonts w:ascii="宋体" w:hAnsi="宋体" w:cs="宋体" w:eastAsia="宋体" w:hint="default"/>
                <w:sz w:val="18"/>
                <w:szCs w:val="18"/>
              </w:rPr>
            </w:pPr>
            <w:r>
              <w:rPr>
                <w:rFonts w:ascii="宋体" w:hAnsi="宋体" w:cs="宋体" w:eastAsia="宋体" w:hint="default"/>
                <w:sz w:val="18"/>
                <w:szCs w:val="18"/>
              </w:rPr>
              <w:t>（落地配一站式配送 中心网络升级改造项 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西安市发改委</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89"/>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 而获得的补助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250,000.00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长春市财政局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9"/>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 而获得的补助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245,000.00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48"/>
              <w:jc w:val="left"/>
              <w:rPr>
                <w:rFonts w:ascii="宋体" w:hAnsi="宋体" w:cs="宋体" w:eastAsia="宋体" w:hint="default"/>
                <w:sz w:val="18"/>
                <w:szCs w:val="18"/>
              </w:rPr>
            </w:pPr>
            <w:r>
              <w:rPr>
                <w:rFonts w:ascii="宋体" w:hAnsi="宋体" w:cs="宋体" w:eastAsia="宋体" w:hint="default"/>
                <w:sz w:val="18"/>
                <w:szCs w:val="18"/>
              </w:rPr>
              <w:t>西安经济技术开发区 其他项目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西安经开区财政局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 而获得的补助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210,000.00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印刷生产线升级改造</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西安经开管委会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89"/>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 而获得的补助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134,579.40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right"/>
        <w:rPr>
          <w:rFonts w:ascii="宋体" w:hAnsi="宋体" w:cs="宋体" w:eastAsia="宋体" w:hint="default"/>
          <w:sz w:val="18"/>
          <w:szCs w:val="18"/>
        </w:rPr>
        <w:sectPr>
          <w:pgSz w:w="16840" w:h="11910" w:orient="landscape"/>
          <w:pgMar w:header="865" w:footer="1268" w:top="1060" w:bottom="1460" w:left="1180" w:right="1100"/>
        </w:sectPr>
      </w:pPr>
    </w:p>
    <w:p>
      <w:pPr>
        <w:spacing w:line="240" w:lineRule="auto" w:before="1"/>
        <w:rPr>
          <w:rFonts w:ascii="Times New Roman" w:hAnsi="Times New Roman" w:cs="Times New Roman" w:eastAsia="Times New Roman"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1702"/>
        <w:gridCol w:w="1985"/>
        <w:gridCol w:w="566"/>
        <w:gridCol w:w="3545"/>
        <w:gridCol w:w="1133"/>
        <w:gridCol w:w="1063"/>
        <w:gridCol w:w="1488"/>
        <w:gridCol w:w="1417"/>
        <w:gridCol w:w="1418"/>
      </w:tblGrid>
      <w:tr>
        <w:trPr>
          <w:trHeight w:val="726" w:hRule="exact"/>
        </w:trPr>
        <w:tc>
          <w:tcPr>
            <w:tcW w:w="1702" w:type="dxa"/>
            <w:tcBorders>
              <w:top w:val="single" w:sz="12" w:space="0" w:color="000000"/>
              <w:left w:val="single" w:sz="4" w:space="0" w:color="000000"/>
              <w:bottom w:val="single" w:sz="4" w:space="0" w:color="000000"/>
              <w:right w:val="single" w:sz="4" w:space="0" w:color="000000"/>
            </w:tcBorders>
          </w:tcPr>
          <w:p>
            <w:pPr>
              <w:pStyle w:val="TableParagraph"/>
              <w:spacing w:line="314" w:lineRule="auto" w:before="51"/>
              <w:ind w:left="21" w:right="22"/>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65"/>
                <w:sz w:val="18"/>
                <w:szCs w:val="18"/>
              </w:rPr>
              <w:t> </w:t>
            </w:r>
            <w:r>
              <w:rPr>
                <w:rFonts w:ascii="宋体" w:hAnsi="宋体" w:cs="宋体" w:eastAsia="宋体" w:hint="default"/>
                <w:sz w:val="18"/>
                <w:szCs w:val="18"/>
              </w:rPr>
              <w:t>年西安市服务业 综合改革专项资金</w:t>
            </w:r>
          </w:p>
        </w:tc>
        <w:tc>
          <w:tcPr>
            <w:tcW w:w="19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西安经开区财政局</w:t>
            </w:r>
          </w:p>
        </w:tc>
        <w:tc>
          <w:tcPr>
            <w:tcW w:w="5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5" w:type="dxa"/>
            <w:tcBorders>
              <w:top w:val="single" w:sz="12" w:space="0" w:color="000000"/>
              <w:left w:val="single" w:sz="4" w:space="0" w:color="000000"/>
              <w:bottom w:val="single" w:sz="4" w:space="0" w:color="000000"/>
              <w:right w:val="single" w:sz="4" w:space="0" w:color="000000"/>
            </w:tcBorders>
          </w:tcPr>
          <w:p>
            <w:pPr>
              <w:pStyle w:val="TableParagraph"/>
              <w:spacing w:line="314" w:lineRule="auto" w:before="51"/>
              <w:ind w:left="23" w:right="89"/>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 而获得的补助</w:t>
            </w:r>
          </w:p>
        </w:tc>
        <w:tc>
          <w:tcPr>
            <w:tcW w:w="113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60,000.00</w:t>
            </w:r>
          </w:p>
        </w:tc>
        <w:tc>
          <w:tcPr>
            <w:tcW w:w="1417" w:type="dxa"/>
            <w:tcBorders>
              <w:top w:val="single" w:sz="12" w:space="0" w:color="000000"/>
              <w:left w:val="single" w:sz="4" w:space="0" w:color="000000"/>
              <w:bottom w:val="single" w:sz="4" w:space="0" w:color="000000"/>
              <w:right w:val="single" w:sz="4" w:space="0" w:color="000000"/>
            </w:tcBorders>
          </w:tcPr>
          <w:p>
            <w:pP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1"/>
              <w:jc w:val="both"/>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65"/>
                <w:sz w:val="18"/>
                <w:szCs w:val="18"/>
              </w:rPr>
              <w:t> </w:t>
            </w:r>
            <w:r>
              <w:rPr>
                <w:rFonts w:ascii="宋体" w:hAnsi="宋体" w:cs="宋体" w:eastAsia="宋体" w:hint="default"/>
                <w:sz w:val="18"/>
                <w:szCs w:val="18"/>
              </w:rPr>
              <w:t>年度主导产业支 持资金服务业升级专 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西安经开区财政局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89"/>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 而获得的补助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40,000.00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52"/>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22"/>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65"/>
                <w:sz w:val="18"/>
                <w:szCs w:val="18"/>
              </w:rPr>
              <w:t> </w:t>
            </w:r>
            <w:r>
              <w:rPr>
                <w:rFonts w:ascii="宋体" w:hAnsi="宋体" w:cs="宋体" w:eastAsia="宋体" w:hint="default"/>
                <w:sz w:val="18"/>
                <w:szCs w:val="18"/>
              </w:rPr>
              <w:t>年服务业发展项 目省级基建支出预算</w:t>
            </w:r>
          </w:p>
          <w:p>
            <w:pPr>
              <w:pStyle w:val="TableParagraph"/>
              <w:spacing w:line="319" w:lineRule="auto" w:before="20"/>
              <w:ind w:left="21" w:right="48"/>
              <w:jc w:val="left"/>
              <w:rPr>
                <w:rFonts w:ascii="宋体" w:hAnsi="宋体" w:cs="宋体" w:eastAsia="宋体" w:hint="default"/>
                <w:sz w:val="18"/>
                <w:szCs w:val="18"/>
              </w:rPr>
            </w:pPr>
            <w:r>
              <w:rPr>
                <w:rFonts w:ascii="宋体" w:hAnsi="宋体" w:cs="宋体" w:eastAsia="宋体" w:hint="default"/>
                <w:sz w:val="18"/>
                <w:szCs w:val="18"/>
              </w:rPr>
              <w:t>（黄马甲快递物流中 心）</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1" w:right="0"/>
              <w:jc w:val="left"/>
              <w:rPr>
                <w:rFonts w:ascii="宋体" w:hAnsi="宋体" w:cs="宋体" w:eastAsia="宋体" w:hint="default"/>
                <w:sz w:val="18"/>
                <w:szCs w:val="18"/>
              </w:rPr>
            </w:pPr>
            <w:r>
              <w:rPr>
                <w:rFonts w:ascii="宋体" w:hAnsi="宋体" w:cs="宋体" w:eastAsia="宋体" w:hint="default"/>
                <w:sz w:val="18"/>
                <w:szCs w:val="18"/>
              </w:rPr>
              <w:t>西安市发改委</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89"/>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 而获得的补助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宋体" w:hAnsi="宋体" w:cs="宋体" w:eastAsia="宋体" w:hint="default"/>
                <w:sz w:val="18"/>
                <w:szCs w:val="18"/>
              </w:rPr>
            </w:pPr>
            <w:r>
              <w:rPr>
                <w:rFonts w:ascii="宋体"/>
                <w:spacing w:val="-1"/>
                <w:sz w:val="18"/>
              </w:rPr>
              <w:t>37,500.00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52"/>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残疾人补贴款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51"/>
              <w:jc w:val="left"/>
              <w:rPr>
                <w:rFonts w:ascii="宋体" w:hAnsi="宋体" w:cs="宋体" w:eastAsia="宋体" w:hint="default"/>
                <w:sz w:val="18"/>
                <w:szCs w:val="18"/>
              </w:rPr>
            </w:pPr>
            <w:r>
              <w:rPr>
                <w:rFonts w:ascii="宋体" w:hAnsi="宋体" w:cs="宋体" w:eastAsia="宋体" w:hint="default"/>
                <w:sz w:val="18"/>
                <w:szCs w:val="18"/>
              </w:rPr>
              <w:t>北京市海淀区残疾人劳 动就业管理服务所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 而获得的补助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5,250.00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151"/>
              <w:jc w:val="left"/>
              <w:rPr>
                <w:rFonts w:ascii="宋体" w:hAnsi="宋体" w:cs="宋体" w:eastAsia="宋体" w:hint="default"/>
                <w:sz w:val="18"/>
                <w:szCs w:val="18"/>
              </w:rPr>
            </w:pPr>
            <w:r>
              <w:rPr>
                <w:rFonts w:ascii="宋体" w:hAnsi="宋体" w:cs="宋体" w:eastAsia="宋体" w:hint="default"/>
                <w:sz w:val="18"/>
                <w:szCs w:val="18"/>
              </w:rPr>
              <w:t>成都市成华区社会保障 事业局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9"/>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 而获得的补助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18,388.34</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48"/>
              <w:jc w:val="left"/>
              <w:rPr>
                <w:rFonts w:ascii="宋体" w:hAnsi="宋体" w:cs="宋体" w:eastAsia="宋体" w:hint="default"/>
                <w:sz w:val="18"/>
                <w:szCs w:val="18"/>
              </w:rPr>
            </w:pPr>
            <w:r>
              <w:rPr>
                <w:rFonts w:ascii="宋体" w:hAnsi="宋体" w:cs="宋体" w:eastAsia="宋体" w:hint="default"/>
                <w:sz w:val="18"/>
                <w:szCs w:val="18"/>
              </w:rPr>
              <w:t>录用居住在本镇户籍 人员补贴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51"/>
              <w:jc w:val="left"/>
              <w:rPr>
                <w:rFonts w:ascii="宋体" w:hAnsi="宋体" w:cs="宋体" w:eastAsia="宋体" w:hint="default"/>
                <w:sz w:val="18"/>
                <w:szCs w:val="18"/>
              </w:rPr>
            </w:pPr>
            <w:r>
              <w:rPr>
                <w:rFonts w:ascii="宋体" w:hAnsi="宋体" w:cs="宋体" w:eastAsia="宋体" w:hint="default"/>
                <w:sz w:val="18"/>
                <w:szCs w:val="18"/>
              </w:rPr>
              <w:t>上海市闵行区浦江镇社 区事务受理服务中心</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 而获得的补助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151"/>
              <w:jc w:val="left"/>
              <w:rPr>
                <w:rFonts w:ascii="宋体" w:hAnsi="宋体" w:cs="宋体" w:eastAsia="宋体" w:hint="default"/>
                <w:sz w:val="18"/>
                <w:szCs w:val="18"/>
              </w:rPr>
            </w:pPr>
            <w:r>
              <w:rPr>
                <w:rFonts w:ascii="宋体" w:hAnsi="宋体" w:cs="宋体" w:eastAsia="宋体" w:hint="default"/>
                <w:sz w:val="18"/>
                <w:szCs w:val="18"/>
              </w:rPr>
              <w:t>上海南虹桥投资开发有 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9"/>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 而获得的补助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280,000.00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51"/>
              <w:jc w:val="left"/>
              <w:rPr>
                <w:rFonts w:ascii="宋体" w:hAnsi="宋体" w:cs="宋体" w:eastAsia="宋体" w:hint="default"/>
                <w:sz w:val="18"/>
                <w:szCs w:val="18"/>
              </w:rPr>
            </w:pPr>
            <w:r>
              <w:rPr>
                <w:rFonts w:ascii="宋体" w:hAnsi="宋体" w:cs="宋体" w:eastAsia="宋体" w:hint="default"/>
                <w:sz w:val="18"/>
                <w:szCs w:val="18"/>
              </w:rPr>
              <w:t>上海市地方税务局闵行 区分局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 而获得的补助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130,929.91</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长宁区财政局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9"/>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 而获得的补助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73,000.00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崇明税务局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 而获得的补助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35,000.00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1" w:right="48"/>
              <w:jc w:val="left"/>
              <w:rPr>
                <w:rFonts w:ascii="宋体" w:hAnsi="宋体" w:cs="宋体" w:eastAsia="宋体" w:hint="default"/>
                <w:sz w:val="18"/>
                <w:szCs w:val="18"/>
              </w:rPr>
            </w:pPr>
            <w:r>
              <w:rPr>
                <w:rFonts w:ascii="宋体" w:hAnsi="宋体" w:cs="宋体" w:eastAsia="宋体" w:hint="default"/>
                <w:sz w:val="18"/>
                <w:szCs w:val="18"/>
              </w:rPr>
              <w:t>工资补贴和育儿休假 补贴款</w:t>
            </w:r>
          </w:p>
        </w:tc>
        <w:tc>
          <w:tcPr>
            <w:tcW w:w="198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89"/>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 而获得的补助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18,404.51</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right"/>
        <w:rPr>
          <w:rFonts w:ascii="宋体" w:hAnsi="宋体" w:cs="宋体" w:eastAsia="宋体" w:hint="default"/>
          <w:sz w:val="18"/>
          <w:szCs w:val="18"/>
        </w:rPr>
        <w:sectPr>
          <w:pgSz w:w="16840" w:h="11910" w:orient="landscape"/>
          <w:pgMar w:header="865" w:footer="1268" w:top="1060" w:bottom="1460" w:left="1180" w:right="1100"/>
        </w:sectPr>
      </w:pPr>
    </w:p>
    <w:p>
      <w:pPr>
        <w:spacing w:line="240" w:lineRule="auto" w:before="1"/>
        <w:rPr>
          <w:rFonts w:ascii="Times New Roman" w:hAnsi="Times New Roman" w:cs="Times New Roman" w:eastAsia="Times New Roman"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1702"/>
        <w:gridCol w:w="1985"/>
        <w:gridCol w:w="566"/>
        <w:gridCol w:w="3545"/>
        <w:gridCol w:w="1133"/>
        <w:gridCol w:w="1063"/>
        <w:gridCol w:w="1488"/>
        <w:gridCol w:w="1417"/>
        <w:gridCol w:w="1418"/>
      </w:tblGrid>
      <w:tr>
        <w:trPr>
          <w:trHeight w:val="726" w:hRule="exact"/>
        </w:trPr>
        <w:tc>
          <w:tcPr>
            <w:tcW w:w="17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稳岗补助</w:t>
            </w:r>
          </w:p>
        </w:tc>
        <w:tc>
          <w:tcPr>
            <w:tcW w:w="1985" w:type="dxa"/>
            <w:tcBorders>
              <w:top w:val="single" w:sz="12" w:space="0" w:color="000000"/>
              <w:left w:val="single" w:sz="4" w:space="0" w:color="000000"/>
              <w:bottom w:val="single" w:sz="4" w:space="0" w:color="000000"/>
              <w:right w:val="single" w:sz="4" w:space="0" w:color="000000"/>
            </w:tcBorders>
          </w:tcPr>
          <w:p>
            <w:pPr>
              <w:pStyle w:val="TableParagraph"/>
              <w:spacing w:line="314" w:lineRule="auto" w:before="51"/>
              <w:ind w:left="21" w:right="151"/>
              <w:jc w:val="left"/>
              <w:rPr>
                <w:rFonts w:ascii="宋体" w:hAnsi="宋体" w:cs="宋体" w:eastAsia="宋体" w:hint="default"/>
                <w:sz w:val="18"/>
                <w:szCs w:val="18"/>
              </w:rPr>
            </w:pPr>
            <w:r>
              <w:rPr>
                <w:rFonts w:ascii="宋体" w:hAnsi="宋体" w:cs="宋体" w:eastAsia="宋体" w:hint="default"/>
                <w:sz w:val="18"/>
                <w:szCs w:val="18"/>
              </w:rPr>
              <w:t>深圳市社会保险基金管 理局</w:t>
            </w:r>
          </w:p>
        </w:tc>
        <w:tc>
          <w:tcPr>
            <w:tcW w:w="5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5" w:type="dxa"/>
            <w:tcBorders>
              <w:top w:val="single" w:sz="12" w:space="0" w:color="000000"/>
              <w:left w:val="single" w:sz="4" w:space="0" w:color="000000"/>
              <w:bottom w:val="single" w:sz="4" w:space="0" w:color="000000"/>
              <w:right w:val="single" w:sz="4" w:space="0" w:color="000000"/>
            </w:tcBorders>
          </w:tcPr>
          <w:p>
            <w:pPr>
              <w:pStyle w:val="TableParagraph"/>
              <w:spacing w:line="314" w:lineRule="auto" w:before="51"/>
              <w:ind w:left="23" w:right="89"/>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 而获得的补助</w:t>
            </w:r>
          </w:p>
        </w:tc>
        <w:tc>
          <w:tcPr>
            <w:tcW w:w="113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9,704.09</w:t>
            </w:r>
          </w:p>
        </w:tc>
        <w:tc>
          <w:tcPr>
            <w:tcW w:w="1417" w:type="dxa"/>
            <w:tcBorders>
              <w:top w:val="single" w:sz="12" w:space="0" w:color="000000"/>
              <w:left w:val="single" w:sz="4" w:space="0" w:color="000000"/>
              <w:bottom w:val="single" w:sz="4" w:space="0" w:color="000000"/>
              <w:right w:val="single" w:sz="4" w:space="0" w:color="000000"/>
            </w:tcBorders>
          </w:tcPr>
          <w:p>
            <w:pP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崇明区财政局款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崇明区财政局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 而获得的补助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204,000.00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right"/>
        <w:rPr>
          <w:rFonts w:ascii="宋体" w:hAnsi="宋体" w:cs="宋体" w:eastAsia="宋体" w:hint="default"/>
          <w:sz w:val="18"/>
          <w:szCs w:val="18"/>
        </w:rPr>
        <w:sectPr>
          <w:pgSz w:w="16840" w:h="11910" w:orient="landscape"/>
          <w:pgMar w:header="865" w:footer="1268" w:top="1060" w:bottom="1460" w:left="1180" w:right="1100"/>
        </w:sectPr>
      </w:pPr>
    </w:p>
    <w:p>
      <w:pPr>
        <w:spacing w:line="240" w:lineRule="auto" w:before="6"/>
        <w:rPr>
          <w:rFonts w:ascii="Times New Roman" w:hAnsi="Times New Roman" w:cs="Times New Roman" w:eastAsia="Times New Roman" w:hint="default"/>
          <w:sz w:val="23"/>
          <w:szCs w:val="23"/>
        </w:rPr>
      </w:pPr>
    </w:p>
    <w:p>
      <w:pPr>
        <w:pStyle w:val="Heading4"/>
        <w:spacing w:line="240" w:lineRule="auto" w:before="36"/>
        <w:ind w:right="982"/>
        <w:jc w:val="left"/>
        <w:rPr>
          <w:b w:val="0"/>
          <w:bCs w:val="0"/>
        </w:rPr>
      </w:pPr>
      <w:r>
        <w:rPr>
          <w:rFonts w:ascii="宋体" w:hAnsi="宋体" w:cs="宋体" w:eastAsia="宋体" w:hint="default"/>
        </w:rPr>
        <w:t>52</w:t>
      </w:r>
      <w:r>
        <w:rPr/>
        <w:t>、营业外支出</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93"/>
      </w:tblGrid>
      <w:tr>
        <w:trPr>
          <w:trHeight w:val="161" w:hRule="exact"/>
        </w:trPr>
        <w:tc>
          <w:tcPr>
            <w:tcW w:w="2387"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007"/>
              <w:jc w:val="right"/>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7"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51,945.00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51,945.00</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594,481.40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161,388.22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594,481.40</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盘亏损失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1,144,846.39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4,421,029.14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1,144,846.39</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非常损失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8,163,461.82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3,941,762.85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8,163,461.82</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7,382,755.04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15,482,045.27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7,382,755.04</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07"/>
              <w:jc w:val="righ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17,337,489.65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24,110,225.48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17,337,489.65</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宋体" w:hAnsi="宋体" w:cs="宋体" w:eastAsia="宋体" w:hint="default"/>
        </w:rPr>
        <w:t>53</w:t>
      </w:r>
      <w:r>
        <w:rPr/>
        <w:t>、所得税费用</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982"/>
        <w:jc w:val="left"/>
        <w:rPr>
          <w:b w:val="0"/>
          <w:bCs w:val="0"/>
        </w:rPr>
      </w:pPr>
      <w:r>
        <w:rPr/>
        <w:t>（</w:t>
      </w:r>
      <w:r>
        <w:rPr>
          <w:rFonts w:ascii="宋体" w:hAnsi="宋体" w:cs="宋体" w:eastAsia="宋体" w:hint="default"/>
        </w:rPr>
        <w:t>1</w:t>
      </w:r>
      <w:r>
        <w:rPr/>
        <w:t>）所得税费用表</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96"/>
              <w:jc w:val="right"/>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73,789,168.28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65,906,063.28</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94,474,863.78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-7,048,995.25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96"/>
              <w:jc w:val="righ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168,264,032.06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58,857,068.03</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t>（</w:t>
      </w:r>
      <w:r>
        <w:rPr>
          <w:rFonts w:ascii="宋体" w:hAnsi="宋体" w:cs="宋体" w:eastAsia="宋体" w:hint="default"/>
        </w:rPr>
        <w:t>2</w:t>
      </w:r>
      <w:r>
        <w:rPr/>
        <w:t>）会计利润与所得税费用调整过程</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533,500,104.70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宋体" w:hAnsi="宋体" w:cs="宋体" w:eastAsia="宋体"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133,375,026.17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-38,607,266.11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-1,553,550.58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33,786,559.29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15,694,341.15</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-18,096,392.16</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48,717,458.89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-5,052,144.59</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168,264,032.06</w:t>
            </w:r>
          </w:p>
        </w:tc>
      </w:tr>
    </w:tbl>
    <w:p>
      <w:pPr>
        <w:spacing w:after="0" w:line="240" w:lineRule="auto"/>
        <w:jc w:val="right"/>
        <w:rPr>
          <w:rFonts w:ascii="宋体" w:hAnsi="宋体" w:cs="宋体" w:eastAsia="宋体" w:hint="default"/>
          <w:sz w:val="18"/>
          <w:szCs w:val="18"/>
        </w:rPr>
        <w:sectPr>
          <w:headerReference w:type="default" r:id="rId63"/>
          <w:footerReference w:type="default" r:id="rId64"/>
          <w:pgSz w:w="11910" w:h="16840"/>
          <w:pgMar w:header="885" w:footer="1268" w:top="1120" w:bottom="1460" w:left="980" w:right="0"/>
          <w:pgNumType w:start="226"/>
        </w:sectPr>
      </w:pPr>
    </w:p>
    <w:p>
      <w:pPr>
        <w:spacing w:line="240" w:lineRule="auto" w:before="9"/>
        <w:rPr>
          <w:rFonts w:ascii="宋体" w:hAnsi="宋体" w:cs="宋体" w:eastAsia="宋体" w:hint="default"/>
          <w:sz w:val="20"/>
          <w:szCs w:val="20"/>
        </w:rPr>
      </w:pPr>
    </w:p>
    <w:p>
      <w:pPr>
        <w:pStyle w:val="Heading4"/>
        <w:spacing w:line="240" w:lineRule="auto" w:before="36"/>
        <w:ind w:right="982"/>
        <w:jc w:val="left"/>
        <w:rPr>
          <w:b w:val="0"/>
          <w:bCs w:val="0"/>
        </w:rPr>
      </w:pPr>
      <w:r>
        <w:rPr>
          <w:rFonts w:ascii="宋体" w:hAnsi="宋体" w:cs="宋体" w:eastAsia="宋体" w:hint="default"/>
        </w:rPr>
        <w:t>54</w:t>
      </w:r>
      <w:r>
        <w:rPr/>
        <w:t>、现金流量表项目</w:t>
      </w:r>
      <w:r>
        <w:rPr>
          <w:b w:val="0"/>
          <w:bCs w:val="0"/>
        </w:rPr>
      </w:r>
    </w:p>
    <w:p>
      <w:pPr>
        <w:spacing w:line="240" w:lineRule="auto" w:before="13"/>
        <w:rPr>
          <w:rFonts w:ascii="宋体" w:hAnsi="宋体" w:cs="宋体" w:eastAsia="宋体" w:hint="default"/>
          <w:b/>
          <w:bCs/>
          <w:sz w:val="25"/>
          <w:szCs w:val="25"/>
        </w:rPr>
      </w:pPr>
    </w:p>
    <w:p>
      <w:pPr>
        <w:pStyle w:val="Heading4"/>
        <w:spacing w:line="240" w:lineRule="auto"/>
        <w:ind w:right="982"/>
        <w:jc w:val="left"/>
        <w:rPr>
          <w:b w:val="0"/>
          <w:bCs w:val="0"/>
        </w:rPr>
      </w:pPr>
      <w:r>
        <w:rPr/>
        <w:t>（</w:t>
      </w:r>
      <w:r>
        <w:rPr>
          <w:rFonts w:ascii="宋体" w:hAnsi="宋体" w:cs="宋体" w:eastAsia="宋体" w:hint="default"/>
        </w:rPr>
        <w:t>1</w:t>
      </w:r>
      <w:r>
        <w:rPr/>
        <w:t>）收到的其他与经营活动有关的现金</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7"/>
              <w:jc w:val="righ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337,478,108.33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352,629,602.43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89,270,031.81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204,904,164.14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11,811,972.33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26,376,622.09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20,813,699.44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14,880,996.97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42,580,961.26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84,323,517.49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34,307,615.02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39,135,606.50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80,796,154.13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111,135,089.45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7"/>
              <w:jc w:val="righ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617,058,542.32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833,385,599.07</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t>（</w:t>
      </w:r>
      <w:r>
        <w:rPr>
          <w:rFonts w:ascii="宋体" w:hAnsi="宋体" w:cs="宋体" w:eastAsia="宋体" w:hint="default"/>
        </w:rPr>
        <w:t>2</w:t>
      </w:r>
      <w:r>
        <w:rPr/>
        <w:t>）支付的其他与经营活动有关的现金</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7"/>
              <w:jc w:val="righ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付现管理费用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127,857,660.02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147,328,886.31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付现销售费用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63,130,514.16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82,497,314.59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426,066,588.71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278,884,498.78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60,130,303.36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159,425,171.75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47,579,421.30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80,231,900.92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170,092,093.83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107,450,426.02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28,207,231.28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37,876,970.24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7"/>
              <w:jc w:val="righ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923,063,812.66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893,695,168.61</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t>（</w:t>
      </w:r>
      <w:r>
        <w:rPr>
          <w:rFonts w:ascii="宋体" w:hAnsi="宋体" w:cs="宋体" w:eastAsia="宋体" w:hint="default"/>
        </w:rPr>
        <w:t>3</w:t>
      </w:r>
      <w:r>
        <w:rPr/>
        <w:t>）收到的其他与筹资活动有关的现金</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407"/>
              <w:jc w:val="righ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345,000,000.00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发行中期票据</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1,294,930,000.00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7"/>
              <w:jc w:val="righ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1,294,930,000.00</w:t>
            </w:r>
          </w:p>
        </w:tc>
      </w:tr>
    </w:tbl>
    <w:p>
      <w:pPr>
        <w:spacing w:after="0" w:line="240" w:lineRule="auto"/>
        <w:jc w:val="right"/>
        <w:rPr>
          <w:rFonts w:ascii="宋体" w:hAnsi="宋体" w:cs="宋体" w:eastAsia="宋体" w:hint="default"/>
          <w:sz w:val="18"/>
          <w:szCs w:val="18"/>
        </w:rPr>
        <w:sectPr>
          <w:pgSz w:w="11910" w:h="16840"/>
          <w:pgMar w:header="885" w:footer="1268" w:top="1120" w:bottom="1460" w:left="980" w:right="0"/>
        </w:sectPr>
      </w:pPr>
    </w:p>
    <w:p>
      <w:pPr>
        <w:spacing w:line="240" w:lineRule="auto" w:before="9"/>
        <w:rPr>
          <w:rFonts w:ascii="宋体" w:hAnsi="宋体" w:cs="宋体" w:eastAsia="宋体" w:hint="default"/>
          <w:sz w:val="20"/>
          <w:szCs w:val="20"/>
        </w:rPr>
      </w:pPr>
    </w:p>
    <w:p>
      <w:pPr>
        <w:pStyle w:val="Heading4"/>
        <w:spacing w:line="240" w:lineRule="auto" w:before="36"/>
        <w:ind w:right="982"/>
        <w:jc w:val="left"/>
        <w:rPr>
          <w:b w:val="0"/>
          <w:bCs w:val="0"/>
        </w:rPr>
      </w:pPr>
      <w:r>
        <w:rPr/>
        <w:t>（</w:t>
      </w:r>
      <w:r>
        <w:rPr>
          <w:rFonts w:ascii="宋体" w:hAnsi="宋体" w:cs="宋体" w:eastAsia="宋体" w:hint="default"/>
        </w:rPr>
        <w:t>4</w:t>
      </w:r>
      <w:r>
        <w:rPr/>
        <w:t>）支付的其他与筹资活动有关的现金</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7"/>
              <w:jc w:val="righ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295,000,000.00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118,123.12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7"/>
              <w:jc w:val="righ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50,118,123.12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295,000,000.00</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宋体" w:hAnsi="宋体" w:cs="宋体" w:eastAsia="宋体" w:hint="default"/>
        </w:rPr>
        <w:t>55</w:t>
      </w:r>
      <w:r>
        <w:rPr/>
        <w:t>、现金流量表补充资料</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982"/>
        <w:jc w:val="left"/>
        <w:rPr>
          <w:b w:val="0"/>
          <w:bCs w:val="0"/>
        </w:rPr>
      </w:pPr>
      <w:r>
        <w:rPr/>
        <w:t>（</w:t>
      </w:r>
      <w:r>
        <w:rPr>
          <w:rFonts w:ascii="宋体" w:hAnsi="宋体" w:cs="宋体" w:eastAsia="宋体" w:hint="default"/>
        </w:rPr>
        <w:t>1</w:t>
      </w:r>
      <w:r>
        <w:rPr/>
        <w:t>）现金流量表补充资料</w:t>
      </w:r>
      <w:r>
        <w:rPr>
          <w:b w:val="0"/>
          <w:bCs w:val="0"/>
        </w:rPr>
      </w:r>
    </w:p>
    <w:p>
      <w:pPr>
        <w:spacing w:line="240" w:lineRule="auto" w:before="13"/>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081"/>
        <w:gridCol w:w="2279"/>
        <w:gridCol w:w="2199"/>
      </w:tblGrid>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sz w:val="18"/>
              </w:rPr>
              <w:t>--</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365,236,072.64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-4,930,210,092.84</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43,383,140.67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3,969,039,717.00</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52,982,876.96</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75,084,440.89</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15,012,367.08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23,693,956.04</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53,691,434.62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42,660,270.14</w:t>
            </w:r>
          </w:p>
        </w:tc>
      </w:tr>
      <w:tr>
        <w:trPr>
          <w:trHeight w:val="71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6" w:firstLine="72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以“－”号填列）</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-27,429,186.97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2,780,671.93</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-441,706,080.85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13,057,284.86</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313,435,483.13</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301,717,825.22</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-68,122,043.16</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787,369,077.92</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-13,831,576.22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-8,580,161.56</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91,560,573.66</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-4,423,214.95</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393,944,975.95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37,731,752.40</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345,997,537.07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-1,568,408,331.32</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-1,431,497,220.08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897,066,052.46</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-307,341,645.50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-361,420,751.81</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．不涉及现金收支的重大投资和筹资活动：</w:t>
            </w:r>
          </w:p>
        </w:tc>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sz w:val="18"/>
              </w:rPr>
              <w:t>--</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sz w:val="18"/>
              </w:rPr>
              <w:t>--</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510,932,968.39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1,003,030,675.25</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1,003,030,675.25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2,868,555,257.15</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-492,097,706.86</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-1,865,524,581.90</w:t>
            </w:r>
          </w:p>
        </w:tc>
      </w:tr>
    </w:tbl>
    <w:p>
      <w:pPr>
        <w:spacing w:after="0" w:line="240" w:lineRule="auto"/>
        <w:jc w:val="right"/>
        <w:rPr>
          <w:rFonts w:ascii="宋体" w:hAnsi="宋体" w:cs="宋体" w:eastAsia="宋体" w:hint="default"/>
          <w:sz w:val="18"/>
          <w:szCs w:val="18"/>
        </w:rPr>
        <w:sectPr>
          <w:pgSz w:w="11910" w:h="16840"/>
          <w:pgMar w:header="885" w:footer="1268" w:top="1120" w:bottom="1460" w:left="980" w:right="0"/>
        </w:sectPr>
      </w:pPr>
    </w:p>
    <w:p>
      <w:pPr>
        <w:spacing w:line="240" w:lineRule="auto" w:before="9"/>
        <w:rPr>
          <w:rFonts w:ascii="宋体" w:hAnsi="宋体" w:cs="宋体" w:eastAsia="宋体" w:hint="default"/>
          <w:sz w:val="20"/>
          <w:szCs w:val="20"/>
        </w:rPr>
      </w:pPr>
    </w:p>
    <w:p>
      <w:pPr>
        <w:pStyle w:val="Heading4"/>
        <w:spacing w:line="240" w:lineRule="auto" w:before="36"/>
        <w:ind w:right="982"/>
        <w:jc w:val="left"/>
        <w:rPr>
          <w:b w:val="0"/>
          <w:bCs w:val="0"/>
        </w:rPr>
      </w:pPr>
      <w:r>
        <w:rPr/>
        <w:t>（</w:t>
      </w:r>
      <w:r>
        <w:rPr>
          <w:rFonts w:ascii="宋体" w:hAnsi="宋体" w:cs="宋体" w:eastAsia="宋体" w:hint="default"/>
        </w:rPr>
        <w:t>2</w:t>
      </w:r>
      <w:r>
        <w:rPr/>
        <w:t>）本期支付的取得子公司的现金净额</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102,150,000.00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三亚辉途</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102,000,000.00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龙大网络</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150,000.00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1,428,222.08</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三亚辉途文化</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1,358,476.34</w:t>
            </w:r>
          </w:p>
        </w:tc>
      </w:tr>
      <w:tr>
        <w:trPr>
          <w:trHeight w:val="404"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龙大网络</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69,745.74</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80,000,000.00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车音智能</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80,000,000.00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180,721,777.92</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t>（</w:t>
      </w:r>
      <w:r>
        <w:rPr>
          <w:rFonts w:ascii="宋体" w:hAnsi="宋体" w:cs="宋体" w:eastAsia="宋体" w:hint="default"/>
        </w:rPr>
        <w:t>3</w:t>
      </w:r>
      <w:r>
        <w:rPr/>
        <w:t>）本期收到的处置子公司的现金净额</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485,970,000.00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证券时报</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270,000,000.00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椰德利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128,120,000.00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精视文化</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29,400,000.00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漫友文化</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20,000,000.00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澄怀科技</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32,000,000.00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瀚祥拓睿</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1,400,000.00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亚越磐石</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2,100,000.00</w:t>
            </w:r>
          </w:p>
        </w:tc>
      </w:tr>
      <w:tr>
        <w:trPr>
          <w:trHeight w:val="404"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逊睿咨询</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1,750,000.00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粤瑛纬</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1,200,000.00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208,055,631.63</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证券时报</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150,687,959.92</w:t>
            </w:r>
          </w:p>
        </w:tc>
      </w:tr>
    </w:tbl>
    <w:p>
      <w:pPr>
        <w:spacing w:after="0" w:line="240" w:lineRule="auto"/>
        <w:jc w:val="right"/>
        <w:rPr>
          <w:rFonts w:ascii="宋体" w:hAnsi="宋体" w:cs="宋体" w:eastAsia="宋体" w:hint="default"/>
          <w:sz w:val="18"/>
          <w:szCs w:val="18"/>
        </w:rPr>
        <w:sectPr>
          <w:pgSz w:w="11910" w:h="16840"/>
          <w:pgMar w:header="885" w:footer="1268" w:top="1120" w:bottom="1460" w:left="980" w:right="0"/>
        </w:sectPr>
      </w:pPr>
    </w:p>
    <w:p>
      <w:pPr>
        <w:spacing w:line="240" w:lineRule="auto" w:before="5"/>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椰德利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2,042,163.11</w:t>
            </w:r>
          </w:p>
        </w:tc>
      </w:tr>
      <w:tr>
        <w:trPr>
          <w:trHeight w:val="404"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精视文化</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26,325,873.64</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漫友文化</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23,144,573.33</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澄怀科技</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126,528.90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瀚祥拓睿</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676,256.93</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祥隆电子</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4,849,378.81</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逊睿咨询</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202,375.74</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粤瑛纬</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521.25</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277,914,368.37</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t>（</w:t>
      </w:r>
      <w:r>
        <w:rPr>
          <w:rFonts w:ascii="宋体" w:hAnsi="宋体" w:cs="宋体" w:eastAsia="宋体" w:hint="default"/>
        </w:rPr>
        <w:t>4</w:t>
      </w:r>
      <w:r>
        <w:rPr/>
        <w:t>）现金和现金等价物的构成</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510,932,968.39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1,003,030,675.25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252,970.02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415,090.11</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465,944,244.73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927,309,454.45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44,735,753.64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75,306,130.69</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510,932,968.39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1,003,030,675.25</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宋体" w:hAnsi="宋体" w:cs="宋体" w:eastAsia="宋体" w:hint="default"/>
        </w:rPr>
        <w:t>56</w:t>
      </w:r>
      <w:r>
        <w:rPr/>
        <w:t>、所有权或使用权受到限制的资产</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78"/>
              <w:jc w:val="right"/>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3,314,065.15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97,659,466.79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1,343,750,751.46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1,501,870,569.04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100,000,000.00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29,709,669.32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78"/>
              <w:jc w:val="righ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10"/>
              <w:jc w:val="right"/>
              <w:rPr>
                <w:rFonts w:ascii="宋体" w:hAnsi="宋体" w:cs="宋体" w:eastAsia="宋体" w:hint="default"/>
                <w:sz w:val="18"/>
                <w:szCs w:val="18"/>
              </w:rPr>
            </w:pPr>
            <w:r>
              <w:rPr>
                <w:rFonts w:ascii="宋体"/>
                <w:spacing w:val="-1"/>
                <w:sz w:val="18"/>
              </w:rPr>
              <w:t>3,076,304,521.76</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885" w:footer="1268" w:top="1120" w:bottom="1460" w:left="980" w:right="0"/>
        </w:sectPr>
      </w:pPr>
    </w:p>
    <w:p>
      <w:pPr>
        <w:spacing w:line="240" w:lineRule="auto" w:before="9"/>
        <w:rPr>
          <w:rFonts w:ascii="宋体" w:hAnsi="宋体" w:cs="宋体" w:eastAsia="宋体" w:hint="default"/>
          <w:sz w:val="20"/>
          <w:szCs w:val="20"/>
        </w:rPr>
      </w:pPr>
    </w:p>
    <w:p>
      <w:pPr>
        <w:pStyle w:val="Heading4"/>
        <w:spacing w:line="240" w:lineRule="auto" w:before="36"/>
        <w:ind w:right="982"/>
        <w:jc w:val="left"/>
        <w:rPr>
          <w:b w:val="0"/>
          <w:bCs w:val="0"/>
        </w:rPr>
      </w:pPr>
      <w:r>
        <w:rPr>
          <w:rFonts w:ascii="宋体" w:hAnsi="宋体" w:cs="宋体" w:eastAsia="宋体" w:hint="default"/>
        </w:rPr>
        <w:t>57</w:t>
      </w:r>
      <w:r>
        <w:rPr/>
        <w:t>、外币货币性项目</w:t>
      </w:r>
      <w:r>
        <w:rPr>
          <w:b w:val="0"/>
          <w:bCs w:val="0"/>
        </w:rPr>
      </w:r>
    </w:p>
    <w:p>
      <w:pPr>
        <w:spacing w:line="240" w:lineRule="auto" w:before="13"/>
        <w:rPr>
          <w:rFonts w:ascii="宋体" w:hAnsi="宋体" w:cs="宋体" w:eastAsia="宋体" w:hint="default"/>
          <w:b/>
          <w:bCs/>
          <w:sz w:val="25"/>
          <w:szCs w:val="25"/>
        </w:rPr>
      </w:pPr>
    </w:p>
    <w:p>
      <w:pPr>
        <w:pStyle w:val="Heading4"/>
        <w:spacing w:line="240" w:lineRule="auto"/>
        <w:ind w:right="982"/>
        <w:jc w:val="left"/>
        <w:rPr>
          <w:b w:val="0"/>
          <w:bCs w:val="0"/>
        </w:rPr>
      </w:pPr>
      <w:r>
        <w:rPr/>
        <w:t>（</w:t>
      </w:r>
      <w:r>
        <w:rPr>
          <w:rFonts w:ascii="宋体" w:hAnsi="宋体" w:cs="宋体" w:eastAsia="宋体" w:hint="default"/>
        </w:rPr>
        <w:t>1</w:t>
      </w:r>
      <w:r>
        <w:rPr/>
        <w:t>）外币货币性项目</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80"/>
        <w:gridCol w:w="2309"/>
        <w:gridCol w:w="2391"/>
        <w:gridCol w:w="2391"/>
      </w:tblGrid>
      <w:tr>
        <w:trPr>
          <w:trHeight w:val="401" w:hRule="exact"/>
        </w:trPr>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 w:right="0"/>
              <w:jc w:val="center"/>
              <w:rPr>
                <w:rFonts w:ascii="宋体" w:hAnsi="宋体" w:cs="宋体" w:eastAsia="宋体" w:hint="default"/>
                <w:sz w:val="18"/>
                <w:szCs w:val="18"/>
              </w:rPr>
            </w:pPr>
            <w:r>
              <w:rPr>
                <w:rFonts w:ascii="宋体"/>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96,092.77</w:t>
            </w:r>
          </w:p>
        </w:tc>
      </w:tr>
      <w:tr>
        <w:trPr>
          <w:trHeight w:val="401" w:hRule="exact"/>
        </w:trPr>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9"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9"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9"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新币</w:t>
            </w:r>
          </w:p>
        </w:tc>
        <w:tc>
          <w:tcPr>
            <w:tcW w:w="2309"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49"/>
              <w:ind w:left="1459" w:right="0"/>
              <w:jc w:val="left"/>
              <w:rPr>
                <w:rFonts w:ascii="宋体" w:hAnsi="宋体" w:cs="宋体" w:eastAsia="宋体" w:hint="default"/>
                <w:sz w:val="18"/>
                <w:szCs w:val="18"/>
              </w:rPr>
            </w:pPr>
            <w:r>
              <w:rPr>
                <w:rFonts w:ascii="宋体"/>
                <w:sz w:val="18"/>
              </w:rPr>
              <w:t>18,572.60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5.1739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96,092.77</w:t>
            </w:r>
          </w:p>
        </w:tc>
      </w:tr>
      <w:tr>
        <w:trPr>
          <w:trHeight w:val="401" w:hRule="exact"/>
        </w:trPr>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 w:right="0"/>
              <w:jc w:val="center"/>
              <w:rPr>
                <w:rFonts w:ascii="宋体" w:hAnsi="宋体" w:cs="宋体" w:eastAsia="宋体" w:hint="default"/>
                <w:sz w:val="18"/>
                <w:szCs w:val="18"/>
              </w:rPr>
            </w:pPr>
            <w:r>
              <w:rPr>
                <w:rFonts w:ascii="宋体"/>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9"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9"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9"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 w:right="0"/>
              <w:jc w:val="center"/>
              <w:rPr>
                <w:rFonts w:ascii="宋体" w:hAnsi="宋体" w:cs="宋体" w:eastAsia="宋体" w:hint="default"/>
                <w:sz w:val="18"/>
                <w:szCs w:val="18"/>
              </w:rPr>
            </w:pPr>
            <w:r>
              <w:rPr>
                <w:rFonts w:ascii="宋体"/>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9"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9"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9"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5" w:footer="1268" w:top="1120" w:bottom="1460" w:left="980" w:right="0"/>
        </w:sectPr>
      </w:pPr>
    </w:p>
    <w:p>
      <w:pPr>
        <w:spacing w:line="240" w:lineRule="auto" w:before="7"/>
        <w:rPr>
          <w:rFonts w:ascii="宋体" w:hAnsi="宋体" w:cs="宋体" w:eastAsia="宋体" w:hint="default"/>
          <w:sz w:val="19"/>
          <w:szCs w:val="19"/>
        </w:rPr>
      </w:pPr>
    </w:p>
    <w:p>
      <w:pPr>
        <w:pStyle w:val="Heading2"/>
        <w:spacing w:line="240" w:lineRule="auto"/>
        <w:ind w:left="532" w:right="0"/>
        <w:jc w:val="left"/>
        <w:rPr>
          <w:b w:val="0"/>
          <w:bCs w:val="0"/>
        </w:rPr>
      </w:pP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532" w:right="0"/>
        <w:jc w:val="left"/>
        <w:rPr>
          <w:b w:val="0"/>
          <w:bCs w:val="0"/>
        </w:rPr>
      </w:pPr>
      <w:r>
        <w:rPr>
          <w:rFonts w:ascii="宋体" w:hAnsi="宋体" w:cs="宋体" w:eastAsia="宋体" w:hint="default"/>
        </w:rPr>
        <w:t>1</w:t>
      </w:r>
      <w:r>
        <w:rPr/>
        <w:t>、非同一控制下企业合并</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left="532" w:right="0"/>
        <w:jc w:val="left"/>
        <w:rPr>
          <w:b w:val="0"/>
          <w:bCs w:val="0"/>
        </w:rPr>
      </w:pPr>
      <w:r>
        <w:rPr/>
        <w:t>（</w:t>
      </w:r>
      <w:r>
        <w:rPr>
          <w:rFonts w:ascii="宋体" w:hAnsi="宋体" w:cs="宋体" w:eastAsia="宋体" w:hint="default"/>
        </w:rPr>
        <w:t>1</w:t>
      </w:r>
      <w:r>
        <w:rPr/>
        <w:t>）本期发生的非同一控制下企业合并</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852"/>
        <w:gridCol w:w="922"/>
        <w:gridCol w:w="1418"/>
        <w:gridCol w:w="853"/>
        <w:gridCol w:w="1063"/>
        <w:gridCol w:w="1488"/>
        <w:gridCol w:w="1344"/>
        <w:gridCol w:w="1277"/>
        <w:gridCol w:w="1274"/>
      </w:tblGrid>
      <w:tr>
        <w:trPr>
          <w:trHeight w:val="1027"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2" w:right="58" w:hanging="180"/>
              <w:jc w:val="left"/>
              <w:rPr>
                <w:rFonts w:ascii="宋体" w:hAnsi="宋体" w:cs="宋体" w:eastAsia="宋体" w:hint="default"/>
                <w:sz w:val="18"/>
                <w:szCs w:val="18"/>
              </w:rPr>
            </w:pPr>
            <w:r>
              <w:rPr>
                <w:rFonts w:ascii="宋体" w:hAnsi="宋体" w:cs="宋体" w:eastAsia="宋体" w:hint="default"/>
                <w:sz w:val="18"/>
                <w:szCs w:val="18"/>
              </w:rPr>
              <w:t>被购买方 名称</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75" w:right="93"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股权取得成本</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0" w:right="62" w:hanging="181"/>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购买日</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78" w:right="35" w:hanging="540"/>
              <w:jc w:val="left"/>
              <w:rPr>
                <w:rFonts w:ascii="宋体" w:hAnsi="宋体" w:cs="宋体" w:eastAsia="宋体" w:hint="default"/>
                <w:sz w:val="18"/>
                <w:szCs w:val="18"/>
              </w:rPr>
            </w:pPr>
            <w:r>
              <w:rPr>
                <w:rFonts w:ascii="宋体" w:hAnsi="宋体" w:cs="宋体" w:eastAsia="宋体" w:hint="default"/>
                <w:sz w:val="18"/>
                <w:szCs w:val="18"/>
              </w:rPr>
              <w:t>购买日的确定依 据</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2"/>
              <w:jc w:val="center"/>
              <w:rPr>
                <w:rFonts w:ascii="宋体" w:hAnsi="宋体" w:cs="宋体" w:eastAsia="宋体" w:hint="default"/>
                <w:sz w:val="18"/>
                <w:szCs w:val="18"/>
              </w:rPr>
            </w:pPr>
            <w:r>
              <w:rPr>
                <w:rFonts w:ascii="宋体" w:hAnsi="宋体" w:cs="宋体" w:eastAsia="宋体" w:hint="default"/>
                <w:sz w:val="18"/>
                <w:szCs w:val="18"/>
              </w:rPr>
              <w:t>购买日至期末 被购买方的收 入</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9"/>
              <w:jc w:val="center"/>
              <w:rPr>
                <w:rFonts w:ascii="宋体" w:hAnsi="宋体" w:cs="宋体" w:eastAsia="宋体" w:hint="default"/>
                <w:sz w:val="18"/>
                <w:szCs w:val="18"/>
              </w:rPr>
            </w:pPr>
            <w:r>
              <w:rPr>
                <w:rFonts w:ascii="宋体" w:hAnsi="宋体" w:cs="宋体" w:eastAsia="宋体" w:hint="default"/>
                <w:sz w:val="18"/>
                <w:szCs w:val="18"/>
              </w:rPr>
              <w:t>购买日至期末 被购买方的净 利润</w:t>
            </w:r>
          </w:p>
        </w:tc>
      </w:tr>
      <w:tr>
        <w:trPr>
          <w:trHeight w:val="71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龙大网络</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09</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1,050,000.00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债转股及现 金收购</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08</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31</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8"/>
              <w:jc w:val="left"/>
              <w:rPr>
                <w:rFonts w:ascii="宋体" w:hAnsi="宋体" w:cs="宋体" w:eastAsia="宋体" w:hint="default"/>
                <w:sz w:val="18"/>
                <w:szCs w:val="18"/>
              </w:rPr>
            </w:pPr>
            <w:r>
              <w:rPr>
                <w:rFonts w:ascii="宋体" w:hAnsi="宋体" w:cs="宋体" w:eastAsia="宋体" w:hint="default"/>
                <w:sz w:val="18"/>
                <w:szCs w:val="18"/>
              </w:rPr>
              <w:t>为实际控制被购 买方的日期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sz w:val="18"/>
              </w:rPr>
              <w:t>7,894,112.48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sz w:val="18"/>
              </w:rPr>
              <w:t>2,193,587.08</w:t>
            </w:r>
          </w:p>
        </w:tc>
      </w:tr>
      <w:tr>
        <w:trPr>
          <w:trHeight w:val="71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94"/>
              <w:jc w:val="left"/>
              <w:rPr>
                <w:rFonts w:ascii="宋体" w:hAnsi="宋体" w:cs="宋体" w:eastAsia="宋体" w:hint="default"/>
                <w:sz w:val="18"/>
                <w:szCs w:val="18"/>
              </w:rPr>
            </w:pPr>
            <w:r>
              <w:rPr>
                <w:rFonts w:ascii="宋体" w:hAnsi="宋体" w:cs="宋体" w:eastAsia="宋体" w:hint="default"/>
                <w:sz w:val="18"/>
                <w:szCs w:val="18"/>
              </w:rPr>
              <w:t>三亚辉途 文化</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169,722,000.00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62.00%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现金购买</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12</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26</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8"/>
              <w:jc w:val="left"/>
              <w:rPr>
                <w:rFonts w:ascii="宋体" w:hAnsi="宋体" w:cs="宋体" w:eastAsia="宋体" w:hint="default"/>
                <w:sz w:val="18"/>
                <w:szCs w:val="18"/>
              </w:rPr>
            </w:pPr>
            <w:r>
              <w:rPr>
                <w:rFonts w:ascii="宋体" w:hAnsi="宋体" w:cs="宋体" w:eastAsia="宋体" w:hint="default"/>
                <w:sz w:val="18"/>
                <w:szCs w:val="18"/>
              </w:rPr>
              <w:t>为实际控制被购 买方的日期</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0" w:lineRule="auto" w:before="74"/>
        <w:ind w:left="953" w:right="3608"/>
        <w:jc w:val="left"/>
      </w:pPr>
      <w:r>
        <w:rPr/>
        <w:pict>
          <v:shape style="position:absolute;margin-left:61.799999pt;margin-top:39.963676pt;width:470.3pt;height:86.05pt;mso-position-horizontal-relative:page;mso-position-vertical-relative:paragraph;z-index:31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69"/>
                    <w:gridCol w:w="2552"/>
                    <w:gridCol w:w="2976"/>
                    <w:gridCol w:w="2693"/>
                  </w:tblGrid>
                  <w:tr>
                    <w:trPr>
                      <w:trHeight w:val="343" w:hRule="exact"/>
                    </w:trPr>
                    <w:tc>
                      <w:tcPr>
                        <w:tcW w:w="11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9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增加原因</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41" w:hRule="exact"/>
                    </w:trPr>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1</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龙大网络</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麦游互动之子公司</w:t>
                        </w:r>
                      </w:p>
                    </w:tc>
                  </w:tr>
                  <w:tr>
                    <w:trPr>
                      <w:trHeight w:val="343" w:hRule="exact"/>
                    </w:trPr>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三亚辉途文化</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新并购子公司</w:t>
                        </w:r>
                      </w:p>
                    </w:tc>
                  </w:tr>
                  <w:tr>
                    <w:trPr>
                      <w:trHeight w:val="341" w:hRule="exact"/>
                    </w:trPr>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3</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三亚凤凰岭文化</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三亚辉途文化之子公司</w:t>
                        </w:r>
                      </w:p>
                    </w:tc>
                  </w:tr>
                  <w:tr>
                    <w:trPr>
                      <w:trHeight w:val="343" w:hRule="exact"/>
                    </w:trPr>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4</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三亚凤凰岭旅游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三亚辉途文化之子公司</w:t>
                        </w:r>
                      </w:p>
                    </w:tc>
                  </w:tr>
                </w:tbl>
                <w:p>
                  <w:pPr/>
                </w:p>
              </w:txbxContent>
            </v:textbox>
            <w10:wrap type="none"/>
          </v:shape>
        </w:pict>
      </w:r>
      <w:r>
        <w:rPr/>
        <w:t>其他说明：</w:t>
      </w:r>
      <w:r>
        <w:rPr>
          <w:spacing w:val="-102"/>
        </w:rPr>
        <w:t> </w:t>
      </w:r>
      <w:r>
        <w:rPr>
          <w:spacing w:val="-102"/>
        </w:rPr>
      </w:r>
      <w:r>
        <w:rPr>
          <w:rFonts w:ascii="宋体" w:hAnsi="宋体" w:cs="宋体" w:eastAsia="宋体" w:hint="default"/>
          <w:spacing w:val="-2"/>
        </w:rPr>
        <w:t>2019</w:t>
      </w:r>
      <w:r>
        <w:rPr>
          <w:spacing w:val="-2"/>
        </w:rPr>
        <w:t>年度发生非同一控制下企业合并增加单位</w:t>
      </w:r>
      <w:r>
        <w:rPr>
          <w:rFonts w:ascii="宋体" w:hAnsi="宋体" w:cs="宋体" w:eastAsia="宋体" w:hint="default"/>
          <w:spacing w:val="-2"/>
        </w:rPr>
        <w:t>4</w:t>
      </w:r>
      <w:r>
        <w:rPr>
          <w:spacing w:val="-2"/>
        </w:rPr>
        <w:t>家，明细如下：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Heading4"/>
        <w:spacing w:line="240" w:lineRule="auto"/>
        <w:ind w:left="532" w:right="0"/>
        <w:jc w:val="left"/>
        <w:rPr>
          <w:b w:val="0"/>
          <w:bCs w:val="0"/>
        </w:rPr>
      </w:pPr>
      <w:r>
        <w:rPr/>
        <w:t>（</w:t>
      </w:r>
      <w:r>
        <w:rPr>
          <w:rFonts w:ascii="宋体" w:hAnsi="宋体" w:cs="宋体" w:eastAsia="宋体" w:hint="default"/>
        </w:rPr>
        <w:t>2</w:t>
      </w:r>
      <w:r>
        <w:rPr/>
        <w:t>）合并成本及商誉</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540" w:type="dxa"/>
        <w:tblLayout w:type="fixed"/>
        <w:tblCellMar>
          <w:top w:w="0" w:type="dxa"/>
          <w:left w:w="0" w:type="dxa"/>
          <w:bottom w:w="0" w:type="dxa"/>
          <w:right w:w="0" w:type="dxa"/>
        </w:tblCellMar>
        <w:tblLook w:val="01E0"/>
      </w:tblPr>
      <w:tblGrid>
        <w:gridCol w:w="3168"/>
        <w:gridCol w:w="3201"/>
        <w:gridCol w:w="3193"/>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龙大网络</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三亚辉途文化</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现金</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169,722,000.00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其他</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1,050,000.00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169,722,000.00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126,413.61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166,923,392.32</w:t>
            </w:r>
          </w:p>
        </w:tc>
      </w:tr>
      <w:tr>
        <w:trPr>
          <w:trHeight w:val="71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72"/>
              <w:jc w:val="left"/>
              <w:rPr>
                <w:rFonts w:ascii="宋体" w:hAnsi="宋体" w:cs="宋体" w:eastAsia="宋体" w:hint="default"/>
                <w:sz w:val="18"/>
                <w:szCs w:val="18"/>
              </w:rPr>
            </w:pPr>
            <w:r>
              <w:rPr>
                <w:rFonts w:ascii="宋体" w:hAnsi="宋体" w:cs="宋体" w:eastAsia="宋体" w:hint="default"/>
                <w:sz w:val="18"/>
                <w:szCs w:val="18"/>
              </w:rPr>
              <w:t>商誉</w:t>
            </w:r>
            <w:r>
              <w:rPr>
                <w:rFonts w:ascii="宋体" w:hAnsi="宋体" w:cs="宋体" w:eastAsia="宋体" w:hint="default"/>
                <w:sz w:val="18"/>
                <w:szCs w:val="18"/>
              </w:rPr>
              <w:t>/</w:t>
            </w:r>
            <w:r>
              <w:rPr>
                <w:rFonts w:ascii="宋体" w:hAnsi="宋体" w:cs="宋体" w:eastAsia="宋体" w:hint="default"/>
                <w:sz w:val="18"/>
                <w:szCs w:val="18"/>
              </w:rPr>
              <w:t>合并成本小于取得的可辨认净资 产公允价值份额的金额</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923,586.39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2,798,607.68</w:t>
            </w:r>
          </w:p>
        </w:tc>
      </w:tr>
    </w:tbl>
    <w:p>
      <w:pPr>
        <w:spacing w:after="0" w:line="240" w:lineRule="auto"/>
        <w:jc w:val="right"/>
        <w:rPr>
          <w:rFonts w:ascii="宋体" w:hAnsi="宋体" w:cs="宋体" w:eastAsia="宋体" w:hint="default"/>
          <w:sz w:val="18"/>
          <w:szCs w:val="18"/>
        </w:rPr>
        <w:sectPr>
          <w:pgSz w:w="11910" w:h="16840"/>
          <w:pgMar w:header="885" w:footer="1268" w:top="1120" w:bottom="1460" w:left="600" w:right="0"/>
        </w:sectPr>
      </w:pPr>
    </w:p>
    <w:p>
      <w:pPr>
        <w:spacing w:line="240" w:lineRule="auto" w:before="9"/>
        <w:rPr>
          <w:rFonts w:ascii="宋体" w:hAnsi="宋体" w:cs="宋体" w:eastAsia="宋体" w:hint="default"/>
          <w:sz w:val="20"/>
          <w:szCs w:val="20"/>
        </w:rPr>
      </w:pPr>
    </w:p>
    <w:p>
      <w:pPr>
        <w:pStyle w:val="Heading4"/>
        <w:spacing w:line="240" w:lineRule="auto" w:before="36"/>
        <w:ind w:right="982"/>
        <w:jc w:val="left"/>
        <w:rPr>
          <w:b w:val="0"/>
          <w:bCs w:val="0"/>
        </w:rPr>
      </w:pPr>
      <w:r>
        <w:rPr/>
        <w:t>（</w:t>
      </w:r>
      <w:r>
        <w:rPr>
          <w:rFonts w:ascii="宋体" w:hAnsi="宋体" w:cs="宋体" w:eastAsia="宋体" w:hint="default"/>
        </w:rPr>
        <w:t>3</w:t>
      </w:r>
      <w:r>
        <w:rPr/>
        <w:t>）被购买方于购买日可辨认资产、负债</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5"/>
        <w:gridCol w:w="1916"/>
        <w:gridCol w:w="1913"/>
        <w:gridCol w:w="1916"/>
      </w:tblGrid>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龙大网络</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三亚辉途文化</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3"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69,745.74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69,745.74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1,358,476.34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1,358,476.34</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176,271,694.61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70,104,032.63</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118,720,821.95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118,720,821.95</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933,778.95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933,778.95</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39,500,000.00</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84,087.46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84,087.46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226,700.00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226,700.00</w:t>
            </w:r>
          </w:p>
        </w:tc>
      </w:tr>
      <w:tr>
        <w:trPr>
          <w:trHeight w:val="40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26,078.39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26,078.39</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1,027,511.50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1,027,511.50</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11,014,486.82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11,014,486.82</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1,090,226.19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1,090,226.19</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263,693.65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263,693.65</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560,106.73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560,106.73</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276,087.61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276,087.61</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1,095,100.01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1,095,100.01</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27,419.59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27,419.59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236,590.94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236,590.94</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29,543,982.60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29,543,982.60</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30,000,000.00</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126,413.61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126,413.61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288,721,600.51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182,553,938.53</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121,798,208.19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81,454,496.64</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126,413.61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126,413.61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166,923,392.32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101,099,441.89</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t>（</w:t>
      </w:r>
      <w:r>
        <w:rPr>
          <w:rFonts w:ascii="宋体" w:hAnsi="宋体" w:cs="宋体" w:eastAsia="宋体" w:hint="default"/>
        </w:rPr>
        <w:t>4</w:t>
      </w:r>
      <w:r>
        <w:rPr/>
        <w:t>）购买日或合并当期期末无法合理确定合并对价或被购买方可辨认资产、负债公允价值的相关说明</w:t>
      </w:r>
      <w:r>
        <w:rPr>
          <w:b w:val="0"/>
          <w:bCs w:val="0"/>
        </w:rPr>
      </w:r>
    </w:p>
    <w:p>
      <w:pPr>
        <w:spacing w:after="0" w:line="240" w:lineRule="auto"/>
        <w:jc w:val="left"/>
        <w:sectPr>
          <w:pgSz w:w="11910" w:h="16840"/>
          <w:pgMar w:header="885" w:footer="1268" w:top="1120" w:bottom="1460" w:left="980" w:right="0"/>
        </w:sectPr>
      </w:pPr>
    </w:p>
    <w:p>
      <w:pPr>
        <w:spacing w:line="240" w:lineRule="auto" w:before="9"/>
        <w:rPr>
          <w:rFonts w:ascii="宋体" w:hAnsi="宋体" w:cs="宋体" w:eastAsia="宋体" w:hint="default"/>
          <w:b/>
          <w:bCs/>
          <w:sz w:val="20"/>
          <w:szCs w:val="20"/>
        </w:rPr>
      </w:pPr>
    </w:p>
    <w:p>
      <w:pPr>
        <w:pStyle w:val="Heading4"/>
        <w:spacing w:line="240" w:lineRule="auto" w:before="36"/>
        <w:ind w:right="982"/>
        <w:jc w:val="left"/>
        <w:rPr>
          <w:b w:val="0"/>
          <w:bCs w:val="0"/>
        </w:rPr>
      </w:pPr>
      <w:r>
        <w:rPr>
          <w:rFonts w:ascii="宋体" w:hAnsi="宋体" w:cs="宋体" w:eastAsia="宋体" w:hint="default"/>
        </w:rPr>
        <w:t>2</w:t>
      </w:r>
      <w:r>
        <w:rPr/>
        <w:t>、</w:t>
      </w:r>
      <w:r>
        <w:rPr>
          <w:spacing w:val="3"/>
        </w:rPr>
        <w:t> </w:t>
      </w:r>
      <w:r>
        <w:rPr/>
        <w:t>同一控制下企业合并</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64"/>
        <w:ind w:left="573" w:right="982"/>
        <w:jc w:val="left"/>
      </w:pPr>
      <w:r>
        <w:rPr>
          <w:rFonts w:ascii="宋体" w:hAnsi="宋体" w:cs="宋体" w:eastAsia="宋体" w:hint="default"/>
        </w:rPr>
        <w:t>2019</w:t>
      </w:r>
      <w:r>
        <w:rPr>
          <w:rFonts w:ascii="宋体" w:hAnsi="宋体" w:cs="宋体" w:eastAsia="宋体" w:hint="default"/>
          <w:spacing w:val="-56"/>
        </w:rPr>
        <w:t> </w:t>
      </w:r>
      <w:r>
        <w:rPr/>
        <w:t>年度未发生同一控制下企业合并。</w:t>
      </w:r>
    </w:p>
    <w:p>
      <w:pPr>
        <w:spacing w:line="700" w:lineRule="exact" w:before="22"/>
        <w:ind w:left="573" w:right="982" w:hanging="421"/>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40" w:lineRule="auto" w:before="13"/>
        <w:ind w:left="573" w:right="982"/>
        <w:jc w:val="left"/>
      </w:pPr>
      <w:r>
        <w:rPr/>
        <w:t>（</w:t>
      </w:r>
      <w:r>
        <w:rPr>
          <w:rFonts w:ascii="宋体" w:hAnsi="宋体" w:cs="宋体" w:eastAsia="宋体" w:hint="default"/>
        </w:rPr>
        <w:t>1</w:t>
      </w:r>
      <w:r>
        <w:rPr/>
        <w:t>）本期其他原因新增合并单位</w:t>
      </w:r>
      <w:r>
        <w:rPr>
          <w:spacing w:val="-55"/>
        </w:rPr>
        <w:t> </w:t>
      </w:r>
      <w:r>
        <w:rPr>
          <w:rFonts w:ascii="宋体" w:hAnsi="宋体" w:cs="宋体" w:eastAsia="宋体" w:hint="default"/>
        </w:rPr>
        <w:t>9</w:t>
      </w:r>
      <w:r>
        <w:rPr>
          <w:rFonts w:ascii="宋体" w:hAnsi="宋体" w:cs="宋体" w:eastAsia="宋体" w:hint="default"/>
          <w:spacing w:val="-55"/>
        </w:rPr>
        <w:t> </w:t>
      </w:r>
      <w:r>
        <w:rPr/>
        <w:t>家，明细如下：</w:t>
      </w:r>
    </w:p>
    <w:p>
      <w:pPr>
        <w:spacing w:line="240" w:lineRule="auto" w:before="1"/>
        <w:rPr>
          <w:rFonts w:ascii="宋体" w:hAnsi="宋体" w:cs="宋体" w:eastAsia="宋体" w:hint="default"/>
          <w:sz w:val="5"/>
          <w:szCs w:val="5"/>
        </w:rPr>
      </w:pPr>
    </w:p>
    <w:tbl>
      <w:tblPr>
        <w:tblW w:w="0" w:type="auto"/>
        <w:jc w:val="left"/>
        <w:tblInd w:w="289" w:type="dxa"/>
        <w:tblLayout w:type="fixed"/>
        <w:tblCellMar>
          <w:top w:w="0" w:type="dxa"/>
          <w:left w:w="0" w:type="dxa"/>
          <w:bottom w:w="0" w:type="dxa"/>
          <w:right w:w="0" w:type="dxa"/>
        </w:tblCellMar>
        <w:tblLook w:val="01E0"/>
      </w:tblPr>
      <w:tblGrid>
        <w:gridCol w:w="1256"/>
        <w:gridCol w:w="3281"/>
        <w:gridCol w:w="2410"/>
        <w:gridCol w:w="2693"/>
      </w:tblGrid>
      <w:tr>
        <w:trPr>
          <w:trHeight w:val="329" w:hRule="exact"/>
        </w:trPr>
        <w:tc>
          <w:tcPr>
            <w:tcW w:w="12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2"/>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left="842" w:right="0"/>
              <w:jc w:val="left"/>
              <w:rPr>
                <w:rFonts w:ascii="宋体" w:hAnsi="宋体" w:cs="宋体" w:eastAsia="宋体" w:hint="default"/>
                <w:sz w:val="18"/>
                <w:szCs w:val="18"/>
              </w:rPr>
            </w:pPr>
            <w:r>
              <w:rPr>
                <w:rFonts w:ascii="宋体" w:hAnsi="宋体" w:cs="宋体" w:eastAsia="宋体" w:hint="default"/>
                <w:sz w:val="18"/>
                <w:szCs w:val="18"/>
              </w:rPr>
              <w:t>增加原因</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left="4" w:right="0"/>
              <w:jc w:val="center"/>
              <w:rPr>
                <w:rFonts w:ascii="宋体" w:hAnsi="宋体" w:cs="宋体" w:eastAsia="宋体" w:hint="default"/>
                <w:sz w:val="18"/>
                <w:szCs w:val="18"/>
              </w:rPr>
            </w:pPr>
            <w:r>
              <w:rPr>
                <w:rFonts w:ascii="宋体" w:hAnsi="宋体" w:cs="宋体" w:eastAsia="宋体" w:hint="default"/>
                <w:sz w:val="18"/>
                <w:szCs w:val="18"/>
              </w:rPr>
              <w:t>设立日期</w:t>
            </w:r>
          </w:p>
        </w:tc>
      </w:tr>
      <w:tr>
        <w:trPr>
          <w:trHeight w:val="341" w:hRule="exact"/>
        </w:trPr>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1</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广西车音</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42" w:right="0"/>
              <w:jc w:val="left"/>
              <w:rPr>
                <w:rFonts w:ascii="宋体" w:hAnsi="宋体" w:cs="宋体" w:eastAsia="宋体" w:hint="default"/>
                <w:sz w:val="18"/>
                <w:szCs w:val="18"/>
              </w:rPr>
            </w:pPr>
            <w:r>
              <w:rPr>
                <w:rFonts w:ascii="宋体" w:hAnsi="宋体" w:cs="宋体" w:eastAsia="宋体" w:hint="default"/>
                <w:sz w:val="18"/>
                <w:szCs w:val="18"/>
              </w:rPr>
              <w:t>新设成立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p>
        </w:tc>
      </w:tr>
      <w:tr>
        <w:trPr>
          <w:trHeight w:val="343" w:hRule="exact"/>
        </w:trPr>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车音汽车电子</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42" w:right="0"/>
              <w:jc w:val="left"/>
              <w:rPr>
                <w:rFonts w:ascii="宋体" w:hAnsi="宋体" w:cs="宋体" w:eastAsia="宋体" w:hint="default"/>
                <w:sz w:val="18"/>
                <w:szCs w:val="18"/>
              </w:rPr>
            </w:pPr>
            <w:r>
              <w:rPr>
                <w:rFonts w:ascii="宋体" w:hAnsi="宋体" w:cs="宋体" w:eastAsia="宋体" w:hint="default"/>
                <w:sz w:val="18"/>
                <w:szCs w:val="18"/>
              </w:rPr>
              <w:t>新设成立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r>
      <w:tr>
        <w:trPr>
          <w:trHeight w:val="341" w:hRule="exact"/>
        </w:trPr>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3</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西藏融媒广告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42" w:right="0"/>
              <w:jc w:val="left"/>
              <w:rPr>
                <w:rFonts w:ascii="宋体" w:hAnsi="宋体" w:cs="宋体" w:eastAsia="宋体" w:hint="default"/>
                <w:sz w:val="18"/>
                <w:szCs w:val="18"/>
              </w:rPr>
            </w:pPr>
            <w:r>
              <w:rPr>
                <w:rFonts w:ascii="宋体" w:hAnsi="宋体" w:cs="宋体" w:eastAsia="宋体" w:hint="default"/>
                <w:sz w:val="18"/>
                <w:szCs w:val="18"/>
              </w:rPr>
              <w:t>新设成立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tc>
      </w:tr>
      <w:tr>
        <w:trPr>
          <w:trHeight w:val="344" w:hRule="exact"/>
        </w:trPr>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宋体"/>
                <w:sz w:val="18"/>
              </w:rPr>
              <w:t>4</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陕西新社会餐饮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842" w:right="0"/>
              <w:jc w:val="left"/>
              <w:rPr>
                <w:rFonts w:ascii="宋体" w:hAnsi="宋体" w:cs="宋体" w:eastAsia="宋体" w:hint="default"/>
                <w:sz w:val="18"/>
                <w:szCs w:val="18"/>
              </w:rPr>
            </w:pPr>
            <w:r>
              <w:rPr>
                <w:rFonts w:ascii="宋体" w:hAnsi="宋体" w:cs="宋体" w:eastAsia="宋体" w:hint="default"/>
                <w:sz w:val="18"/>
                <w:szCs w:val="18"/>
              </w:rPr>
              <w:t>新设成立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p>
        </w:tc>
      </w:tr>
      <w:tr>
        <w:trPr>
          <w:trHeight w:val="341" w:hRule="exact"/>
        </w:trPr>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5</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贸易之窗管理</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42" w:right="0"/>
              <w:jc w:val="left"/>
              <w:rPr>
                <w:rFonts w:ascii="宋体" w:hAnsi="宋体" w:cs="宋体" w:eastAsia="宋体" w:hint="default"/>
                <w:sz w:val="18"/>
                <w:szCs w:val="18"/>
              </w:rPr>
            </w:pPr>
            <w:r>
              <w:rPr>
                <w:rFonts w:ascii="宋体" w:hAnsi="宋体" w:cs="宋体" w:eastAsia="宋体" w:hint="default"/>
                <w:sz w:val="18"/>
                <w:szCs w:val="18"/>
              </w:rPr>
              <w:t>新设成立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p>
        </w:tc>
      </w:tr>
      <w:tr>
        <w:trPr>
          <w:trHeight w:val="343" w:hRule="exact"/>
        </w:trPr>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6</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农旅文</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42" w:right="0"/>
              <w:jc w:val="left"/>
              <w:rPr>
                <w:rFonts w:ascii="宋体" w:hAnsi="宋体" w:cs="宋体" w:eastAsia="宋体" w:hint="default"/>
                <w:sz w:val="18"/>
                <w:szCs w:val="18"/>
              </w:rPr>
            </w:pPr>
            <w:r>
              <w:rPr>
                <w:rFonts w:ascii="宋体" w:hAnsi="宋体" w:cs="宋体" w:eastAsia="宋体" w:hint="default"/>
                <w:sz w:val="18"/>
                <w:szCs w:val="18"/>
              </w:rPr>
              <w:t>新设成立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p>
        </w:tc>
      </w:tr>
      <w:tr>
        <w:trPr>
          <w:trHeight w:val="341" w:hRule="exact"/>
        </w:trPr>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7</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海南华闻互动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42" w:right="0"/>
              <w:jc w:val="left"/>
              <w:rPr>
                <w:rFonts w:ascii="宋体" w:hAnsi="宋体" w:cs="宋体" w:eastAsia="宋体" w:hint="default"/>
                <w:sz w:val="18"/>
                <w:szCs w:val="18"/>
              </w:rPr>
            </w:pPr>
            <w:r>
              <w:rPr>
                <w:rFonts w:ascii="宋体" w:hAnsi="宋体" w:cs="宋体" w:eastAsia="宋体" w:hint="default"/>
                <w:sz w:val="18"/>
                <w:szCs w:val="18"/>
              </w:rPr>
              <w:t>新设成立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p>
        </w:tc>
      </w:tr>
      <w:tr>
        <w:trPr>
          <w:trHeight w:val="343" w:hRule="exact"/>
        </w:trPr>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8</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成都车音</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42" w:right="0"/>
              <w:jc w:val="left"/>
              <w:rPr>
                <w:rFonts w:ascii="宋体" w:hAnsi="宋体" w:cs="宋体" w:eastAsia="宋体" w:hint="default"/>
                <w:sz w:val="18"/>
                <w:szCs w:val="18"/>
              </w:rPr>
            </w:pPr>
            <w:r>
              <w:rPr>
                <w:rFonts w:ascii="宋体" w:hAnsi="宋体" w:cs="宋体" w:eastAsia="宋体" w:hint="default"/>
                <w:sz w:val="18"/>
                <w:szCs w:val="18"/>
              </w:rPr>
              <w:t>新设成立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p>
        </w:tc>
      </w:tr>
      <w:tr>
        <w:trPr>
          <w:trHeight w:val="341" w:hRule="exact"/>
        </w:trPr>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9</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智慧蓝海</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42" w:right="0"/>
              <w:jc w:val="left"/>
              <w:rPr>
                <w:rFonts w:ascii="宋体" w:hAnsi="宋体" w:cs="宋体" w:eastAsia="宋体" w:hint="default"/>
                <w:sz w:val="18"/>
                <w:szCs w:val="18"/>
              </w:rPr>
            </w:pPr>
            <w:r>
              <w:rPr>
                <w:rFonts w:ascii="宋体" w:hAnsi="宋体" w:cs="宋体" w:eastAsia="宋体" w:hint="default"/>
                <w:sz w:val="18"/>
                <w:szCs w:val="18"/>
              </w:rPr>
              <w:t>新设成立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tc>
      </w:tr>
    </w:tbl>
    <w:p>
      <w:pPr>
        <w:pStyle w:val="BodyText"/>
        <w:spacing w:line="240" w:lineRule="auto" w:before="74"/>
        <w:ind w:left="573" w:right="982"/>
        <w:jc w:val="left"/>
      </w:pPr>
      <w:r>
        <w:rPr/>
        <w:t>（</w:t>
      </w:r>
      <w:r>
        <w:rPr>
          <w:rFonts w:ascii="宋体" w:hAnsi="宋体" w:cs="宋体" w:eastAsia="宋体" w:hint="default"/>
        </w:rPr>
        <w:t>2</w:t>
      </w:r>
      <w:r>
        <w:rPr/>
        <w:t>）本期减少合并单位</w:t>
      </w:r>
      <w:r>
        <w:rPr>
          <w:spacing w:val="-56"/>
        </w:rPr>
        <w:t> </w:t>
      </w:r>
      <w:r>
        <w:rPr>
          <w:rFonts w:ascii="宋体" w:hAnsi="宋体" w:cs="宋体" w:eastAsia="宋体" w:hint="default"/>
        </w:rPr>
        <w:t>36</w:t>
      </w:r>
      <w:r>
        <w:rPr>
          <w:rFonts w:ascii="宋体" w:hAnsi="宋体" w:cs="宋体" w:eastAsia="宋体" w:hint="default"/>
          <w:spacing w:val="-53"/>
        </w:rPr>
        <w:t> </w:t>
      </w:r>
      <w:r>
        <w:rPr/>
        <w:t>家，明细如下：</w:t>
      </w:r>
    </w:p>
    <w:p>
      <w:pPr>
        <w:spacing w:line="240" w:lineRule="auto" w:before="13"/>
        <w:rPr>
          <w:rFonts w:ascii="宋体" w:hAnsi="宋体" w:cs="宋体" w:eastAsia="宋体" w:hint="default"/>
          <w:sz w:val="3"/>
          <w:szCs w:val="3"/>
        </w:rPr>
      </w:pPr>
    </w:p>
    <w:tbl>
      <w:tblPr>
        <w:tblW w:w="0" w:type="auto"/>
        <w:jc w:val="left"/>
        <w:tblInd w:w="256" w:type="dxa"/>
        <w:tblLayout w:type="fixed"/>
        <w:tblCellMar>
          <w:top w:w="0" w:type="dxa"/>
          <w:left w:w="0" w:type="dxa"/>
          <w:bottom w:w="0" w:type="dxa"/>
          <w:right w:w="0" w:type="dxa"/>
        </w:tblCellMar>
        <w:tblLook w:val="01E0"/>
      </w:tblPr>
      <w:tblGrid>
        <w:gridCol w:w="459"/>
        <w:gridCol w:w="3262"/>
        <w:gridCol w:w="1135"/>
        <w:gridCol w:w="992"/>
        <w:gridCol w:w="1133"/>
        <w:gridCol w:w="2696"/>
      </w:tblGrid>
      <w:tr>
        <w:trPr>
          <w:trHeight w:val="341" w:hRule="exact"/>
        </w:trPr>
        <w:tc>
          <w:tcPr>
            <w:tcW w:w="4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2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公司简称</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29" w:right="0"/>
              <w:jc w:val="left"/>
              <w:rPr>
                <w:rFonts w:ascii="宋体" w:hAnsi="宋体" w:cs="宋体" w:eastAsia="宋体" w:hint="default"/>
                <w:sz w:val="18"/>
                <w:szCs w:val="18"/>
              </w:rPr>
            </w:pPr>
            <w:r>
              <w:rPr>
                <w:rFonts w:ascii="宋体" w:hAnsi="宋体" w:cs="宋体" w:eastAsia="宋体" w:hint="default"/>
                <w:sz w:val="18"/>
                <w:szCs w:val="18"/>
              </w:rPr>
              <w:t>减少日期</w:t>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注销或转让</w:t>
            </w:r>
          </w:p>
        </w:tc>
        <w:tc>
          <w:tcPr>
            <w:tcW w:w="26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43"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1</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海南椰德利房地产开发有限公司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椰德利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41"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沈阳北联全媒体传媒有限公司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沈阳北联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43"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3</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长春市华晟文化传播有限公司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长春华晟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41"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宋体"/>
                <w:sz w:val="18"/>
              </w:rPr>
              <w:t>4</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常州精视广告传播有限公司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常州精视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8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43"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5</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成都精视框架广告传媒有限公司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成都精视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41"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6</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德清尚峰文化传播有限公司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精视尚峰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43"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7</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南京精视广告传媒有限公司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南京精视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41"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8</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上海精视广告传播有限公司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精视广告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43"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9</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上海精视文化传播有限公司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精视文化</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41"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sz w:val="18"/>
              </w:rPr>
              <w:t>10</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浙江精视文化传播有限公司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精视浙江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43"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sz w:val="18"/>
              </w:rPr>
              <w:t>11</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浙江掌视亿通信息技术有限公司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浙江掌视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41"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sz w:val="18"/>
              </w:rPr>
              <w:t>12</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广州酷视网络有限公司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酷视网络</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655"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 w:right="0"/>
              <w:jc w:val="center"/>
              <w:rPr>
                <w:rFonts w:ascii="宋体" w:hAnsi="宋体" w:cs="宋体" w:eastAsia="宋体" w:hint="default"/>
                <w:sz w:val="18"/>
                <w:szCs w:val="18"/>
              </w:rPr>
            </w:pPr>
            <w:r>
              <w:rPr>
                <w:rFonts w:ascii="宋体"/>
                <w:sz w:val="18"/>
              </w:rPr>
              <w:t>13</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广州漫友文化科技发展有限公司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漫友文化</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转让部分股权</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3"/>
              <w:jc w:val="left"/>
              <w:rPr>
                <w:rFonts w:ascii="宋体" w:hAnsi="宋体" w:cs="宋体" w:eastAsia="宋体" w:hint="default"/>
                <w:sz w:val="18"/>
                <w:szCs w:val="18"/>
              </w:rPr>
            </w:pPr>
            <w:r>
              <w:rPr>
                <w:rFonts w:ascii="宋体" w:hAnsi="宋体" w:cs="宋体" w:eastAsia="宋体" w:hint="default"/>
                <w:spacing w:val="-2"/>
                <w:sz w:val="18"/>
                <w:szCs w:val="18"/>
              </w:rPr>
              <w:t>转让部分股权后失去控制权，不再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纳入合并范围</w:t>
            </w:r>
          </w:p>
        </w:tc>
      </w:tr>
      <w:tr>
        <w:trPr>
          <w:trHeight w:val="341"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center"/>
              <w:rPr>
                <w:rFonts w:ascii="宋体" w:hAnsi="宋体" w:cs="宋体" w:eastAsia="宋体" w:hint="default"/>
                <w:sz w:val="18"/>
                <w:szCs w:val="18"/>
              </w:rPr>
            </w:pPr>
            <w:r>
              <w:rPr>
                <w:rFonts w:ascii="宋体"/>
                <w:sz w:val="18"/>
              </w:rPr>
              <w:t>14</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深圳市新视野影像有限公司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新视野</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8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43"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sz w:val="18"/>
              </w:rPr>
              <w:t>15</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深圳证券时报传媒有限公司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时报传媒</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41"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sz w:val="18"/>
              </w:rPr>
              <w:t>16</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深圳中上联信息科技有限公司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中上联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43"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sz w:val="18"/>
              </w:rPr>
              <w:t>17</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吉林大吉之家农特产科技有限公司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大吉之家</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41"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sz w:val="18"/>
              </w:rPr>
              <w:t>18</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陕西北大荒华商农业发展有限公司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北大荒华商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43"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sz w:val="18"/>
              </w:rPr>
              <w:t>19</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长春华锐营销策划有限公司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长春华锐营销</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处置后不再纳入合并范围</w:t>
            </w:r>
          </w:p>
        </w:tc>
      </w:tr>
    </w:tbl>
    <w:p>
      <w:pPr>
        <w:spacing w:after="0" w:line="240" w:lineRule="auto"/>
        <w:jc w:val="left"/>
        <w:rPr>
          <w:rFonts w:ascii="宋体" w:hAnsi="宋体" w:cs="宋体" w:eastAsia="宋体" w:hint="default"/>
          <w:sz w:val="18"/>
          <w:szCs w:val="18"/>
        </w:rPr>
        <w:sectPr>
          <w:pgSz w:w="11910" w:h="16840"/>
          <w:pgMar w:header="885" w:footer="1268" w:top="1120" w:bottom="1460" w:left="980" w:right="0"/>
        </w:sectPr>
      </w:pPr>
    </w:p>
    <w:p>
      <w:pPr>
        <w:spacing w:line="240" w:lineRule="auto" w:before="9"/>
        <w:rPr>
          <w:rFonts w:ascii="Times New Roman" w:hAnsi="Times New Roman" w:cs="Times New Roman" w:eastAsia="Times New Roman" w:hint="default"/>
          <w:sz w:val="27"/>
          <w:szCs w:val="27"/>
        </w:rPr>
      </w:pPr>
    </w:p>
    <w:tbl>
      <w:tblPr>
        <w:tblW w:w="0" w:type="auto"/>
        <w:jc w:val="left"/>
        <w:tblInd w:w="256" w:type="dxa"/>
        <w:tblLayout w:type="fixed"/>
        <w:tblCellMar>
          <w:top w:w="0" w:type="dxa"/>
          <w:left w:w="0" w:type="dxa"/>
          <w:bottom w:w="0" w:type="dxa"/>
          <w:right w:w="0" w:type="dxa"/>
        </w:tblCellMar>
        <w:tblLook w:val="01E0"/>
      </w:tblPr>
      <w:tblGrid>
        <w:gridCol w:w="459"/>
        <w:gridCol w:w="3262"/>
        <w:gridCol w:w="1135"/>
        <w:gridCol w:w="992"/>
        <w:gridCol w:w="1133"/>
        <w:gridCol w:w="2696"/>
      </w:tblGrid>
      <w:tr>
        <w:trPr>
          <w:trHeight w:val="341"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sz w:val="18"/>
              </w:rPr>
              <w:t>20</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霍尔果斯国视通讯文化传媒有限公司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霍尔果斯国视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44"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sz w:val="18"/>
              </w:rPr>
              <w:t>21</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通达云（北京）信息技术服务有限公司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通达云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pacing w:val="-2"/>
                <w:sz w:val="18"/>
                <w:szCs w:val="18"/>
              </w:rPr>
              <w:t>税务已注销完成，不纳入合并范围</w:t>
            </w:r>
          </w:p>
        </w:tc>
      </w:tr>
      <w:tr>
        <w:trPr>
          <w:trHeight w:val="341"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sz w:val="18"/>
              </w:rPr>
              <w:t>22</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吉林盈通网络传媒有限公司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吉林盈通网络</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43"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sz w:val="18"/>
              </w:rPr>
              <w:t>23</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哈尔滨黄马甲快递服务有限公司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哈尔滨黄马甲</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41"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sz w:val="18"/>
              </w:rPr>
              <w:t>24</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北京成功启航教育咨询有限公司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成功启航</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43"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sz w:val="18"/>
              </w:rPr>
              <w:t>25</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北京澄怀观道网络科技有限公司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澄怀观道</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41"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sz w:val="18"/>
              </w:rPr>
              <w:t>26</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北京澄怀科技有限公司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澄怀科技</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43"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sz w:val="18"/>
              </w:rPr>
              <w:t>27</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北京澄怀众合文化传媒有限公司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澄怀众合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41"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sz w:val="18"/>
              </w:rPr>
              <w:t>28</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北京瀚祥拓睿国际旅游有限公司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瀚祥拓睿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43"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sz w:val="18"/>
              </w:rPr>
              <w:t>29</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北京亚越磐石市场调查有限公司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北京亚越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41"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sz w:val="18"/>
              </w:rPr>
              <w:t>30</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广州粤瑛纬市场营销策划有限公司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广州粤瑛纬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43"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sz w:val="18"/>
              </w:rPr>
              <w:t>31</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霍尔果斯澄怀观道文化传媒有限责任公司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霍尔果斯澄怀</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41"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center"/>
              <w:rPr>
                <w:rFonts w:ascii="宋体" w:hAnsi="宋体" w:cs="宋体" w:eastAsia="宋体" w:hint="default"/>
                <w:sz w:val="18"/>
                <w:szCs w:val="18"/>
              </w:rPr>
            </w:pPr>
            <w:r>
              <w:rPr>
                <w:rFonts w:ascii="宋体"/>
                <w:sz w:val="18"/>
              </w:rPr>
              <w:t>32</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培领环球有限公司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培领环球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655"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sz w:val="18"/>
              </w:rPr>
              <w:t>33</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上海祥隆电子商务有限公司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上海祥隆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转让部分股权</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3"/>
              <w:jc w:val="left"/>
              <w:rPr>
                <w:rFonts w:ascii="宋体" w:hAnsi="宋体" w:cs="宋体" w:eastAsia="宋体" w:hint="default"/>
                <w:sz w:val="18"/>
                <w:szCs w:val="18"/>
              </w:rPr>
            </w:pPr>
            <w:r>
              <w:rPr>
                <w:rFonts w:ascii="宋体" w:hAnsi="宋体" w:cs="宋体" w:eastAsia="宋体" w:hint="default"/>
                <w:spacing w:val="-2"/>
                <w:sz w:val="18"/>
                <w:szCs w:val="18"/>
              </w:rPr>
              <w:t>转让部分股权后失去控制权，不再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纳入合并范围</w:t>
            </w:r>
          </w:p>
        </w:tc>
      </w:tr>
      <w:tr>
        <w:trPr>
          <w:trHeight w:val="341"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sz w:val="18"/>
              </w:rPr>
              <w:t>34</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上海逊睿市场咨询有限公司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上海逊睿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43"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sz w:val="18"/>
              </w:rPr>
              <w:t>35</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西藏腾踔投资管理有限公司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腾踔投资</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43"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sz w:val="18"/>
              </w:rPr>
              <w:t>36</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西安华商泰昌企业管理咨询有限公司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华商泰昌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处置后不再纳入合并范围</w:t>
            </w:r>
          </w:p>
        </w:tc>
      </w:tr>
    </w:tbl>
    <w:p>
      <w:pPr>
        <w:spacing w:after="0" w:line="240" w:lineRule="auto"/>
        <w:jc w:val="left"/>
        <w:rPr>
          <w:rFonts w:ascii="宋体" w:hAnsi="宋体" w:cs="宋体" w:eastAsia="宋体" w:hint="default"/>
          <w:sz w:val="18"/>
          <w:szCs w:val="18"/>
        </w:rPr>
        <w:sectPr>
          <w:pgSz w:w="11910" w:h="16840"/>
          <w:pgMar w:header="885" w:footer="1268" w:top="1120" w:bottom="1460" w:left="980" w:right="0"/>
        </w:sectPr>
      </w:pPr>
    </w:p>
    <w:p>
      <w:pPr>
        <w:spacing w:line="240" w:lineRule="auto" w:before="2"/>
        <w:rPr>
          <w:rFonts w:ascii="Times New Roman" w:hAnsi="Times New Roman" w:cs="Times New Roman" w:eastAsia="Times New Roman" w:hint="default"/>
          <w:sz w:val="22"/>
          <w:szCs w:val="22"/>
        </w:rPr>
      </w:pPr>
    </w:p>
    <w:p>
      <w:pPr>
        <w:pStyle w:val="Heading2"/>
        <w:spacing w:line="240" w:lineRule="auto"/>
        <w:ind w:right="982"/>
        <w:jc w:val="left"/>
        <w:rPr>
          <w:b w:val="0"/>
          <w:bCs w:val="0"/>
        </w:rPr>
      </w:pP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2"/>
        <w:jc w:val="left"/>
        <w:rPr>
          <w:b w:val="0"/>
          <w:bCs w:val="0"/>
        </w:rPr>
      </w:pPr>
      <w:r>
        <w:rPr>
          <w:rFonts w:ascii="宋体" w:hAnsi="宋体" w:cs="宋体" w:eastAsia="宋体" w:hint="default"/>
        </w:rPr>
        <w:t>1</w:t>
      </w:r>
      <w:r>
        <w:rPr/>
        <w:t>、在子公司中的权益</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982"/>
        <w:jc w:val="left"/>
        <w:rPr>
          <w:b w:val="0"/>
          <w:bCs w:val="0"/>
        </w:rPr>
      </w:pPr>
      <w:r>
        <w:rPr/>
        <w:t>（</w:t>
      </w:r>
      <w:r>
        <w:rPr>
          <w:rFonts w:ascii="宋体" w:hAnsi="宋体" w:cs="宋体" w:eastAsia="宋体" w:hint="default"/>
        </w:rPr>
        <w:t>1</w:t>
      </w:r>
      <w:r>
        <w:rPr/>
        <w:t>）企业集团的构成</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419"/>
        <w:gridCol w:w="1133"/>
        <w:gridCol w:w="1277"/>
        <w:gridCol w:w="1274"/>
        <w:gridCol w:w="1277"/>
        <w:gridCol w:w="1277"/>
        <w:gridCol w:w="2115"/>
      </w:tblGrid>
      <w:tr>
        <w:trPr>
          <w:trHeight w:val="401" w:hRule="exact"/>
        </w:trPr>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6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5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21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694"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211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华商传媒</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陕西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陕西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华商广告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华商医药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华商卓越文化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陕西华商会展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西安华迅直递</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北京华商圣锐</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华商盈通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乌鲁木齐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乌鲁木齐</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北京盈通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吉林华商传媒</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吉林</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吉林</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85.00%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辽宁盈丰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85.00%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盈广丰广告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93.50%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重庆华博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85.00%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爱达生活网络</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信息服务业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45.00%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陕西黄马甲</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陕西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陕西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49.38%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50.63%</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黄马甲快递</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陕西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陕西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重庆黄马甲快递</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吉林黄马甲快递</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长春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长春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兰州黄马甲物流</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兰州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兰州</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西宁黄马甲物流</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西宁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西宁</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银川黄马甲</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银川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银川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沈阳黄马甲</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华商数码</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陕西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陕西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79.60%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吉林华商数码</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吉林</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吉林</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华商网络</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78.00%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华商通达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上海鸿立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85" w:footer="1268" w:top="1120" w:bottom="1460" w:left="980" w:right="0"/>
        </w:sectPr>
      </w:pPr>
    </w:p>
    <w:p>
      <w:pPr>
        <w:spacing w:line="240" w:lineRule="auto" w:before="9"/>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419"/>
        <w:gridCol w:w="1133"/>
        <w:gridCol w:w="1277"/>
        <w:gridCol w:w="1274"/>
        <w:gridCol w:w="1277"/>
        <w:gridCol w:w="1277"/>
        <w:gridCol w:w="2115"/>
      </w:tblGrid>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鸿立华享</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73.92%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24.88%</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丰泽投资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澄迈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澄迈</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国广光荣</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拉萨风之尚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拉萨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拉萨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华闻视讯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信息服务业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国视上海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信息服务业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国广华屏</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移动视频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81.33%</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华屏国际</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信息服务业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掌视亿通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天津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信息服务业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民享投资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海南</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华闻影视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文化业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华闻香港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华闻海外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英属维京群岛</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华闻研究院</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32.67%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34.00%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山南华闻</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山南</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山南</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新海岸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海南</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山南国广</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山南</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掌视广通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天津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信息服务业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二三里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信息服务业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华闻体育</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文化业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麦游互动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网络游戏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51.00%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2"/>
              <w:jc w:val="left"/>
              <w:rPr>
                <w:rFonts w:ascii="宋体" w:hAnsi="宋体" w:cs="宋体" w:eastAsia="宋体" w:hint="default"/>
                <w:sz w:val="18"/>
                <w:szCs w:val="18"/>
              </w:rPr>
            </w:pPr>
            <w:r>
              <w:rPr>
                <w:rFonts w:ascii="宋体" w:hAnsi="宋体" w:cs="宋体" w:eastAsia="宋体" w:hint="default"/>
                <w:sz w:val="18"/>
                <w:szCs w:val="18"/>
              </w:rPr>
              <w:t>陕西华商通用航 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拉萨悦胜</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拉萨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北京城事文化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陕西华商文化产 业园</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车音智能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深圳车音电子</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上海车音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北京车音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成都融智汽车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四川融智昇拓</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新加坡车音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新加坡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新加坡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bl>
    <w:p>
      <w:pPr>
        <w:spacing w:after="0" w:line="240" w:lineRule="auto"/>
        <w:jc w:val="left"/>
        <w:rPr>
          <w:rFonts w:ascii="宋体" w:hAnsi="宋体" w:cs="宋体" w:eastAsia="宋体" w:hint="default"/>
          <w:sz w:val="18"/>
          <w:szCs w:val="18"/>
        </w:rPr>
        <w:sectPr>
          <w:pgSz w:w="11910" w:h="16840"/>
          <w:pgMar w:header="885" w:footer="1268" w:top="1120" w:bottom="1460" w:left="980" w:right="0"/>
        </w:sectPr>
      </w:pPr>
    </w:p>
    <w:p>
      <w:pPr>
        <w:spacing w:line="240" w:lineRule="auto" w:before="9"/>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419"/>
        <w:gridCol w:w="1133"/>
        <w:gridCol w:w="1277"/>
        <w:gridCol w:w="1274"/>
        <w:gridCol w:w="1277"/>
        <w:gridCol w:w="1277"/>
        <w:gridCol w:w="2115"/>
      </w:tblGrid>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海南文旅</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03" w:right="0"/>
              <w:jc w:val="left"/>
              <w:rPr>
                <w:rFonts w:ascii="宋体" w:hAnsi="宋体" w:cs="宋体" w:eastAsia="宋体" w:hint="default"/>
                <w:sz w:val="18"/>
                <w:szCs w:val="18"/>
              </w:rPr>
            </w:pPr>
            <w:r>
              <w:rPr>
                <w:rFonts w:ascii="宋体"/>
                <w:sz w:val="18"/>
              </w:rPr>
              <w:t>55.00%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海南文咖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海南文春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海南文绚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海南文诺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海南文楷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海南文贤</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海南创道</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海南文宴</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海南文昂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海南创傲</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海南文妙</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海南创模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海南文泽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海南祺乐</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海南文筱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海南创雄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海南文舒</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海南达闻</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海南创贵</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海南禧闻</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海南创铭</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海南创标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海南文珠</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海南创闻</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海南文聚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海南文乐</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海南创祺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海南创牌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海南歌闻</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海南文颂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广西车音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柳州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柳州</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批发和零售业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51.00%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车音汽车电子</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批发和零售业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西藏融媒广告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拉萨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拉萨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85" w:footer="1268" w:top="1120" w:bottom="1460" w:left="980" w:right="0"/>
        </w:sectPr>
      </w:pPr>
    </w:p>
    <w:p>
      <w:pPr>
        <w:spacing w:line="240" w:lineRule="auto" w:before="9"/>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419"/>
        <w:gridCol w:w="1133"/>
        <w:gridCol w:w="1277"/>
        <w:gridCol w:w="1274"/>
        <w:gridCol w:w="1277"/>
        <w:gridCol w:w="1277"/>
        <w:gridCol w:w="2115"/>
      </w:tblGrid>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陕西新社会餐饮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贸易之窗管理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龙大网络</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信息服务业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农旅文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商务服务业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海南华闻互动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信息服务业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成都车音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批发和零售业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三亚辉途文化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三亚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三亚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62.00%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三亚凤凰岭文化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三亚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三亚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三亚凤凰岭旅游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三亚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三亚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智慧蓝海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商务服务业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982"/>
        <w:jc w:val="left"/>
        <w:rPr>
          <w:b w:val="0"/>
          <w:bCs w:val="0"/>
        </w:rPr>
      </w:pPr>
      <w:r>
        <w:rPr/>
        <w:t>（</w:t>
      </w:r>
      <w:r>
        <w:rPr>
          <w:rFonts w:ascii="宋体" w:hAnsi="宋体" w:cs="宋体" w:eastAsia="宋体" w:hint="default"/>
        </w:rPr>
        <w:t>2</w:t>
      </w:r>
      <w:r>
        <w:rPr/>
        <w:t>）重要的非全资子公司</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4"/>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4"/>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黄马甲快递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11,420,543.04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71,523,685.38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二三里网络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-2,448,922.17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-13,756,249.22</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麦游互动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54,033,677.97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0" w:right="0"/>
              <w:jc w:val="left"/>
              <w:rPr>
                <w:rFonts w:ascii="宋体" w:hAnsi="宋体" w:cs="宋体" w:eastAsia="宋体" w:hint="default"/>
                <w:sz w:val="18"/>
                <w:szCs w:val="18"/>
              </w:rPr>
            </w:pPr>
            <w:r>
              <w:rPr>
                <w:rFonts w:ascii="宋体"/>
                <w:sz w:val="18"/>
              </w:rPr>
              <w:t>40,491,640.00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41,909,745.24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车音智能</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78,421,548.24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256,091,984.55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海南文旅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123,311,753.43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433,021,786.24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三亚辉途文化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121,798,208.19</w:t>
            </w:r>
          </w:p>
        </w:tc>
      </w:tr>
    </w:tbl>
    <w:p>
      <w:pPr>
        <w:spacing w:after="0" w:line="240" w:lineRule="auto"/>
        <w:jc w:val="right"/>
        <w:rPr>
          <w:rFonts w:ascii="宋体" w:hAnsi="宋体" w:cs="宋体" w:eastAsia="宋体" w:hint="default"/>
          <w:sz w:val="18"/>
          <w:szCs w:val="18"/>
        </w:rPr>
        <w:sectPr>
          <w:pgSz w:w="11910" w:h="16840"/>
          <w:pgMar w:header="885" w:footer="1268" w:top="1120" w:bottom="1460" w:left="980" w:right="0"/>
        </w:sectPr>
      </w:pPr>
    </w:p>
    <w:p>
      <w:pPr>
        <w:spacing w:line="240" w:lineRule="auto" w:before="7"/>
        <w:rPr>
          <w:rFonts w:ascii="宋体" w:hAnsi="宋体" w:cs="宋体" w:eastAsia="宋体" w:hint="default"/>
          <w:sz w:val="3"/>
          <w:szCs w:val="3"/>
        </w:rPr>
      </w:pPr>
    </w:p>
    <w:p>
      <w:pPr>
        <w:spacing w:line="20" w:lineRule="exact"/>
        <w:ind w:left="926" w:right="0" w:firstLine="0"/>
        <w:rPr>
          <w:rFonts w:ascii="宋体" w:hAnsi="宋体" w:cs="宋体" w:eastAsia="宋体" w:hint="default"/>
          <w:sz w:val="2"/>
          <w:szCs w:val="2"/>
        </w:rPr>
      </w:pPr>
      <w:r>
        <w:rPr>
          <w:rFonts w:ascii="宋体" w:hAnsi="宋体" w:cs="宋体" w:eastAsia="宋体" w:hint="default"/>
          <w:sz w:val="2"/>
          <w:szCs w:val="2"/>
        </w:rPr>
        <w:pict>
          <v:group style="width:701.4pt;height:.5pt;mso-position-horizontal-relative:char;mso-position-vertical-relative:line" coordorigin="0,0" coordsize="14028,10">
            <v:group style="position:absolute;left:5;top:5;width:14018;height:2" coordorigin="5,5" coordsize="14018,2">
              <v:shape style="position:absolute;left:5;top:5;width:14018;height:2" coordorigin="5,5" coordsize="14018,0" path="m5,5l14023,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ind w:left="960" w:right="4748"/>
        <w:jc w:val="left"/>
        <w:rPr>
          <w:b w:val="0"/>
          <w:bCs w:val="0"/>
        </w:rPr>
      </w:pPr>
      <w:r>
        <w:rPr/>
        <w:t>（</w:t>
      </w:r>
      <w:r>
        <w:rPr>
          <w:rFonts w:ascii="宋体" w:hAnsi="宋体" w:cs="宋体" w:eastAsia="宋体" w:hint="default"/>
        </w:rPr>
        <w:t>3</w:t>
      </w:r>
      <w:r>
        <w:rPr/>
        <w:t>）重要非全资子公司的主要财务信息</w:t>
      </w:r>
      <w:r>
        <w:rPr>
          <w:b w:val="0"/>
          <w:bCs w:val="0"/>
        </w:rPr>
      </w:r>
    </w:p>
    <w:p>
      <w:pPr>
        <w:spacing w:line="240" w:lineRule="auto" w:before="2"/>
        <w:rPr>
          <w:rFonts w:ascii="宋体" w:hAnsi="宋体" w:cs="宋体" w:eastAsia="宋体" w:hint="default"/>
          <w:b/>
          <w:bCs/>
          <w:sz w:val="24"/>
          <w:szCs w:val="24"/>
        </w:rPr>
      </w:pPr>
    </w:p>
    <w:p>
      <w:pPr>
        <w:spacing w:before="44"/>
        <w:ind w:left="0" w:right="757"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1279"/>
        <w:gridCol w:w="1275"/>
        <w:gridCol w:w="1277"/>
        <w:gridCol w:w="1275"/>
        <w:gridCol w:w="1135"/>
        <w:gridCol w:w="1133"/>
        <w:gridCol w:w="1135"/>
        <w:gridCol w:w="1133"/>
        <w:gridCol w:w="1135"/>
        <w:gridCol w:w="1274"/>
        <w:gridCol w:w="1136"/>
        <w:gridCol w:w="1133"/>
        <w:gridCol w:w="1135"/>
      </w:tblGrid>
      <w:tr>
        <w:trPr>
          <w:trHeight w:val="401" w:hRule="exact"/>
        </w:trPr>
        <w:tc>
          <w:tcPr>
            <w:tcW w:w="12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723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94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279"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401"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黄马甲快递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229,181,197.23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18,822,296.39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5"/>
                <w:szCs w:val="15"/>
              </w:rPr>
            </w:pPr>
            <w:r>
              <w:rPr>
                <w:rFonts w:ascii="宋体"/>
                <w:spacing w:val="-1"/>
                <w:sz w:val="15"/>
              </w:rPr>
              <w:t>248,003,493.62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68,494,280.16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700,000.00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69,194,280.16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4" w:right="0"/>
              <w:jc w:val="center"/>
              <w:rPr>
                <w:rFonts w:ascii="宋体" w:hAnsi="宋体" w:cs="宋体" w:eastAsia="宋体" w:hint="default"/>
                <w:sz w:val="15"/>
                <w:szCs w:val="15"/>
              </w:rPr>
            </w:pPr>
            <w:r>
              <w:rPr>
                <w:rFonts w:ascii="宋体"/>
                <w:sz w:val="15"/>
              </w:rPr>
              <w:t>207,632,827.73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17,045,565.88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224,678,393.61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72,420,537.75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2,000,000.00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74,420,537.75</w:t>
            </w:r>
          </w:p>
        </w:tc>
      </w:tr>
      <w:tr>
        <w:trPr>
          <w:trHeight w:val="403"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二三里网络</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5,758,399.18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210,479.04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5,968,878.22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40,629,590.27</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40,629,590.27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75" w:right="0"/>
              <w:jc w:val="center"/>
              <w:rPr>
                <w:rFonts w:ascii="宋体" w:hAnsi="宋体" w:cs="宋体" w:eastAsia="宋体" w:hint="default"/>
                <w:sz w:val="15"/>
                <w:szCs w:val="15"/>
              </w:rPr>
            </w:pPr>
            <w:r>
              <w:rPr>
                <w:rFonts w:ascii="宋体"/>
                <w:sz w:val="15"/>
              </w:rPr>
              <w:t>1,749,743.12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245,200.41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1,994,943.53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29,658,735.09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29,658,735.09</w:t>
            </w:r>
          </w:p>
        </w:tc>
      </w:tr>
      <w:tr>
        <w:trPr>
          <w:trHeight w:val="401"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麦游互动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120,614,327.96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1,879,179.75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5"/>
                <w:szCs w:val="15"/>
              </w:rPr>
            </w:pPr>
            <w:r>
              <w:rPr>
                <w:rFonts w:ascii="宋体"/>
                <w:spacing w:val="-1"/>
                <w:sz w:val="15"/>
              </w:rPr>
              <w:t>122,493,507.71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28,693,170.42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8,270,244.97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36,963,415.39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1" w:right="0"/>
              <w:jc w:val="center"/>
              <w:rPr>
                <w:rFonts w:ascii="宋体" w:hAnsi="宋体" w:cs="宋体" w:eastAsia="宋体" w:hint="default"/>
                <w:sz w:val="15"/>
                <w:szCs w:val="15"/>
              </w:rPr>
            </w:pPr>
            <w:r>
              <w:rPr>
                <w:rFonts w:ascii="宋体"/>
                <w:sz w:val="15"/>
              </w:rPr>
              <w:t>65,197,564.12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338,466.13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65,536,030.25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5,135,858.38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2,561,685.88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7,697,544.26</w:t>
            </w:r>
          </w:p>
        </w:tc>
      </w:tr>
      <w:tr>
        <w:trPr>
          <w:trHeight w:val="403"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车音智能</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2"/>
                <w:sz w:val="15"/>
              </w:rPr>
              <w:t>1,103,386,673.55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73,249,931.65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5"/>
                <w:szCs w:val="15"/>
              </w:rPr>
            </w:pPr>
            <w:r>
              <w:rPr>
                <w:rFonts w:ascii="宋体"/>
                <w:spacing w:val="-2"/>
                <w:sz w:val="15"/>
              </w:rPr>
              <w:t>1,176,636,605.20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533,931,245.52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1,731,239.62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535,662,485.14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4" w:right="0"/>
              <w:jc w:val="center"/>
              <w:rPr>
                <w:rFonts w:ascii="宋体" w:hAnsi="宋体" w:cs="宋体" w:eastAsia="宋体" w:hint="default"/>
                <w:sz w:val="15"/>
                <w:szCs w:val="15"/>
              </w:rPr>
            </w:pPr>
            <w:r>
              <w:rPr>
                <w:rFonts w:ascii="宋体"/>
                <w:sz w:val="15"/>
              </w:rPr>
              <w:t>875,277,824.03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118,275,549.91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993,553,373.94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5"/>
                <w:szCs w:val="15"/>
              </w:rPr>
            </w:pPr>
            <w:r>
              <w:rPr>
                <w:rFonts w:ascii="宋体"/>
                <w:spacing w:val="-1"/>
                <w:sz w:val="15"/>
              </w:rPr>
              <w:t>550,437,930.37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200,000.00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550,637,930.37</w:t>
            </w:r>
          </w:p>
        </w:tc>
      </w:tr>
      <w:tr>
        <w:trPr>
          <w:trHeight w:val="401"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海南文旅</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236,219,039.00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1,355,103,337.90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5"/>
                <w:szCs w:val="15"/>
              </w:rPr>
            </w:pPr>
            <w:r>
              <w:rPr>
                <w:rFonts w:ascii="宋体"/>
                <w:spacing w:val="-2"/>
                <w:sz w:val="15"/>
              </w:rPr>
              <w:t>1,591,322,376.90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18,628,755.78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8" w:right="0"/>
              <w:jc w:val="left"/>
              <w:rPr>
                <w:rFonts w:ascii="宋体" w:hAnsi="宋体" w:cs="宋体" w:eastAsia="宋体" w:hint="default"/>
                <w:sz w:val="15"/>
                <w:szCs w:val="15"/>
              </w:rPr>
            </w:pPr>
            <w:r>
              <w:rPr>
                <w:rFonts w:ascii="宋体"/>
                <w:sz w:val="15"/>
              </w:rPr>
              <w:t>610,422,985.04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629,051,740.82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4" w:right="0"/>
              <w:jc w:val="center"/>
              <w:rPr>
                <w:rFonts w:ascii="宋体" w:hAnsi="宋体" w:cs="宋体" w:eastAsia="宋体" w:hint="default"/>
                <w:sz w:val="15"/>
                <w:szCs w:val="15"/>
              </w:rPr>
            </w:pPr>
            <w:r>
              <w:rPr>
                <w:rFonts w:ascii="宋体"/>
                <w:sz w:val="15"/>
              </w:rPr>
              <w:t>331,870,641.94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780,086,240.17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1,111,956,882.11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5"/>
                <w:szCs w:val="15"/>
              </w:rPr>
            </w:pPr>
            <w:r>
              <w:rPr>
                <w:rFonts w:ascii="宋体"/>
                <w:spacing w:val="-1"/>
                <w:sz w:val="15"/>
              </w:rPr>
              <w:t>148,462,364.77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275,250,000.00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423,712,364.77</w:t>
            </w:r>
          </w:p>
        </w:tc>
      </w:tr>
      <w:tr>
        <w:trPr>
          <w:trHeight w:val="403"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三亚辉途文化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42,045,033.68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202,220,772.74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5"/>
                <w:szCs w:val="15"/>
              </w:rPr>
            </w:pPr>
            <w:r>
              <w:rPr>
                <w:rFonts w:ascii="宋体"/>
                <w:spacing w:val="-1"/>
                <w:sz w:val="15"/>
              </w:rPr>
              <w:t>244,265,806.42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31,711,867.89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24" w:right="0"/>
              <w:jc w:val="left"/>
              <w:rPr>
                <w:rFonts w:ascii="宋体" w:hAnsi="宋体" w:cs="宋体" w:eastAsia="宋体" w:hint="default"/>
                <w:sz w:val="15"/>
                <w:szCs w:val="15"/>
              </w:rPr>
            </w:pPr>
            <w:r>
              <w:rPr>
                <w:rFonts w:ascii="宋体"/>
                <w:sz w:val="15"/>
              </w:rPr>
              <w:t>30,000,000.00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61,711,867.89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bl>
    <w:p>
      <w:pPr>
        <w:spacing w:before="49"/>
        <w:ind w:left="0" w:right="757"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955" w:type="dxa"/>
        <w:tblLayout w:type="fixed"/>
        <w:tblCellMar>
          <w:top w:w="0" w:type="dxa"/>
          <w:left w:w="0" w:type="dxa"/>
          <w:bottom w:w="0" w:type="dxa"/>
          <w:right w:w="0" w:type="dxa"/>
        </w:tblCellMar>
        <w:tblLook w:val="01E0"/>
      </w:tblPr>
      <w:tblGrid>
        <w:gridCol w:w="1277"/>
        <w:gridCol w:w="1349"/>
        <w:gridCol w:w="1418"/>
        <w:gridCol w:w="1417"/>
        <w:gridCol w:w="1418"/>
        <w:gridCol w:w="1558"/>
        <w:gridCol w:w="1418"/>
        <w:gridCol w:w="1418"/>
        <w:gridCol w:w="1700"/>
      </w:tblGrid>
      <w:tr>
        <w:trPr>
          <w:trHeight w:val="403" w:hRule="exact"/>
        </w:trPr>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56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609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14" w:right="72" w:hanging="540"/>
              <w:jc w:val="left"/>
              <w:rPr>
                <w:rFonts w:ascii="宋体" w:hAnsi="宋体" w:cs="宋体" w:eastAsia="宋体" w:hint="default"/>
                <w:sz w:val="18"/>
                <w:szCs w:val="18"/>
              </w:rPr>
            </w:pPr>
            <w:r>
              <w:rPr>
                <w:rFonts w:ascii="宋体" w:hAnsi="宋体" w:cs="宋体" w:eastAsia="宋体" w:hint="default"/>
                <w:sz w:val="18"/>
                <w:szCs w:val="18"/>
              </w:rPr>
              <w:t>经营活动现金流 量</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黄马甲快递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502,904,662.51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9" w:right="0"/>
              <w:jc w:val="center"/>
              <w:rPr>
                <w:rFonts w:ascii="宋体" w:hAnsi="宋体" w:cs="宋体" w:eastAsia="宋体" w:hint="default"/>
                <w:sz w:val="18"/>
                <w:szCs w:val="18"/>
              </w:rPr>
            </w:pPr>
            <w:r>
              <w:rPr>
                <w:rFonts w:ascii="宋体"/>
                <w:sz w:val="18"/>
              </w:rPr>
              <w:t>28,551,357.60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28,551,357.60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-13,537,477.40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491,912,691.41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24,682,352.68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3" w:right="0"/>
              <w:jc w:val="left"/>
              <w:rPr>
                <w:rFonts w:ascii="宋体" w:hAnsi="宋体" w:cs="宋体" w:eastAsia="宋体" w:hint="default"/>
                <w:sz w:val="18"/>
                <w:szCs w:val="18"/>
              </w:rPr>
            </w:pPr>
            <w:r>
              <w:rPr>
                <w:rFonts w:ascii="宋体"/>
                <w:sz w:val="18"/>
              </w:rPr>
              <w:t>24,682,352.68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-10,316,410.29</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二三里网络</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10,242,484.96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9" w:right="0"/>
              <w:jc w:val="center"/>
              <w:rPr>
                <w:rFonts w:ascii="宋体" w:hAnsi="宋体" w:cs="宋体" w:eastAsia="宋体" w:hint="default"/>
                <w:sz w:val="18"/>
                <w:szCs w:val="18"/>
              </w:rPr>
            </w:pPr>
            <w:r>
              <w:rPr>
                <w:rFonts w:ascii="宋体"/>
                <w:sz w:val="18"/>
              </w:rPr>
              <w:t>-6,996,920.49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-6,996,920.49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3,078,852.34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5,647,665.21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-18,074,008.84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4" w:right="0"/>
              <w:jc w:val="left"/>
              <w:rPr>
                <w:rFonts w:ascii="宋体" w:hAnsi="宋体" w:cs="宋体" w:eastAsia="宋体" w:hint="default"/>
                <w:sz w:val="18"/>
                <w:szCs w:val="18"/>
              </w:rPr>
            </w:pPr>
            <w:r>
              <w:rPr>
                <w:rFonts w:ascii="宋体"/>
                <w:sz w:val="18"/>
              </w:rPr>
              <w:t>-18,074,008.84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-2,637,263.03</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麦游互动</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378,791,475.65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center"/>
              <w:rPr>
                <w:rFonts w:ascii="宋体" w:hAnsi="宋体" w:cs="宋体" w:eastAsia="宋体" w:hint="default"/>
                <w:sz w:val="18"/>
                <w:szCs w:val="18"/>
              </w:rPr>
            </w:pPr>
            <w:r>
              <w:rPr>
                <w:rFonts w:ascii="宋体"/>
                <w:sz w:val="18"/>
              </w:rPr>
              <w:t>110,272,812.19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110,272,812.19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77,433,728.75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120,377,822.13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41,816,660.55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3" w:right="0"/>
              <w:jc w:val="left"/>
              <w:rPr>
                <w:rFonts w:ascii="宋体" w:hAnsi="宋体" w:cs="宋体" w:eastAsia="宋体" w:hint="default"/>
                <w:sz w:val="18"/>
                <w:szCs w:val="18"/>
              </w:rPr>
            </w:pPr>
            <w:r>
              <w:rPr>
                <w:rFonts w:ascii="宋体"/>
                <w:sz w:val="18"/>
              </w:rPr>
              <w:t>41,816,660.55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59,595,205.14</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车音智能</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920,940,515.81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center"/>
              <w:rPr>
                <w:rFonts w:ascii="宋体" w:hAnsi="宋体" w:cs="宋体" w:eastAsia="宋体" w:hint="default"/>
                <w:sz w:val="18"/>
                <w:szCs w:val="18"/>
              </w:rPr>
            </w:pPr>
            <w:r>
              <w:rPr>
                <w:rFonts w:ascii="宋体"/>
                <w:sz w:val="18"/>
              </w:rPr>
              <w:t>198,626,751.94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198,626,751.94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-125,524,124.29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1,023,142,460.82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205,171,794.68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4" w:right="0"/>
              <w:jc w:val="left"/>
              <w:rPr>
                <w:rFonts w:ascii="宋体" w:hAnsi="宋体" w:cs="宋体" w:eastAsia="宋体" w:hint="default"/>
                <w:sz w:val="18"/>
                <w:szCs w:val="18"/>
              </w:rPr>
            </w:pPr>
            <w:r>
              <w:rPr>
                <w:rFonts w:ascii="宋体"/>
                <w:sz w:val="18"/>
              </w:rPr>
              <w:t>205,075,626.35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-8,558,318.47</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海南文旅</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1,974,310.21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center"/>
              <w:rPr>
                <w:rFonts w:ascii="宋体" w:hAnsi="宋体" w:cs="宋体" w:eastAsia="宋体" w:hint="default"/>
                <w:sz w:val="18"/>
                <w:szCs w:val="18"/>
              </w:rPr>
            </w:pPr>
            <w:r>
              <w:rPr>
                <w:rFonts w:ascii="宋体"/>
                <w:sz w:val="18"/>
              </w:rPr>
              <w:t>274,026,118.74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274,026,118.74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-294,932,928.15</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-11,755,482.66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4" w:right="0"/>
              <w:jc w:val="left"/>
              <w:rPr>
                <w:rFonts w:ascii="宋体" w:hAnsi="宋体" w:cs="宋体" w:eastAsia="宋体" w:hint="default"/>
                <w:sz w:val="18"/>
                <w:szCs w:val="18"/>
              </w:rPr>
            </w:pPr>
            <w:r>
              <w:rPr>
                <w:rFonts w:ascii="宋体"/>
                <w:sz w:val="18"/>
              </w:rPr>
              <w:t>-11,755,482.66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1,047,958.99</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三亚辉途文化</w:t>
            </w:r>
          </w:p>
        </w:tc>
        <w:tc>
          <w:tcPr>
            <w:tcW w:w="134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0" w:lineRule="auto" w:before="74"/>
        <w:ind w:left="1380" w:right="4748"/>
        <w:jc w:val="left"/>
      </w:pPr>
      <w:r>
        <w:rPr/>
        <w:t>其他说明：</w:t>
      </w:r>
      <w:r>
        <w:rPr>
          <w:spacing w:val="-102"/>
        </w:rPr>
        <w:t> </w:t>
      </w:r>
      <w:r>
        <w:rPr>
          <w:spacing w:val="-102"/>
        </w:rPr>
      </w:r>
      <w:r>
        <w:rPr>
          <w:spacing w:val="-2"/>
        </w:rPr>
        <w:t>三亚辉途文化于</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26</w:t>
      </w:r>
      <w:r>
        <w:rPr>
          <w:spacing w:val="-2"/>
        </w:rPr>
        <w:t>日取的控制权，本期利润表和现金流量表未包含在合并范围内。</w:t>
      </w:r>
    </w:p>
    <w:p>
      <w:pPr>
        <w:spacing w:after="0" w:line="350" w:lineRule="auto"/>
        <w:jc w:val="left"/>
        <w:sectPr>
          <w:headerReference w:type="default" r:id="rId65"/>
          <w:footerReference w:type="default" r:id="rId66"/>
          <w:pgSz w:w="16840" w:h="11910" w:orient="landscape"/>
          <w:pgMar w:header="865" w:footer="1268" w:top="1060" w:bottom="1460" w:left="480" w:right="680"/>
          <w:pgNumType w:start="240"/>
        </w:sectPr>
      </w:pPr>
    </w:p>
    <w:p>
      <w:pPr>
        <w:spacing w:line="240" w:lineRule="auto" w:before="7"/>
        <w:rPr>
          <w:rFonts w:ascii="宋体" w:hAnsi="宋体" w:cs="宋体" w:eastAsia="宋体" w:hint="default"/>
          <w:sz w:val="3"/>
          <w:szCs w:val="3"/>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701.4pt;height:.5pt;mso-position-horizontal-relative:char;mso-position-vertical-relative:line" coordorigin="0,0" coordsize="14028,10">
            <v:group style="position:absolute;left:5;top:5;width:14018;height:2" coordorigin="5,5" coordsize="14018,2">
              <v:shape style="position:absolute;left:5;top:5;width:14018;height:2" coordorigin="5,5" coordsize="14018,0" path="m5,5l14023,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ind w:left="140" w:right="0"/>
        <w:jc w:val="left"/>
        <w:rPr>
          <w:b w:val="0"/>
          <w:bCs w:val="0"/>
        </w:rPr>
      </w:pPr>
      <w:r>
        <w:rPr>
          <w:rFonts w:ascii="宋体" w:hAnsi="宋体" w:cs="宋体" w:eastAsia="宋体" w:hint="default"/>
        </w:rPr>
        <w:t>2</w:t>
      </w:r>
      <w:r>
        <w:rPr/>
        <w:t>、在合营安排或联营企业中的权益</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left="140" w:right="0"/>
        <w:jc w:val="left"/>
        <w:rPr>
          <w:b w:val="0"/>
          <w:bCs w:val="0"/>
        </w:rPr>
      </w:pPr>
      <w:r>
        <w:rPr/>
        <w:t>（</w:t>
      </w:r>
      <w:r>
        <w:rPr>
          <w:rFonts w:ascii="宋体" w:hAnsi="宋体" w:cs="宋体" w:eastAsia="宋体" w:hint="default"/>
        </w:rPr>
        <w:t>1</w:t>
      </w:r>
      <w:r>
        <w:rPr/>
        <w:t>）重要的合营企业或联营企业</w:t>
      </w:r>
      <w:r>
        <w:rPr>
          <w:b w:val="0"/>
          <w:bCs w:val="0"/>
        </w:rPr>
      </w:r>
    </w:p>
    <w:p>
      <w:pPr>
        <w:spacing w:line="240" w:lineRule="auto" w:before="12"/>
        <w:rPr>
          <w:rFonts w:ascii="宋体" w:hAnsi="宋体" w:cs="宋体" w:eastAsia="宋体" w:hint="default"/>
          <w:b/>
          <w:bCs/>
          <w:sz w:val="26"/>
          <w:szCs w:val="26"/>
        </w:rPr>
      </w:pPr>
    </w:p>
    <w:tbl>
      <w:tblPr>
        <w:tblW w:w="0" w:type="auto"/>
        <w:jc w:val="left"/>
        <w:tblInd w:w="135" w:type="dxa"/>
        <w:tblLayout w:type="fixed"/>
        <w:tblCellMar>
          <w:top w:w="0" w:type="dxa"/>
          <w:left w:w="0" w:type="dxa"/>
          <w:bottom w:w="0" w:type="dxa"/>
          <w:right w:w="0" w:type="dxa"/>
        </w:tblCellMar>
        <w:tblLook w:val="01E0"/>
      </w:tblPr>
      <w:tblGrid>
        <w:gridCol w:w="1371"/>
        <w:gridCol w:w="1181"/>
        <w:gridCol w:w="1418"/>
        <w:gridCol w:w="3262"/>
        <w:gridCol w:w="1133"/>
        <w:gridCol w:w="1116"/>
        <w:gridCol w:w="3562"/>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321"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32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22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3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对合营企业或联营企业投资的会计处理方法</w:t>
            </w:r>
          </w:p>
        </w:tc>
      </w:tr>
      <w:tr>
        <w:trPr>
          <w:trHeight w:val="403"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3262"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直接</w:t>
            </w:r>
          </w:p>
        </w:tc>
        <w:tc>
          <w:tcPr>
            <w:tcW w:w="1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356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国广东方</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信息传播</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59" w:right="0"/>
              <w:jc w:val="left"/>
              <w:rPr>
                <w:rFonts w:ascii="宋体" w:hAnsi="宋体" w:cs="宋体" w:eastAsia="宋体" w:hint="default"/>
                <w:sz w:val="18"/>
                <w:szCs w:val="18"/>
              </w:rPr>
            </w:pPr>
            <w:r>
              <w:rPr>
                <w:rFonts w:ascii="宋体"/>
                <w:sz w:val="18"/>
              </w:rPr>
              <w:t>12.00%</w:t>
            </w:r>
          </w:p>
        </w:tc>
        <w:tc>
          <w:tcPr>
            <w:tcW w:w="1116" w:type="dxa"/>
            <w:tcBorders>
              <w:top w:val="single" w:sz="4" w:space="0" w:color="000000"/>
              <w:left w:val="single" w:sz="4" w:space="0" w:color="000000"/>
              <w:bottom w:val="single" w:sz="4" w:space="0" w:color="000000"/>
              <w:right w:val="single" w:sz="4" w:space="0" w:color="000000"/>
            </w:tcBorders>
          </w:tcPr>
          <w:p>
            <w:pPr/>
          </w:p>
        </w:tc>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04"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辽宁印刷</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辽宁省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沈阳市</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出版印刷</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26.18%</w:t>
            </w:r>
          </w:p>
        </w:tc>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04"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东海证券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江苏省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江苏省</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金融业</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10.22%</w:t>
            </w:r>
          </w:p>
        </w:tc>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04"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爱玩网络</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信息传输、软件和信息技术服务业</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20.00%</w:t>
            </w:r>
          </w:p>
        </w:tc>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04"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after="0" w:line="240" w:lineRule="auto"/>
        <w:jc w:val="left"/>
        <w:rPr>
          <w:rFonts w:ascii="宋体" w:hAnsi="宋体" w:cs="宋体" w:eastAsia="宋体" w:hint="default"/>
          <w:sz w:val="18"/>
          <w:szCs w:val="18"/>
        </w:rPr>
        <w:sectPr>
          <w:pgSz w:w="16840" w:h="11910" w:orient="landscape"/>
          <w:pgMar w:header="865" w:footer="1268" w:top="1060" w:bottom="1460" w:left="1300" w:right="1300"/>
        </w:sectPr>
      </w:pPr>
    </w:p>
    <w:p>
      <w:pPr>
        <w:spacing w:line="240" w:lineRule="auto" w:before="7"/>
        <w:rPr>
          <w:rFonts w:ascii="宋体" w:hAnsi="宋体" w:cs="宋体" w:eastAsia="宋体" w:hint="default"/>
          <w:b/>
          <w:bCs/>
          <w:sz w:val="3"/>
          <w:szCs w:val="3"/>
        </w:rPr>
      </w:pPr>
    </w:p>
    <w:p>
      <w:pPr>
        <w:spacing w:line="20" w:lineRule="exact"/>
        <w:ind w:left="926" w:right="0" w:firstLine="0"/>
        <w:rPr>
          <w:rFonts w:ascii="宋体" w:hAnsi="宋体" w:cs="宋体" w:eastAsia="宋体" w:hint="default"/>
          <w:sz w:val="2"/>
          <w:szCs w:val="2"/>
        </w:rPr>
      </w:pPr>
      <w:r>
        <w:rPr>
          <w:rFonts w:ascii="宋体" w:hAnsi="宋体" w:cs="宋体" w:eastAsia="宋体" w:hint="default"/>
          <w:sz w:val="2"/>
          <w:szCs w:val="2"/>
        </w:rPr>
        <w:pict>
          <v:group style="width:701.4pt;height:.5pt;mso-position-horizontal-relative:char;mso-position-vertical-relative:line" coordorigin="0,0" coordsize="14028,10">
            <v:group style="position:absolute;left:5;top:5;width:14018;height:2" coordorigin="5,5" coordsize="14018,2">
              <v:shape style="position:absolute;left:5;top:5;width:14018;height:2" coordorigin="5,5" coordsize="14018,0" path="m5,5l14023,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ind w:left="960" w:right="0"/>
        <w:jc w:val="left"/>
        <w:rPr>
          <w:b w:val="0"/>
          <w:bCs w:val="0"/>
        </w:rPr>
      </w:pPr>
      <w:r>
        <w:rPr/>
        <w:t>（</w:t>
      </w:r>
      <w:r>
        <w:rPr>
          <w:rFonts w:ascii="宋体" w:hAnsi="宋体" w:cs="宋体" w:eastAsia="宋体" w:hint="default"/>
        </w:rPr>
        <w:t>2</w:t>
      </w:r>
      <w:r>
        <w:rPr/>
        <w:t>）重要联营企业的主要财务信息</w:t>
      </w:r>
      <w:r>
        <w:rPr>
          <w:b w:val="0"/>
          <w:bCs w:val="0"/>
        </w:rPr>
      </w:r>
    </w:p>
    <w:p>
      <w:pPr>
        <w:spacing w:line="240" w:lineRule="auto" w:before="2"/>
        <w:rPr>
          <w:rFonts w:ascii="宋体" w:hAnsi="宋体" w:cs="宋体" w:eastAsia="宋体" w:hint="default"/>
          <w:b/>
          <w:bCs/>
          <w:sz w:val="24"/>
          <w:szCs w:val="24"/>
        </w:rPr>
      </w:pPr>
    </w:p>
    <w:p>
      <w:pPr>
        <w:spacing w:before="44"/>
        <w:ind w:left="0" w:right="977"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2813"/>
        <w:gridCol w:w="1783"/>
        <w:gridCol w:w="1561"/>
        <w:gridCol w:w="1702"/>
        <w:gridCol w:w="1419"/>
        <w:gridCol w:w="1699"/>
        <w:gridCol w:w="1560"/>
        <w:gridCol w:w="1702"/>
        <w:gridCol w:w="1418"/>
      </w:tblGrid>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6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z w:val="18"/>
                <w:szCs w:val="18"/>
              </w:rPr>
              <w:t>本期发生额</w:t>
            </w:r>
          </w:p>
        </w:tc>
        <w:tc>
          <w:tcPr>
            <w:tcW w:w="63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上期发生额</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2" w:right="0"/>
              <w:jc w:val="left"/>
              <w:rPr>
                <w:rFonts w:ascii="宋体" w:hAnsi="宋体" w:cs="宋体" w:eastAsia="宋体" w:hint="default"/>
                <w:sz w:val="18"/>
                <w:szCs w:val="18"/>
              </w:rPr>
            </w:pPr>
            <w:r>
              <w:rPr>
                <w:rFonts w:ascii="宋体" w:hAnsi="宋体" w:cs="宋体" w:eastAsia="宋体" w:hint="default"/>
                <w:sz w:val="18"/>
                <w:szCs w:val="18"/>
              </w:rPr>
              <w:t>国广东方</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辽宁印刷</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东海证券</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爱玩网络</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国广东方</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辽宁印刷</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5" w:right="0"/>
              <w:jc w:val="left"/>
              <w:rPr>
                <w:rFonts w:ascii="宋体" w:hAnsi="宋体" w:cs="宋体" w:eastAsia="宋体" w:hint="default"/>
                <w:sz w:val="18"/>
                <w:szCs w:val="18"/>
              </w:rPr>
            </w:pPr>
            <w:r>
              <w:rPr>
                <w:rFonts w:ascii="宋体" w:hAnsi="宋体" w:cs="宋体" w:eastAsia="宋体" w:hint="default"/>
                <w:sz w:val="18"/>
                <w:szCs w:val="18"/>
              </w:rPr>
              <w:t>东海证券</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爱玩网络</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7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760,918,126.63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459,141,106.03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35,492,274,418.61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133,457,949.06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663,751,043.90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465,843,191.96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15,160,398,604.13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141,442,559.82</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7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354,124,911.68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223,783,708.08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1,847,525,288.11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77,576,975.76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304,189,075.41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232,327,760.15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20,099,866,775.28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60,705,184.59</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7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1,115,043,038.31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682,924,814.11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37,339,799,706.72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211,034,924.82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967,940,119.31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698,170,952.11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35,260,265,379.41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202,147,744.41</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7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650,225,543.86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330,242,251.86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19,094,300,139.76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17,032,112.26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492,396,550.20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301,478,315.82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15,214,034,300.63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9,439,822.09</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7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27,564,135.49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58,977,337.27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9,701,607,452.50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4,002,867.13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27,305,046.41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60,496,439.60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11,573,083,664.42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3,478,642.30</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7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677,789,679.35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389,219,589.13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28,795,907,592.26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21,034,979.39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519,701,596.61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361,974,755.42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26,787,117,965.05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12,918,464.39</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116,148,792.38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831,980.07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271,198,213.74</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82,709,856.51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28,325,328.44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258,496,676.84</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7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321,104,566.58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292,873,244.91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8,272,693,900.72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189,999,945.43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365,528,666.19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307,870,868.25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8,214,650,737.52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189,229,280.02</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17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38,531,263.57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76,674,215.52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845,634,770.53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37,999,989.09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43,861,977.83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80,600,593.31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839,619,451.88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37,845,856.00</w:t>
            </w:r>
          </w:p>
        </w:tc>
      </w:tr>
      <w:tr>
        <w:trPr>
          <w:trHeight w:val="404"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17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49,274,888.61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76,674,215.52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1,391,382,628.40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175,230,520.93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57,423,162.83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80,600,593.31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1,385,276,500.00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175,114,244.82</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936,491,806.49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111,103,062.06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1,641,699,281.58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232,243,992.38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1,275,197,504.35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117,317,848.80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1,492,307,832.52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59,392,890.43</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-44,065,039.87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-6,111,905.87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63,030,919.10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19,182,820.84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-218,957,540.24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-8,385,664.07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92,963,872.21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847,640.22</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783" w:type="dxa"/>
            <w:tcBorders>
              <w:top w:val="single" w:sz="4" w:space="0" w:color="000000"/>
              <w:left w:val="single" w:sz="13"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-7,992,490.67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8,878,094.15</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-39,038,257.40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-130,864,937.03</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7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-44,065,039.87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-14,104,396.54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71,909,013.25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19,182,820.84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-218,957,540.24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-47,423,921.47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-37,901,064.82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847,640.22</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投资溢价</w:t>
            </w:r>
          </w:p>
        </w:tc>
        <w:tc>
          <w:tcPr>
            <w:tcW w:w="17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10,743,625.04</w:t>
            </w:r>
          </w:p>
        </w:tc>
        <w:tc>
          <w:tcPr>
            <w:tcW w:w="156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545,747,857.87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137,230,531.84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13,561,185.00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545,657,048.12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137,268,388.82</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1783" w:type="dxa"/>
            <w:tcBorders>
              <w:top w:val="single" w:sz="4" w:space="0" w:color="000000"/>
              <w:left w:val="single" w:sz="13"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4,000,288.05</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295,280.00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1,600,000.01</w:t>
            </w:r>
          </w:p>
        </w:tc>
      </w:tr>
    </w:tbl>
    <w:p>
      <w:pPr>
        <w:spacing w:after="0" w:line="240" w:lineRule="auto"/>
        <w:jc w:val="right"/>
        <w:rPr>
          <w:rFonts w:ascii="宋体" w:hAnsi="宋体" w:cs="宋体" w:eastAsia="宋体" w:hint="default"/>
          <w:sz w:val="18"/>
          <w:szCs w:val="18"/>
        </w:rPr>
        <w:sectPr>
          <w:pgSz w:w="16840" w:h="11910" w:orient="landscape"/>
          <w:pgMar w:header="865" w:footer="1268" w:top="1060" w:bottom="1460" w:left="480" w:right="460"/>
        </w:sectPr>
      </w:pPr>
    </w:p>
    <w:p>
      <w:pPr>
        <w:spacing w:line="240" w:lineRule="auto" w:before="7"/>
        <w:rPr>
          <w:rFonts w:ascii="宋体" w:hAnsi="宋体" w:cs="宋体" w:eastAsia="宋体" w:hint="default"/>
          <w:sz w:val="19"/>
          <w:szCs w:val="19"/>
        </w:rPr>
      </w:pPr>
    </w:p>
    <w:p>
      <w:pPr>
        <w:pStyle w:val="Heading2"/>
        <w:spacing w:line="240" w:lineRule="auto"/>
        <w:ind w:right="0"/>
        <w:jc w:val="both"/>
        <w:rPr>
          <w:b w:val="0"/>
          <w:bCs w:val="0"/>
        </w:rPr>
      </w:pPr>
      <w:r>
        <w:rPr/>
        <w:t>十、与金融工具相关的风险</w:t>
      </w:r>
      <w:r>
        <w:rPr>
          <w:b w:val="0"/>
          <w:bCs w:val="0"/>
        </w:rPr>
      </w:r>
    </w:p>
    <w:p>
      <w:pPr>
        <w:spacing w:line="240" w:lineRule="auto" w:before="7"/>
        <w:rPr>
          <w:rFonts w:ascii="宋体" w:hAnsi="宋体" w:cs="宋体" w:eastAsia="宋体" w:hint="default"/>
          <w:b/>
          <w:bCs/>
          <w:sz w:val="31"/>
          <w:szCs w:val="31"/>
        </w:rPr>
      </w:pPr>
    </w:p>
    <w:p>
      <w:pPr>
        <w:pStyle w:val="BodyText"/>
        <w:spacing w:line="350" w:lineRule="auto" w:before="0"/>
        <w:ind w:right="1126" w:firstLine="420"/>
        <w:jc w:val="both"/>
      </w:pPr>
      <w:r>
        <w:rPr>
          <w:spacing w:val="-2"/>
        </w:rPr>
        <w:t>本公司在经营过程中面临各种金融风险：信用风险、市场风险和流动性风险。公司董事会全面负责风</w:t>
      </w:r>
      <w:r>
        <w:rPr>
          <w:w w:val="100"/>
        </w:rPr>
        <w:t> </w:t>
      </w:r>
      <w:r>
        <w:rPr>
          <w:spacing w:val="-2"/>
        </w:rPr>
        <w:t>险管理目标和政策的确定，并对风险管理目标和政策承担最终责任，但是董事会已授权本公司管理层设计</w:t>
      </w:r>
      <w:r>
        <w:rPr>
          <w:spacing w:val="-44"/>
        </w:rPr>
        <w:t> </w:t>
      </w:r>
      <w:r>
        <w:rPr>
          <w:spacing w:val="-44"/>
        </w:rPr>
      </w:r>
      <w:r>
        <w:rPr>
          <w:spacing w:val="-2"/>
        </w:rPr>
        <w:t>和实施能确保风险管理目标和政策得以有效执行的程序。董事会通过财务部递交的月度报告来审查已执行</w:t>
      </w:r>
      <w:r>
        <w:rPr>
          <w:spacing w:val="-43"/>
        </w:rPr>
        <w:t> </w:t>
      </w:r>
      <w:r>
        <w:rPr>
          <w:spacing w:val="-43"/>
        </w:rPr>
      </w:r>
      <w:r>
        <w:rPr/>
        <w:t>程序的有效性以及风险管理目标和政策的合理性。</w:t>
      </w:r>
    </w:p>
    <w:p>
      <w:pPr>
        <w:pStyle w:val="BodyText"/>
        <w:spacing w:line="350" w:lineRule="auto"/>
        <w:ind w:right="1126" w:firstLine="420"/>
        <w:jc w:val="both"/>
      </w:pPr>
      <w:r>
        <w:rPr>
          <w:spacing w:val="-2"/>
        </w:rPr>
        <w:t>本公司风险管理的总体目标是在不过度影响公司竞争力和应变力的情况下，制定尽可能降低风险的风</w:t>
      </w:r>
      <w:r>
        <w:rPr>
          <w:w w:val="100"/>
        </w:rPr>
        <w:t> </w:t>
      </w:r>
      <w:r>
        <w:rPr/>
        <w:t>险管理政策。</w:t>
      </w:r>
    </w:p>
    <w:p>
      <w:pPr>
        <w:pStyle w:val="Heading4"/>
        <w:spacing w:line="240" w:lineRule="auto" w:before="63"/>
        <w:ind w:left="573" w:right="982"/>
        <w:jc w:val="left"/>
        <w:rPr>
          <w:b w:val="0"/>
          <w:bCs w:val="0"/>
        </w:rPr>
      </w:pPr>
      <w:r>
        <w:rPr/>
        <w:t>（一）信用风险</w:t>
      </w:r>
      <w:r>
        <w:rPr>
          <w:b w:val="0"/>
          <w:bCs w:val="0"/>
        </w:rPr>
      </w:r>
    </w:p>
    <w:p>
      <w:pPr>
        <w:spacing w:line="240" w:lineRule="auto" w:before="8"/>
        <w:rPr>
          <w:rFonts w:ascii="宋体" w:hAnsi="宋体" w:cs="宋体" w:eastAsia="宋体" w:hint="default"/>
          <w:b/>
          <w:bCs/>
          <w:sz w:val="18"/>
          <w:szCs w:val="18"/>
        </w:rPr>
      </w:pPr>
    </w:p>
    <w:p>
      <w:pPr>
        <w:pStyle w:val="BodyText"/>
        <w:spacing w:line="350" w:lineRule="auto" w:before="0"/>
        <w:ind w:right="1126" w:firstLine="420"/>
        <w:jc w:val="both"/>
      </w:pPr>
      <w:r>
        <w:rPr>
          <w:spacing w:val="-2"/>
        </w:rPr>
        <w:t>信用风险是指金融工具的一方不履行义务，造成另一方发生财务损失的风险。本公司主要面临赊销导</w:t>
      </w:r>
      <w:r>
        <w:rPr>
          <w:w w:val="100"/>
        </w:rPr>
        <w:t> </w:t>
      </w:r>
      <w:r>
        <w:rPr>
          <w:spacing w:val="-2"/>
        </w:rPr>
        <w:t>致的客户信用风险。针对新客户，在签订新合同之前，本公司会对新客户的信用风险进行评估。公司对每</w:t>
      </w:r>
      <w:r>
        <w:rPr>
          <w:spacing w:val="-50"/>
        </w:rPr>
        <w:t> </w:t>
      </w:r>
      <w:r>
        <w:rPr>
          <w:spacing w:val="-50"/>
        </w:rPr>
      </w:r>
      <w:r>
        <w:rPr/>
        <w:t>一客户均设置了赊销限额及赊销期限，该限额为无需获得额外批准的最大额度。</w:t>
      </w:r>
    </w:p>
    <w:p>
      <w:pPr>
        <w:pStyle w:val="BodyText"/>
        <w:spacing w:line="348" w:lineRule="auto" w:before="29"/>
        <w:ind w:right="1126" w:firstLine="420"/>
        <w:jc w:val="both"/>
      </w:pPr>
      <w:r>
        <w:rPr>
          <w:spacing w:val="-2"/>
        </w:rPr>
        <w:t>本公司按月对应收账款进行催收，对于未及时回款的客户，公司安排专门人员进行跟踪，当客户出现</w:t>
      </w:r>
      <w:r>
        <w:rPr>
          <w:w w:val="100"/>
        </w:rPr>
        <w:t> </w:t>
      </w:r>
      <w:r>
        <w:rPr>
          <w:spacing w:val="-2"/>
        </w:rPr>
        <w:t>超出赊销限额或历史欠款严重超出授予的赊销期限时，公司财务部会同法务部门、业务部门进行评估及风</w:t>
      </w:r>
      <w:r>
        <w:rPr>
          <w:spacing w:val="-43"/>
        </w:rPr>
        <w:t> </w:t>
      </w:r>
      <w:r>
        <w:rPr>
          <w:spacing w:val="-43"/>
        </w:rPr>
      </w:r>
      <w:r>
        <w:rPr/>
        <w:t>险判断，必要时会采用法律手段。</w:t>
      </w:r>
    </w:p>
    <w:p>
      <w:pPr>
        <w:pStyle w:val="Heading4"/>
        <w:spacing w:line="220" w:lineRule="exact"/>
        <w:ind w:left="573" w:right="982"/>
        <w:jc w:val="left"/>
        <w:rPr>
          <w:b w:val="0"/>
          <w:bCs w:val="0"/>
        </w:rPr>
      </w:pPr>
      <w:r>
        <w:rPr/>
        <w:t>（二）市场风险</w:t>
      </w:r>
      <w:r>
        <w:rPr>
          <w:b w:val="0"/>
          <w:bCs w:val="0"/>
        </w:rPr>
      </w:r>
    </w:p>
    <w:p>
      <w:pPr>
        <w:pStyle w:val="BodyText"/>
        <w:spacing w:line="348" w:lineRule="auto" w:before="123"/>
        <w:ind w:right="1104" w:firstLine="420"/>
        <w:jc w:val="both"/>
      </w:pPr>
      <w:r>
        <w:rPr>
          <w:spacing w:val="-2"/>
        </w:rPr>
        <w:t>金融工具的市场风险，是指金融工具的公允价值或未来现金流量因市场价格变动而发生波动的风险，</w:t>
      </w:r>
      <w:r>
        <w:rPr>
          <w:w w:val="100"/>
        </w:rPr>
        <w:t> </w:t>
      </w:r>
      <w:r>
        <w:rPr/>
        <w:t>包括汇率风险、利率风险和其他价格风险。</w:t>
      </w:r>
    </w:p>
    <w:p>
      <w:pPr>
        <w:pStyle w:val="BodyText"/>
        <w:spacing w:line="350" w:lineRule="auto" w:before="31"/>
        <w:ind w:left="573" w:right="982"/>
        <w:jc w:val="left"/>
      </w:pPr>
      <w:r>
        <w:rPr/>
        <w:t>（</w:t>
      </w:r>
      <w:r>
        <w:rPr>
          <w:rFonts w:ascii="宋体" w:hAnsi="宋体" w:cs="宋体" w:eastAsia="宋体" w:hint="default"/>
        </w:rPr>
        <w:t>1</w:t>
      </w:r>
      <w:r>
        <w:rPr/>
        <w:t>）利率风险</w:t>
      </w:r>
      <w:r>
        <w:rPr>
          <w:w w:val="100"/>
        </w:rPr>
        <w:t> </w:t>
      </w:r>
      <w:r>
        <w:rPr>
          <w:spacing w:val="-2"/>
        </w:rPr>
        <w:t>利率风险，是指金融工具的公允价值或未来现金流量因市场利率变动而发生波动的风险。本公司的利</w:t>
      </w:r>
    </w:p>
    <w:p>
      <w:pPr>
        <w:pStyle w:val="BodyText"/>
        <w:spacing w:line="350" w:lineRule="auto"/>
        <w:ind w:right="1126"/>
        <w:jc w:val="both"/>
      </w:pPr>
      <w:r>
        <w:rPr>
          <w:spacing w:val="-2"/>
        </w:rPr>
        <w:t>率风险产生于银行借款及应付债券等带息债务。浮动利率的金融负债使本公司面临现金流量利率风险，固</w:t>
      </w:r>
      <w:r>
        <w:rPr>
          <w:spacing w:val="-44"/>
        </w:rPr>
        <w:t> </w:t>
      </w:r>
      <w:r>
        <w:rPr>
          <w:spacing w:val="-44"/>
        </w:rPr>
      </w:r>
      <w:r>
        <w:rPr>
          <w:spacing w:val="-2"/>
        </w:rPr>
        <w:t>定利率的金融负债使本公司面临公允价值利率风险。本公司根据当时的市场环境来决定固定利率及浮动利</w:t>
      </w:r>
      <w:r>
        <w:rPr>
          <w:spacing w:val="-43"/>
        </w:rPr>
        <w:t> </w:t>
      </w:r>
      <w:r>
        <w:rPr>
          <w:spacing w:val="-43"/>
        </w:rPr>
      </w:r>
      <w:r>
        <w:rPr/>
        <w:t>率合同的相对比例。截至</w:t>
      </w:r>
      <w:r>
        <w:rPr>
          <w:spacing w:val="-56"/>
        </w:rPr>
        <w:t> </w:t>
      </w:r>
      <w:r>
        <w:rPr>
          <w:rFonts w:ascii="宋体" w:hAnsi="宋体" w:cs="宋体" w:eastAsia="宋体" w:hint="default"/>
        </w:rPr>
        <w:t>2019</w:t>
      </w:r>
      <w:r>
        <w:rPr>
          <w:rFonts w:ascii="宋体" w:hAnsi="宋体" w:cs="宋体" w:eastAsia="宋体" w:hint="default"/>
          <w:spacing w:val="-56"/>
        </w:rPr>
        <w:t> </w:t>
      </w:r>
      <w:r>
        <w:rPr/>
        <w:t>年</w:t>
      </w:r>
      <w:r>
        <w:rPr>
          <w:spacing w:val="-53"/>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日止，本公司的带息债务均为人民币计价的固定利率借款，金</w:t>
      </w:r>
    </w:p>
    <w:p>
      <w:pPr>
        <w:pStyle w:val="BodyText"/>
        <w:spacing w:line="350" w:lineRule="auto"/>
        <w:ind w:left="573" w:right="982" w:hanging="421"/>
        <w:jc w:val="left"/>
      </w:pPr>
      <w:r>
        <w:rPr/>
        <w:t>额为人民币计价的长期借款</w:t>
      </w:r>
      <w:r>
        <w:rPr>
          <w:spacing w:val="-54"/>
        </w:rPr>
        <w:t> </w:t>
      </w:r>
      <w:r>
        <w:rPr>
          <w:rFonts w:ascii="宋体" w:hAnsi="宋体" w:cs="宋体" w:eastAsia="宋体" w:hint="default"/>
        </w:rPr>
        <w:t>2,607,348,687.50</w:t>
      </w:r>
      <w:r>
        <w:rPr>
          <w:rFonts w:ascii="宋体" w:hAnsi="宋体" w:cs="宋体" w:eastAsia="宋体" w:hint="default"/>
          <w:spacing w:val="-53"/>
        </w:rPr>
        <w:t> </w:t>
      </w:r>
      <w:r>
        <w:rPr/>
        <w:t>元和应付债券</w:t>
      </w:r>
      <w:r>
        <w:rPr>
          <w:spacing w:val="-54"/>
        </w:rPr>
        <w:t> </w:t>
      </w:r>
      <w:r>
        <w:rPr>
          <w:rFonts w:ascii="宋体" w:hAnsi="宋体" w:cs="宋体" w:eastAsia="宋体" w:hint="default"/>
        </w:rPr>
        <w:t>2,296,913,316.47</w:t>
      </w:r>
      <w:r>
        <w:rPr>
          <w:rFonts w:ascii="宋体" w:hAnsi="宋体" w:cs="宋体" w:eastAsia="宋体" w:hint="default"/>
          <w:spacing w:val="-54"/>
        </w:rPr>
        <w:t> </w:t>
      </w:r>
      <w:r>
        <w:rPr>
          <w:spacing w:val="-3"/>
        </w:rPr>
        <w:t>元。</w:t>
      </w:r>
      <w:r>
        <w:rPr>
          <w:spacing w:val="-3"/>
          <w:w w:val="100"/>
        </w:rPr>
        <w:t> </w:t>
      </w:r>
      <w:r>
        <w:rPr>
          <w:spacing w:val="-2"/>
        </w:rPr>
        <w:t>本公司因利率变动引起金融工具公允价值变动的风险主要与固定利率银行借款有关。</w:t>
      </w:r>
    </w:p>
    <w:p>
      <w:pPr>
        <w:pStyle w:val="BodyText"/>
        <w:spacing w:line="348" w:lineRule="auto" w:before="29"/>
        <w:ind w:left="573" w:right="2327"/>
        <w:jc w:val="left"/>
      </w:pPr>
      <w:r>
        <w:rPr/>
        <w:t>（</w:t>
      </w:r>
      <w:r>
        <w:rPr>
          <w:rFonts w:ascii="宋体" w:hAnsi="宋体" w:cs="宋体" w:eastAsia="宋体" w:hint="default"/>
        </w:rPr>
        <w:t>2</w:t>
      </w:r>
      <w:r>
        <w:rPr/>
        <w:t>）汇率风险</w:t>
      </w:r>
      <w:r>
        <w:rPr>
          <w:w w:val="100"/>
        </w:rPr>
        <w:t> </w:t>
      </w:r>
      <w:r>
        <w:rPr>
          <w:spacing w:val="-2"/>
        </w:rPr>
        <w:t>本公司期末无大额外币货币性项目，因此汇率的变动不会对本公司造成较大风险。</w:t>
      </w:r>
    </w:p>
    <w:p>
      <w:pPr>
        <w:pStyle w:val="BodyText"/>
        <w:spacing w:line="350" w:lineRule="auto" w:before="31"/>
        <w:ind w:left="573" w:right="982"/>
        <w:jc w:val="left"/>
      </w:pPr>
      <w:r>
        <w:rPr/>
        <w:pict>
          <v:shape style="position:absolute;margin-left:61.98pt;margin-top:58.363655pt;width:470.2pt;height:85.3pt;mso-position-horizontal-relative:page;mso-position-vertical-relative:paragraph;z-index:32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385"/>
                    <w:gridCol w:w="4004"/>
                  </w:tblGrid>
                  <w:tr>
                    <w:trPr>
                      <w:trHeight w:val="332" w:hRule="exact"/>
                    </w:trPr>
                    <w:tc>
                      <w:tcPr>
                        <w:tcW w:w="53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0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2" w:hRule="exact"/>
                    </w:trPr>
                    <w:tc>
                      <w:tcPr>
                        <w:tcW w:w="53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right"/>
                          <w:rPr>
                            <w:rFonts w:ascii="宋体" w:hAnsi="宋体" w:cs="宋体" w:eastAsia="宋体" w:hint="default"/>
                            <w:sz w:val="18"/>
                            <w:szCs w:val="18"/>
                          </w:rPr>
                        </w:pPr>
                        <w:r>
                          <w:rPr>
                            <w:rFonts w:ascii="宋体"/>
                            <w:spacing w:val="-1"/>
                            <w:sz w:val="18"/>
                          </w:rPr>
                          <w:t>20,009,686.06</w:t>
                        </w:r>
                      </w:p>
                    </w:tc>
                  </w:tr>
                  <w:tr>
                    <w:trPr>
                      <w:trHeight w:val="342" w:hRule="exact"/>
                    </w:trPr>
                    <w:tc>
                      <w:tcPr>
                        <w:tcW w:w="53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3"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400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3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一年内到期的非流动资产（其他非流动金融资产）</w:t>
                        </w:r>
                      </w:p>
                    </w:tc>
                    <w:tc>
                      <w:tcPr>
                        <w:tcW w:w="4004" w:type="dxa"/>
                        <w:tcBorders>
                          <w:top w:val="single" w:sz="4" w:space="0" w:color="000000"/>
                          <w:left w:val="single" w:sz="4" w:space="0" w:color="000000"/>
                          <w:bottom w:val="single" w:sz="4" w:space="0" w:color="000000"/>
                          <w:right w:val="single" w:sz="4" w:space="0" w:color="000000"/>
                        </w:tcBorders>
                      </w:tcPr>
                      <w:p>
                        <w:pPr/>
                      </w:p>
                    </w:tc>
                  </w:tr>
                  <w:tr>
                    <w:trPr>
                      <w:trHeight w:val="337" w:hRule="exact"/>
                    </w:trPr>
                    <w:tc>
                      <w:tcPr>
                        <w:tcW w:w="53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20,009,686.06</w:t>
                        </w:r>
                      </w:p>
                    </w:tc>
                  </w:tr>
                </w:tbl>
                <w:p>
                  <w:pPr/>
                </w:p>
              </w:txbxContent>
            </v:textbox>
            <w10:wrap type="none"/>
          </v:shape>
        </w:pict>
      </w:r>
      <w:r>
        <w:rPr/>
        <w:t>（</w:t>
      </w:r>
      <w:r>
        <w:rPr>
          <w:rFonts w:ascii="宋体" w:hAnsi="宋体" w:cs="宋体" w:eastAsia="宋体" w:hint="default"/>
        </w:rPr>
        <w:t>3</w:t>
      </w:r>
      <w:r>
        <w:rPr/>
        <w:t>）其他价格风险</w:t>
      </w:r>
      <w:r>
        <w:rPr>
          <w:w w:val="100"/>
        </w:rPr>
        <w:t> </w:t>
      </w:r>
      <w:r>
        <w:rPr>
          <w:spacing w:val="-2"/>
        </w:rPr>
        <w:t>本公司持有其他上市公司的权益投资，管理层认为这些投资活动面临的市场价格风险是可以接受的。</w:t>
      </w:r>
      <w:r>
        <w:rPr>
          <w:spacing w:val="-27"/>
        </w:rPr>
        <w:t> </w:t>
      </w:r>
      <w:r>
        <w:rPr>
          <w:spacing w:val="-27"/>
        </w:rPr>
      </w:r>
      <w:r>
        <w:rPr/>
        <w:t>本公司持有的上市公司权益投资列示如下：</w:t>
      </w:r>
    </w:p>
    <w:p>
      <w:pPr>
        <w:spacing w:after="0" w:line="350" w:lineRule="auto"/>
        <w:jc w:val="left"/>
        <w:sectPr>
          <w:headerReference w:type="default" r:id="rId67"/>
          <w:footerReference w:type="default" r:id="rId68"/>
          <w:pgSz w:w="11910" w:h="16840"/>
          <w:pgMar w:header="885" w:footer="1268" w:top="1120" w:bottom="1460" w:left="980" w:right="0"/>
          <w:pgNumType w:start="243"/>
        </w:sectPr>
      </w:pPr>
    </w:p>
    <w:p>
      <w:pPr>
        <w:spacing w:line="240" w:lineRule="auto" w:before="4"/>
        <w:rPr>
          <w:rFonts w:ascii="宋体" w:hAnsi="宋体" w:cs="宋体" w:eastAsia="宋体" w:hint="default"/>
          <w:sz w:val="27"/>
          <w:szCs w:val="27"/>
        </w:rPr>
      </w:pPr>
    </w:p>
    <w:p>
      <w:pPr>
        <w:pStyle w:val="BodyText"/>
        <w:spacing w:line="348" w:lineRule="auto" w:before="36"/>
        <w:ind w:right="1126" w:firstLine="420"/>
        <w:jc w:val="both"/>
      </w:pPr>
      <w:r>
        <w:rPr/>
        <w:t>于</w:t>
      </w:r>
      <w:r>
        <w:rPr>
          <w:spacing w:val="-43"/>
        </w:rPr>
        <w:t> </w:t>
      </w:r>
      <w:r>
        <w:rPr>
          <w:rFonts w:ascii="宋体" w:hAnsi="宋体" w:cs="宋体" w:eastAsia="宋体" w:hint="default"/>
        </w:rPr>
        <w:t>2019</w:t>
      </w:r>
      <w:r>
        <w:rPr>
          <w:rFonts w:ascii="宋体" w:hAnsi="宋体" w:cs="宋体" w:eastAsia="宋体" w:hint="default"/>
          <w:spacing w:val="-43"/>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3"/>
        </w:rPr>
        <w:t> </w:t>
      </w:r>
      <w:r>
        <w:rPr>
          <w:rFonts w:ascii="宋体" w:hAnsi="宋体" w:cs="宋体" w:eastAsia="宋体" w:hint="default"/>
        </w:rPr>
        <w:t>31</w:t>
      </w:r>
      <w:r>
        <w:rPr>
          <w:rFonts w:ascii="宋体" w:hAnsi="宋体" w:cs="宋体" w:eastAsia="宋体" w:hint="default"/>
          <w:spacing w:val="-46"/>
        </w:rPr>
        <w:t> </w:t>
      </w:r>
      <w:r>
        <w:rPr>
          <w:spacing w:val="-4"/>
        </w:rPr>
        <w:t>日，在所有其他变量保持不变的情况下，如果权益工具的价值上涨或下跌</w:t>
      </w:r>
      <w:r>
        <w:rPr>
          <w:spacing w:val="-42"/>
        </w:rPr>
        <w:t> </w:t>
      </w:r>
      <w:r>
        <w:rPr>
          <w:rFonts w:ascii="宋体" w:hAnsi="宋体" w:cs="宋体" w:eastAsia="宋体" w:hint="default"/>
          <w:spacing w:val="-12"/>
        </w:rPr>
        <w:t>10%</w:t>
      </w:r>
      <w:r>
        <w:rPr>
          <w:spacing w:val="-12"/>
        </w:rPr>
        <w:t>，则</w:t>
      </w:r>
      <w:r>
        <w:rPr>
          <w:spacing w:val="-27"/>
          <w:w w:val="100"/>
        </w:rPr>
        <w:t> </w:t>
      </w:r>
      <w:r>
        <w:rPr/>
        <w:t>本公司将增加或减少净利润</w:t>
      </w:r>
      <w:r>
        <w:rPr>
          <w:spacing w:val="-51"/>
        </w:rPr>
        <w:t> </w:t>
      </w:r>
      <w:r>
        <w:rPr>
          <w:rFonts w:ascii="宋体" w:hAnsi="宋体" w:cs="宋体" w:eastAsia="宋体" w:hint="default"/>
        </w:rPr>
        <w:t>1,670,248.61</w:t>
      </w:r>
      <w:r>
        <w:rPr>
          <w:rFonts w:ascii="宋体" w:hAnsi="宋体" w:cs="宋体" w:eastAsia="宋体" w:hint="default"/>
          <w:spacing w:val="-50"/>
        </w:rPr>
        <w:t> </w:t>
      </w:r>
      <w:r>
        <w:rPr>
          <w:spacing w:val="-13"/>
        </w:rPr>
        <w:t>元。管理层认为</w:t>
      </w:r>
      <w:r>
        <w:rPr>
          <w:spacing w:val="-51"/>
        </w:rPr>
        <w:t> </w:t>
      </w:r>
      <w:r>
        <w:rPr>
          <w:rFonts w:ascii="宋体" w:hAnsi="宋体" w:cs="宋体" w:eastAsia="宋体" w:hint="default"/>
        </w:rPr>
        <w:t>10%</w:t>
      </w:r>
      <w:r>
        <w:rPr/>
        <w:t>合理反映了下一年度权益工具价值可能发生</w:t>
      </w:r>
      <w:r>
        <w:rPr>
          <w:w w:val="100"/>
        </w:rPr>
        <w:t> </w:t>
      </w:r>
      <w:r>
        <w:rPr/>
        <w:t>变动的合理范围。</w:t>
      </w:r>
    </w:p>
    <w:p>
      <w:pPr>
        <w:pStyle w:val="Heading4"/>
        <w:spacing w:line="220" w:lineRule="exact"/>
        <w:ind w:left="573" w:right="982"/>
        <w:jc w:val="left"/>
        <w:rPr>
          <w:b w:val="0"/>
          <w:bCs w:val="0"/>
        </w:rPr>
      </w:pPr>
      <w:r>
        <w:rPr/>
        <w:t>（三）流动性风险</w:t>
      </w:r>
      <w:r>
        <w:rPr>
          <w:b w:val="0"/>
          <w:bCs w:val="0"/>
        </w:rPr>
      </w:r>
    </w:p>
    <w:p>
      <w:pPr>
        <w:pStyle w:val="BodyText"/>
        <w:spacing w:line="350" w:lineRule="auto" w:before="123"/>
        <w:ind w:right="982" w:firstLine="420"/>
        <w:jc w:val="left"/>
      </w:pPr>
      <w:r>
        <w:rPr>
          <w:spacing w:val="-2"/>
        </w:rPr>
        <w:t>流动风险，是指企业在履行以交付现金或其他金融资产的方式结算的义务时发生资金短缺的风险。本</w:t>
      </w:r>
      <w:r>
        <w:rPr>
          <w:w w:val="100"/>
        </w:rPr>
        <w:t> </w:t>
      </w:r>
      <w:r>
        <w:rPr>
          <w:spacing w:val="-2"/>
        </w:rPr>
        <w:t>公司的政策是确保拥有充足的现金以偿还到期债务。流动性风险由本公司的财务部门集中控制。财务部门</w:t>
      </w:r>
      <w:r>
        <w:rPr>
          <w:spacing w:val="-43"/>
        </w:rPr>
        <w:t> </w:t>
      </w:r>
      <w:r>
        <w:rPr>
          <w:spacing w:val="-43"/>
        </w:rPr>
      </w:r>
      <w:r>
        <w:rPr/>
        <w:t>通过监控现金余额、可随时变现的有价证券以及对未来</w:t>
      </w:r>
      <w:r>
        <w:rPr>
          <w:spacing w:val="-55"/>
        </w:rPr>
        <w:t> </w:t>
      </w:r>
      <w:r>
        <w:rPr>
          <w:rFonts w:ascii="宋体" w:hAnsi="宋体" w:cs="宋体" w:eastAsia="宋体" w:hint="default"/>
        </w:rPr>
        <w:t>12</w:t>
      </w:r>
      <w:r>
        <w:rPr>
          <w:rFonts w:ascii="宋体" w:hAnsi="宋体" w:cs="宋体" w:eastAsia="宋体" w:hint="default"/>
          <w:spacing w:val="-56"/>
        </w:rPr>
        <w:t> </w:t>
      </w:r>
      <w:r>
        <w:rPr/>
        <w:t>个月现金流量的滚动预测，确保公司在所有合</w:t>
      </w:r>
      <w:r>
        <w:rPr>
          <w:w w:val="100"/>
        </w:rPr>
        <w:t> </w:t>
      </w:r>
      <w:r>
        <w:rPr/>
        <w:t>理预测的情况下拥有充足的资金偿还债务。</w:t>
      </w:r>
    </w:p>
    <w:p>
      <w:pPr>
        <w:pStyle w:val="BodyText"/>
        <w:spacing w:line="240" w:lineRule="auto" w:before="29"/>
        <w:ind w:left="573" w:right="982"/>
        <w:jc w:val="left"/>
      </w:pPr>
      <w:r>
        <w:rPr/>
        <w:t>本公司各项金融负债以未折现的合同现金流量按到期日列示如下：</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419"/>
        <w:gridCol w:w="1702"/>
        <w:gridCol w:w="1699"/>
        <w:gridCol w:w="1592"/>
        <w:gridCol w:w="1466"/>
        <w:gridCol w:w="1616"/>
      </w:tblGrid>
      <w:tr>
        <w:trPr>
          <w:trHeight w:val="343" w:hRule="exact"/>
        </w:trPr>
        <w:tc>
          <w:tcPr>
            <w:tcW w:w="141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075"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1" w:hRule="exact"/>
        </w:trPr>
        <w:tc>
          <w:tcPr>
            <w:tcW w:w="1419" w:type="dxa"/>
            <w:vMerge/>
            <w:tcBorders>
              <w:left w:val="single" w:sz="4" w:space="0" w:color="000000"/>
              <w:bottom w:val="single" w:sz="4" w:space="0" w:color="000000"/>
              <w:right w:val="single" w:sz="4" w:space="0" w:color="000000"/>
            </w:tcBorders>
            <w:shd w:val="clear" w:color="auto" w:fill="D9D9D9"/>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52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6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年</w:t>
            </w:r>
          </w:p>
        </w:tc>
        <w:tc>
          <w:tcPr>
            <w:tcW w:w="15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52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年</w:t>
            </w:r>
          </w:p>
        </w:tc>
        <w:tc>
          <w:tcPr>
            <w:tcW w:w="14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4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年以上</w:t>
            </w:r>
          </w:p>
        </w:tc>
        <w:tc>
          <w:tcPr>
            <w:tcW w:w="16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478,517,007.01</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478,517,007.01</w:t>
            </w:r>
          </w:p>
        </w:tc>
      </w:tr>
      <w:tr>
        <w:trPr>
          <w:trHeight w:val="34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
              <w:jc w:val="right"/>
              <w:rPr>
                <w:rFonts w:ascii="宋体" w:hAnsi="宋体" w:cs="宋体" w:eastAsia="宋体" w:hint="default"/>
                <w:sz w:val="18"/>
                <w:szCs w:val="18"/>
              </w:rPr>
            </w:pPr>
            <w:r>
              <w:rPr>
                <w:rFonts w:ascii="宋体"/>
                <w:spacing w:val="-1"/>
                <w:sz w:val="18"/>
              </w:rPr>
              <w:t>2,305,187.70</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2,305,187.70</w:t>
            </w:r>
          </w:p>
        </w:tc>
      </w:tr>
      <w:tr>
        <w:trPr>
          <w:trHeight w:val="34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327,173,712.12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20,646,687.50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6,369,768.87</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9,379,044.08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363,569,212.57</w:t>
            </w:r>
          </w:p>
        </w:tc>
      </w:tr>
      <w:tr>
        <w:trPr>
          <w:trHeight w:val="34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
              <w:jc w:val="right"/>
              <w:rPr>
                <w:rFonts w:ascii="宋体" w:hAnsi="宋体" w:cs="宋体" w:eastAsia="宋体" w:hint="default"/>
                <w:sz w:val="18"/>
                <w:szCs w:val="18"/>
              </w:rPr>
            </w:pPr>
            <w:r>
              <w:rPr>
                <w:rFonts w:ascii="宋体"/>
                <w:spacing w:val="-1"/>
                <w:sz w:val="18"/>
              </w:rPr>
              <w:t>84,267,365.43</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84,267,365.43</w:t>
            </w:r>
          </w:p>
        </w:tc>
      </w:tr>
      <w:tr>
        <w:trPr>
          <w:trHeight w:val="34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46,684,487.72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215,915,452.89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5,138,420.96</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51,557,732.80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319,296,094.37</w:t>
            </w:r>
          </w:p>
        </w:tc>
      </w:tr>
      <w:tr>
        <w:trPr>
          <w:trHeight w:val="65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宋体" w:hAnsi="宋体" w:cs="宋体" w:eastAsia="宋体" w:hint="default"/>
                <w:spacing w:val="10"/>
                <w:sz w:val="18"/>
                <w:szCs w:val="18"/>
              </w:rPr>
              <w:t>内到</w:t>
            </w:r>
            <w:r>
              <w:rPr>
                <w:rFonts w:ascii="宋体" w:hAnsi="宋体" w:cs="宋体" w:eastAsia="宋体" w:hint="default"/>
                <w:spacing w:val="-67"/>
                <w:sz w:val="18"/>
                <w:szCs w:val="18"/>
              </w:rPr>
              <w:t> </w:t>
            </w:r>
            <w:r>
              <w:rPr>
                <w:rFonts w:ascii="宋体" w:hAnsi="宋体" w:cs="宋体" w:eastAsia="宋体" w:hint="default"/>
                <w:sz w:val="18"/>
                <w:szCs w:val="18"/>
              </w:rPr>
              <w:t>期</w:t>
            </w:r>
            <w:r>
              <w:rPr>
                <w:rFonts w:ascii="宋体" w:hAnsi="宋体" w:cs="宋体" w:eastAsia="宋体" w:hint="default"/>
                <w:spacing w:val="-67"/>
                <w:sz w:val="18"/>
                <w:szCs w:val="18"/>
              </w:rPr>
              <w:t> </w:t>
            </w:r>
            <w:r>
              <w:rPr>
                <w:rFonts w:ascii="宋体" w:hAnsi="宋体" w:cs="宋体" w:eastAsia="宋体" w:hint="default"/>
                <w:sz w:val="18"/>
                <w:szCs w:val="18"/>
              </w:rPr>
              <w:t>的</w:t>
            </w:r>
            <w:r>
              <w:rPr>
                <w:rFonts w:ascii="宋体" w:hAnsi="宋体" w:cs="宋体" w:eastAsia="宋体" w:hint="default"/>
                <w:spacing w:val="-67"/>
                <w:sz w:val="18"/>
                <w:szCs w:val="18"/>
              </w:rPr>
              <w:t> </w:t>
            </w:r>
            <w:r>
              <w:rPr>
                <w:rFonts w:ascii="宋体" w:hAnsi="宋体" w:cs="宋体" w:eastAsia="宋体" w:hint="default"/>
                <w:sz w:val="18"/>
                <w:szCs w:val="18"/>
              </w:rPr>
              <w:t>非</w:t>
            </w:r>
            <w:r>
              <w:rPr>
                <w:rFonts w:ascii="宋体" w:hAnsi="宋体" w:cs="宋体" w:eastAsia="宋体" w:hint="default"/>
                <w:sz w:val="18"/>
                <w:szCs w:val="18"/>
              </w:rPr>
              <w:t> 流动负债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1,199,711,438.36</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3"/>
              <w:jc w:val="right"/>
              <w:rPr>
                <w:rFonts w:ascii="宋体" w:hAnsi="宋体" w:cs="宋体" w:eastAsia="宋体" w:hint="default"/>
                <w:sz w:val="18"/>
                <w:szCs w:val="18"/>
              </w:rPr>
            </w:pPr>
            <w:r>
              <w:rPr>
                <w:rFonts w:ascii="宋体"/>
                <w:spacing w:val="-1"/>
                <w:sz w:val="18"/>
              </w:rPr>
              <w:t>1,199,711,438.36</w:t>
            </w:r>
          </w:p>
        </w:tc>
      </w:tr>
      <w:tr>
        <w:trPr>
          <w:trHeight w:val="34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181,500,000.00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1,897,000,000.00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328,100,000.00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2,406,600,000.00</w:t>
            </w:r>
          </w:p>
        </w:tc>
      </w:tr>
      <w:tr>
        <w:trPr>
          <w:trHeight w:val="341" w:hRule="exact"/>
        </w:trPr>
        <w:tc>
          <w:tcPr>
            <w:tcW w:w="1419" w:type="dxa"/>
            <w:tcBorders>
              <w:top w:val="single" w:sz="4" w:space="0" w:color="000000"/>
              <w:left w:val="single" w:sz="4" w:space="0" w:color="000000"/>
              <w:bottom w:val="single" w:sz="8" w:space="0" w:color="D9D9D9"/>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1,297,950,565.61</w:t>
            </w:r>
          </w:p>
        </w:tc>
        <w:tc>
          <w:tcPr>
            <w:tcW w:w="159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1,297,950,565.61</w:t>
            </w:r>
          </w:p>
        </w:tc>
      </w:tr>
      <w:tr>
        <w:trPr>
          <w:trHeight w:val="343" w:hRule="exact"/>
        </w:trPr>
        <w:tc>
          <w:tcPr>
            <w:tcW w:w="14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2,138,659,198.34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1,716,012,706.00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1,908,508,189.83</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389,036,776.88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6,152,216,871.05</w:t>
            </w:r>
          </w:p>
        </w:tc>
      </w:tr>
    </w:tbl>
    <w:p>
      <w:pPr>
        <w:spacing w:line="240" w:lineRule="auto" w:before="1"/>
        <w:rPr>
          <w:rFonts w:ascii="宋体" w:hAnsi="宋体" w:cs="宋体" w:eastAsia="宋体" w:hint="default"/>
          <w:sz w:val="18"/>
          <w:szCs w:val="18"/>
        </w:rPr>
      </w:pPr>
    </w:p>
    <w:p>
      <w:pPr>
        <w:pStyle w:val="Heading2"/>
        <w:spacing w:line="240" w:lineRule="auto"/>
        <w:ind w:right="982"/>
        <w:jc w:val="left"/>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2"/>
        <w:jc w:val="left"/>
        <w:rPr>
          <w:b w:val="0"/>
          <w:bCs w:val="0"/>
        </w:rPr>
      </w:pPr>
      <w:r>
        <w:rPr>
          <w:rFonts w:ascii="宋体" w:hAnsi="宋体" w:cs="宋体" w:eastAsia="宋体" w:hint="default"/>
        </w:rPr>
        <w:t>1</w:t>
      </w:r>
      <w:r>
        <w:rPr/>
        <w:t>、以公允价值计量的资产和负债的期末公允价值</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00"/>
        <w:gridCol w:w="2000"/>
        <w:gridCol w:w="1985"/>
        <w:gridCol w:w="1985"/>
        <w:gridCol w:w="1700"/>
      </w:tblGrid>
      <w:tr>
        <w:trPr>
          <w:trHeight w:val="206" w:hRule="exact"/>
        </w:trPr>
        <w:tc>
          <w:tcPr>
            <w:tcW w:w="21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670"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90" w:hRule="exact"/>
        </w:trPr>
        <w:tc>
          <w:tcPr>
            <w:tcW w:w="21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670"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100" w:type="dxa"/>
            <w:vMerge/>
            <w:tcBorders>
              <w:left w:val="single" w:sz="4" w:space="0" w:color="000000"/>
              <w:bottom w:val="nil" w:sz="6" w:space="0" w:color="auto"/>
              <w:right w:val="single" w:sz="4" w:space="0" w:color="000000"/>
            </w:tcBorders>
            <w:shd w:val="clear" w:color="auto" w:fill="D2D2D2"/>
          </w:tcPr>
          <w:p>
            <w:pPr/>
          </w:p>
        </w:tc>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第一层次公允价值计量</w:t>
            </w:r>
          </w:p>
        </w:tc>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8"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6"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7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6" w:hRule="exact"/>
        </w:trPr>
        <w:tc>
          <w:tcPr>
            <w:tcW w:w="2100" w:type="dxa"/>
            <w:tcBorders>
              <w:top w:val="nil" w:sz="6" w:space="0" w:color="auto"/>
              <w:left w:val="single" w:sz="4" w:space="0" w:color="000000"/>
              <w:bottom w:val="single" w:sz="4" w:space="0" w:color="000000"/>
              <w:right w:val="single" w:sz="4" w:space="0" w:color="000000"/>
            </w:tcBorders>
            <w:shd w:val="clear" w:color="auto" w:fill="D2D2D2"/>
          </w:tcPr>
          <w:p>
            <w:pPr/>
          </w:p>
        </w:tc>
        <w:tc>
          <w:tcPr>
            <w:tcW w:w="2000" w:type="dxa"/>
            <w:vMerge/>
            <w:tcBorders>
              <w:left w:val="single" w:sz="4" w:space="0" w:color="000000"/>
              <w:bottom w:val="single" w:sz="4" w:space="0" w:color="000000"/>
              <w:right w:val="single" w:sz="4" w:space="0" w:color="000000"/>
            </w:tcBorders>
            <w:shd w:val="clear" w:color="auto" w:fill="D2D2D2"/>
          </w:tcPr>
          <w:p>
            <w:pPr/>
          </w:p>
        </w:tc>
        <w:tc>
          <w:tcPr>
            <w:tcW w:w="1985" w:type="dxa"/>
            <w:vMerge/>
            <w:tcBorders>
              <w:left w:val="single" w:sz="4" w:space="0" w:color="000000"/>
              <w:bottom w:val="single" w:sz="4" w:space="0" w:color="000000"/>
              <w:right w:val="single" w:sz="4" w:space="0" w:color="000000"/>
            </w:tcBorders>
            <w:shd w:val="clear" w:color="auto" w:fill="D2D2D2"/>
          </w:tcPr>
          <w:p>
            <w:pPr/>
          </w:p>
        </w:tc>
        <w:tc>
          <w:tcPr>
            <w:tcW w:w="1985" w:type="dxa"/>
            <w:vMerge/>
            <w:tcBorders>
              <w:left w:val="single" w:sz="4" w:space="0" w:color="000000"/>
              <w:bottom w:val="single" w:sz="4" w:space="0" w:color="000000"/>
              <w:right w:val="single" w:sz="4" w:space="0" w:color="000000"/>
            </w:tcBorders>
            <w:shd w:val="clear" w:color="auto" w:fill="D2D2D2"/>
          </w:tcPr>
          <w:p>
            <w:pPr/>
          </w:p>
        </w:tc>
        <w:tc>
          <w:tcPr>
            <w:tcW w:w="1700"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center"/>
              <w:rPr>
                <w:rFonts w:ascii="宋体" w:hAnsi="宋体" w:cs="宋体" w:eastAsia="宋体" w:hint="default"/>
                <w:sz w:val="18"/>
                <w:szCs w:val="18"/>
              </w:rPr>
            </w:pPr>
            <w:r>
              <w:rPr>
                <w:rFonts w:ascii="宋体"/>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sz w:val="18"/>
              </w:rPr>
              <w:t>--</w:t>
            </w:r>
          </w:p>
        </w:tc>
      </w:tr>
      <w:tr>
        <w:trPr>
          <w:trHeight w:val="403" w:hRule="exact"/>
        </w:trPr>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20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20,009,686.06</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47,009,686.06</w:t>
            </w:r>
          </w:p>
        </w:tc>
      </w:tr>
      <w:tr>
        <w:trPr>
          <w:trHeight w:val="401" w:hRule="exact"/>
        </w:trPr>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）权益工具投资</w:t>
            </w:r>
          </w:p>
        </w:tc>
        <w:tc>
          <w:tcPr>
            <w:tcW w:w="20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20,009,686.06</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47,009,686.06</w:t>
            </w:r>
          </w:p>
        </w:tc>
      </w:tr>
      <w:tr>
        <w:trPr>
          <w:trHeight w:val="404" w:hRule="exact"/>
        </w:trPr>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（二）其他权益工具投资</w:t>
            </w:r>
          </w:p>
        </w:tc>
        <w:tc>
          <w:tcPr>
            <w:tcW w:w="2000" w:type="dxa"/>
            <w:tcBorders>
              <w:top w:val="single" w:sz="4" w:space="0" w:color="000000"/>
              <w:left w:val="single" w:sz="10"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1,816,295,494.20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1,816,295,494.20</w:t>
            </w:r>
          </w:p>
        </w:tc>
      </w:tr>
      <w:tr>
        <w:trPr>
          <w:trHeight w:val="401" w:hRule="exact"/>
        </w:trPr>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（三）投资性房地产</w:t>
            </w:r>
          </w:p>
        </w:tc>
        <w:tc>
          <w:tcPr>
            <w:tcW w:w="2000" w:type="dxa"/>
            <w:tcBorders>
              <w:top w:val="single" w:sz="4" w:space="0" w:color="000000"/>
              <w:left w:val="single" w:sz="10"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2,149,511,411.25</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2,149,511,411.25</w:t>
            </w:r>
          </w:p>
        </w:tc>
      </w:tr>
      <w:tr>
        <w:trPr>
          <w:trHeight w:val="403" w:hRule="exact"/>
        </w:trPr>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出租的建筑物</w:t>
            </w:r>
          </w:p>
        </w:tc>
        <w:tc>
          <w:tcPr>
            <w:tcW w:w="2000" w:type="dxa"/>
            <w:tcBorders>
              <w:top w:val="single" w:sz="4" w:space="0" w:color="000000"/>
              <w:left w:val="single" w:sz="10"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2,149,511,411.25</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2,149,511,411.25</w:t>
            </w:r>
          </w:p>
        </w:tc>
      </w:tr>
      <w:tr>
        <w:trPr>
          <w:trHeight w:val="401" w:hRule="exact"/>
        </w:trPr>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9"/>
                <w:sz w:val="18"/>
                <w:szCs w:val="18"/>
              </w:rPr>
              <w:t>、</w:t>
            </w:r>
            <w:r>
              <w:rPr>
                <w:rFonts w:ascii="宋体" w:hAnsi="宋体" w:cs="宋体" w:eastAsia="宋体" w:hint="default"/>
                <w:sz w:val="18"/>
                <w:szCs w:val="18"/>
              </w:rPr>
              <w:t>非持续的公允价值计量</w:t>
            </w:r>
          </w:p>
        </w:tc>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center"/>
              <w:rPr>
                <w:rFonts w:ascii="宋体" w:hAnsi="宋体" w:cs="宋体" w:eastAsia="宋体" w:hint="default"/>
                <w:sz w:val="18"/>
                <w:szCs w:val="18"/>
              </w:rPr>
            </w:pPr>
            <w:r>
              <w:rPr>
                <w:rFonts w:ascii="宋体"/>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885" w:footer="1268" w:top="1120" w:bottom="1460" w:left="980" w:right="0"/>
        </w:sectPr>
      </w:pPr>
    </w:p>
    <w:p>
      <w:pPr>
        <w:spacing w:line="240" w:lineRule="auto" w:before="9"/>
        <w:rPr>
          <w:rFonts w:ascii="宋体" w:hAnsi="宋体" w:cs="宋体" w:eastAsia="宋体" w:hint="default"/>
          <w:sz w:val="20"/>
          <w:szCs w:val="20"/>
        </w:rPr>
      </w:pPr>
    </w:p>
    <w:p>
      <w:pPr>
        <w:pStyle w:val="Heading4"/>
        <w:spacing w:line="240" w:lineRule="auto" w:before="36"/>
        <w:ind w:right="982"/>
        <w:jc w:val="left"/>
        <w:rPr>
          <w:b w:val="0"/>
          <w:bCs w:val="0"/>
        </w:rPr>
      </w:pPr>
      <w:r>
        <w:rPr>
          <w:rFonts w:ascii="宋体" w:hAnsi="宋体" w:cs="宋体" w:eastAsia="宋体" w:hint="default"/>
        </w:rPr>
        <w:t>2</w:t>
      </w:r>
      <w:r>
        <w:rPr/>
        <w:t>、持续和非持续第一层次公允价值计量项目市价的确定依据</w:t>
      </w:r>
      <w:r>
        <w:rPr>
          <w:b w:val="0"/>
          <w:bCs w:val="0"/>
        </w:rPr>
      </w:r>
    </w:p>
    <w:p>
      <w:pPr>
        <w:spacing w:line="240" w:lineRule="auto" w:before="0"/>
        <w:rPr>
          <w:rFonts w:ascii="宋体" w:hAnsi="宋体" w:cs="宋体" w:eastAsia="宋体" w:hint="default"/>
          <w:b/>
          <w:bCs/>
          <w:sz w:val="20"/>
          <w:szCs w:val="20"/>
        </w:rPr>
      </w:pPr>
    </w:p>
    <w:p>
      <w:pPr>
        <w:pStyle w:val="BodyText"/>
        <w:spacing w:line="348" w:lineRule="auto" w:before="164"/>
        <w:ind w:right="1126" w:firstLine="420"/>
        <w:jc w:val="both"/>
      </w:pPr>
      <w:r>
        <w:rPr>
          <w:spacing w:val="-2"/>
        </w:rPr>
        <w:t>本公司第一层公允价值计量项目系交易性金融资产，公司持有国内上市公司股票，期末根据持有股票</w:t>
      </w:r>
      <w:r>
        <w:rPr>
          <w:w w:val="100"/>
        </w:rPr>
        <w:t> </w:t>
      </w:r>
      <w:r>
        <w:rPr/>
        <w:t>的公司资产负债表日收盘价作为公允价值。</w:t>
      </w:r>
    </w:p>
    <w:p>
      <w:pPr>
        <w:spacing w:line="240" w:lineRule="auto" w:before="10"/>
        <w:rPr>
          <w:rFonts w:ascii="宋体" w:hAnsi="宋体" w:cs="宋体" w:eastAsia="宋体" w:hint="default"/>
          <w:sz w:val="18"/>
          <w:szCs w:val="18"/>
        </w:rPr>
      </w:pPr>
    </w:p>
    <w:p>
      <w:pPr>
        <w:pStyle w:val="Heading4"/>
        <w:spacing w:line="240" w:lineRule="auto"/>
        <w:ind w:right="982"/>
        <w:jc w:val="left"/>
        <w:rPr>
          <w:b w:val="0"/>
          <w:bCs w:val="0"/>
        </w:rPr>
      </w:pPr>
      <w:r>
        <w:rPr>
          <w:rFonts w:ascii="宋体" w:hAnsi="宋体" w:cs="宋体" w:eastAsia="宋体" w:hint="default"/>
        </w:rPr>
        <w:t>3</w:t>
      </w:r>
      <w:r>
        <w:rPr/>
        <w:t>、持续和非持续第二层次公允价值计量项目，采用的估值技术和重要参数的定性及定量信息</w:t>
      </w:r>
      <w:r>
        <w:rPr>
          <w:b w:val="0"/>
          <w:bCs w:val="0"/>
        </w:rPr>
      </w:r>
    </w:p>
    <w:p>
      <w:pPr>
        <w:spacing w:line="240" w:lineRule="auto" w:before="0"/>
        <w:rPr>
          <w:rFonts w:ascii="宋体" w:hAnsi="宋体" w:cs="宋体" w:eastAsia="宋体" w:hint="default"/>
          <w:b/>
          <w:bCs/>
          <w:sz w:val="20"/>
          <w:szCs w:val="20"/>
        </w:rPr>
      </w:pPr>
    </w:p>
    <w:p>
      <w:pPr>
        <w:pStyle w:val="BodyText"/>
        <w:spacing w:line="350" w:lineRule="auto" w:before="162"/>
        <w:ind w:right="1126" w:firstLine="420"/>
        <w:jc w:val="both"/>
      </w:pPr>
      <w:r>
        <w:rPr>
          <w:spacing w:val="-2"/>
        </w:rPr>
        <w:t>本公司第二层公允价值计量项目系公允价值核算的投资性房地产，根据出租建筑物的实际情况，对于</w:t>
      </w:r>
      <w:r>
        <w:rPr>
          <w:w w:val="100"/>
        </w:rPr>
        <w:t> </w:t>
      </w:r>
      <w:r>
        <w:rPr/>
        <w:t>其所在区域附近交易市场比较活跃，且易找到类似房地产的交易案例，故采用市场法进行估值。</w:t>
      </w:r>
    </w:p>
    <w:p>
      <w:pPr>
        <w:spacing w:line="240" w:lineRule="auto" w:before="7"/>
        <w:rPr>
          <w:rFonts w:ascii="宋体" w:hAnsi="宋体" w:cs="宋体" w:eastAsia="宋体" w:hint="default"/>
          <w:sz w:val="18"/>
          <w:szCs w:val="18"/>
        </w:rPr>
      </w:pPr>
    </w:p>
    <w:p>
      <w:pPr>
        <w:pStyle w:val="Heading4"/>
        <w:spacing w:line="240" w:lineRule="auto"/>
        <w:ind w:right="982"/>
        <w:jc w:val="left"/>
        <w:rPr>
          <w:b w:val="0"/>
          <w:bCs w:val="0"/>
        </w:rPr>
      </w:pPr>
      <w:r>
        <w:rPr>
          <w:rFonts w:ascii="宋体" w:hAnsi="宋体" w:cs="宋体" w:eastAsia="宋体" w:hint="default"/>
        </w:rPr>
        <w:t>4</w:t>
      </w:r>
      <w:r>
        <w:rPr/>
        <w:t>、持续和非持续第三层次公允价值计量项目，采用的估值技术和重要参数的定性及定量信息</w:t>
      </w:r>
      <w:r>
        <w:rPr>
          <w:b w:val="0"/>
          <w:bCs w:val="0"/>
        </w:rPr>
      </w:r>
    </w:p>
    <w:p>
      <w:pPr>
        <w:spacing w:line="240" w:lineRule="auto" w:before="0"/>
        <w:rPr>
          <w:rFonts w:ascii="宋体" w:hAnsi="宋体" w:cs="宋体" w:eastAsia="宋体" w:hint="default"/>
          <w:b/>
          <w:bCs/>
          <w:sz w:val="20"/>
          <w:szCs w:val="20"/>
        </w:rPr>
      </w:pPr>
    </w:p>
    <w:p>
      <w:pPr>
        <w:pStyle w:val="BodyText"/>
        <w:spacing w:line="350" w:lineRule="auto" w:before="162"/>
        <w:ind w:right="1126" w:firstLine="420"/>
        <w:jc w:val="both"/>
      </w:pPr>
      <w:r>
        <w:rPr>
          <w:spacing w:val="-2"/>
        </w:rPr>
        <w:t>本公司第三层公允价值计量项目系公允价值核算的银行理财产品和其他非流动金融资产，对于不存在</w:t>
      </w:r>
      <w:r>
        <w:rPr>
          <w:w w:val="100"/>
        </w:rPr>
        <w:t> </w:t>
      </w:r>
      <w:r>
        <w:rPr>
          <w:spacing w:val="-2"/>
        </w:rPr>
        <w:t>活跃市场上交易的金融工具，本公司采用估值技术确定其公允价值。所使用的估值模型主要为现金流量折</w:t>
      </w:r>
      <w:r>
        <w:rPr>
          <w:spacing w:val="-44"/>
        </w:rPr>
        <w:t> </w:t>
      </w:r>
      <w:r>
        <w:rPr>
          <w:spacing w:val="-44"/>
        </w:rPr>
      </w:r>
      <w:r>
        <w:rPr>
          <w:spacing w:val="-2"/>
        </w:rPr>
        <w:t>现模型和市场可比公司模型等。估值技术的输入值主要包括无风险利率、基准利率、汇率等。公司持有的</w:t>
      </w:r>
      <w:r>
        <w:rPr>
          <w:spacing w:val="-47"/>
        </w:rPr>
        <w:t> </w:t>
      </w:r>
      <w:r>
        <w:rPr>
          <w:spacing w:val="-47"/>
        </w:rPr>
      </w:r>
      <w:r>
        <w:rPr>
          <w:spacing w:val="-2"/>
        </w:rPr>
        <w:t>无控制、共同控制和重大影响的“三无”股权投资，被投资单位经营环境和经营情况、财务状况未发生重</w:t>
      </w:r>
      <w:r>
        <w:rPr>
          <w:spacing w:val="-43"/>
        </w:rPr>
        <w:t> </w:t>
      </w:r>
      <w:r>
        <w:rPr>
          <w:spacing w:val="-43"/>
        </w:rPr>
      </w:r>
      <w:r>
        <w:rPr/>
        <w:t>大变化的，公司按投资成本作为公允价值的合理估计进行计量。</w:t>
      </w:r>
    </w:p>
    <w:p>
      <w:pPr>
        <w:spacing w:line="240" w:lineRule="auto" w:before="8"/>
        <w:rPr>
          <w:rFonts w:ascii="宋体" w:hAnsi="宋体" w:cs="宋体" w:eastAsia="宋体" w:hint="default"/>
          <w:sz w:val="16"/>
          <w:szCs w:val="16"/>
        </w:rPr>
      </w:pPr>
    </w:p>
    <w:p>
      <w:pPr>
        <w:pStyle w:val="Heading2"/>
        <w:spacing w:line="240" w:lineRule="auto" w:before="0"/>
        <w:ind w:right="982"/>
        <w:jc w:val="left"/>
        <w:rPr>
          <w:b w:val="0"/>
          <w:bCs w:val="0"/>
        </w:rPr>
      </w:pPr>
      <w:r>
        <w:rPr/>
        <w:t>十二、关联方及关联交易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2"/>
        <w:jc w:val="left"/>
        <w:rPr>
          <w:b w:val="0"/>
          <w:bCs w:val="0"/>
        </w:rPr>
      </w:pPr>
      <w:r>
        <w:rPr>
          <w:rFonts w:ascii="宋体" w:hAnsi="宋体" w:cs="宋体" w:eastAsia="宋体" w:hint="default"/>
        </w:rPr>
        <w:t>1</w:t>
      </w:r>
      <w:r>
        <w:rPr/>
        <w:t>、本企业的母公司情况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994"/>
        <w:gridCol w:w="708"/>
        <w:gridCol w:w="3401"/>
        <w:gridCol w:w="1275"/>
        <w:gridCol w:w="1594"/>
        <w:gridCol w:w="1597"/>
      </w:tblGrid>
      <w:tr>
        <w:trPr>
          <w:trHeight w:val="71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43" w:right="74"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国广资产</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pacing w:val="-4"/>
                <w:sz w:val="18"/>
                <w:szCs w:val="18"/>
              </w:rPr>
              <w:t>资产管理，投资管理，商务信息咨询，企业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管理咨询，国内贸易（专项审批除外）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70,650.00</w:t>
            </w:r>
            <w:r>
              <w:rPr>
                <w:rFonts w:ascii="宋体" w:hAnsi="宋体" w:cs="宋体" w:eastAsia="宋体" w:hint="default"/>
                <w:spacing w:val="-47"/>
                <w:sz w:val="18"/>
                <w:szCs w:val="18"/>
              </w:rPr>
              <w:t> </w:t>
            </w: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8.20%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22" w:right="0"/>
              <w:jc w:val="left"/>
              <w:rPr>
                <w:rFonts w:ascii="宋体" w:hAnsi="宋体" w:cs="宋体" w:eastAsia="宋体" w:hint="default"/>
                <w:sz w:val="18"/>
                <w:szCs w:val="18"/>
              </w:rPr>
            </w:pPr>
            <w:r>
              <w:rPr>
                <w:rFonts w:ascii="宋体"/>
                <w:sz w:val="18"/>
              </w:rPr>
              <w:t>12.13%</w:t>
            </w:r>
          </w:p>
        </w:tc>
      </w:tr>
    </w:tbl>
    <w:p>
      <w:pPr>
        <w:pStyle w:val="BodyText"/>
        <w:spacing w:line="240" w:lineRule="auto" w:before="74"/>
        <w:ind w:left="573" w:right="982"/>
        <w:jc w:val="left"/>
      </w:pPr>
      <w:r>
        <w:rPr/>
        <w:t>本企业的母公司情况的说明</w:t>
      </w:r>
    </w:p>
    <w:p>
      <w:pPr>
        <w:pStyle w:val="BodyText"/>
        <w:spacing w:line="328" w:lineRule="auto" w:before="126"/>
        <w:ind w:right="982" w:firstLine="420"/>
        <w:jc w:val="left"/>
      </w:pPr>
      <w:r>
        <w:rPr/>
        <w:t>本公司的母公司国广资产直接持有本公司</w:t>
      </w:r>
      <w:r>
        <w:rPr>
          <w:spacing w:val="-29"/>
        </w:rPr>
        <w:t> </w:t>
      </w:r>
      <w:r>
        <w:rPr>
          <w:rFonts w:ascii="宋体" w:hAnsi="宋体" w:cs="宋体" w:eastAsia="宋体" w:hint="default"/>
          <w:spacing w:val="-3"/>
        </w:rPr>
        <w:t>8.20%</w:t>
      </w:r>
      <w:r>
        <w:rPr>
          <w:spacing w:val="-3"/>
        </w:rPr>
        <w:t>的股份，国广资产通过四川信托有限公司－四川信托</w:t>
      </w:r>
      <w:r>
        <w:rPr>
          <w:rFonts w:ascii="Times New Roman" w:hAnsi="Times New Roman" w:cs="Times New Roman" w:eastAsia="Times New Roman" w:hint="default"/>
          <w:spacing w:val="-3"/>
        </w:rPr>
        <w:t>•</w:t>
      </w:r>
      <w:r>
        <w:rPr>
          <w:rFonts w:ascii="Times New Roman" w:hAnsi="Times New Roman" w:cs="Times New Roman" w:eastAsia="Times New Roman" w:hint="default"/>
          <w:w w:val="100"/>
        </w:rPr>
        <w:t> </w:t>
      </w:r>
      <w:r>
        <w:rPr/>
        <w:t>星光</w:t>
      </w:r>
      <w:r>
        <w:rPr>
          <w:spacing w:val="-54"/>
        </w:rPr>
        <w:t> </w:t>
      </w:r>
      <w:r>
        <w:rPr>
          <w:rFonts w:ascii="宋体" w:hAnsi="宋体" w:cs="宋体" w:eastAsia="宋体" w:hint="default"/>
        </w:rPr>
        <w:t>5</w:t>
      </w:r>
      <w:r>
        <w:rPr>
          <w:rFonts w:ascii="宋体" w:hAnsi="宋体" w:cs="宋体" w:eastAsia="宋体" w:hint="default"/>
          <w:spacing w:val="-57"/>
        </w:rPr>
        <w:t> </w:t>
      </w:r>
      <w:r>
        <w:rPr/>
        <w:t>号单一资金信托间接持股</w:t>
      </w:r>
      <w:r>
        <w:rPr>
          <w:spacing w:val="-55"/>
        </w:rPr>
        <w:t> </w:t>
      </w:r>
      <w:r>
        <w:rPr>
          <w:rFonts w:ascii="宋体" w:hAnsi="宋体" w:cs="宋体" w:eastAsia="宋体" w:hint="default"/>
        </w:rPr>
        <w:t>3.93%</w:t>
      </w:r>
      <w:r>
        <w:rPr/>
        <w:t>，因此母公司对本公司的表决权比例为</w:t>
      </w:r>
      <w:r>
        <w:rPr>
          <w:spacing w:val="-55"/>
        </w:rPr>
        <w:t> </w:t>
      </w:r>
      <w:r>
        <w:rPr>
          <w:rFonts w:ascii="宋体" w:hAnsi="宋体" w:cs="宋体" w:eastAsia="宋体" w:hint="default"/>
        </w:rPr>
        <w:t>12.13%</w:t>
      </w:r>
      <w:r>
        <w:rPr/>
        <w:t>。</w:t>
      </w:r>
    </w:p>
    <w:p>
      <w:pPr>
        <w:pStyle w:val="BodyText"/>
        <w:spacing w:line="350" w:lineRule="auto" w:before="48"/>
        <w:ind w:right="982" w:firstLine="420"/>
        <w:jc w:val="left"/>
      </w:pPr>
      <w:r>
        <w:rPr>
          <w:spacing w:val="-2"/>
        </w:rPr>
        <w:t>本公司的实际控制人为国广控股，本公司最终实际控制人为中国国际广播电台（已并入中央广播电视</w:t>
      </w:r>
      <w:r>
        <w:rPr>
          <w:w w:val="100"/>
        </w:rPr>
        <w:t> </w:t>
      </w:r>
      <w:r>
        <w:rPr/>
        <w:t>总台）和和融浙联。</w:t>
      </w:r>
    </w:p>
    <w:p>
      <w:pPr>
        <w:spacing w:line="379" w:lineRule="auto" w:before="27"/>
        <w:ind w:left="152" w:right="982" w:firstLine="420"/>
        <w:jc w:val="left"/>
        <w:rPr>
          <w:rFonts w:ascii="宋体" w:hAnsi="宋体" w:cs="宋体" w:eastAsia="宋体" w:hint="default"/>
          <w:sz w:val="21"/>
          <w:szCs w:val="21"/>
        </w:rPr>
      </w:pPr>
      <w:r>
        <w:rPr>
          <w:rFonts w:ascii="宋体" w:hAnsi="宋体" w:cs="宋体" w:eastAsia="宋体" w:hint="default"/>
          <w:spacing w:val="-2"/>
          <w:sz w:val="21"/>
          <w:szCs w:val="21"/>
        </w:rPr>
        <w:t>本企业最终控制方是中国国际广播电台（已并入中央广播电视总台）和和融浙联。</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spacing w:line="537" w:lineRule="auto" w:before="122"/>
        <w:ind w:left="152" w:right="2327" w:firstLine="420"/>
        <w:jc w:val="left"/>
        <w:rPr>
          <w:rFonts w:ascii="宋体" w:hAnsi="宋体" w:cs="宋体" w:eastAsia="宋体" w:hint="default"/>
          <w:sz w:val="21"/>
          <w:szCs w:val="21"/>
        </w:rPr>
      </w:pPr>
      <w:r>
        <w:rPr>
          <w:rFonts w:ascii="宋体" w:hAnsi="宋体" w:cs="宋体" w:eastAsia="宋体" w:hint="default"/>
          <w:spacing w:val="-2"/>
          <w:sz w:val="21"/>
          <w:szCs w:val="21"/>
        </w:rPr>
        <w:t>本企业子公司的情况详见附注九、在其他主体中的权益。</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240" w:lineRule="auto" w:before="163"/>
        <w:ind w:left="573" w:right="982"/>
        <w:jc w:val="left"/>
      </w:pPr>
      <w:r>
        <w:rPr/>
        <w:t>本企业重要的合营或联营企业详见附注九、在其他主体中的权益。</w:t>
      </w:r>
    </w:p>
    <w:p>
      <w:pPr>
        <w:spacing w:after="0" w:line="240" w:lineRule="auto"/>
        <w:jc w:val="left"/>
        <w:sectPr>
          <w:pgSz w:w="11910" w:h="16840"/>
          <w:pgMar w:header="885" w:footer="1268" w:top="1120" w:bottom="1460" w:left="980" w:right="0"/>
        </w:sectPr>
      </w:pPr>
    </w:p>
    <w:p>
      <w:pPr>
        <w:spacing w:line="240" w:lineRule="auto" w:before="4"/>
        <w:rPr>
          <w:rFonts w:ascii="宋体" w:hAnsi="宋体" w:cs="宋体" w:eastAsia="宋体" w:hint="default"/>
          <w:sz w:val="27"/>
          <w:szCs w:val="27"/>
        </w:rPr>
      </w:pPr>
      <w:r>
        <w:rPr/>
        <w:pict>
          <v:group style="position:absolute;margin-left:297.290009pt;margin-top:567.309998pt;width:236.45pt;height:19.7pt;mso-position-horizontal-relative:page;mso-position-vertical-relative:page;z-index:-1502152" coordorigin="5946,11346" coordsize="4729,394">
            <v:shape style="position:absolute;left:5946;top:11346;width:4729;height:394" coordorigin="5946,11346" coordsize="4729,394" path="m5946,11740l10675,11740,10675,11346,5946,11346,5946,11740xe" filled="true" fillcolor="#ffffff" stroked="false">
              <v:path arrowok="t"/>
              <v:fill type="solid"/>
            </v:shape>
            <w10:wrap type="none"/>
          </v:group>
        </w:pict>
      </w:r>
    </w:p>
    <w:p>
      <w:pPr>
        <w:pStyle w:val="BodyText"/>
        <w:spacing w:line="350" w:lineRule="auto" w:before="36"/>
        <w:ind w:right="982" w:firstLine="420"/>
        <w:jc w:val="left"/>
      </w:pPr>
      <w:r>
        <w:rPr/>
        <w:pict>
          <v:shape style="position:absolute;margin-left:56.400002pt;margin-top:38.143692pt;width:479.3pt;height:161.25pt;mso-position-horizontal-relative:page;mso-position-vertical-relative:paragraph;z-index:32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怀新投资</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国广东方</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国文管理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大连闻音</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北京恒丰保险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国文基金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辽宁印刷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p>
              </w:txbxContent>
            </v:textbox>
            <w10:wrap type="none"/>
          </v:shape>
        </w:pict>
      </w:r>
      <w:r>
        <w:rPr>
          <w:spacing w:val="-2"/>
        </w:rPr>
        <w:t>本期与本公司发生关联方交易，或前期与本公司发生关联方交易形成余额的其他合营或联营企业情况</w:t>
      </w:r>
      <w:r>
        <w:rPr>
          <w:w w:val="100"/>
        </w:rPr>
        <w:t> </w:t>
      </w:r>
      <w:r>
        <w:rPr/>
        <w:t>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Heading4"/>
        <w:spacing w:line="240" w:lineRule="auto" w:before="36"/>
        <w:ind w:right="982"/>
        <w:jc w:val="left"/>
        <w:rPr>
          <w:b w:val="0"/>
          <w:bCs w:val="0"/>
        </w:rPr>
      </w:pPr>
      <w:r>
        <w:rPr>
          <w:rFonts w:ascii="宋体" w:hAnsi="宋体" w:cs="宋体" w:eastAsia="宋体" w:hint="default"/>
        </w:rPr>
        <w:t>4</w:t>
      </w:r>
      <w:r>
        <w:rPr/>
        <w:t>、其他关联方情况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金正源联合投资控股有限公司（以下简称</w:t>
            </w:r>
            <w:r>
              <w:rPr>
                <w:rFonts w:ascii="宋体" w:hAnsi="宋体" w:cs="宋体" w:eastAsia="宋体" w:hint="default"/>
                <w:sz w:val="18"/>
                <w:szCs w:val="18"/>
              </w:rPr>
              <w:t>"</w:t>
            </w:r>
            <w:r>
              <w:rPr>
                <w:rFonts w:ascii="宋体" w:hAnsi="宋体" w:cs="宋体" w:eastAsia="宋体" w:hint="default"/>
                <w:sz w:val="18"/>
                <w:szCs w:val="18"/>
              </w:rPr>
              <w:t>金正源</w:t>
            </w:r>
            <w:r>
              <w:rPr>
                <w:rFonts w:ascii="宋体" w:hAnsi="宋体" w:cs="宋体" w:eastAsia="宋体"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和融浙联的关联企业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国视通讯（北京）有限公司（以下简称</w:t>
            </w:r>
            <w:r>
              <w:rPr>
                <w:rFonts w:ascii="宋体" w:hAnsi="宋体" w:cs="宋体" w:eastAsia="宋体" w:hint="default"/>
                <w:sz w:val="18"/>
                <w:szCs w:val="18"/>
              </w:rPr>
              <w:t>"</w:t>
            </w:r>
            <w:r>
              <w:rPr>
                <w:rFonts w:ascii="宋体" w:hAnsi="宋体" w:cs="宋体" w:eastAsia="宋体" w:hint="default"/>
                <w:sz w:val="18"/>
                <w:szCs w:val="18"/>
              </w:rPr>
              <w:t>国视北京</w:t>
            </w:r>
            <w:r>
              <w:rPr>
                <w:rFonts w:ascii="宋体" w:hAnsi="宋体" w:cs="宋体" w:eastAsia="宋体"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受同一控制人控制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拉萨鼎金投资管理咨询有限公司（以下简称</w:t>
            </w:r>
            <w:r>
              <w:rPr>
                <w:rFonts w:ascii="宋体" w:hAnsi="宋体" w:cs="宋体" w:eastAsia="宋体" w:hint="default"/>
                <w:sz w:val="18"/>
                <w:szCs w:val="18"/>
              </w:rPr>
              <w:t>"</w:t>
            </w:r>
            <w:r>
              <w:rPr>
                <w:rFonts w:ascii="宋体" w:hAnsi="宋体" w:cs="宋体" w:eastAsia="宋体" w:hint="default"/>
                <w:sz w:val="18"/>
                <w:szCs w:val="18"/>
              </w:rPr>
              <w:t>拉萨鼎金</w:t>
            </w:r>
            <w:r>
              <w:rPr>
                <w:rFonts w:ascii="宋体" w:hAnsi="宋体" w:cs="宋体" w:eastAsia="宋体"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和融浙联的关联企业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无锡金磊企业管理有限公司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和融浙联的关联企业</w:t>
            </w:r>
          </w:p>
        </w:tc>
      </w:tr>
      <w:tr>
        <w:trPr>
          <w:trHeight w:val="1025"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华功半导体产业发展有限公司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和融浙联的法定代表人兼董事长芮群伟担任其法定代表人兼 </w:t>
            </w:r>
            <w:r>
              <w:rPr>
                <w:rFonts w:ascii="宋体" w:hAnsi="宋体" w:cs="宋体" w:eastAsia="宋体" w:hint="default"/>
                <w:spacing w:val="-3"/>
                <w:sz w:val="18"/>
                <w:szCs w:val="18"/>
              </w:rPr>
              <w:t>董事长，公司董事长汪方怀在最近</w:t>
            </w:r>
            <w:r>
              <w:rPr>
                <w:rFonts w:ascii="宋体" w:hAnsi="宋体" w:cs="宋体" w:eastAsia="宋体" w:hint="default"/>
                <w:spacing w:val="-42"/>
                <w:sz w:val="18"/>
                <w:szCs w:val="18"/>
              </w:rPr>
              <w:t> </w:t>
            </w:r>
            <w:r>
              <w:rPr>
                <w:rFonts w:ascii="宋体" w:hAnsi="宋体" w:cs="宋体" w:eastAsia="宋体" w:hint="default"/>
                <w:sz w:val="18"/>
                <w:szCs w:val="18"/>
              </w:rPr>
              <w:t>12</w:t>
            </w:r>
            <w:r>
              <w:rPr>
                <w:rFonts w:ascii="宋体" w:hAnsi="宋体" w:cs="宋体" w:eastAsia="宋体" w:hint="default"/>
                <w:spacing w:val="-42"/>
                <w:sz w:val="18"/>
                <w:szCs w:val="18"/>
              </w:rPr>
              <w:t> </w:t>
            </w:r>
            <w:r>
              <w:rPr>
                <w:rFonts w:ascii="宋体" w:hAnsi="宋体" w:cs="宋体" w:eastAsia="宋体" w:hint="default"/>
                <w:sz w:val="18"/>
                <w:szCs w:val="18"/>
              </w:rPr>
              <w:t>个月内曾担任其法定代 表人兼董事长</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隆丰融资租赁有限公司（以下简称</w:t>
            </w:r>
            <w:r>
              <w:rPr>
                <w:rFonts w:ascii="宋体" w:hAnsi="宋体" w:cs="宋体" w:eastAsia="宋体" w:hint="default"/>
                <w:sz w:val="18"/>
                <w:szCs w:val="18"/>
              </w:rPr>
              <w:t>"</w:t>
            </w:r>
            <w:r>
              <w:rPr>
                <w:rFonts w:ascii="宋体" w:hAnsi="宋体" w:cs="宋体" w:eastAsia="宋体" w:hint="default"/>
                <w:sz w:val="18"/>
                <w:szCs w:val="18"/>
              </w:rPr>
              <w:t>隆丰租赁</w:t>
            </w:r>
            <w:r>
              <w:rPr>
                <w:rFonts w:ascii="宋体" w:hAnsi="宋体" w:cs="宋体" w:eastAsia="宋体"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公司董事邓慧明担任董事长</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上海中泰鑫隆投资有限公司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和融浙联的董事王政担任法定代表人兼董事长</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江苏华功半导体有限公司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关联方华功半导体产业发展有限公司控制的企业</w:t>
            </w:r>
          </w:p>
        </w:tc>
      </w:tr>
      <w:tr>
        <w:trPr>
          <w:trHeight w:val="71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上海蓥石汽车技术有限公司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和融浙联的法定代表人兼董事长芮群伟担任其法定代表人兼 董事长</w:t>
            </w:r>
          </w:p>
        </w:tc>
      </w:tr>
      <w:tr>
        <w:trPr>
          <w:trHeight w:val="403" w:hRule="exact"/>
        </w:trPr>
        <w:tc>
          <w:tcPr>
            <w:tcW w:w="4784"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49"/>
              <w:ind w:left="24" w:right="-41"/>
              <w:jc w:val="left"/>
              <w:rPr>
                <w:rFonts w:ascii="宋体" w:hAnsi="宋体" w:cs="宋体" w:eastAsia="宋体" w:hint="default"/>
                <w:sz w:val="18"/>
                <w:szCs w:val="18"/>
              </w:rPr>
            </w:pPr>
            <w:r>
              <w:rPr>
                <w:rFonts w:ascii="宋体" w:hAnsi="宋体" w:cs="宋体" w:eastAsia="宋体" w:hint="default"/>
                <w:spacing w:val="-3"/>
                <w:sz w:val="18"/>
                <w:szCs w:val="18"/>
              </w:rPr>
              <w:t>中影国广（北京）文化科技有限公司（以下简称</w:t>
            </w:r>
            <w:r>
              <w:rPr>
                <w:rFonts w:ascii="宋体" w:hAnsi="宋体" w:cs="宋体" w:eastAsia="宋体" w:hint="default"/>
                <w:spacing w:val="-3"/>
                <w:sz w:val="18"/>
                <w:szCs w:val="18"/>
              </w:rPr>
              <w:t>"</w:t>
            </w:r>
            <w:r>
              <w:rPr>
                <w:rFonts w:ascii="宋体" w:hAnsi="宋体" w:cs="宋体" w:eastAsia="宋体" w:hint="default"/>
                <w:spacing w:val="-3"/>
                <w:sz w:val="18"/>
                <w:szCs w:val="18"/>
              </w:rPr>
              <w:t>中影国广</w:t>
            </w:r>
            <w:r>
              <w:rPr>
                <w:rFonts w:ascii="宋体" w:hAnsi="宋体" w:cs="宋体" w:eastAsia="宋体"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r>
          </w:p>
        </w:tc>
        <w:tc>
          <w:tcPr>
            <w:tcW w:w="4787"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受同一控制人控制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山南市国广文旅发展有限公司（以下简称</w:t>
            </w:r>
            <w:r>
              <w:rPr>
                <w:rFonts w:ascii="宋体" w:hAnsi="宋体" w:cs="宋体" w:eastAsia="宋体" w:hint="default"/>
                <w:sz w:val="18"/>
                <w:szCs w:val="18"/>
              </w:rPr>
              <w:t>"</w:t>
            </w:r>
            <w:r>
              <w:rPr>
                <w:rFonts w:ascii="宋体" w:hAnsi="宋体" w:cs="宋体" w:eastAsia="宋体" w:hint="default"/>
                <w:sz w:val="18"/>
                <w:szCs w:val="18"/>
              </w:rPr>
              <w:t>山南国广文旅</w:t>
            </w:r>
            <w:r>
              <w:rPr>
                <w:rFonts w:ascii="宋体" w:hAnsi="宋体" w:cs="宋体" w:eastAsia="宋体"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受同一控制人控制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拉萨金屹晟企业管理有限公司（以下简称</w:t>
            </w:r>
            <w:r>
              <w:rPr>
                <w:rFonts w:ascii="宋体" w:hAnsi="宋体" w:cs="宋体" w:eastAsia="宋体" w:hint="default"/>
                <w:sz w:val="18"/>
                <w:szCs w:val="18"/>
              </w:rPr>
              <w:t>"</w:t>
            </w:r>
            <w:r>
              <w:rPr>
                <w:rFonts w:ascii="宋体" w:hAnsi="宋体" w:cs="宋体" w:eastAsia="宋体" w:hint="default"/>
                <w:sz w:val="18"/>
                <w:szCs w:val="18"/>
              </w:rPr>
              <w:t>拉萨金屹晟</w:t>
            </w:r>
            <w:r>
              <w:rPr>
                <w:rFonts w:ascii="宋体" w:hAnsi="宋体" w:cs="宋体" w:eastAsia="宋体"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和融浙联的关联企业</w:t>
            </w:r>
          </w:p>
        </w:tc>
      </w:tr>
    </w:tbl>
    <w:p>
      <w:pPr>
        <w:spacing w:after="0" w:line="240" w:lineRule="auto"/>
        <w:jc w:val="left"/>
        <w:rPr>
          <w:rFonts w:ascii="宋体" w:hAnsi="宋体" w:cs="宋体" w:eastAsia="宋体" w:hint="default"/>
          <w:sz w:val="18"/>
          <w:szCs w:val="18"/>
        </w:rPr>
        <w:sectPr>
          <w:pgSz w:w="11910" w:h="16840"/>
          <w:pgMar w:header="885" w:footer="1268" w:top="1120" w:bottom="1460" w:left="980" w:right="0"/>
        </w:sectPr>
      </w:pPr>
    </w:p>
    <w:p>
      <w:pPr>
        <w:spacing w:line="240" w:lineRule="auto" w:before="9"/>
        <w:rPr>
          <w:rFonts w:ascii="宋体" w:hAnsi="宋体" w:cs="宋体" w:eastAsia="宋体" w:hint="default"/>
          <w:b/>
          <w:bCs/>
          <w:sz w:val="20"/>
          <w:szCs w:val="20"/>
        </w:rPr>
      </w:pPr>
    </w:p>
    <w:p>
      <w:pPr>
        <w:pStyle w:val="Heading4"/>
        <w:spacing w:line="240" w:lineRule="auto" w:before="36"/>
        <w:ind w:right="982"/>
        <w:jc w:val="left"/>
        <w:rPr>
          <w:b w:val="0"/>
          <w:bCs w:val="0"/>
        </w:rPr>
      </w:pPr>
      <w:r>
        <w:rPr>
          <w:rFonts w:ascii="宋体" w:hAnsi="宋体" w:cs="宋体" w:eastAsia="宋体" w:hint="default"/>
        </w:rPr>
        <w:t>5</w:t>
      </w:r>
      <w:r>
        <w:rPr/>
        <w:t>、关联交易情况</w:t>
      </w:r>
      <w:r>
        <w:rPr>
          <w:b w:val="0"/>
          <w:bCs w:val="0"/>
        </w:rPr>
      </w:r>
    </w:p>
    <w:p>
      <w:pPr>
        <w:spacing w:line="240" w:lineRule="auto" w:before="13"/>
        <w:rPr>
          <w:rFonts w:ascii="宋体" w:hAnsi="宋体" w:cs="宋体" w:eastAsia="宋体" w:hint="default"/>
          <w:b/>
          <w:bCs/>
          <w:sz w:val="25"/>
          <w:szCs w:val="25"/>
        </w:rPr>
      </w:pPr>
    </w:p>
    <w:p>
      <w:pPr>
        <w:pStyle w:val="Heading4"/>
        <w:spacing w:line="240" w:lineRule="auto"/>
        <w:ind w:right="982"/>
        <w:jc w:val="left"/>
        <w:rPr>
          <w:b w:val="0"/>
          <w:bCs w:val="0"/>
        </w:rPr>
      </w:pPr>
      <w:r>
        <w:rPr/>
        <w:t>（</w:t>
      </w:r>
      <w:r>
        <w:rPr>
          <w:rFonts w:ascii="宋体" w:hAnsi="宋体" w:cs="宋体" w:eastAsia="宋体" w:hint="default"/>
        </w:rPr>
        <w:t>1</w:t>
      </w:r>
      <w:r>
        <w:rPr/>
        <w:t>）购销商品、提供和接受劳务的关联交易</w:t>
      </w:r>
      <w:r>
        <w:rPr>
          <w:b w:val="0"/>
          <w:bCs w:val="0"/>
        </w:rPr>
      </w:r>
    </w:p>
    <w:p>
      <w:pPr>
        <w:spacing w:line="240" w:lineRule="auto" w:before="8"/>
        <w:rPr>
          <w:rFonts w:ascii="宋体" w:hAnsi="宋体" w:cs="宋体" w:eastAsia="宋体" w:hint="default"/>
          <w:b/>
          <w:bCs/>
          <w:sz w:val="29"/>
          <w:szCs w:val="29"/>
        </w:rPr>
      </w:pPr>
    </w:p>
    <w:p>
      <w:pPr>
        <w:spacing w:after="0" w:line="240" w:lineRule="auto"/>
        <w:rPr>
          <w:rFonts w:ascii="宋体" w:hAnsi="宋体" w:cs="宋体" w:eastAsia="宋体" w:hint="default"/>
          <w:sz w:val="29"/>
          <w:szCs w:val="29"/>
        </w:rPr>
        <w:sectPr>
          <w:pgSz w:w="11910" w:h="16840"/>
          <w:pgMar w:header="885" w:footer="1268" w:top="1120" w:bottom="1460" w:left="980" w:right="0"/>
        </w:sectPr>
      </w:pPr>
    </w:p>
    <w:p>
      <w:pPr>
        <w:pStyle w:val="BodyText"/>
        <w:spacing w:line="240" w:lineRule="auto" w:before="36"/>
        <w:ind w:left="573" w:right="0"/>
        <w:jc w:val="left"/>
      </w:pPr>
      <w:r>
        <w:rPr>
          <w:spacing w:val="-2"/>
        </w:rPr>
        <w:t>采购商品</w:t>
      </w:r>
      <w:r>
        <w:rPr>
          <w:rFonts w:ascii="宋体" w:hAnsi="宋体" w:cs="宋体" w:eastAsia="宋体" w:hint="default"/>
          <w:spacing w:val="-2"/>
        </w:rPr>
        <w:t>/</w:t>
      </w:r>
      <w:r>
        <w:rPr>
          <w:spacing w:val="-2"/>
        </w:rPr>
        <w:t>接受劳务情况表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3"/>
          <w:szCs w:val="13"/>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991" w:space="5418"/>
            <w:col w:w="252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6"/>
        <w:gridCol w:w="1707"/>
      </w:tblGrid>
      <w:tr>
        <w:trPr>
          <w:trHeight w:val="403"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国广控股</w:t>
            </w:r>
            <w:r>
              <w:rPr>
                <w:rFonts w:ascii="宋体" w:hAnsi="宋体" w:cs="宋体" w:eastAsia="宋体" w:hint="default"/>
                <w:sz w:val="18"/>
                <w:szCs w:val="18"/>
              </w:rPr>
              <w:t>*1</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代理成本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9" w:right="0"/>
              <w:jc w:val="left"/>
              <w:rPr>
                <w:rFonts w:ascii="宋体" w:hAnsi="宋体" w:cs="宋体" w:eastAsia="宋体" w:hint="default"/>
                <w:sz w:val="18"/>
                <w:szCs w:val="18"/>
              </w:rPr>
            </w:pPr>
            <w:r>
              <w:rPr>
                <w:rFonts w:ascii="宋体"/>
                <w:sz w:val="18"/>
              </w:rPr>
              <w:t>42,452,830.32</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42,452,830.32</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国视北京</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审核服务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0" w:right="0"/>
              <w:jc w:val="left"/>
              <w:rPr>
                <w:rFonts w:ascii="宋体" w:hAnsi="宋体" w:cs="宋体" w:eastAsia="宋体" w:hint="default"/>
                <w:sz w:val="18"/>
                <w:szCs w:val="18"/>
              </w:rPr>
            </w:pPr>
            <w:r>
              <w:rPr>
                <w:rFonts w:ascii="宋体"/>
                <w:sz w:val="18"/>
              </w:rPr>
              <w:t>1,973,307.91</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2,637,622.57</w:t>
            </w:r>
          </w:p>
        </w:tc>
      </w:tr>
      <w:tr>
        <w:trPr>
          <w:trHeight w:val="40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怀新投资</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咨询策划服务</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5,062,264.13</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大连闻音</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0" w:right="0"/>
              <w:jc w:val="left"/>
              <w:rPr>
                <w:rFonts w:ascii="宋体" w:hAnsi="宋体" w:cs="宋体" w:eastAsia="宋体" w:hint="default"/>
                <w:sz w:val="18"/>
                <w:szCs w:val="18"/>
              </w:rPr>
            </w:pPr>
            <w:r>
              <w:rPr>
                <w:rFonts w:ascii="宋体"/>
                <w:sz w:val="18"/>
              </w:rPr>
              <w:t>2,102,081.01</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7,308,420.45</w:t>
            </w:r>
          </w:p>
        </w:tc>
      </w:tr>
    </w:tbl>
    <w:p>
      <w:pPr>
        <w:spacing w:after="0" w:line="240" w:lineRule="auto"/>
        <w:jc w:val="right"/>
        <w:rPr>
          <w:rFonts w:ascii="宋体" w:hAnsi="宋体" w:cs="宋体" w:eastAsia="宋体" w:hint="default"/>
          <w:sz w:val="18"/>
          <w:szCs w:val="18"/>
        </w:rPr>
        <w:sectPr>
          <w:type w:val="continuous"/>
          <w:pgSz w:w="11910" w:h="16840"/>
          <w:pgMar w:top="1060" w:bottom="1160" w:left="980" w:right="0"/>
        </w:sectPr>
      </w:pPr>
    </w:p>
    <w:p>
      <w:pPr>
        <w:pStyle w:val="BodyText"/>
        <w:spacing w:line="240" w:lineRule="auto" w:before="74"/>
        <w:ind w:left="573" w:right="0"/>
        <w:jc w:val="left"/>
      </w:pPr>
      <w:r>
        <w:rPr>
          <w:spacing w:val="-2"/>
        </w:rPr>
        <w:t>出售商品</w:t>
      </w:r>
      <w:r>
        <w:rPr>
          <w:rFonts w:ascii="宋体" w:hAnsi="宋体" w:cs="宋体" w:eastAsia="宋体" w:hint="default"/>
          <w:spacing w:val="-2"/>
        </w:rPr>
        <w:t>/</w:t>
      </w:r>
      <w:r>
        <w:rPr>
          <w:spacing w:val="-2"/>
        </w:rPr>
        <w:t>提供劳务情况表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16"/>
          <w:szCs w:val="16"/>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991" w:space="5418"/>
            <w:col w:w="25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国视北京</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1,767.13</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4,903.79</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怀新投资</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咨询收入</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2,303,311.32</w:t>
            </w:r>
          </w:p>
        </w:tc>
      </w:tr>
    </w:tbl>
    <w:p>
      <w:pPr>
        <w:pStyle w:val="BodyText"/>
        <w:spacing w:line="240" w:lineRule="auto" w:before="74"/>
        <w:ind w:left="573" w:right="982"/>
        <w:jc w:val="left"/>
      </w:pPr>
      <w:r>
        <w:rPr/>
        <w:t>购销商品、提供和接受劳务的关联交易说明</w:t>
      </w:r>
    </w:p>
    <w:p>
      <w:pPr>
        <w:pStyle w:val="BodyText"/>
        <w:spacing w:line="240" w:lineRule="auto" w:before="126"/>
        <w:ind w:left="573" w:right="982"/>
        <w:jc w:val="left"/>
        <w:rPr>
          <w:rFonts w:ascii="宋体" w:hAnsi="宋体" w:cs="宋体" w:eastAsia="宋体" w:hint="default"/>
        </w:rPr>
      </w:pPr>
      <w:r>
        <w:rPr>
          <w:rFonts w:ascii="宋体" w:hAnsi="宋体" w:cs="宋体" w:eastAsia="宋体" w:hint="default"/>
        </w:rPr>
        <w:t>*1 2011</w:t>
      </w:r>
      <w:r>
        <w:rPr>
          <w:rFonts w:ascii="宋体" w:hAnsi="宋体" w:cs="宋体" w:eastAsia="宋体" w:hint="default"/>
          <w:spacing w:val="-53"/>
        </w:rPr>
        <w:t> </w:t>
      </w:r>
      <w:r>
        <w:rPr/>
        <w:t>年</w:t>
      </w:r>
      <w:r>
        <w:rPr>
          <w:spacing w:val="-55"/>
        </w:rPr>
        <w:t> </w:t>
      </w:r>
      <w:r>
        <w:rPr>
          <w:rFonts w:ascii="宋体" w:hAnsi="宋体" w:cs="宋体" w:eastAsia="宋体" w:hint="default"/>
        </w:rPr>
        <w:t>11</w:t>
      </w:r>
      <w:r>
        <w:rPr>
          <w:rFonts w:ascii="宋体" w:hAnsi="宋体" w:cs="宋体" w:eastAsia="宋体" w:hint="default"/>
          <w:spacing w:val="-55"/>
        </w:rPr>
        <w:t> </w:t>
      </w:r>
      <w:r>
        <w:rPr/>
        <w:t>月</w:t>
      </w:r>
      <w:r>
        <w:rPr>
          <w:spacing w:val="-53"/>
        </w:rPr>
        <w:t> </w:t>
      </w:r>
      <w:r>
        <w:rPr>
          <w:rFonts w:ascii="宋体" w:hAnsi="宋体" w:cs="宋体" w:eastAsia="宋体" w:hint="default"/>
        </w:rPr>
        <w:t>22</w:t>
      </w:r>
      <w:r>
        <w:rPr>
          <w:rFonts w:ascii="宋体" w:hAnsi="宋体" w:cs="宋体" w:eastAsia="宋体" w:hint="default"/>
          <w:spacing w:val="-55"/>
        </w:rPr>
        <w:t> </w:t>
      </w:r>
      <w:r>
        <w:rPr/>
        <w:t>日，国广光荣与国广控股签订了经营业务授权协议，授权期限为</w:t>
      </w:r>
      <w:r>
        <w:rPr>
          <w:spacing w:val="-53"/>
        </w:rPr>
        <w:t> </w:t>
      </w:r>
      <w:r>
        <w:rPr>
          <w:rFonts w:ascii="宋体" w:hAnsi="宋体" w:cs="宋体" w:eastAsia="宋体" w:hint="default"/>
        </w:rPr>
        <w:t>30</w:t>
      </w:r>
      <w:r>
        <w:rPr>
          <w:rFonts w:ascii="宋体" w:hAnsi="宋体" w:cs="宋体" w:eastAsia="宋体" w:hint="default"/>
          <w:spacing w:val="-52"/>
        </w:rPr>
        <w:t> </w:t>
      </w:r>
      <w:r>
        <w:rPr/>
        <w:t>年，从</w:t>
      </w:r>
      <w:r>
        <w:rPr>
          <w:spacing w:val="-55"/>
        </w:rPr>
        <w:t> </w:t>
      </w:r>
      <w:r>
        <w:rPr>
          <w:rFonts w:ascii="宋体" w:hAnsi="宋体" w:cs="宋体" w:eastAsia="宋体" w:hint="default"/>
        </w:rPr>
        <w:t>2011</w:t>
      </w:r>
    </w:p>
    <w:p>
      <w:pPr>
        <w:pStyle w:val="BodyText"/>
        <w:spacing w:line="240" w:lineRule="auto" w:before="126"/>
        <w:ind w:right="982"/>
        <w:jc w:val="left"/>
      </w:pPr>
      <w:r>
        <w:rPr/>
        <w:t>年</w:t>
      </w:r>
      <w:r>
        <w:rPr>
          <w:spacing w:val="-47"/>
        </w:rPr>
        <w:t> </w:t>
      </w:r>
      <w:r>
        <w:rPr>
          <w:rFonts w:ascii="宋体" w:hAnsi="宋体" w:cs="宋体" w:eastAsia="宋体" w:hint="default"/>
        </w:rPr>
        <w:t>1</w:t>
      </w:r>
      <w:r>
        <w:rPr>
          <w:rFonts w:ascii="宋体" w:hAnsi="宋体" w:cs="宋体" w:eastAsia="宋体" w:hint="default"/>
          <w:spacing w:val="-50"/>
        </w:rPr>
        <w:t> </w:t>
      </w:r>
      <w:r>
        <w:rPr/>
        <w:t>月</w:t>
      </w:r>
      <w:r>
        <w:rPr>
          <w:spacing w:val="-48"/>
        </w:rPr>
        <w:t> </w:t>
      </w:r>
      <w:r>
        <w:rPr>
          <w:rFonts w:ascii="宋体" w:hAnsi="宋体" w:cs="宋体" w:eastAsia="宋体" w:hint="default"/>
        </w:rPr>
        <w:t>1</w:t>
      </w:r>
      <w:r>
        <w:rPr>
          <w:rFonts w:ascii="宋体" w:hAnsi="宋体" w:cs="宋体" w:eastAsia="宋体" w:hint="default"/>
          <w:spacing w:val="-48"/>
        </w:rPr>
        <w:t> </w:t>
      </w:r>
      <w:r>
        <w:rPr/>
        <w:t>日到</w:t>
      </w:r>
      <w:r>
        <w:rPr>
          <w:spacing w:val="-48"/>
        </w:rPr>
        <w:t> </w:t>
      </w:r>
      <w:r>
        <w:rPr>
          <w:rFonts w:ascii="宋体" w:hAnsi="宋体" w:cs="宋体" w:eastAsia="宋体" w:hint="default"/>
        </w:rPr>
        <w:t>2040</w:t>
      </w:r>
      <w:r>
        <w:rPr>
          <w:rFonts w:ascii="宋体" w:hAnsi="宋体" w:cs="宋体" w:eastAsia="宋体" w:hint="default"/>
          <w:spacing w:val="-50"/>
        </w:rPr>
        <w:t> </w:t>
      </w:r>
      <w:r>
        <w:rPr/>
        <w:t>年</w:t>
      </w:r>
      <w:r>
        <w:rPr>
          <w:spacing w:val="-48"/>
        </w:rPr>
        <w:t> </w:t>
      </w:r>
      <w:r>
        <w:rPr>
          <w:rFonts w:ascii="宋体" w:hAnsi="宋体" w:cs="宋体" w:eastAsia="宋体" w:hint="default"/>
        </w:rPr>
        <w:t>12</w:t>
      </w:r>
      <w:r>
        <w:rPr>
          <w:rFonts w:ascii="宋体" w:hAnsi="宋体" w:cs="宋体" w:eastAsia="宋体" w:hint="default"/>
          <w:spacing w:val="-50"/>
        </w:rPr>
        <w:t> </w:t>
      </w:r>
      <w:r>
        <w:rPr/>
        <w:t>月</w:t>
      </w:r>
      <w:r>
        <w:rPr>
          <w:spacing w:val="-48"/>
        </w:rPr>
        <w:t> </w:t>
      </w:r>
      <w:r>
        <w:rPr>
          <w:rFonts w:ascii="宋体" w:hAnsi="宋体" w:cs="宋体" w:eastAsia="宋体" w:hint="default"/>
        </w:rPr>
        <w:t>31</w:t>
      </w:r>
      <w:r>
        <w:rPr>
          <w:rFonts w:ascii="宋体" w:hAnsi="宋体" w:cs="宋体" w:eastAsia="宋体" w:hint="default"/>
          <w:spacing w:val="-50"/>
        </w:rPr>
        <w:t> </w:t>
      </w:r>
      <w:r>
        <w:rPr>
          <w:spacing w:val="-4"/>
        </w:rPr>
        <w:t>日止。国广光荣每年需支付业务收入的</w:t>
      </w:r>
      <w:r>
        <w:rPr>
          <w:spacing w:val="-47"/>
        </w:rPr>
        <w:t> </w:t>
      </w:r>
      <w:r>
        <w:rPr>
          <w:rFonts w:ascii="宋体" w:hAnsi="宋体" w:cs="宋体" w:eastAsia="宋体" w:hint="default"/>
          <w:spacing w:val="-4"/>
        </w:rPr>
        <w:t>33%</w:t>
      </w:r>
      <w:r>
        <w:rPr>
          <w:spacing w:val="-4"/>
        </w:rPr>
        <w:t>作为授权广告费用，且不得低于</w:t>
      </w:r>
    </w:p>
    <w:p>
      <w:pPr>
        <w:pStyle w:val="BodyText"/>
        <w:spacing w:line="240" w:lineRule="auto" w:before="123"/>
        <w:ind w:right="982"/>
        <w:jc w:val="left"/>
      </w:pPr>
      <w:r>
        <w:rPr>
          <w:rFonts w:ascii="宋体" w:hAnsi="宋体" w:cs="宋体" w:eastAsia="宋体" w:hint="default"/>
          <w:w w:val="100"/>
        </w:rPr>
        <w:t>4,500</w:t>
      </w:r>
      <w:r>
        <w:rPr>
          <w:rFonts w:ascii="宋体" w:hAnsi="宋体" w:cs="宋体" w:eastAsia="宋体" w:hint="default"/>
          <w:spacing w:val="-3"/>
          <w:w w:val="100"/>
        </w:rPr>
        <w:t>.</w:t>
      </w:r>
      <w:r>
        <w:rPr>
          <w:rFonts w:ascii="宋体" w:hAnsi="宋体" w:cs="宋体" w:eastAsia="宋体" w:hint="default"/>
          <w:w w:val="100"/>
        </w:rPr>
        <w:t>00</w:t>
      </w:r>
      <w:r>
        <w:rPr>
          <w:rFonts w:ascii="宋体" w:hAnsi="宋体" w:cs="宋体" w:eastAsia="宋体" w:hint="default"/>
          <w:spacing w:val="-55"/>
        </w:rPr>
        <w:t> </w:t>
      </w:r>
      <w:r>
        <w:rPr>
          <w:w w:val="100"/>
        </w:rPr>
        <w:t>万</w:t>
      </w:r>
      <w:r>
        <w:rPr>
          <w:spacing w:val="-3"/>
          <w:w w:val="100"/>
        </w:rPr>
        <w:t>元</w:t>
      </w:r>
      <w:r>
        <w:rPr>
          <w:w w:val="100"/>
        </w:rPr>
        <w:t>（</w:t>
      </w:r>
      <w:r>
        <w:rPr>
          <w:spacing w:val="-3"/>
          <w:w w:val="100"/>
        </w:rPr>
        <w:t>含</w:t>
      </w:r>
      <w:r>
        <w:rPr>
          <w:w w:val="100"/>
        </w:rPr>
        <w:t>税</w:t>
      </w:r>
      <w:r>
        <w:rPr>
          <w:spacing w:val="-106"/>
          <w:w w:val="100"/>
        </w:rPr>
        <w:t>）</w:t>
      </w:r>
      <w:r>
        <w:rPr>
          <w:w w:val="100"/>
        </w:rPr>
        <w:t>。</w:t>
      </w:r>
    </w:p>
    <w:p>
      <w:pPr>
        <w:spacing w:line="240" w:lineRule="auto" w:before="13"/>
        <w:rPr>
          <w:rFonts w:ascii="宋体" w:hAnsi="宋体" w:cs="宋体" w:eastAsia="宋体" w:hint="default"/>
          <w:sz w:val="25"/>
          <w:szCs w:val="25"/>
        </w:rPr>
      </w:pPr>
    </w:p>
    <w:p>
      <w:pPr>
        <w:pStyle w:val="Heading4"/>
        <w:spacing w:line="240" w:lineRule="auto"/>
        <w:ind w:right="982"/>
        <w:jc w:val="left"/>
        <w:rPr>
          <w:b w:val="0"/>
          <w:bCs w:val="0"/>
        </w:rPr>
      </w:pPr>
      <w:r>
        <w:rPr/>
        <w:t>（</w:t>
      </w:r>
      <w:r>
        <w:rPr>
          <w:rFonts w:ascii="宋体" w:hAnsi="宋体" w:cs="宋体" w:eastAsia="宋体" w:hint="default"/>
        </w:rPr>
        <w:t>2</w:t>
      </w:r>
      <w:r>
        <w:rPr/>
        <w:t>）关联租赁情况</w:t>
      </w:r>
      <w:r>
        <w:rPr>
          <w:b w:val="0"/>
          <w:bCs w:val="0"/>
        </w:rPr>
      </w:r>
    </w:p>
    <w:p>
      <w:pPr>
        <w:spacing w:line="240" w:lineRule="auto" w:before="10"/>
        <w:rPr>
          <w:rFonts w:ascii="宋体" w:hAnsi="宋体" w:cs="宋体" w:eastAsia="宋体" w:hint="default"/>
          <w:b/>
          <w:bCs/>
          <w:sz w:val="29"/>
          <w:szCs w:val="29"/>
        </w:rPr>
      </w:pPr>
    </w:p>
    <w:p>
      <w:pPr>
        <w:spacing w:after="0" w:line="240" w:lineRule="auto"/>
        <w:rPr>
          <w:rFonts w:ascii="宋体" w:hAnsi="宋体" w:cs="宋体" w:eastAsia="宋体" w:hint="default"/>
          <w:sz w:val="29"/>
          <w:szCs w:val="29"/>
        </w:rPr>
        <w:sectPr>
          <w:type w:val="continuous"/>
          <w:pgSz w:w="11910" w:h="16840"/>
          <w:pgMar w:top="1060" w:bottom="1160" w:left="980" w:right="0"/>
        </w:sectPr>
      </w:pPr>
    </w:p>
    <w:p>
      <w:pPr>
        <w:pStyle w:val="BodyText"/>
        <w:spacing w:line="240" w:lineRule="auto" w:before="36"/>
        <w:ind w:left="573" w:right="-7"/>
        <w:jc w:val="left"/>
      </w:pPr>
      <w:r>
        <w:rPr>
          <w:spacing w:val="-1"/>
        </w:rPr>
        <w:t>本公司作为出租方：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468" w:space="5941"/>
            <w:col w:w="25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国文管理</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2,045,041.13</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国广资产</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2,045,041.13</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中影国广</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73,560.53</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怀新投资</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992,589.72</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t>（</w:t>
      </w:r>
      <w:r>
        <w:rPr>
          <w:rFonts w:ascii="宋体" w:hAnsi="宋体" w:cs="宋体" w:eastAsia="宋体" w:hint="default"/>
        </w:rPr>
        <w:t>3</w:t>
      </w:r>
      <w:r>
        <w:rPr/>
        <w:t>）</w:t>
      </w:r>
      <w:r>
        <w:rPr>
          <w:spacing w:val="1"/>
        </w:rPr>
        <w:t> </w:t>
      </w:r>
      <w:r>
        <w:rPr/>
        <w:t>重要对外投资及股权转让情况</w:t>
      </w:r>
      <w:r>
        <w:rPr>
          <w:b w:val="0"/>
          <w:bCs w:val="0"/>
        </w:rPr>
      </w:r>
    </w:p>
    <w:p>
      <w:pPr>
        <w:spacing w:line="240" w:lineRule="auto" w:before="0"/>
        <w:rPr>
          <w:rFonts w:ascii="宋体" w:hAnsi="宋体" w:cs="宋体" w:eastAsia="宋体" w:hint="default"/>
          <w:b/>
          <w:bCs/>
          <w:sz w:val="20"/>
          <w:szCs w:val="20"/>
        </w:rPr>
      </w:pPr>
    </w:p>
    <w:p>
      <w:pPr>
        <w:pStyle w:val="BodyText"/>
        <w:spacing w:line="348" w:lineRule="auto" w:before="164"/>
        <w:ind w:right="982" w:firstLine="420"/>
        <w:jc w:val="left"/>
      </w:pPr>
      <w:r>
        <w:rPr/>
        <w:t>①</w:t>
      </w:r>
      <w:r>
        <w:rPr>
          <w:rFonts w:ascii="宋体" w:hAnsi="宋体" w:cs="宋体" w:eastAsia="宋体" w:hint="default"/>
        </w:rPr>
        <w:t>2019</w:t>
      </w:r>
      <w:r>
        <w:rPr>
          <w:rFonts w:ascii="宋体" w:hAnsi="宋体" w:cs="宋体" w:eastAsia="宋体" w:hint="default"/>
          <w:spacing w:val="-54"/>
        </w:rPr>
        <w:t> </w:t>
      </w:r>
      <w:r>
        <w:rPr/>
        <w:t>年</w:t>
      </w:r>
      <w:r>
        <w:rPr>
          <w:spacing w:val="-54"/>
        </w:rPr>
        <w:t> </w:t>
      </w:r>
      <w:r>
        <w:rPr>
          <w:rFonts w:ascii="宋体" w:hAnsi="宋体" w:cs="宋体" w:eastAsia="宋体" w:hint="default"/>
        </w:rPr>
        <w:t>11</w:t>
      </w:r>
      <w:r>
        <w:rPr>
          <w:rFonts w:ascii="宋体" w:hAnsi="宋体" w:cs="宋体" w:eastAsia="宋体" w:hint="default"/>
          <w:spacing w:val="-54"/>
        </w:rPr>
        <w:t> </w:t>
      </w:r>
      <w:r>
        <w:rPr/>
        <w:t>月</w:t>
      </w:r>
      <w:r>
        <w:rPr>
          <w:spacing w:val="-56"/>
        </w:rPr>
        <w:t> </w:t>
      </w:r>
      <w:r>
        <w:rPr>
          <w:rFonts w:ascii="宋体" w:hAnsi="宋体" w:cs="宋体" w:eastAsia="宋体" w:hint="default"/>
        </w:rPr>
        <w:t>13</w:t>
      </w:r>
      <w:r>
        <w:rPr>
          <w:rFonts w:ascii="宋体" w:hAnsi="宋体" w:cs="宋体" w:eastAsia="宋体" w:hint="default"/>
          <w:spacing w:val="-56"/>
        </w:rPr>
        <w:t> </w:t>
      </w:r>
      <w:r>
        <w:rPr/>
        <w:t>日，公司以</w:t>
      </w:r>
      <w:r>
        <w:rPr>
          <w:spacing w:val="-53"/>
        </w:rPr>
        <w:t> </w:t>
      </w:r>
      <w:r>
        <w:rPr>
          <w:rFonts w:ascii="宋体" w:hAnsi="宋体" w:cs="宋体" w:eastAsia="宋体" w:hint="default"/>
        </w:rPr>
        <w:t>6,200</w:t>
      </w:r>
      <w:r>
        <w:rPr>
          <w:rFonts w:ascii="宋体" w:hAnsi="宋体" w:cs="宋体" w:eastAsia="宋体" w:hint="default"/>
          <w:spacing w:val="-56"/>
        </w:rPr>
        <w:t> </w:t>
      </w:r>
      <w:r>
        <w:rPr/>
        <w:t>万元的价格将持有的澄怀科技</w:t>
      </w:r>
      <w:r>
        <w:rPr>
          <w:spacing w:val="-54"/>
        </w:rPr>
        <w:t> </w:t>
      </w:r>
      <w:r>
        <w:rPr>
          <w:rFonts w:ascii="宋体" w:hAnsi="宋体" w:cs="宋体" w:eastAsia="宋体" w:hint="default"/>
        </w:rPr>
        <w:t>100%</w:t>
      </w:r>
      <w:r>
        <w:rPr/>
        <w:t>股权及公司对澄怀科技持有</w:t>
      </w:r>
      <w:r>
        <w:rPr>
          <w:w w:val="100"/>
        </w:rPr>
        <w:t> </w:t>
      </w:r>
      <w:r>
        <w:rPr/>
        <w:t>的债权一并转让给国广控股全资子公司山南国广文旅。</w:t>
      </w:r>
    </w:p>
    <w:p>
      <w:pPr>
        <w:pStyle w:val="BodyText"/>
        <w:spacing w:line="240" w:lineRule="auto" w:before="31"/>
        <w:ind w:left="573" w:right="982"/>
        <w:jc w:val="left"/>
      </w:pPr>
      <w:r>
        <w:rPr/>
        <w:t>②</w:t>
      </w:r>
      <w:r>
        <w:rPr>
          <w:rFonts w:ascii="宋体" w:hAnsi="宋体" w:cs="宋体" w:eastAsia="宋体" w:hint="default"/>
        </w:rPr>
        <w:t>2019</w:t>
      </w:r>
      <w:r>
        <w:rPr>
          <w:rFonts w:ascii="宋体" w:hAnsi="宋体" w:cs="宋体" w:eastAsia="宋体" w:hint="default"/>
          <w:spacing w:val="-52"/>
        </w:rPr>
        <w:t> </w:t>
      </w:r>
      <w:r>
        <w:rPr/>
        <w:t>年</w:t>
      </w:r>
      <w:r>
        <w:rPr>
          <w:spacing w:val="-52"/>
        </w:rPr>
        <w:t> </w:t>
      </w:r>
      <w:r>
        <w:rPr>
          <w:rFonts w:ascii="宋体" w:hAnsi="宋体" w:cs="宋体" w:eastAsia="宋体" w:hint="default"/>
        </w:rPr>
        <w:t>11</w:t>
      </w:r>
      <w:r>
        <w:rPr>
          <w:rFonts w:ascii="宋体" w:hAnsi="宋体" w:cs="宋体" w:eastAsia="宋体" w:hint="default"/>
          <w:spacing w:val="-52"/>
        </w:rPr>
        <w:t> </w:t>
      </w:r>
      <w:r>
        <w:rPr/>
        <w:t>月</w:t>
      </w:r>
      <w:r>
        <w:rPr>
          <w:spacing w:val="-54"/>
        </w:rPr>
        <w:t> </w:t>
      </w:r>
      <w:r>
        <w:rPr>
          <w:rFonts w:ascii="宋体" w:hAnsi="宋体" w:cs="宋体" w:eastAsia="宋体" w:hint="default"/>
        </w:rPr>
        <w:t>13</w:t>
      </w:r>
      <w:r>
        <w:rPr>
          <w:rFonts w:ascii="宋体" w:hAnsi="宋体" w:cs="宋体" w:eastAsia="宋体" w:hint="default"/>
          <w:spacing w:val="-54"/>
        </w:rPr>
        <w:t> </w:t>
      </w:r>
      <w:r>
        <w:rPr>
          <w:spacing w:val="-9"/>
        </w:rPr>
        <w:t>日，公司以现金方式以</w:t>
      </w:r>
      <w:r>
        <w:rPr>
          <w:spacing w:val="-51"/>
        </w:rPr>
        <w:t> </w:t>
      </w:r>
      <w:r>
        <w:rPr>
          <w:rFonts w:ascii="宋体" w:hAnsi="宋体" w:cs="宋体" w:eastAsia="宋体" w:hint="default"/>
        </w:rPr>
        <w:t>16,972.20</w:t>
      </w:r>
      <w:r>
        <w:rPr>
          <w:rFonts w:ascii="宋体" w:hAnsi="宋体" w:cs="宋体" w:eastAsia="宋体" w:hint="default"/>
          <w:spacing w:val="-52"/>
        </w:rPr>
        <w:t> </w:t>
      </w:r>
      <w:r>
        <w:rPr/>
        <w:t>万元的价格购买国广控股实际控制人之一和融浙</w:t>
      </w:r>
    </w:p>
    <w:p>
      <w:pPr>
        <w:spacing w:after="0" w:line="240" w:lineRule="auto"/>
        <w:jc w:val="left"/>
        <w:sectPr>
          <w:type w:val="continuous"/>
          <w:pgSz w:w="11910" w:h="16840"/>
          <w:pgMar w:top="1060" w:bottom="1160" w:left="980" w:right="0"/>
        </w:sectPr>
      </w:pPr>
    </w:p>
    <w:p>
      <w:pPr>
        <w:spacing w:line="240" w:lineRule="auto" w:before="4"/>
        <w:rPr>
          <w:rFonts w:ascii="宋体" w:hAnsi="宋体" w:cs="宋体" w:eastAsia="宋体" w:hint="default"/>
          <w:sz w:val="27"/>
          <w:szCs w:val="27"/>
        </w:rPr>
      </w:pPr>
    </w:p>
    <w:p>
      <w:pPr>
        <w:pStyle w:val="BodyText"/>
        <w:spacing w:line="350" w:lineRule="auto" w:before="36"/>
        <w:ind w:right="982"/>
        <w:jc w:val="left"/>
      </w:pPr>
      <w:r>
        <w:rPr>
          <w:w w:val="100"/>
        </w:rPr>
        <w:t>联关</w:t>
      </w:r>
      <w:r>
        <w:rPr>
          <w:spacing w:val="-3"/>
          <w:w w:val="100"/>
        </w:rPr>
        <w:t>联</w:t>
      </w:r>
      <w:r>
        <w:rPr>
          <w:w w:val="100"/>
        </w:rPr>
        <w:t>方</w:t>
      </w:r>
      <w:r>
        <w:rPr>
          <w:spacing w:val="-3"/>
          <w:w w:val="100"/>
        </w:rPr>
        <w:t>拉</w:t>
      </w:r>
      <w:r>
        <w:rPr>
          <w:w w:val="100"/>
        </w:rPr>
        <w:t>萨</w:t>
      </w:r>
      <w:r>
        <w:rPr>
          <w:spacing w:val="-3"/>
          <w:w w:val="100"/>
        </w:rPr>
        <w:t>金</w:t>
      </w:r>
      <w:r>
        <w:rPr>
          <w:w w:val="100"/>
        </w:rPr>
        <w:t>屹</w:t>
      </w:r>
      <w:r>
        <w:rPr>
          <w:spacing w:val="-3"/>
          <w:w w:val="100"/>
        </w:rPr>
        <w:t>晟</w:t>
      </w:r>
      <w:r>
        <w:rPr>
          <w:w w:val="100"/>
        </w:rPr>
        <w:t>持</w:t>
      </w:r>
      <w:r>
        <w:rPr>
          <w:spacing w:val="-3"/>
          <w:w w:val="100"/>
        </w:rPr>
        <w:t>有</w:t>
      </w:r>
      <w:r>
        <w:rPr>
          <w:w w:val="100"/>
        </w:rPr>
        <w:t>的三</w:t>
      </w:r>
      <w:r>
        <w:rPr>
          <w:spacing w:val="-3"/>
          <w:w w:val="100"/>
        </w:rPr>
        <w:t>亚</w:t>
      </w:r>
      <w:r>
        <w:rPr>
          <w:w w:val="100"/>
        </w:rPr>
        <w:t>辉</w:t>
      </w:r>
      <w:r>
        <w:rPr>
          <w:spacing w:val="-3"/>
          <w:w w:val="100"/>
        </w:rPr>
        <w:t>途文</w:t>
      </w:r>
      <w:r>
        <w:rPr>
          <w:w w:val="100"/>
        </w:rPr>
        <w:t>化</w:t>
      </w:r>
      <w:r>
        <w:rPr>
          <w:spacing w:val="-52"/>
        </w:rPr>
        <w:t> </w:t>
      </w:r>
      <w:r>
        <w:rPr>
          <w:rFonts w:ascii="宋体" w:hAnsi="宋体" w:cs="宋体" w:eastAsia="宋体" w:hint="default"/>
          <w:w w:val="100"/>
        </w:rPr>
        <w:t>12</w:t>
      </w:r>
      <w:r>
        <w:rPr>
          <w:rFonts w:ascii="宋体" w:hAnsi="宋体" w:cs="宋体" w:eastAsia="宋体" w:hint="default"/>
          <w:spacing w:val="-3"/>
          <w:w w:val="100"/>
        </w:rPr>
        <w:t>,</w:t>
      </w:r>
      <w:r>
        <w:rPr>
          <w:rFonts w:ascii="宋体" w:hAnsi="宋体" w:cs="宋体" w:eastAsia="宋体" w:hint="default"/>
          <w:w w:val="100"/>
        </w:rPr>
        <w:t>320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3"/>
        </w:rPr>
        <w:t> </w:t>
      </w:r>
      <w:r>
        <w:rPr>
          <w:w w:val="100"/>
        </w:rPr>
        <w:t>万</w:t>
      </w:r>
      <w:r>
        <w:rPr>
          <w:spacing w:val="-3"/>
          <w:w w:val="100"/>
        </w:rPr>
        <w:t>元</w:t>
      </w:r>
      <w:r>
        <w:rPr>
          <w:w w:val="100"/>
        </w:rPr>
        <w:t>实</w:t>
      </w:r>
      <w:r>
        <w:rPr>
          <w:spacing w:val="-3"/>
          <w:w w:val="100"/>
        </w:rPr>
        <w:t>缴</w:t>
      </w:r>
      <w:r>
        <w:rPr>
          <w:w w:val="100"/>
        </w:rPr>
        <w:t>资</w:t>
      </w:r>
      <w:r>
        <w:rPr>
          <w:spacing w:val="-39"/>
          <w:w w:val="100"/>
        </w:rPr>
        <w:t>本</w:t>
      </w:r>
      <w:r>
        <w:rPr>
          <w:spacing w:val="-3"/>
          <w:w w:val="100"/>
        </w:rPr>
        <w:t>（</w:t>
      </w:r>
      <w:r>
        <w:rPr>
          <w:w w:val="100"/>
        </w:rPr>
        <w:t>对应</w:t>
      </w:r>
      <w:r>
        <w:rPr>
          <w:spacing w:val="-55"/>
        </w:rPr>
        <w:t> </w:t>
      </w:r>
      <w:r>
        <w:rPr>
          <w:rFonts w:ascii="宋体" w:hAnsi="宋体" w:cs="宋体" w:eastAsia="宋体" w:hint="default"/>
          <w:w w:val="100"/>
        </w:rPr>
        <w:t>49</w:t>
      </w:r>
      <w:r>
        <w:rPr>
          <w:rFonts w:ascii="宋体" w:hAnsi="宋体" w:cs="宋体" w:eastAsia="宋体" w:hint="default"/>
          <w:spacing w:val="-3"/>
          <w:w w:val="100"/>
        </w:rPr>
        <w:t>.</w:t>
      </w:r>
      <w:r>
        <w:rPr>
          <w:rFonts w:ascii="宋体" w:hAnsi="宋体" w:cs="宋体" w:eastAsia="宋体" w:hint="default"/>
          <w:w w:val="100"/>
        </w:rPr>
        <w:t>28</w:t>
      </w:r>
      <w:r>
        <w:rPr>
          <w:rFonts w:ascii="宋体" w:hAnsi="宋体" w:cs="宋体" w:eastAsia="宋体" w:hint="default"/>
          <w:spacing w:val="-1"/>
          <w:w w:val="100"/>
        </w:rPr>
        <w:t>%</w:t>
      </w:r>
      <w:r>
        <w:rPr>
          <w:spacing w:val="-3"/>
          <w:w w:val="100"/>
        </w:rPr>
        <w:t>股</w:t>
      </w:r>
      <w:r>
        <w:rPr>
          <w:w w:val="100"/>
        </w:rPr>
        <w:t>权</w:t>
      </w:r>
      <w:r>
        <w:rPr>
          <w:spacing w:val="-106"/>
          <w:w w:val="100"/>
        </w:rPr>
        <w:t>）</w:t>
      </w:r>
      <w:r>
        <w:rPr>
          <w:spacing w:val="-39"/>
          <w:w w:val="100"/>
        </w:rPr>
        <w:t>，</w:t>
      </w:r>
      <w:r>
        <w:rPr>
          <w:spacing w:val="-3"/>
          <w:w w:val="100"/>
        </w:rPr>
        <w:t>同时</w:t>
      </w:r>
      <w:r>
        <w:rPr>
          <w:w w:val="100"/>
        </w:rPr>
        <w:t>以</w:t>
      </w:r>
      <w:r>
        <w:rPr>
          <w:spacing w:val="-52"/>
        </w:rPr>
        <w:t> </w:t>
      </w:r>
      <w:r>
        <w:rPr>
          <w:rFonts w:ascii="宋体" w:hAnsi="宋体" w:cs="宋体" w:eastAsia="宋体" w:hint="default"/>
          <w:w w:val="100"/>
        </w:rPr>
        <w:t>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3"/>
        </w:rPr>
        <w:t> </w:t>
      </w:r>
      <w:r>
        <w:rPr>
          <w:spacing w:val="-3"/>
          <w:w w:val="100"/>
        </w:rPr>
        <w:t>元的 </w:t>
      </w:r>
      <w:r>
        <w:rPr>
          <w:w w:val="100"/>
        </w:rPr>
        <w:t>价格</w:t>
      </w:r>
      <w:r>
        <w:rPr>
          <w:spacing w:val="-3"/>
          <w:w w:val="100"/>
        </w:rPr>
        <w:t>购</w:t>
      </w:r>
      <w:r>
        <w:rPr>
          <w:w w:val="100"/>
        </w:rPr>
        <w:t>买</w:t>
      </w:r>
      <w:r>
        <w:rPr>
          <w:spacing w:val="-3"/>
          <w:w w:val="100"/>
        </w:rPr>
        <w:t>拉</w:t>
      </w:r>
      <w:r>
        <w:rPr>
          <w:w w:val="100"/>
        </w:rPr>
        <w:t>萨</w:t>
      </w:r>
      <w:r>
        <w:rPr>
          <w:spacing w:val="-3"/>
          <w:w w:val="100"/>
        </w:rPr>
        <w:t>金</w:t>
      </w:r>
      <w:r>
        <w:rPr>
          <w:w w:val="100"/>
        </w:rPr>
        <w:t>屹</w:t>
      </w:r>
      <w:r>
        <w:rPr>
          <w:spacing w:val="-3"/>
          <w:w w:val="100"/>
        </w:rPr>
        <w:t>晟</w:t>
      </w:r>
      <w:r>
        <w:rPr>
          <w:w w:val="100"/>
        </w:rPr>
        <w:t>持</w:t>
      </w:r>
      <w:r>
        <w:rPr>
          <w:spacing w:val="-3"/>
          <w:w w:val="100"/>
        </w:rPr>
        <w:t>有</w:t>
      </w:r>
      <w:r>
        <w:rPr>
          <w:w w:val="100"/>
        </w:rPr>
        <w:t>的三</w:t>
      </w:r>
      <w:r>
        <w:rPr>
          <w:spacing w:val="-3"/>
          <w:w w:val="100"/>
        </w:rPr>
        <w:t>亚</w:t>
      </w:r>
      <w:r>
        <w:rPr>
          <w:w w:val="100"/>
        </w:rPr>
        <w:t>辉</w:t>
      </w:r>
      <w:r>
        <w:rPr>
          <w:spacing w:val="-3"/>
          <w:w w:val="100"/>
        </w:rPr>
        <w:t>途文</w:t>
      </w:r>
      <w:r>
        <w:rPr>
          <w:w w:val="100"/>
        </w:rPr>
        <w:t>化</w:t>
      </w:r>
      <w:r>
        <w:rPr>
          <w:spacing w:val="-52"/>
        </w:rPr>
        <w:t> </w:t>
      </w:r>
      <w:r>
        <w:rPr>
          <w:rFonts w:ascii="宋体" w:hAnsi="宋体" w:cs="宋体" w:eastAsia="宋体" w:hint="default"/>
          <w:w w:val="100"/>
        </w:rPr>
        <w:t>3,</w:t>
      </w:r>
      <w:r>
        <w:rPr>
          <w:rFonts w:ascii="宋体" w:hAnsi="宋体" w:cs="宋体" w:eastAsia="宋体" w:hint="default"/>
          <w:spacing w:val="-3"/>
          <w:w w:val="100"/>
        </w:rPr>
        <w:t>1</w:t>
      </w:r>
      <w:r>
        <w:rPr>
          <w:rFonts w:ascii="宋体" w:hAnsi="宋体" w:cs="宋体" w:eastAsia="宋体" w:hint="default"/>
          <w:w w:val="100"/>
        </w:rPr>
        <w:t>80.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5"/>
        </w:rPr>
        <w:t> </w:t>
      </w:r>
      <w:r>
        <w:rPr>
          <w:w w:val="100"/>
        </w:rPr>
        <w:t>万元</w:t>
      </w:r>
      <w:r>
        <w:rPr>
          <w:spacing w:val="-3"/>
          <w:w w:val="100"/>
        </w:rPr>
        <w:t>出</w:t>
      </w:r>
      <w:r>
        <w:rPr>
          <w:w w:val="100"/>
        </w:rPr>
        <w:t>资</w:t>
      </w:r>
      <w:r>
        <w:rPr>
          <w:spacing w:val="-3"/>
          <w:w w:val="100"/>
        </w:rPr>
        <w:t>权</w:t>
      </w:r>
      <w:r>
        <w:rPr>
          <w:w w:val="100"/>
        </w:rPr>
        <w:t>（</w:t>
      </w:r>
      <w:r>
        <w:rPr>
          <w:spacing w:val="-3"/>
          <w:w w:val="100"/>
        </w:rPr>
        <w:t>对</w:t>
      </w:r>
      <w:r>
        <w:rPr>
          <w:w w:val="100"/>
        </w:rPr>
        <w:t>应</w:t>
      </w:r>
      <w:r>
        <w:rPr>
          <w:spacing w:val="-53"/>
        </w:rPr>
        <w:t> </w:t>
      </w:r>
      <w:r>
        <w:rPr>
          <w:rFonts w:ascii="宋体" w:hAnsi="宋体" w:cs="宋体" w:eastAsia="宋体" w:hint="default"/>
          <w:spacing w:val="-3"/>
          <w:w w:val="100"/>
        </w:rPr>
        <w:t>1</w:t>
      </w:r>
      <w:r>
        <w:rPr>
          <w:rFonts w:ascii="宋体" w:hAnsi="宋体" w:cs="宋体" w:eastAsia="宋体" w:hint="default"/>
          <w:w w:val="100"/>
        </w:rPr>
        <w:t>2.7</w:t>
      </w:r>
      <w:r>
        <w:rPr>
          <w:rFonts w:ascii="宋体" w:hAnsi="宋体" w:cs="宋体" w:eastAsia="宋体" w:hint="default"/>
          <w:spacing w:val="-3"/>
          <w:w w:val="100"/>
        </w:rPr>
        <w:t>2%</w:t>
      </w:r>
      <w:r>
        <w:rPr>
          <w:w w:val="100"/>
        </w:rPr>
        <w:t>股权</w:t>
      </w:r>
      <w:r>
        <w:rPr>
          <w:spacing w:val="-108"/>
          <w:w w:val="100"/>
        </w:rPr>
        <w:t>）</w:t>
      </w:r>
      <w:r>
        <w:rPr>
          <w:w w:val="100"/>
        </w:rPr>
        <w:t>。</w:t>
      </w:r>
    </w:p>
    <w:p>
      <w:pPr>
        <w:spacing w:line="240" w:lineRule="auto" w:before="5"/>
        <w:rPr>
          <w:rFonts w:ascii="宋体" w:hAnsi="宋体" w:cs="宋体" w:eastAsia="宋体" w:hint="default"/>
          <w:sz w:val="18"/>
          <w:szCs w:val="18"/>
        </w:rPr>
      </w:pPr>
    </w:p>
    <w:p>
      <w:pPr>
        <w:pStyle w:val="Heading4"/>
        <w:spacing w:line="240" w:lineRule="auto"/>
        <w:ind w:right="982"/>
        <w:jc w:val="left"/>
        <w:rPr>
          <w:b w:val="0"/>
          <w:bCs w:val="0"/>
        </w:rPr>
      </w:pPr>
      <w:r>
        <w:rPr/>
        <w:t>（</w:t>
      </w:r>
      <w:r>
        <w:rPr>
          <w:rFonts w:ascii="宋体" w:hAnsi="宋体" w:cs="宋体" w:eastAsia="宋体" w:hint="default"/>
        </w:rPr>
        <w:t>4</w:t>
      </w:r>
      <w:r>
        <w:rPr/>
        <w:t>）</w:t>
      </w:r>
      <w:r>
        <w:rPr>
          <w:spacing w:val="1"/>
        </w:rPr>
        <w:t> </w:t>
      </w:r>
      <w:r>
        <w:rPr/>
        <w:t>关联资金拆借</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64"/>
        <w:ind w:left="573" w:right="982"/>
        <w:jc w:val="left"/>
      </w:pPr>
      <w:r>
        <w:rPr>
          <w:rFonts w:ascii="宋体" w:hAnsi="宋体" w:cs="宋体" w:eastAsia="宋体" w:hint="default"/>
        </w:rPr>
        <w:t>2019</w:t>
      </w:r>
      <w:r>
        <w:rPr>
          <w:rFonts w:ascii="宋体" w:hAnsi="宋体" w:cs="宋体" w:eastAsia="宋体" w:hint="default"/>
          <w:spacing w:val="-54"/>
        </w:rPr>
        <w:t> </w:t>
      </w:r>
      <w:r>
        <w:rPr/>
        <w:t>年向关联方拆入资金情况：</w:t>
      </w:r>
    </w:p>
    <w:p>
      <w:pPr>
        <w:pStyle w:val="BodyText"/>
        <w:spacing w:line="348" w:lineRule="auto" w:before="126"/>
        <w:ind w:right="1126" w:firstLine="420"/>
        <w:jc w:val="left"/>
      </w:pPr>
      <w:r>
        <w:rPr/>
        <w:t>①根据借款合同约定，本公司之子公司车音智能向拉萨鼎金拆入资金</w:t>
      </w:r>
      <w:r>
        <w:rPr>
          <w:spacing w:val="-58"/>
        </w:rPr>
        <w:t> </w:t>
      </w:r>
      <w:r>
        <w:rPr>
          <w:rFonts w:ascii="宋体" w:hAnsi="宋体" w:cs="宋体" w:eastAsia="宋体" w:hint="default"/>
        </w:rPr>
        <w:t>16,850,000.00</w:t>
      </w:r>
      <w:r>
        <w:rPr>
          <w:rFonts w:ascii="宋体" w:hAnsi="宋体" w:cs="宋体" w:eastAsia="宋体" w:hint="default"/>
          <w:spacing w:val="-58"/>
        </w:rPr>
        <w:t> </w:t>
      </w:r>
      <w:r>
        <w:rPr>
          <w:spacing w:val="-3"/>
        </w:rPr>
        <w:t>元，用于流动资</w:t>
      </w:r>
      <w:r>
        <w:rPr>
          <w:w w:val="100"/>
        </w:rPr>
        <w:t> </w:t>
      </w:r>
      <w:r>
        <w:rPr/>
        <w:t>产周转，按年化利率</w:t>
      </w:r>
      <w:r>
        <w:rPr>
          <w:spacing w:val="-60"/>
        </w:rPr>
        <w:t> </w:t>
      </w:r>
      <w:r>
        <w:rPr>
          <w:rFonts w:ascii="宋体" w:hAnsi="宋体" w:cs="宋体" w:eastAsia="宋体" w:hint="default"/>
        </w:rPr>
        <w:t>4.35%</w:t>
      </w:r>
      <w:r>
        <w:rPr/>
        <w:t>支付利息，且对拉萨鼎金的拆入资金款项逾期按照每日</w:t>
      </w:r>
      <w:r>
        <w:rPr>
          <w:spacing w:val="-60"/>
        </w:rPr>
        <w:t> </w:t>
      </w:r>
      <w:r>
        <w:rPr>
          <w:rFonts w:ascii="宋体" w:hAnsi="宋体" w:cs="宋体" w:eastAsia="宋体" w:hint="default"/>
        </w:rPr>
        <w:t>0.08%</w:t>
      </w:r>
      <w:r>
        <w:rPr/>
        <w:t>逾期利率计息。</w:t>
      </w:r>
    </w:p>
    <w:p>
      <w:pPr>
        <w:pStyle w:val="BodyText"/>
        <w:spacing w:line="350" w:lineRule="auto" w:before="31"/>
        <w:ind w:right="1126" w:firstLine="420"/>
        <w:jc w:val="left"/>
      </w:pPr>
      <w:r>
        <w:rPr/>
        <w:t>②根据借款合同约定，本公司之子公司车音智能向隆丰租赁拆入资金</w:t>
      </w:r>
      <w:r>
        <w:rPr>
          <w:spacing w:val="-58"/>
        </w:rPr>
        <w:t> </w:t>
      </w:r>
      <w:r>
        <w:rPr>
          <w:rFonts w:ascii="宋体" w:hAnsi="宋体" w:cs="宋体" w:eastAsia="宋体" w:hint="default"/>
        </w:rPr>
        <w:t>29,000,000.00</w:t>
      </w:r>
      <w:r>
        <w:rPr>
          <w:rFonts w:ascii="宋体" w:hAnsi="宋体" w:cs="宋体" w:eastAsia="宋体" w:hint="default"/>
          <w:spacing w:val="-58"/>
        </w:rPr>
        <w:t> </w:t>
      </w:r>
      <w:r>
        <w:rPr>
          <w:spacing w:val="-3"/>
        </w:rPr>
        <w:t>元，用于流动资</w:t>
      </w:r>
      <w:r>
        <w:rPr>
          <w:w w:val="100"/>
        </w:rPr>
        <w:t> </w:t>
      </w:r>
      <w:r>
        <w:rPr/>
        <w:t>产周转，按年化利率</w:t>
      </w:r>
      <w:r>
        <w:rPr>
          <w:spacing w:val="-59"/>
        </w:rPr>
        <w:t> </w:t>
      </w:r>
      <w:r>
        <w:rPr>
          <w:rFonts w:ascii="宋体" w:hAnsi="宋体" w:cs="宋体" w:eastAsia="宋体" w:hint="default"/>
        </w:rPr>
        <w:t>4.35%</w:t>
      </w:r>
      <w:r>
        <w:rPr/>
        <w:t>支付利息。</w:t>
      </w:r>
    </w:p>
    <w:p>
      <w:pPr>
        <w:spacing w:line="240" w:lineRule="auto" w:before="6"/>
        <w:rPr>
          <w:rFonts w:ascii="宋体" w:hAnsi="宋体" w:cs="宋体" w:eastAsia="宋体" w:hint="default"/>
          <w:sz w:val="18"/>
          <w:szCs w:val="18"/>
        </w:rPr>
      </w:pPr>
    </w:p>
    <w:p>
      <w:pPr>
        <w:pStyle w:val="Heading4"/>
        <w:spacing w:line="240" w:lineRule="auto"/>
        <w:ind w:right="982"/>
        <w:jc w:val="left"/>
        <w:rPr>
          <w:b w:val="0"/>
          <w:bCs w:val="0"/>
        </w:rPr>
      </w:pPr>
      <w:r>
        <w:rPr/>
        <w:t>（</w:t>
      </w:r>
      <w:r>
        <w:rPr>
          <w:rFonts w:ascii="宋体" w:hAnsi="宋体" w:cs="宋体" w:eastAsia="宋体" w:hint="default"/>
        </w:rPr>
        <w:t>5</w:t>
      </w:r>
      <w:r>
        <w:rPr/>
        <w:t>）关键管理人员报酬</w:t>
      </w:r>
      <w:r>
        <w:rPr>
          <w:b w:val="0"/>
          <w:bCs w:val="0"/>
        </w:rPr>
      </w:r>
    </w:p>
    <w:p>
      <w:pPr>
        <w:spacing w:line="240" w:lineRule="auto" w:before="7"/>
        <w:rPr>
          <w:rFonts w:ascii="宋体" w:hAnsi="宋体" w:cs="宋体" w:eastAsia="宋体" w:hint="default"/>
          <w:b/>
          <w:bCs/>
          <w:sz w:val="27"/>
          <w:szCs w:val="27"/>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78" w:right="0"/>
              <w:jc w:val="left"/>
              <w:rPr>
                <w:rFonts w:ascii="宋体" w:hAnsi="宋体" w:cs="宋体" w:eastAsia="宋体" w:hint="default"/>
                <w:sz w:val="18"/>
                <w:szCs w:val="18"/>
              </w:rPr>
            </w:pPr>
            <w:r>
              <w:rPr>
                <w:rFonts w:ascii="宋体"/>
                <w:sz w:val="18"/>
              </w:rPr>
              <w:t>8,059,966.22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87" w:right="0"/>
              <w:jc w:val="left"/>
              <w:rPr>
                <w:rFonts w:ascii="宋体" w:hAnsi="宋体" w:cs="宋体" w:eastAsia="宋体" w:hint="default"/>
                <w:sz w:val="18"/>
                <w:szCs w:val="18"/>
              </w:rPr>
            </w:pPr>
            <w:r>
              <w:rPr>
                <w:rFonts w:ascii="宋体"/>
                <w:sz w:val="18"/>
              </w:rPr>
              <w:t>15,395,814.17</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宋体" w:hAnsi="宋体" w:cs="宋体" w:eastAsia="宋体" w:hint="default"/>
        </w:rPr>
        <w:t>6</w:t>
      </w:r>
      <w:r>
        <w:rPr/>
        <w:t>、关联方应收应付款项</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982"/>
        <w:jc w:val="left"/>
        <w:rPr>
          <w:b w:val="0"/>
          <w:bCs w:val="0"/>
        </w:rPr>
      </w:pPr>
      <w:r>
        <w:rPr/>
        <w:t>（</w:t>
      </w:r>
      <w:r>
        <w:rPr>
          <w:rFonts w:ascii="宋体" w:hAnsi="宋体" w:cs="宋体" w:eastAsia="宋体" w:hint="default"/>
        </w:rPr>
        <w:t>1</w:t>
      </w:r>
      <w:r>
        <w:rPr/>
        <w:t>）应收项目</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4"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北京恒丰保险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121,400.00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286,700.00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大连闻音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2,226,400.00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6,383,668.08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62" w:right="0"/>
              <w:jc w:val="left"/>
              <w:rPr>
                <w:rFonts w:ascii="宋体" w:hAnsi="宋体" w:cs="宋体" w:eastAsia="宋体" w:hint="default"/>
                <w:sz w:val="18"/>
                <w:szCs w:val="18"/>
              </w:rPr>
            </w:pPr>
            <w:r>
              <w:rPr>
                <w:rFonts w:ascii="宋体"/>
                <w:sz w:val="18"/>
              </w:rPr>
              <w:t>319,183.40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国视北京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24,000,000.00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24,000,000.00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山南国广文旅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30,000,000.00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国广控股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90,000,000.00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90,000,000.00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国广控股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3,750,000.00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5" w:footer="1268" w:top="1120" w:bottom="1460" w:left="980" w:right="0"/>
        </w:sectPr>
      </w:pPr>
    </w:p>
    <w:p>
      <w:pPr>
        <w:spacing w:line="240" w:lineRule="auto" w:before="9"/>
        <w:rPr>
          <w:rFonts w:ascii="宋体" w:hAnsi="宋体" w:cs="宋体" w:eastAsia="宋体" w:hint="default"/>
          <w:sz w:val="20"/>
          <w:szCs w:val="20"/>
        </w:rPr>
      </w:pPr>
    </w:p>
    <w:p>
      <w:pPr>
        <w:pStyle w:val="Heading4"/>
        <w:spacing w:line="240" w:lineRule="auto" w:before="36"/>
        <w:ind w:right="982"/>
        <w:jc w:val="left"/>
        <w:rPr>
          <w:b w:val="0"/>
          <w:bCs w:val="0"/>
        </w:rPr>
      </w:pPr>
      <w:r>
        <w:rPr/>
        <w:t>（</w:t>
      </w:r>
      <w:r>
        <w:rPr>
          <w:rFonts w:ascii="宋体" w:hAnsi="宋体" w:cs="宋体" w:eastAsia="宋体" w:hint="default"/>
        </w:rPr>
        <w:t>2</w:t>
      </w:r>
      <w:r>
        <w:rPr/>
        <w:t>）应付项目</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国广控股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5,686,620.00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5,686,620.00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国视北京</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1,613,196.14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2,691,340.58</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大连闻音</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849,793.29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296,248.38</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北京恒丰保险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948,859.86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10,495,028.74</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国文基金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18,550,000.00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拉萨鼎金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19,073,560.20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278,700,000.00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拉萨金屹晟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12,398,464.19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金正源</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12,661,102.75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辽宁印刷</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5,500,000.00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隆丰租赁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29,000,000.00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拉萨鼎金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8,975,604.95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3,392,969.90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隆丰租赁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1,468,631.51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207,131.49</w:t>
            </w:r>
          </w:p>
        </w:tc>
      </w:tr>
    </w:tbl>
    <w:p>
      <w:pPr>
        <w:spacing w:line="240" w:lineRule="auto" w:before="1"/>
        <w:rPr>
          <w:rFonts w:ascii="宋体" w:hAnsi="宋体" w:cs="宋体" w:eastAsia="宋体" w:hint="default"/>
          <w:sz w:val="18"/>
          <w:szCs w:val="18"/>
        </w:rPr>
      </w:pPr>
    </w:p>
    <w:p>
      <w:pPr>
        <w:pStyle w:val="Heading2"/>
        <w:spacing w:line="240" w:lineRule="auto"/>
        <w:ind w:right="982"/>
        <w:jc w:val="left"/>
        <w:rPr>
          <w:b w:val="0"/>
          <w:bCs w:val="0"/>
        </w:rPr>
      </w:pPr>
      <w:r>
        <w:rPr/>
        <w:t>十三、承诺及或有事项</w:t>
      </w:r>
      <w:r>
        <w:rPr>
          <w:b w:val="0"/>
          <w:bCs w:val="0"/>
        </w:rPr>
      </w:r>
    </w:p>
    <w:p>
      <w:pPr>
        <w:spacing w:line="700" w:lineRule="exact" w:before="8"/>
        <w:ind w:left="573" w:right="7275" w:hanging="421"/>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04"/>
          <w:sz w:val="21"/>
          <w:szCs w:val="21"/>
        </w:rPr>
        <w:t> </w:t>
      </w:r>
      <w:r>
        <w:rPr>
          <w:rFonts w:ascii="宋体" w:hAnsi="宋体" w:cs="宋体" w:eastAsia="宋体" w:hint="default"/>
          <w:spacing w:val="-2"/>
          <w:sz w:val="21"/>
          <w:szCs w:val="21"/>
        </w:rPr>
        <w:t>资产负债表日存在的重要承诺</w:t>
      </w:r>
    </w:p>
    <w:p>
      <w:pPr>
        <w:pStyle w:val="BodyText"/>
        <w:spacing w:line="240" w:lineRule="auto" w:before="15"/>
        <w:ind w:left="573" w:right="982"/>
        <w:jc w:val="left"/>
      </w:pPr>
      <w:r>
        <w:rPr/>
        <w:t>（</w:t>
      </w:r>
      <w:r>
        <w:rPr>
          <w:rFonts w:ascii="宋体" w:hAnsi="宋体" w:cs="宋体" w:eastAsia="宋体" w:hint="default"/>
        </w:rPr>
        <w:t>1</w:t>
      </w:r>
      <w:r>
        <w:rPr/>
        <w:t>）已签订的正在或准备履行的大额发包合同及财务影响</w:t>
      </w:r>
    </w:p>
    <w:p>
      <w:pPr>
        <w:pStyle w:val="BodyText"/>
        <w:spacing w:line="240" w:lineRule="auto" w:before="123"/>
        <w:ind w:left="573" w:right="982"/>
        <w:jc w:val="left"/>
      </w:pPr>
      <w:r>
        <w:rPr/>
        <w:t>截至</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日止，根据本公司已签订的正在或准备履行的大额工程或设备采购合同，本公</w:t>
      </w:r>
    </w:p>
    <w:p>
      <w:pPr>
        <w:pStyle w:val="BodyText"/>
        <w:spacing w:line="240" w:lineRule="auto" w:before="126"/>
        <w:ind w:right="982"/>
        <w:jc w:val="left"/>
      </w:pPr>
      <w:r>
        <w:rPr/>
        <w:t>司尚未支付的金额约为</w:t>
      </w:r>
      <w:r>
        <w:rPr>
          <w:spacing w:val="-54"/>
        </w:rPr>
        <w:t> </w:t>
      </w:r>
      <w:r>
        <w:rPr>
          <w:rFonts w:ascii="宋体" w:hAnsi="宋体" w:cs="宋体" w:eastAsia="宋体" w:hint="default"/>
        </w:rPr>
        <w:t>45,774,077.74</w:t>
      </w:r>
      <w:r>
        <w:rPr>
          <w:rFonts w:ascii="宋体" w:hAnsi="宋体" w:cs="宋体" w:eastAsia="宋体" w:hint="default"/>
          <w:spacing w:val="-53"/>
        </w:rPr>
        <w:t> </w:t>
      </w:r>
      <w:r>
        <w:rPr>
          <w:spacing w:val="-3"/>
        </w:rPr>
        <w:t>元。</w:t>
      </w:r>
      <w:r>
        <w:rPr/>
      </w:r>
    </w:p>
    <w:p>
      <w:pPr>
        <w:pStyle w:val="BodyText"/>
        <w:spacing w:line="240" w:lineRule="auto" w:before="126"/>
        <w:ind w:left="573" w:right="982"/>
        <w:jc w:val="left"/>
      </w:pPr>
      <w:r>
        <w:rPr/>
        <w:t>（</w:t>
      </w:r>
      <w:r>
        <w:rPr>
          <w:rFonts w:ascii="宋体" w:hAnsi="宋体" w:cs="宋体" w:eastAsia="宋体" w:hint="default"/>
        </w:rPr>
        <w:t>2</w:t>
      </w:r>
      <w:r>
        <w:rPr/>
        <w:t>）已签订的正在或准备履行的租赁合同及财务影响</w:t>
      </w:r>
    </w:p>
    <w:p>
      <w:pPr>
        <w:pStyle w:val="BodyText"/>
        <w:spacing w:line="240" w:lineRule="auto" w:before="123"/>
        <w:ind w:left="573" w:right="982"/>
        <w:jc w:val="left"/>
      </w:pPr>
      <w:r>
        <w:rPr/>
        <w:t>①经营租入</w:t>
      </w:r>
    </w:p>
    <w:p>
      <w:pPr>
        <w:pStyle w:val="BodyText"/>
        <w:spacing w:line="240" w:lineRule="auto" w:before="126"/>
        <w:ind w:left="573" w:right="982"/>
        <w:jc w:val="left"/>
      </w:pPr>
      <w:r>
        <w:rPr/>
        <w:t>截至</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日止，本公司以及下属子公司与出租方签订经营场所租赁合同，未来应支付租</w:t>
      </w:r>
    </w:p>
    <w:p>
      <w:pPr>
        <w:pStyle w:val="BodyText"/>
        <w:spacing w:line="240" w:lineRule="auto" w:before="126"/>
        <w:ind w:right="982"/>
        <w:jc w:val="left"/>
      </w:pPr>
      <w:r>
        <w:rPr/>
        <w:t>金金额为</w:t>
      </w:r>
      <w:r>
        <w:rPr>
          <w:spacing w:val="-52"/>
        </w:rPr>
        <w:t> </w:t>
      </w:r>
      <w:r>
        <w:rPr>
          <w:rFonts w:ascii="宋体" w:hAnsi="宋体" w:cs="宋体" w:eastAsia="宋体" w:hint="default"/>
        </w:rPr>
        <w:t>34,869,284.57</w:t>
      </w:r>
      <w:r>
        <w:rPr>
          <w:rFonts w:ascii="宋体" w:hAnsi="宋体" w:cs="宋体" w:eastAsia="宋体" w:hint="default"/>
          <w:spacing w:val="-54"/>
        </w:rPr>
        <w:t> </w:t>
      </w:r>
      <w:r>
        <w:rPr/>
        <w:t>元，详细情况如下：</w:t>
      </w:r>
    </w:p>
    <w:p>
      <w:pPr>
        <w:spacing w:line="240" w:lineRule="auto" w:before="8"/>
        <w:rPr>
          <w:rFonts w:ascii="宋体" w:hAnsi="宋体" w:cs="宋体" w:eastAsia="宋体" w:hint="default"/>
          <w:sz w:val="4"/>
          <w:szCs w:val="4"/>
        </w:rPr>
      </w:pPr>
    </w:p>
    <w:tbl>
      <w:tblPr>
        <w:tblW w:w="0" w:type="auto"/>
        <w:jc w:val="left"/>
        <w:tblInd w:w="578" w:type="dxa"/>
        <w:tblLayout w:type="fixed"/>
        <w:tblCellMar>
          <w:top w:w="0" w:type="dxa"/>
          <w:left w:w="0" w:type="dxa"/>
          <w:bottom w:w="0" w:type="dxa"/>
          <w:right w:w="0" w:type="dxa"/>
        </w:tblCellMar>
        <w:tblLook w:val="01E0"/>
      </w:tblPr>
      <w:tblGrid>
        <w:gridCol w:w="4107"/>
        <w:gridCol w:w="4249"/>
      </w:tblGrid>
      <w:tr>
        <w:trPr>
          <w:trHeight w:val="332" w:hRule="exact"/>
        </w:trPr>
        <w:tc>
          <w:tcPr>
            <w:tcW w:w="41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3"/>
              <w:jc w:val="center"/>
              <w:rPr>
                <w:rFonts w:ascii="宋体" w:hAnsi="宋体" w:cs="宋体" w:eastAsia="宋体" w:hint="default"/>
                <w:sz w:val="18"/>
                <w:szCs w:val="18"/>
              </w:rPr>
            </w:pPr>
            <w:r>
              <w:rPr>
                <w:rFonts w:ascii="宋体" w:hAnsi="宋体" w:cs="宋体" w:eastAsia="宋体" w:hint="default"/>
                <w:sz w:val="18"/>
                <w:szCs w:val="18"/>
              </w:rPr>
              <w:t>剩余租赁期</w:t>
            </w:r>
          </w:p>
        </w:tc>
        <w:tc>
          <w:tcPr>
            <w:tcW w:w="42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最低租赁付款额</w:t>
            </w:r>
          </w:p>
        </w:tc>
      </w:tr>
      <w:tr>
        <w:trPr>
          <w:trHeight w:val="342" w:hRule="exact"/>
        </w:trPr>
        <w:tc>
          <w:tcPr>
            <w:tcW w:w="41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年以内（含</w:t>
            </w:r>
            <w:r>
              <w:rPr>
                <w:rFonts w:ascii="宋体" w:hAnsi="宋体" w:cs="宋体" w:eastAsia="宋体" w:hint="default"/>
                <w:sz w:val="18"/>
                <w:szCs w:val="18"/>
              </w:rPr>
              <w:t>1</w:t>
            </w:r>
            <w:r>
              <w:rPr>
                <w:rFonts w:ascii="宋体" w:hAnsi="宋体" w:cs="宋体" w:eastAsia="宋体" w:hint="default"/>
                <w:sz w:val="18"/>
                <w:szCs w:val="18"/>
              </w:rPr>
              <w:t>年）</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15,980,687.72</w:t>
            </w:r>
          </w:p>
        </w:tc>
      </w:tr>
      <w:tr>
        <w:trPr>
          <w:trHeight w:val="342" w:hRule="exact"/>
        </w:trPr>
        <w:tc>
          <w:tcPr>
            <w:tcW w:w="41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年（含</w:t>
            </w:r>
            <w:r>
              <w:rPr>
                <w:rFonts w:ascii="宋体" w:hAnsi="宋体" w:cs="宋体" w:eastAsia="宋体" w:hint="default"/>
                <w:sz w:val="18"/>
                <w:szCs w:val="18"/>
              </w:rPr>
              <w:t>2</w:t>
            </w:r>
            <w:r>
              <w:rPr>
                <w:rFonts w:ascii="宋体" w:hAnsi="宋体" w:cs="宋体" w:eastAsia="宋体" w:hint="default"/>
                <w:sz w:val="18"/>
                <w:szCs w:val="18"/>
              </w:rPr>
              <w:t>年）</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3"/>
              <w:jc w:val="right"/>
              <w:rPr>
                <w:rFonts w:ascii="宋体" w:hAnsi="宋体" w:cs="宋体" w:eastAsia="宋体" w:hint="default"/>
                <w:sz w:val="18"/>
                <w:szCs w:val="18"/>
              </w:rPr>
            </w:pPr>
            <w:r>
              <w:rPr>
                <w:rFonts w:ascii="宋体"/>
                <w:spacing w:val="-1"/>
                <w:sz w:val="18"/>
              </w:rPr>
              <w:t>7,113,023.88</w:t>
            </w:r>
          </w:p>
        </w:tc>
      </w:tr>
    </w:tbl>
    <w:p>
      <w:pPr>
        <w:spacing w:after="0" w:line="240" w:lineRule="auto"/>
        <w:jc w:val="right"/>
        <w:rPr>
          <w:rFonts w:ascii="宋体" w:hAnsi="宋体" w:cs="宋体" w:eastAsia="宋体" w:hint="default"/>
          <w:sz w:val="18"/>
          <w:szCs w:val="18"/>
        </w:rPr>
        <w:sectPr>
          <w:pgSz w:w="11910" w:h="16840"/>
          <w:pgMar w:header="885" w:footer="1268" w:top="1120" w:bottom="1460" w:left="980" w:right="0"/>
        </w:sectPr>
      </w:pPr>
    </w:p>
    <w:p>
      <w:pPr>
        <w:spacing w:line="240" w:lineRule="auto" w:before="5"/>
        <w:rPr>
          <w:rFonts w:ascii="宋体" w:hAnsi="宋体" w:cs="宋体" w:eastAsia="宋体" w:hint="default"/>
          <w:sz w:val="24"/>
          <w:szCs w:val="24"/>
        </w:rPr>
      </w:pPr>
    </w:p>
    <w:tbl>
      <w:tblPr>
        <w:tblW w:w="0" w:type="auto"/>
        <w:jc w:val="left"/>
        <w:tblInd w:w="575" w:type="dxa"/>
        <w:tblLayout w:type="fixed"/>
        <w:tblCellMar>
          <w:top w:w="0" w:type="dxa"/>
          <w:left w:w="0" w:type="dxa"/>
          <w:bottom w:w="0" w:type="dxa"/>
          <w:right w:w="0" w:type="dxa"/>
        </w:tblCellMar>
        <w:tblLook w:val="01E0"/>
      </w:tblPr>
      <w:tblGrid>
        <w:gridCol w:w="4109"/>
        <w:gridCol w:w="4249"/>
      </w:tblGrid>
      <w:tr>
        <w:trPr>
          <w:trHeight w:val="341" w:hRule="exact"/>
        </w:trPr>
        <w:tc>
          <w:tcPr>
            <w:tcW w:w="41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年（含</w:t>
            </w:r>
            <w:r>
              <w:rPr>
                <w:rFonts w:ascii="宋体" w:hAnsi="宋体" w:cs="宋体" w:eastAsia="宋体" w:hint="default"/>
                <w:sz w:val="18"/>
                <w:szCs w:val="18"/>
              </w:rPr>
              <w:t>3</w:t>
            </w:r>
            <w:r>
              <w:rPr>
                <w:rFonts w:ascii="宋体" w:hAnsi="宋体" w:cs="宋体" w:eastAsia="宋体" w:hint="default"/>
                <w:sz w:val="18"/>
                <w:szCs w:val="18"/>
              </w:rPr>
              <w:t>年）</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5,273,885.45</w:t>
            </w:r>
          </w:p>
        </w:tc>
      </w:tr>
      <w:tr>
        <w:trPr>
          <w:trHeight w:val="344" w:hRule="exact"/>
        </w:trPr>
        <w:tc>
          <w:tcPr>
            <w:tcW w:w="41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年以上</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6,501,687.52</w:t>
            </w:r>
          </w:p>
        </w:tc>
      </w:tr>
      <w:tr>
        <w:trPr>
          <w:trHeight w:val="343" w:hRule="exact"/>
        </w:trPr>
        <w:tc>
          <w:tcPr>
            <w:tcW w:w="41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34,869,284.57</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before="36"/>
        <w:ind w:right="982"/>
        <w:jc w:val="left"/>
        <w:rPr>
          <w:b w:val="0"/>
          <w:bCs w:val="0"/>
        </w:rPr>
      </w:pPr>
      <w:r>
        <w:rPr>
          <w:rFonts w:ascii="宋体" w:hAnsi="宋体" w:cs="宋体" w:eastAsia="宋体" w:hint="default"/>
        </w:rPr>
        <w:t>2</w:t>
      </w:r>
      <w:r>
        <w:rPr/>
        <w:t>、或有事项</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982"/>
        <w:jc w:val="left"/>
        <w:rPr>
          <w:b w:val="0"/>
          <w:bCs w:val="0"/>
        </w:rPr>
      </w:pPr>
      <w:r>
        <w:rPr/>
        <w:t>（</w:t>
      </w:r>
      <w:r>
        <w:rPr>
          <w:rFonts w:ascii="宋体" w:hAnsi="宋体" w:cs="宋体" w:eastAsia="宋体" w:hint="default"/>
        </w:rPr>
        <w:t>1</w:t>
      </w:r>
      <w:r>
        <w:rPr/>
        <w:t>）资产负债表日存在的重要或有事项</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64"/>
        <w:ind w:left="573" w:right="982"/>
        <w:jc w:val="left"/>
      </w:pPr>
      <w:r>
        <w:rPr/>
        <w:t>①</w:t>
      </w:r>
      <w:r>
        <w:rPr>
          <w:rFonts w:ascii="宋体" w:hAnsi="宋体" w:cs="宋体" w:eastAsia="宋体" w:hint="default"/>
        </w:rPr>
        <w:t>2017</w:t>
      </w:r>
      <w:r>
        <w:rPr>
          <w:rFonts w:ascii="宋体" w:hAnsi="宋体" w:cs="宋体" w:eastAsia="宋体" w:hint="default"/>
          <w:spacing w:val="-70"/>
        </w:rPr>
        <w:t> </w:t>
      </w:r>
      <w:r>
        <w:rPr/>
        <w:t>年</w:t>
      </w:r>
      <w:r>
        <w:rPr>
          <w:spacing w:val="-67"/>
        </w:rPr>
        <w:t> </w:t>
      </w:r>
      <w:r>
        <w:rPr>
          <w:rFonts w:ascii="宋体" w:hAnsi="宋体" w:cs="宋体" w:eastAsia="宋体" w:hint="default"/>
        </w:rPr>
        <w:t>11</w:t>
      </w:r>
      <w:r>
        <w:rPr>
          <w:rFonts w:ascii="宋体" w:hAnsi="宋体" w:cs="宋体" w:eastAsia="宋体" w:hint="default"/>
          <w:spacing w:val="-69"/>
        </w:rPr>
        <w:t> </w:t>
      </w:r>
      <w:r>
        <w:rPr/>
        <w:t>月</w:t>
      </w:r>
      <w:r>
        <w:rPr>
          <w:spacing w:val="-69"/>
        </w:rPr>
        <w:t> </w:t>
      </w:r>
      <w:r>
        <w:rPr>
          <w:rFonts w:ascii="宋体" w:hAnsi="宋体" w:cs="宋体" w:eastAsia="宋体" w:hint="default"/>
        </w:rPr>
        <w:t>29</w:t>
      </w:r>
      <w:r>
        <w:rPr>
          <w:rFonts w:ascii="宋体" w:hAnsi="宋体" w:cs="宋体" w:eastAsia="宋体" w:hint="default"/>
          <w:spacing w:val="-69"/>
        </w:rPr>
        <w:t> </w:t>
      </w:r>
      <w:r>
        <w:rPr/>
        <w:t>日深圳奇虎健安智能科技有限公司</w:t>
      </w:r>
      <w:r>
        <w:rPr>
          <w:rFonts w:ascii="宋体" w:hAnsi="宋体" w:cs="宋体" w:eastAsia="宋体" w:hint="default"/>
        </w:rPr>
        <w:t>(</w:t>
      </w:r>
      <w:r>
        <w:rPr/>
        <w:t>以下简称奇虎健安</w:t>
      </w:r>
      <w:r>
        <w:rPr>
          <w:rFonts w:ascii="宋体" w:hAnsi="宋体" w:cs="宋体" w:eastAsia="宋体" w:hint="default"/>
        </w:rPr>
        <w:t>)</w:t>
      </w:r>
      <w:r>
        <w:rPr/>
        <w:t>与深圳吉亚通实业有限公司</w:t>
      </w:r>
    </w:p>
    <w:p>
      <w:pPr>
        <w:pStyle w:val="BodyText"/>
        <w:spacing w:line="240" w:lineRule="auto" w:before="123"/>
        <w:ind w:right="982"/>
        <w:jc w:val="left"/>
        <w:rPr>
          <w:rFonts w:ascii="宋体" w:hAnsi="宋体" w:cs="宋体" w:eastAsia="宋体" w:hint="default"/>
        </w:rPr>
      </w:pPr>
      <w:r>
        <w:rPr>
          <w:w w:val="100"/>
        </w:rPr>
        <w:t>（以</w:t>
      </w:r>
      <w:r>
        <w:rPr>
          <w:spacing w:val="-3"/>
          <w:w w:val="100"/>
        </w:rPr>
        <w:t>下</w:t>
      </w:r>
      <w:r>
        <w:rPr>
          <w:w w:val="100"/>
        </w:rPr>
        <w:t>简</w:t>
      </w:r>
      <w:r>
        <w:rPr>
          <w:spacing w:val="-3"/>
          <w:w w:val="100"/>
        </w:rPr>
        <w:t>称</w:t>
      </w:r>
      <w:r>
        <w:rPr>
          <w:w w:val="100"/>
        </w:rPr>
        <w:t>吉</w:t>
      </w:r>
      <w:r>
        <w:rPr>
          <w:spacing w:val="-3"/>
          <w:w w:val="100"/>
        </w:rPr>
        <w:t>亚</w:t>
      </w:r>
      <w:r>
        <w:rPr>
          <w:w w:val="100"/>
        </w:rPr>
        <w:t>通</w:t>
      </w:r>
      <w:r>
        <w:rPr>
          <w:spacing w:val="-3"/>
          <w:w w:val="100"/>
        </w:rPr>
        <w:t>公司</w:t>
      </w:r>
      <w:r>
        <w:rPr>
          <w:spacing w:val="-27"/>
          <w:w w:val="100"/>
        </w:rPr>
        <w:t>）</w:t>
      </w:r>
      <w:r>
        <w:rPr>
          <w:w w:val="100"/>
        </w:rPr>
        <w:t>签</w:t>
      </w:r>
      <w:r>
        <w:rPr>
          <w:spacing w:val="-27"/>
          <w:w w:val="100"/>
        </w:rPr>
        <w:t>署</w:t>
      </w:r>
      <w:r>
        <w:rPr>
          <w:w w:val="100"/>
        </w:rPr>
        <w:t>《</w:t>
      </w:r>
      <w:r>
        <w:rPr>
          <w:spacing w:val="-3"/>
          <w:w w:val="100"/>
        </w:rPr>
        <w:t>产</w:t>
      </w:r>
      <w:r>
        <w:rPr>
          <w:w w:val="100"/>
        </w:rPr>
        <w:t>品</w:t>
      </w:r>
      <w:r>
        <w:rPr>
          <w:spacing w:val="-3"/>
          <w:w w:val="100"/>
        </w:rPr>
        <w:t>销</w:t>
      </w:r>
      <w:r>
        <w:rPr>
          <w:w w:val="100"/>
        </w:rPr>
        <w:t>售</w:t>
      </w:r>
      <w:r>
        <w:rPr>
          <w:spacing w:val="-3"/>
          <w:w w:val="100"/>
        </w:rPr>
        <w:t>协</w:t>
      </w:r>
      <w:r>
        <w:rPr>
          <w:w w:val="100"/>
        </w:rPr>
        <w:t>议</w:t>
      </w:r>
      <w:r>
        <w:rPr>
          <w:spacing w:val="-3"/>
          <w:w w:val="100"/>
        </w:rPr>
        <w:t>订单</w:t>
      </w:r>
      <w:r>
        <w:rPr>
          <w:w w:val="100"/>
        </w:rPr>
        <w:t>信息</w:t>
      </w:r>
      <w:r>
        <w:rPr>
          <w:spacing w:val="-108"/>
          <w:w w:val="100"/>
        </w:rPr>
        <w:t>》</w:t>
      </w:r>
      <w:r>
        <w:rPr>
          <w:spacing w:val="-27"/>
          <w:w w:val="100"/>
        </w:rPr>
        <w:t>，</w:t>
      </w:r>
      <w:r>
        <w:rPr>
          <w:w w:val="100"/>
        </w:rPr>
        <w:t>后</w:t>
      </w:r>
      <w:r>
        <w:rPr>
          <w:spacing w:val="-3"/>
          <w:w w:val="100"/>
        </w:rPr>
        <w:t>奇</w:t>
      </w:r>
      <w:r>
        <w:rPr>
          <w:w w:val="100"/>
        </w:rPr>
        <w:t>虎</w:t>
      </w:r>
      <w:r>
        <w:rPr>
          <w:spacing w:val="-2"/>
          <w:w w:val="100"/>
        </w:rPr>
        <w:t>健</w:t>
      </w:r>
      <w:r>
        <w:rPr>
          <w:w w:val="100"/>
        </w:rPr>
        <w:t>安</w:t>
      </w:r>
      <w:r>
        <w:rPr>
          <w:spacing w:val="-3"/>
          <w:w w:val="100"/>
        </w:rPr>
        <w:t>向</w:t>
      </w:r>
      <w:r>
        <w:rPr>
          <w:w w:val="100"/>
        </w:rPr>
        <w:t>吉</w:t>
      </w:r>
      <w:r>
        <w:rPr>
          <w:spacing w:val="-3"/>
          <w:w w:val="100"/>
        </w:rPr>
        <w:t>亚</w:t>
      </w:r>
      <w:r>
        <w:rPr>
          <w:w w:val="100"/>
        </w:rPr>
        <w:t>通公</w:t>
      </w:r>
      <w:r>
        <w:rPr>
          <w:spacing w:val="-3"/>
          <w:w w:val="100"/>
        </w:rPr>
        <w:t>司</w:t>
      </w:r>
      <w:r>
        <w:rPr>
          <w:w w:val="100"/>
        </w:rPr>
        <w:t>提</w:t>
      </w:r>
      <w:r>
        <w:rPr>
          <w:spacing w:val="-3"/>
          <w:w w:val="100"/>
        </w:rPr>
        <w:t>供</w:t>
      </w:r>
      <w:r>
        <w:rPr>
          <w:w w:val="100"/>
        </w:rPr>
        <w:t>了</w:t>
      </w:r>
      <w:r>
        <w:rPr>
          <w:spacing w:val="-3"/>
          <w:w w:val="100"/>
        </w:rPr>
        <w:t>共</w:t>
      </w:r>
      <w:r>
        <w:rPr>
          <w:w w:val="100"/>
        </w:rPr>
        <w:t>计</w:t>
      </w:r>
      <w:r>
        <w:rPr>
          <w:spacing w:val="-3"/>
          <w:w w:val="100"/>
        </w:rPr>
        <w:t>人民</w:t>
      </w:r>
      <w:r>
        <w:rPr>
          <w:w w:val="100"/>
        </w:rPr>
        <w:t>币</w:t>
      </w:r>
      <w:r>
        <w:rPr>
          <w:spacing w:val="-55"/>
        </w:rPr>
        <w:t> </w:t>
      </w:r>
      <w:r>
        <w:rPr>
          <w:rFonts w:ascii="宋体" w:hAnsi="宋体" w:cs="宋体" w:eastAsia="宋体" w:hint="default"/>
          <w:w w:val="100"/>
        </w:rPr>
        <w:t>554</w:t>
      </w:r>
    </w:p>
    <w:p>
      <w:pPr>
        <w:pStyle w:val="BodyText"/>
        <w:spacing w:line="350" w:lineRule="auto" w:before="126"/>
        <w:ind w:right="1104"/>
        <w:jc w:val="both"/>
      </w:pPr>
      <w:r>
        <w:rPr>
          <w:spacing w:val="-3"/>
          <w:w w:val="100"/>
        </w:rPr>
        <w:t>万元的货物。</w:t>
      </w:r>
      <w:r>
        <w:rPr>
          <w:rFonts w:ascii="宋体" w:hAnsi="宋体" w:cs="宋体" w:eastAsia="宋体" w:hint="default"/>
          <w:spacing w:val="-3"/>
          <w:w w:val="100"/>
        </w:rPr>
        <w:t>2018</w:t>
      </w:r>
      <w:r>
        <w:rPr>
          <w:rFonts w:ascii="宋体" w:hAnsi="宋体" w:cs="宋体" w:eastAsia="宋体" w:hint="default"/>
          <w:spacing w:val="-49"/>
          <w:w w:val="100"/>
        </w:rPr>
        <w:t> </w:t>
      </w:r>
      <w:r>
        <w:rPr>
          <w:w w:val="100"/>
        </w:rPr>
        <w:t>年</w:t>
      </w:r>
      <w:r>
        <w:rPr>
          <w:spacing w:val="-51"/>
          <w:w w:val="100"/>
        </w:rPr>
        <w:t> </w:t>
      </w:r>
      <w:r>
        <w:rPr>
          <w:rFonts w:ascii="宋体" w:hAnsi="宋体" w:cs="宋体" w:eastAsia="宋体" w:hint="default"/>
          <w:w w:val="100"/>
        </w:rPr>
        <w:t>6</w:t>
      </w:r>
      <w:r>
        <w:rPr>
          <w:rFonts w:ascii="宋体" w:hAnsi="宋体" w:cs="宋体" w:eastAsia="宋体" w:hint="default"/>
          <w:spacing w:val="-49"/>
          <w:w w:val="100"/>
        </w:rPr>
        <w:t> </w:t>
      </w:r>
      <w:r>
        <w:rPr>
          <w:w w:val="100"/>
        </w:rPr>
        <w:t>月</w:t>
      </w:r>
      <w:r>
        <w:rPr>
          <w:spacing w:val="-51"/>
          <w:w w:val="100"/>
        </w:rPr>
        <w:t> </w:t>
      </w:r>
      <w:r>
        <w:rPr>
          <w:rFonts w:ascii="宋体" w:hAnsi="宋体" w:cs="宋体" w:eastAsia="宋体" w:hint="default"/>
          <w:w w:val="100"/>
        </w:rPr>
        <w:t>15</w:t>
      </w:r>
      <w:r>
        <w:rPr>
          <w:rFonts w:ascii="宋体" w:hAnsi="宋体" w:cs="宋体" w:eastAsia="宋体" w:hint="default"/>
          <w:spacing w:val="-49"/>
          <w:w w:val="100"/>
        </w:rPr>
        <w:t> </w:t>
      </w:r>
      <w:r>
        <w:rPr>
          <w:spacing w:val="-7"/>
          <w:w w:val="100"/>
        </w:rPr>
        <w:t>日奇虎健安、吉亚通公司与上海车音三方签订《主体变更协议》，约定由上海</w:t>
      </w:r>
      <w:r>
        <w:rPr>
          <w:spacing w:val="-102"/>
          <w:w w:val="100"/>
        </w:rPr>
        <w:t> </w:t>
      </w:r>
      <w:r>
        <w:rPr>
          <w:spacing w:val="-102"/>
          <w:w w:val="100"/>
        </w:rPr>
      </w:r>
      <w:r>
        <w:rPr>
          <w:spacing w:val="-2"/>
        </w:rPr>
        <w:t>车音替代吉亚通公司在《产品销售协议订单信息》中的主体地位，享有并承担协议项下全部权利义务。但</w:t>
      </w:r>
      <w:r>
        <w:rPr>
          <w:spacing w:val="-47"/>
        </w:rPr>
        <w:t> </w:t>
      </w:r>
      <w:r>
        <w:rPr>
          <w:spacing w:val="-47"/>
        </w:rPr>
      </w:r>
      <w:r>
        <w:rPr/>
        <w:t>上海车音未按约履行支付货款义务，故奇虎健安在</w:t>
      </w:r>
      <w:r>
        <w:rPr>
          <w:spacing w:val="-55"/>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18</w:t>
      </w:r>
      <w:r>
        <w:rPr>
          <w:rFonts w:ascii="宋体" w:hAnsi="宋体" w:cs="宋体" w:eastAsia="宋体" w:hint="default"/>
          <w:spacing w:val="-55"/>
        </w:rPr>
        <w:t> </w:t>
      </w:r>
      <w:r>
        <w:rPr/>
        <w:t>日向上海市长宁区人民法院提起诉讼，</w:t>
      </w:r>
    </w:p>
    <w:p>
      <w:pPr>
        <w:pStyle w:val="BodyText"/>
        <w:spacing w:line="240" w:lineRule="auto" w:before="29"/>
        <w:ind w:right="982"/>
        <w:jc w:val="left"/>
      </w:pPr>
      <w:r>
        <w:rPr/>
        <w:t>要求上海车音履行合同付款义务并支付违约金，奇虎健安请求（</w:t>
      </w:r>
      <w:r>
        <w:rPr>
          <w:rFonts w:ascii="宋体" w:hAnsi="宋体" w:cs="宋体" w:eastAsia="宋体" w:hint="default"/>
        </w:rPr>
        <w:t>1</w:t>
      </w:r>
      <w:r>
        <w:rPr/>
        <w:t>）请求判令被告支付货款人民币</w:t>
      </w:r>
      <w:r>
        <w:rPr>
          <w:spacing w:val="-56"/>
        </w:rPr>
        <w:t> </w:t>
      </w:r>
      <w:r>
        <w:rPr>
          <w:rFonts w:ascii="宋体" w:hAnsi="宋体" w:cs="宋体" w:eastAsia="宋体" w:hint="default"/>
        </w:rPr>
        <w:t>554</w:t>
      </w:r>
      <w:r>
        <w:rPr>
          <w:rFonts w:ascii="宋体" w:hAnsi="宋体" w:cs="宋体" w:eastAsia="宋体" w:hint="default"/>
          <w:spacing w:val="-58"/>
        </w:rPr>
        <w:t> </w:t>
      </w:r>
      <w:r>
        <w:rPr/>
        <w:t>万</w:t>
      </w:r>
    </w:p>
    <w:p>
      <w:pPr>
        <w:pStyle w:val="BodyText"/>
        <w:spacing w:line="240" w:lineRule="auto" w:before="126"/>
        <w:ind w:right="982"/>
        <w:jc w:val="left"/>
        <w:rPr>
          <w:rFonts w:ascii="宋体" w:hAnsi="宋体" w:cs="宋体" w:eastAsia="宋体" w:hint="default"/>
        </w:rPr>
      </w:pPr>
      <w:r>
        <w:rPr>
          <w:w w:val="100"/>
        </w:rPr>
        <w:t>元</w:t>
      </w:r>
      <w:r>
        <w:rPr>
          <w:spacing w:val="-142"/>
          <w:w w:val="100"/>
        </w:rPr>
        <w:t>；</w:t>
      </w:r>
      <w:r>
        <w:rPr>
          <w:w w:val="100"/>
        </w:rPr>
        <w:t>（</w:t>
      </w:r>
      <w:r>
        <w:rPr>
          <w:rFonts w:ascii="宋体" w:hAnsi="宋体" w:cs="宋体" w:eastAsia="宋体" w:hint="default"/>
          <w:spacing w:val="-3"/>
          <w:w w:val="100"/>
        </w:rPr>
        <w:t>1</w:t>
      </w:r>
      <w:r>
        <w:rPr>
          <w:spacing w:val="-36"/>
          <w:w w:val="100"/>
        </w:rPr>
        <w:t>）</w:t>
      </w:r>
      <w:r>
        <w:rPr>
          <w:spacing w:val="-3"/>
          <w:w w:val="100"/>
        </w:rPr>
        <w:t>请</w:t>
      </w:r>
      <w:r>
        <w:rPr>
          <w:w w:val="100"/>
        </w:rPr>
        <w:t>求</w:t>
      </w:r>
      <w:r>
        <w:rPr>
          <w:spacing w:val="-3"/>
          <w:w w:val="100"/>
        </w:rPr>
        <w:t>判</w:t>
      </w:r>
      <w:r>
        <w:rPr>
          <w:w w:val="100"/>
        </w:rPr>
        <w:t>令</w:t>
      </w:r>
      <w:r>
        <w:rPr>
          <w:spacing w:val="-3"/>
          <w:w w:val="100"/>
        </w:rPr>
        <w:t>被</w:t>
      </w:r>
      <w:r>
        <w:rPr>
          <w:w w:val="100"/>
        </w:rPr>
        <w:t>告</w:t>
      </w:r>
      <w:r>
        <w:rPr>
          <w:spacing w:val="-3"/>
          <w:w w:val="100"/>
        </w:rPr>
        <w:t>支付</w:t>
      </w:r>
      <w:r>
        <w:rPr>
          <w:w w:val="100"/>
        </w:rPr>
        <w:t>违约</w:t>
      </w:r>
      <w:r>
        <w:rPr>
          <w:spacing w:val="-3"/>
          <w:w w:val="100"/>
        </w:rPr>
        <w:t>金</w:t>
      </w:r>
      <w:r>
        <w:rPr>
          <w:spacing w:val="-39"/>
          <w:w w:val="100"/>
        </w:rPr>
        <w:t>，</w:t>
      </w:r>
      <w:r>
        <w:rPr>
          <w:w w:val="100"/>
        </w:rPr>
        <w:t>自</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3</w:t>
      </w:r>
      <w:r>
        <w:rPr>
          <w:rFonts w:ascii="宋体" w:hAnsi="宋体" w:cs="宋体" w:eastAsia="宋体" w:hint="default"/>
          <w:spacing w:val="-53"/>
        </w:rPr>
        <w:t> </w:t>
      </w:r>
      <w:r>
        <w:rPr>
          <w:w w:val="100"/>
        </w:rPr>
        <w:t>月</w:t>
      </w:r>
      <w:r>
        <w:rPr>
          <w:spacing w:val="-55"/>
        </w:rPr>
        <w:t> </w:t>
      </w:r>
      <w:r>
        <w:rPr>
          <w:rFonts w:ascii="宋体" w:hAnsi="宋体" w:cs="宋体" w:eastAsia="宋体" w:hint="default"/>
          <w:w w:val="100"/>
        </w:rPr>
        <w:t>1</w:t>
      </w:r>
      <w:r>
        <w:rPr>
          <w:rFonts w:ascii="宋体" w:hAnsi="宋体" w:cs="宋体" w:eastAsia="宋体" w:hint="default"/>
          <w:spacing w:val="-55"/>
        </w:rPr>
        <w:t> </w:t>
      </w:r>
      <w:r>
        <w:rPr>
          <w:w w:val="100"/>
        </w:rPr>
        <w:t>日起</w:t>
      </w:r>
      <w:r>
        <w:rPr>
          <w:spacing w:val="-3"/>
          <w:w w:val="100"/>
        </w:rPr>
        <w:t>算</w:t>
      </w:r>
      <w:r>
        <w:rPr>
          <w:w w:val="100"/>
        </w:rPr>
        <w:t>至</w:t>
      </w:r>
      <w:r>
        <w:rPr>
          <w:spacing w:val="-3"/>
          <w:w w:val="100"/>
        </w:rPr>
        <w:t>付</w:t>
      </w:r>
      <w:r>
        <w:rPr>
          <w:w w:val="100"/>
        </w:rPr>
        <w:t>清</w:t>
      </w:r>
      <w:r>
        <w:rPr>
          <w:spacing w:val="-3"/>
          <w:w w:val="100"/>
        </w:rPr>
        <w:t>之</w:t>
      </w:r>
      <w:r>
        <w:rPr>
          <w:w w:val="100"/>
        </w:rPr>
        <w:t>日</w:t>
      </w:r>
      <w:r>
        <w:rPr>
          <w:spacing w:val="-39"/>
          <w:w w:val="100"/>
        </w:rPr>
        <w:t>，</w:t>
      </w:r>
      <w:r>
        <w:rPr>
          <w:w w:val="100"/>
        </w:rPr>
        <w:t>按</w:t>
      </w:r>
      <w:r>
        <w:rPr>
          <w:spacing w:val="-3"/>
          <w:w w:val="100"/>
        </w:rPr>
        <w:t>每</w:t>
      </w:r>
      <w:r>
        <w:rPr>
          <w:w w:val="100"/>
        </w:rPr>
        <w:t>日千</w:t>
      </w:r>
      <w:r>
        <w:rPr>
          <w:spacing w:val="-3"/>
          <w:w w:val="100"/>
        </w:rPr>
        <w:t>分</w:t>
      </w:r>
      <w:r>
        <w:rPr>
          <w:w w:val="100"/>
        </w:rPr>
        <w:t>之</w:t>
      </w:r>
      <w:r>
        <w:rPr>
          <w:spacing w:val="-3"/>
          <w:w w:val="100"/>
        </w:rPr>
        <w:t>三</w:t>
      </w:r>
      <w:r>
        <w:rPr>
          <w:w w:val="100"/>
        </w:rPr>
        <w:t>计</w:t>
      </w:r>
      <w:r>
        <w:rPr>
          <w:spacing w:val="-3"/>
          <w:w w:val="100"/>
        </w:rPr>
        <w:t>算</w:t>
      </w:r>
      <w:r>
        <w:rPr>
          <w:spacing w:val="-36"/>
          <w:w w:val="100"/>
        </w:rPr>
        <w:t>，</w:t>
      </w:r>
      <w:r>
        <w:rPr>
          <w:spacing w:val="-3"/>
          <w:w w:val="100"/>
        </w:rPr>
        <w:t>暂</w:t>
      </w:r>
      <w:r>
        <w:rPr>
          <w:w w:val="100"/>
        </w:rPr>
        <w:t>计</w:t>
      </w:r>
      <w:r>
        <w:rPr>
          <w:spacing w:val="-52"/>
        </w:rPr>
        <w:t> </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3"/>
          <w:w w:val="100"/>
        </w:rPr>
        <w:t>1</w:t>
      </w:r>
      <w:r>
        <w:rPr>
          <w:rFonts w:ascii="宋体" w:hAnsi="宋体" w:cs="宋体" w:eastAsia="宋体" w:hint="default"/>
          <w:w w:val="100"/>
        </w:rPr>
        <w:t>9</w:t>
      </w:r>
    </w:p>
    <w:p>
      <w:pPr>
        <w:pStyle w:val="BodyText"/>
        <w:spacing w:line="240" w:lineRule="auto" w:before="123"/>
        <w:ind w:right="982"/>
        <w:jc w:val="left"/>
        <w:rPr>
          <w:rFonts w:ascii="宋体" w:hAnsi="宋体" w:cs="宋体" w:eastAsia="宋体" w:hint="default"/>
        </w:rPr>
      </w:pPr>
      <w:r>
        <w:rPr>
          <w:w w:val="100"/>
        </w:rPr>
        <w:t>年</w:t>
      </w:r>
      <w:r>
        <w:rPr>
          <w:spacing w:val="-52"/>
        </w:rPr>
        <w:t> </w:t>
      </w:r>
      <w:r>
        <w:rPr>
          <w:rFonts w:ascii="宋体" w:hAnsi="宋体" w:cs="宋体" w:eastAsia="宋体" w:hint="default"/>
          <w:w w:val="100"/>
        </w:rPr>
        <w:t>5</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31</w:t>
      </w:r>
      <w:r>
        <w:rPr>
          <w:rFonts w:ascii="宋体" w:hAnsi="宋体" w:cs="宋体" w:eastAsia="宋体" w:hint="default"/>
          <w:spacing w:val="-55"/>
        </w:rPr>
        <w:t> </w:t>
      </w:r>
      <w:r>
        <w:rPr>
          <w:w w:val="100"/>
        </w:rPr>
        <w:t>日</w:t>
      </w:r>
      <w:r>
        <w:rPr>
          <w:spacing w:val="-3"/>
          <w:w w:val="100"/>
        </w:rPr>
        <w:t>为</w:t>
      </w:r>
      <w:r>
        <w:rPr>
          <w:w w:val="100"/>
        </w:rPr>
        <w:t>人</w:t>
      </w:r>
      <w:r>
        <w:rPr>
          <w:spacing w:val="-3"/>
          <w:w w:val="100"/>
        </w:rPr>
        <w:t>民</w:t>
      </w:r>
      <w:r>
        <w:rPr>
          <w:w w:val="100"/>
        </w:rPr>
        <w:t>币</w:t>
      </w:r>
      <w:r>
        <w:rPr>
          <w:spacing w:val="-53"/>
        </w:rPr>
        <w:t> </w:t>
      </w:r>
      <w:r>
        <w:rPr>
          <w:rFonts w:ascii="宋体" w:hAnsi="宋体" w:cs="宋体" w:eastAsia="宋体" w:hint="default"/>
          <w:w w:val="100"/>
        </w:rPr>
        <w:t>1</w:t>
      </w:r>
      <w:r>
        <w:rPr>
          <w:rFonts w:ascii="宋体" w:hAnsi="宋体" w:cs="宋体" w:eastAsia="宋体" w:hint="default"/>
          <w:spacing w:val="-3"/>
          <w:w w:val="100"/>
        </w:rPr>
        <w:t>,0</w:t>
      </w:r>
      <w:r>
        <w:rPr>
          <w:rFonts w:ascii="宋体" w:hAnsi="宋体" w:cs="宋体" w:eastAsia="宋体" w:hint="default"/>
          <w:w w:val="100"/>
        </w:rPr>
        <w:t>14,1</w:t>
      </w:r>
      <w:r>
        <w:rPr>
          <w:rFonts w:ascii="宋体" w:hAnsi="宋体" w:cs="宋体" w:eastAsia="宋体" w:hint="default"/>
          <w:spacing w:val="-3"/>
          <w:w w:val="100"/>
        </w:rPr>
        <w:t>8</w:t>
      </w:r>
      <w:r>
        <w:rPr>
          <w:rFonts w:ascii="宋体" w:hAnsi="宋体" w:cs="宋体" w:eastAsia="宋体" w:hint="default"/>
          <w:w w:val="100"/>
        </w:rPr>
        <w:t>5</w:t>
      </w:r>
      <w:r>
        <w:rPr>
          <w:rFonts w:ascii="宋体" w:hAnsi="宋体" w:cs="宋体" w:eastAsia="宋体" w:hint="default"/>
          <w:spacing w:val="-52"/>
        </w:rPr>
        <w:t> </w:t>
      </w:r>
      <w:r>
        <w:rPr>
          <w:w w:val="100"/>
        </w:rPr>
        <w:t>元</w:t>
      </w:r>
      <w:r>
        <w:rPr>
          <w:spacing w:val="-168"/>
          <w:w w:val="100"/>
        </w:rPr>
        <w:t>；</w:t>
      </w:r>
      <w:r>
        <w:rPr>
          <w:w w:val="100"/>
        </w:rPr>
        <w:t>（</w:t>
      </w:r>
      <w:r>
        <w:rPr>
          <w:rFonts w:ascii="宋体" w:hAnsi="宋体" w:cs="宋体" w:eastAsia="宋体" w:hint="default"/>
          <w:w w:val="100"/>
        </w:rPr>
        <w:t>3</w:t>
      </w:r>
      <w:r>
        <w:rPr>
          <w:spacing w:val="-63"/>
          <w:w w:val="100"/>
        </w:rPr>
        <w:t>）</w:t>
      </w:r>
      <w:r>
        <w:rPr>
          <w:w w:val="100"/>
        </w:rPr>
        <w:t>请</w:t>
      </w:r>
      <w:r>
        <w:rPr>
          <w:spacing w:val="-3"/>
          <w:w w:val="100"/>
        </w:rPr>
        <w:t>求</w:t>
      </w:r>
      <w:r>
        <w:rPr>
          <w:w w:val="100"/>
        </w:rPr>
        <w:t>判</w:t>
      </w:r>
      <w:r>
        <w:rPr>
          <w:spacing w:val="-3"/>
          <w:w w:val="100"/>
        </w:rPr>
        <w:t>令被</w:t>
      </w:r>
      <w:r>
        <w:rPr>
          <w:w w:val="100"/>
        </w:rPr>
        <w:t>告承</w:t>
      </w:r>
      <w:r>
        <w:rPr>
          <w:spacing w:val="-3"/>
          <w:w w:val="100"/>
        </w:rPr>
        <w:t>担</w:t>
      </w:r>
      <w:r>
        <w:rPr>
          <w:w w:val="100"/>
        </w:rPr>
        <w:t>本</w:t>
      </w:r>
      <w:r>
        <w:rPr>
          <w:spacing w:val="-3"/>
          <w:w w:val="100"/>
        </w:rPr>
        <w:t>案</w:t>
      </w:r>
      <w:r>
        <w:rPr>
          <w:w w:val="100"/>
        </w:rPr>
        <w:t>诉</w:t>
      </w:r>
      <w:r>
        <w:rPr>
          <w:spacing w:val="-3"/>
          <w:w w:val="100"/>
        </w:rPr>
        <w:t>讼</w:t>
      </w:r>
      <w:r>
        <w:rPr>
          <w:w w:val="100"/>
        </w:rPr>
        <w:t>费</w:t>
      </w:r>
      <w:r>
        <w:rPr>
          <w:spacing w:val="-3"/>
          <w:w w:val="100"/>
        </w:rPr>
        <w:t>用</w:t>
      </w:r>
      <w:r>
        <w:rPr>
          <w:spacing w:val="-60"/>
          <w:w w:val="100"/>
        </w:rPr>
        <w:t>。</w:t>
      </w:r>
      <w:r>
        <w:rPr>
          <w:spacing w:val="-3"/>
          <w:w w:val="100"/>
        </w:rPr>
        <w:t>上</w:t>
      </w:r>
      <w:r>
        <w:rPr>
          <w:w w:val="100"/>
        </w:rPr>
        <w:t>海市</w:t>
      </w:r>
      <w:r>
        <w:rPr>
          <w:spacing w:val="-3"/>
          <w:w w:val="100"/>
        </w:rPr>
        <w:t>长</w:t>
      </w:r>
      <w:r>
        <w:rPr>
          <w:w w:val="100"/>
        </w:rPr>
        <w:t>宁</w:t>
      </w:r>
      <w:r>
        <w:rPr>
          <w:spacing w:val="-3"/>
          <w:w w:val="100"/>
        </w:rPr>
        <w:t>区</w:t>
      </w:r>
      <w:r>
        <w:rPr>
          <w:w w:val="100"/>
        </w:rPr>
        <w:t>人</w:t>
      </w:r>
      <w:r>
        <w:rPr>
          <w:spacing w:val="-3"/>
          <w:w w:val="100"/>
        </w:rPr>
        <w:t>民</w:t>
      </w:r>
      <w:r>
        <w:rPr>
          <w:w w:val="100"/>
        </w:rPr>
        <w:t>法</w:t>
      </w:r>
      <w:r>
        <w:rPr>
          <w:spacing w:val="-3"/>
          <w:w w:val="100"/>
        </w:rPr>
        <w:t>院</w:t>
      </w:r>
      <w:r>
        <w:rPr>
          <w:w w:val="100"/>
        </w:rPr>
        <w:t>于</w:t>
      </w:r>
      <w:r>
        <w:rPr>
          <w:spacing w:val="-53"/>
        </w:rPr>
        <w:t> </w:t>
      </w:r>
      <w:r>
        <w:rPr>
          <w:rFonts w:ascii="宋体" w:hAnsi="宋体" w:cs="宋体" w:eastAsia="宋体" w:hint="default"/>
          <w:spacing w:val="-3"/>
          <w:w w:val="100"/>
        </w:rPr>
        <w:t>20</w:t>
      </w:r>
      <w:r>
        <w:rPr>
          <w:rFonts w:ascii="宋体" w:hAnsi="宋体" w:cs="宋体" w:eastAsia="宋体" w:hint="default"/>
          <w:w w:val="100"/>
        </w:rPr>
        <w:t>19</w:t>
      </w:r>
    </w:p>
    <w:p>
      <w:pPr>
        <w:pStyle w:val="BodyText"/>
        <w:spacing w:line="350" w:lineRule="auto" w:before="126"/>
        <w:ind w:right="982"/>
        <w:jc w:val="left"/>
      </w:pPr>
      <w:r>
        <w:rPr/>
        <w:t>年</w:t>
      </w:r>
      <w:r>
        <w:rPr>
          <w:spacing w:val="-51"/>
        </w:rPr>
        <w:t> </w:t>
      </w:r>
      <w:r>
        <w:rPr>
          <w:rFonts w:ascii="宋体" w:hAnsi="宋体" w:cs="宋体" w:eastAsia="宋体" w:hint="default"/>
        </w:rPr>
        <w:t>9</w:t>
      </w:r>
      <w:r>
        <w:rPr>
          <w:rFonts w:ascii="宋体" w:hAnsi="宋体" w:cs="宋体" w:eastAsia="宋体" w:hint="default"/>
          <w:spacing w:val="-54"/>
        </w:rPr>
        <w:t> </w:t>
      </w:r>
      <w:r>
        <w:rPr/>
        <w:t>月</w:t>
      </w:r>
      <w:r>
        <w:rPr>
          <w:spacing w:val="-52"/>
        </w:rPr>
        <w:t> </w:t>
      </w:r>
      <w:r>
        <w:rPr>
          <w:rFonts w:ascii="宋体" w:hAnsi="宋体" w:cs="宋体" w:eastAsia="宋体" w:hint="default"/>
        </w:rPr>
        <w:t>3</w:t>
      </w:r>
      <w:r>
        <w:rPr>
          <w:rFonts w:ascii="宋体" w:hAnsi="宋体" w:cs="宋体" w:eastAsia="宋体" w:hint="default"/>
          <w:spacing w:val="-52"/>
        </w:rPr>
        <w:t> </w:t>
      </w:r>
      <w:r>
        <w:rPr>
          <w:spacing w:val="-3"/>
        </w:rPr>
        <w:t>日立案，并于</w:t>
      </w:r>
      <w:r>
        <w:rPr>
          <w:spacing w:val="-54"/>
        </w:rPr>
        <w:t> </w:t>
      </w:r>
      <w:r>
        <w:rPr>
          <w:rFonts w:ascii="宋体" w:hAnsi="宋体" w:cs="宋体" w:eastAsia="宋体" w:hint="default"/>
        </w:rPr>
        <w:t>2019</w:t>
      </w:r>
      <w:r>
        <w:rPr>
          <w:rFonts w:ascii="宋体" w:hAnsi="宋体" w:cs="宋体" w:eastAsia="宋体" w:hint="default"/>
          <w:spacing w:val="-52"/>
        </w:rPr>
        <w:t> </w:t>
      </w:r>
      <w:r>
        <w:rPr/>
        <w:t>年</w:t>
      </w:r>
      <w:r>
        <w:rPr>
          <w:spacing w:val="-51"/>
        </w:rPr>
        <w:t> </w:t>
      </w:r>
      <w:r>
        <w:rPr>
          <w:rFonts w:ascii="宋体" w:hAnsi="宋体" w:cs="宋体" w:eastAsia="宋体" w:hint="default"/>
        </w:rPr>
        <w:t>10</w:t>
      </w:r>
      <w:r>
        <w:rPr>
          <w:rFonts w:ascii="宋体" w:hAnsi="宋体" w:cs="宋体" w:eastAsia="宋体" w:hint="default"/>
          <w:spacing w:val="-52"/>
        </w:rPr>
        <w:t> </w:t>
      </w:r>
      <w:r>
        <w:rPr/>
        <w:t>月</w:t>
      </w:r>
      <w:r>
        <w:rPr>
          <w:spacing w:val="-54"/>
        </w:rPr>
        <w:t> </w:t>
      </w:r>
      <w:r>
        <w:rPr>
          <w:rFonts w:ascii="宋体" w:hAnsi="宋体" w:cs="宋体" w:eastAsia="宋体" w:hint="default"/>
        </w:rPr>
        <w:t>21</w:t>
      </w:r>
      <w:r>
        <w:rPr>
          <w:rFonts w:ascii="宋体" w:hAnsi="宋体" w:cs="宋体" w:eastAsia="宋体" w:hint="default"/>
          <w:spacing w:val="-54"/>
        </w:rPr>
        <w:t> </w:t>
      </w:r>
      <w:r>
        <w:rPr>
          <w:spacing w:val="-3"/>
        </w:rPr>
        <w:t>日出具（</w:t>
      </w:r>
      <w:r>
        <w:rPr>
          <w:rFonts w:ascii="宋体" w:hAnsi="宋体" w:cs="宋体" w:eastAsia="宋体" w:hint="default"/>
          <w:spacing w:val="-3"/>
        </w:rPr>
        <w:t>2019</w:t>
      </w:r>
      <w:r>
        <w:rPr>
          <w:spacing w:val="-3"/>
        </w:rPr>
        <w:t>）沪</w:t>
      </w:r>
      <w:r>
        <w:rPr>
          <w:spacing w:val="-52"/>
        </w:rPr>
        <w:t> </w:t>
      </w:r>
      <w:r>
        <w:rPr>
          <w:rFonts w:ascii="宋体" w:hAnsi="宋体" w:cs="宋体" w:eastAsia="宋体" w:hint="default"/>
        </w:rPr>
        <w:t>0105</w:t>
      </w:r>
      <w:r>
        <w:rPr>
          <w:rFonts w:ascii="宋体" w:hAnsi="宋体" w:cs="宋体" w:eastAsia="宋体" w:hint="default"/>
          <w:spacing w:val="-51"/>
        </w:rPr>
        <w:t> </w:t>
      </w:r>
      <w:r>
        <w:rPr/>
        <w:t>民初</w:t>
      </w:r>
      <w:r>
        <w:rPr>
          <w:spacing w:val="-52"/>
        </w:rPr>
        <w:t> </w:t>
      </w:r>
      <w:r>
        <w:rPr>
          <w:rFonts w:ascii="宋体" w:hAnsi="宋体" w:cs="宋体" w:eastAsia="宋体" w:hint="default"/>
        </w:rPr>
        <w:t>19122</w:t>
      </w:r>
      <w:r>
        <w:rPr>
          <w:rFonts w:ascii="宋体" w:hAnsi="宋体" w:cs="宋体" w:eastAsia="宋体" w:hint="default"/>
          <w:spacing w:val="-54"/>
        </w:rPr>
        <w:t> </w:t>
      </w:r>
      <w:r>
        <w:rPr/>
        <w:t>与民事调解书。奇虎健安与上</w:t>
      </w:r>
      <w:r>
        <w:rPr>
          <w:w w:val="100"/>
        </w:rPr>
        <w:t> </w:t>
      </w:r>
      <w:r>
        <w:rPr/>
        <w:t>海车音自愿达成如下调解协议：</w:t>
      </w:r>
    </w:p>
    <w:p>
      <w:pPr>
        <w:pStyle w:val="BodyText"/>
        <w:spacing w:line="240" w:lineRule="auto"/>
        <w:ind w:left="573" w:right="982"/>
        <w:jc w:val="left"/>
      </w:pPr>
      <w:r>
        <w:rPr>
          <w:rFonts w:ascii="宋体" w:hAnsi="宋体" w:cs="宋体" w:eastAsia="宋体" w:hint="default"/>
        </w:rPr>
        <w:t>A.</w:t>
      </w:r>
      <w:r>
        <w:rPr/>
        <w:t>上海车音向奇虎健安支付货款</w:t>
      </w:r>
      <w:r>
        <w:rPr>
          <w:spacing w:val="-49"/>
        </w:rPr>
        <w:t> </w:t>
      </w:r>
      <w:r>
        <w:rPr>
          <w:rFonts w:ascii="宋体" w:hAnsi="宋体" w:cs="宋体" w:eastAsia="宋体" w:hint="default"/>
        </w:rPr>
        <w:t>554</w:t>
      </w:r>
      <w:r>
        <w:rPr>
          <w:rFonts w:ascii="宋体" w:hAnsi="宋体" w:cs="宋体" w:eastAsia="宋体" w:hint="default"/>
          <w:spacing w:val="-51"/>
        </w:rPr>
        <w:t> </w:t>
      </w:r>
      <w:r>
        <w:rPr>
          <w:spacing w:val="-7"/>
        </w:rPr>
        <w:t>万元，具体支付方式为：</w:t>
      </w:r>
      <w:r>
        <w:rPr>
          <w:rFonts w:ascii="宋体" w:hAnsi="宋体" w:cs="宋体" w:eastAsia="宋体" w:hint="default"/>
          <w:spacing w:val="-7"/>
        </w:rPr>
        <w:t>2019</w:t>
      </w:r>
      <w:r>
        <w:rPr>
          <w:rFonts w:ascii="宋体" w:hAnsi="宋体" w:cs="宋体" w:eastAsia="宋体" w:hint="default"/>
          <w:spacing w:val="-51"/>
        </w:rPr>
        <w:t> </w:t>
      </w:r>
      <w:r>
        <w:rPr/>
        <w:t>年</w:t>
      </w:r>
      <w:r>
        <w:rPr>
          <w:spacing w:val="-49"/>
        </w:rPr>
        <w:t> </w:t>
      </w:r>
      <w:r>
        <w:rPr>
          <w:rFonts w:ascii="宋体" w:hAnsi="宋体" w:cs="宋体" w:eastAsia="宋体" w:hint="default"/>
        </w:rPr>
        <w:t>10</w:t>
      </w:r>
      <w:r>
        <w:rPr>
          <w:rFonts w:ascii="宋体" w:hAnsi="宋体" w:cs="宋体" w:eastAsia="宋体" w:hint="default"/>
          <w:spacing w:val="-51"/>
        </w:rPr>
        <w:t> </w:t>
      </w:r>
      <w:r>
        <w:rPr/>
        <w:t>月</w:t>
      </w:r>
      <w:r>
        <w:rPr>
          <w:spacing w:val="-49"/>
        </w:rPr>
        <w:t> </w:t>
      </w:r>
      <w:r>
        <w:rPr>
          <w:rFonts w:ascii="宋体" w:hAnsi="宋体" w:cs="宋体" w:eastAsia="宋体" w:hint="default"/>
        </w:rPr>
        <w:t>31</w:t>
      </w:r>
      <w:r>
        <w:rPr>
          <w:rFonts w:ascii="宋体" w:hAnsi="宋体" w:cs="宋体" w:eastAsia="宋体" w:hint="default"/>
          <w:spacing w:val="-49"/>
        </w:rPr>
        <w:t> </w:t>
      </w:r>
      <w:r>
        <w:rPr/>
        <w:t>日前支付</w:t>
      </w:r>
      <w:r>
        <w:rPr>
          <w:spacing w:val="-51"/>
        </w:rPr>
        <w:t> </w:t>
      </w:r>
      <w:r>
        <w:rPr>
          <w:rFonts w:ascii="宋体" w:hAnsi="宋体" w:cs="宋体" w:eastAsia="宋体" w:hint="default"/>
        </w:rPr>
        <w:t>110.80</w:t>
      </w:r>
      <w:r>
        <w:rPr>
          <w:rFonts w:ascii="宋体" w:hAnsi="宋体" w:cs="宋体" w:eastAsia="宋体" w:hint="default"/>
          <w:spacing w:val="-51"/>
        </w:rPr>
        <w:t> </w:t>
      </w:r>
      <w:r>
        <w:rPr/>
        <w:t>万元、</w:t>
      </w:r>
    </w:p>
    <w:p>
      <w:pPr>
        <w:pStyle w:val="BodyText"/>
        <w:spacing w:line="240" w:lineRule="auto" w:before="126"/>
        <w:ind w:right="982"/>
        <w:jc w:val="left"/>
      </w:pP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11</w:t>
      </w:r>
      <w:r>
        <w:rPr>
          <w:rFonts w:ascii="宋体" w:hAnsi="宋体" w:cs="宋体" w:eastAsia="宋体" w:hint="default"/>
          <w:spacing w:val="-55"/>
        </w:rPr>
        <w:t> </w:t>
      </w:r>
      <w:r>
        <w:rPr/>
        <w:t>月</w:t>
      </w:r>
      <w:r>
        <w:rPr>
          <w:spacing w:val="-53"/>
        </w:rPr>
        <w:t> </w:t>
      </w:r>
      <w:r>
        <w:rPr>
          <w:rFonts w:ascii="宋体" w:hAnsi="宋体" w:cs="宋体" w:eastAsia="宋体" w:hint="default"/>
        </w:rPr>
        <w:t>30</w:t>
      </w:r>
      <w:r>
        <w:rPr>
          <w:rFonts w:ascii="宋体" w:hAnsi="宋体" w:cs="宋体" w:eastAsia="宋体" w:hint="default"/>
          <w:spacing w:val="-53"/>
        </w:rPr>
        <w:t> </w:t>
      </w:r>
      <w:r>
        <w:rPr/>
        <w:t>日前支付</w:t>
      </w:r>
      <w:r>
        <w:rPr>
          <w:spacing w:val="-55"/>
        </w:rPr>
        <w:t> </w:t>
      </w:r>
      <w:r>
        <w:rPr>
          <w:rFonts w:ascii="宋体" w:hAnsi="宋体" w:cs="宋体" w:eastAsia="宋体" w:hint="default"/>
        </w:rPr>
        <w:t>166.20</w:t>
      </w:r>
      <w:r>
        <w:rPr>
          <w:rFonts w:ascii="宋体" w:hAnsi="宋体" w:cs="宋体" w:eastAsia="宋体" w:hint="default"/>
          <w:spacing w:val="-52"/>
        </w:rPr>
        <w:t> </w:t>
      </w:r>
      <w:r>
        <w:rPr/>
        <w:t>万元、</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日前支付</w:t>
      </w:r>
      <w:r>
        <w:rPr>
          <w:spacing w:val="-55"/>
        </w:rPr>
        <w:t> </w:t>
      </w:r>
      <w:r>
        <w:rPr>
          <w:rFonts w:ascii="宋体" w:hAnsi="宋体" w:cs="宋体" w:eastAsia="宋体" w:hint="default"/>
        </w:rPr>
        <w:t>277</w:t>
      </w:r>
      <w:r>
        <w:rPr>
          <w:rFonts w:ascii="宋体" w:hAnsi="宋体" w:cs="宋体" w:eastAsia="宋体" w:hint="default"/>
          <w:spacing w:val="-55"/>
        </w:rPr>
        <w:t> </w:t>
      </w:r>
      <w:r>
        <w:rPr/>
        <w:t>万元；</w:t>
      </w:r>
    </w:p>
    <w:p>
      <w:pPr>
        <w:pStyle w:val="BodyText"/>
        <w:spacing w:line="348" w:lineRule="auto" w:before="126"/>
        <w:ind w:right="982" w:firstLine="420"/>
        <w:jc w:val="left"/>
      </w:pPr>
      <w:r>
        <w:rPr>
          <w:rFonts w:ascii="宋体" w:hAnsi="宋体" w:cs="宋体" w:eastAsia="宋体" w:hint="default"/>
        </w:rPr>
        <w:t>B.</w:t>
      </w:r>
      <w:r>
        <w:rPr/>
        <w:t>若上海车音未能在</w:t>
      </w:r>
      <w:r>
        <w:rPr>
          <w:spacing w:val="-51"/>
        </w:rPr>
        <w:t> </w:t>
      </w:r>
      <w:r>
        <w:rPr>
          <w:rFonts w:ascii="宋体" w:hAnsi="宋体" w:cs="宋体" w:eastAsia="宋体" w:hint="default"/>
        </w:rPr>
        <w:t>2019</w:t>
      </w:r>
      <w:r>
        <w:rPr>
          <w:rFonts w:ascii="宋体" w:hAnsi="宋体" w:cs="宋体" w:eastAsia="宋体" w:hint="default"/>
          <w:spacing w:val="-53"/>
        </w:rPr>
        <w:t> </w:t>
      </w:r>
      <w:r>
        <w:rPr/>
        <w:t>年</w:t>
      </w:r>
      <w:r>
        <w:rPr>
          <w:spacing w:val="-50"/>
        </w:rPr>
        <w:t> </w:t>
      </w:r>
      <w:r>
        <w:rPr>
          <w:rFonts w:ascii="宋体" w:hAnsi="宋体" w:cs="宋体" w:eastAsia="宋体" w:hint="default"/>
        </w:rPr>
        <w:t>10</w:t>
      </w:r>
      <w:r>
        <w:rPr>
          <w:rFonts w:ascii="宋体" w:hAnsi="宋体" w:cs="宋体" w:eastAsia="宋体" w:hint="default"/>
          <w:spacing w:val="-53"/>
        </w:rPr>
        <w:t> </w:t>
      </w:r>
      <w:r>
        <w:rPr/>
        <w:t>月</w:t>
      </w:r>
      <w:r>
        <w:rPr>
          <w:spacing w:val="-51"/>
        </w:rPr>
        <w:t> </w:t>
      </w:r>
      <w:r>
        <w:rPr>
          <w:rFonts w:ascii="宋体" w:hAnsi="宋体" w:cs="宋体" w:eastAsia="宋体" w:hint="default"/>
        </w:rPr>
        <w:t>31</w:t>
      </w:r>
      <w:r>
        <w:rPr>
          <w:rFonts w:ascii="宋体" w:hAnsi="宋体" w:cs="宋体" w:eastAsia="宋体" w:hint="default"/>
          <w:spacing w:val="-53"/>
        </w:rPr>
        <w:t> </w:t>
      </w:r>
      <w:r>
        <w:rPr/>
        <w:t>日及</w:t>
      </w:r>
      <w:r>
        <w:rPr>
          <w:spacing w:val="-51"/>
        </w:rPr>
        <w:t> </w:t>
      </w:r>
      <w:r>
        <w:rPr>
          <w:rFonts w:ascii="宋体" w:hAnsi="宋体" w:cs="宋体" w:eastAsia="宋体" w:hint="default"/>
        </w:rPr>
        <w:t>2019</w:t>
      </w:r>
      <w:r>
        <w:rPr>
          <w:rFonts w:ascii="宋体" w:hAnsi="宋体" w:cs="宋体" w:eastAsia="宋体" w:hint="default"/>
          <w:spacing w:val="-51"/>
        </w:rPr>
        <w:t> </w:t>
      </w:r>
      <w:r>
        <w:rPr/>
        <w:t>年</w:t>
      </w:r>
      <w:r>
        <w:rPr>
          <w:spacing w:val="-53"/>
        </w:rPr>
        <w:t> </w:t>
      </w:r>
      <w:r>
        <w:rPr>
          <w:rFonts w:ascii="宋体" w:hAnsi="宋体" w:cs="宋体" w:eastAsia="宋体" w:hint="default"/>
        </w:rPr>
        <w:t>11</w:t>
      </w:r>
      <w:r>
        <w:rPr>
          <w:rFonts w:ascii="宋体" w:hAnsi="宋体" w:cs="宋体" w:eastAsia="宋体" w:hint="default"/>
          <w:spacing w:val="-51"/>
        </w:rPr>
        <w:t> </w:t>
      </w:r>
      <w:r>
        <w:rPr/>
        <w:t>月</w:t>
      </w:r>
      <w:r>
        <w:rPr>
          <w:spacing w:val="-50"/>
        </w:rPr>
        <w:t> </w:t>
      </w:r>
      <w:r>
        <w:rPr>
          <w:rFonts w:ascii="宋体" w:hAnsi="宋体" w:cs="宋体" w:eastAsia="宋体" w:hint="default"/>
        </w:rPr>
        <w:t>30</w:t>
      </w:r>
      <w:r>
        <w:rPr>
          <w:rFonts w:ascii="宋体" w:hAnsi="宋体" w:cs="宋体" w:eastAsia="宋体" w:hint="default"/>
          <w:spacing w:val="-51"/>
        </w:rPr>
        <w:t> </w:t>
      </w:r>
      <w:r>
        <w:rPr>
          <w:spacing w:val="-3"/>
        </w:rPr>
        <w:t>日前支付相应应付货款，奇虎健安有权就</w:t>
      </w:r>
      <w:r>
        <w:rPr>
          <w:w w:val="100"/>
        </w:rPr>
        <w:t> </w:t>
      </w:r>
      <w:r>
        <w:rPr/>
        <w:t>所有未付货款一并申请法院强制执行；</w:t>
      </w:r>
    </w:p>
    <w:p>
      <w:pPr>
        <w:pStyle w:val="BodyText"/>
        <w:spacing w:line="240" w:lineRule="auto" w:before="31"/>
        <w:ind w:left="573" w:right="982"/>
        <w:jc w:val="left"/>
      </w:pPr>
      <w:r>
        <w:rPr>
          <w:rFonts w:ascii="宋体" w:hAnsi="宋体" w:cs="宋体" w:eastAsia="宋体" w:hint="default"/>
        </w:rPr>
        <w:t>C.</w:t>
      </w:r>
      <w:r>
        <w:rPr/>
        <w:t>上海车音应在</w:t>
      </w:r>
      <w:r>
        <w:rPr>
          <w:spacing w:val="-55"/>
        </w:rPr>
        <w:t> </w:t>
      </w:r>
      <w:r>
        <w:rPr>
          <w:rFonts w:ascii="宋体" w:hAnsi="宋体" w:cs="宋体" w:eastAsia="宋体" w:hint="default"/>
        </w:rPr>
        <w:t>2019</w:t>
      </w:r>
      <w:r>
        <w:rPr>
          <w:rFonts w:ascii="宋体" w:hAnsi="宋体" w:cs="宋体" w:eastAsia="宋体" w:hint="default"/>
          <w:spacing w:val="-55"/>
        </w:rPr>
        <w:t> </w:t>
      </w:r>
      <w:r>
        <w:rPr/>
        <w:t>年</w:t>
      </w:r>
      <w:r>
        <w:rPr>
          <w:spacing w:val="-57"/>
        </w:rPr>
        <w:t> </w:t>
      </w:r>
      <w:r>
        <w:rPr>
          <w:rFonts w:ascii="宋体" w:hAnsi="宋体" w:cs="宋体" w:eastAsia="宋体" w:hint="default"/>
        </w:rPr>
        <w:t>10</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日前向奇虎健安支付因案件产生的律师费、律师差旅费、公证费、</w:t>
      </w:r>
    </w:p>
    <w:p>
      <w:pPr>
        <w:pStyle w:val="BodyText"/>
        <w:spacing w:line="348" w:lineRule="auto" w:before="126"/>
        <w:ind w:left="573" w:right="982" w:hanging="421"/>
        <w:jc w:val="left"/>
      </w:pPr>
      <w:r>
        <w:rPr/>
        <w:t>货款利息及诉讼费用共计</w:t>
      </w:r>
      <w:r>
        <w:rPr>
          <w:spacing w:val="-55"/>
        </w:rPr>
        <w:t> </w:t>
      </w:r>
      <w:r>
        <w:rPr>
          <w:rFonts w:ascii="宋体" w:hAnsi="宋体" w:cs="宋体" w:eastAsia="宋体" w:hint="default"/>
        </w:rPr>
        <w:t>50</w:t>
      </w:r>
      <w:r>
        <w:rPr>
          <w:rFonts w:ascii="宋体" w:hAnsi="宋体" w:cs="宋体" w:eastAsia="宋体" w:hint="default"/>
          <w:spacing w:val="-53"/>
        </w:rPr>
        <w:t> </w:t>
      </w:r>
      <w:r>
        <w:rPr/>
        <w:t>万元；</w:t>
      </w:r>
      <w:r>
        <w:rPr>
          <w:w w:val="100"/>
        </w:rPr>
        <w:t> </w:t>
      </w:r>
      <w:r>
        <w:rPr>
          <w:rFonts w:ascii="宋体" w:hAnsi="宋体" w:cs="宋体" w:eastAsia="宋体" w:hint="default"/>
          <w:spacing w:val="-2"/>
        </w:rPr>
        <w:t>D.</w:t>
      </w:r>
      <w:r>
        <w:rPr>
          <w:spacing w:val="-2"/>
        </w:rPr>
        <w:t>若上海车音未能按期履行上述付款义务，上海车音自逾期之日起另行向奇虎健安支付至实际清偿日</w:t>
      </w:r>
    </w:p>
    <w:p>
      <w:pPr>
        <w:pStyle w:val="BodyText"/>
        <w:spacing w:line="350" w:lineRule="auto" w:before="31"/>
        <w:ind w:left="573" w:right="982" w:hanging="421"/>
        <w:jc w:val="left"/>
      </w:pPr>
      <w:r>
        <w:rPr>
          <w:spacing w:val="-5"/>
          <w:w w:val="100"/>
        </w:rPr>
        <w:t>止的款项利息（以上未付款项为基数，按中国人民银行同期贷款基准贷款利率计算）。</w:t>
      </w:r>
      <w:r>
        <w:rPr>
          <w:spacing w:val="-70"/>
          <w:w w:val="100"/>
        </w:rPr>
        <w:t> </w:t>
      </w:r>
      <w:r>
        <w:rPr>
          <w:spacing w:val="-70"/>
          <w:w w:val="100"/>
        </w:rPr>
      </w:r>
      <w:r>
        <w:rPr/>
        <w:t>截至报告日，上海车音支付了</w:t>
      </w:r>
      <w:r>
        <w:rPr>
          <w:spacing w:val="-55"/>
        </w:rPr>
        <w:t> </w:t>
      </w:r>
      <w:r>
        <w:rPr>
          <w:rFonts w:ascii="宋体" w:hAnsi="宋体" w:cs="宋体" w:eastAsia="宋体" w:hint="default"/>
        </w:rPr>
        <w:t>140</w:t>
      </w:r>
      <w:r>
        <w:rPr>
          <w:rFonts w:ascii="宋体" w:hAnsi="宋体" w:cs="宋体" w:eastAsia="宋体" w:hint="default"/>
          <w:spacing w:val="-55"/>
        </w:rPr>
        <w:t> </w:t>
      </w:r>
      <w:r>
        <w:rPr/>
        <w:t>万元上述款项，其他的还未支付。</w:t>
      </w:r>
    </w:p>
    <w:p>
      <w:pPr>
        <w:pStyle w:val="BodyText"/>
        <w:spacing w:line="240" w:lineRule="auto"/>
        <w:ind w:left="573" w:right="982"/>
        <w:jc w:val="left"/>
      </w:pPr>
      <w:r>
        <w:rPr/>
        <w:t>②截止</w:t>
      </w:r>
      <w:r>
        <w:rPr>
          <w:spacing w:val="-40"/>
        </w:rPr>
        <w:t> </w:t>
      </w:r>
      <w:r>
        <w:rPr>
          <w:rFonts w:ascii="宋体" w:hAnsi="宋体" w:cs="宋体" w:eastAsia="宋体" w:hint="default"/>
        </w:rPr>
        <w:t>2019</w:t>
      </w:r>
      <w:r>
        <w:rPr>
          <w:rFonts w:ascii="宋体" w:hAnsi="宋体" w:cs="宋体" w:eastAsia="宋体" w:hint="default"/>
          <w:spacing w:val="-40"/>
        </w:rPr>
        <w:t> </w:t>
      </w:r>
      <w:r>
        <w:rPr/>
        <w:t>年</w:t>
      </w:r>
      <w:r>
        <w:rPr>
          <w:spacing w:val="-43"/>
        </w:rPr>
        <w:t> </w:t>
      </w:r>
      <w:r>
        <w:rPr>
          <w:rFonts w:ascii="宋体" w:hAnsi="宋体" w:cs="宋体" w:eastAsia="宋体" w:hint="default"/>
        </w:rPr>
        <w:t>12</w:t>
      </w:r>
      <w:r>
        <w:rPr>
          <w:rFonts w:ascii="宋体" w:hAnsi="宋体" w:cs="宋体" w:eastAsia="宋体" w:hint="default"/>
          <w:spacing w:val="-43"/>
        </w:rPr>
        <w:t> </w:t>
      </w:r>
      <w:r>
        <w:rPr/>
        <w:t>月</w:t>
      </w:r>
      <w:r>
        <w:rPr>
          <w:spacing w:val="-40"/>
        </w:rPr>
        <w:t> </w:t>
      </w:r>
      <w:r>
        <w:rPr>
          <w:rFonts w:ascii="宋体" w:hAnsi="宋体" w:cs="宋体" w:eastAsia="宋体" w:hint="default"/>
        </w:rPr>
        <w:t>31</w:t>
      </w:r>
      <w:r>
        <w:rPr>
          <w:rFonts w:ascii="宋体" w:hAnsi="宋体" w:cs="宋体" w:eastAsia="宋体" w:hint="default"/>
          <w:spacing w:val="-43"/>
        </w:rPr>
        <w:t> </w:t>
      </w:r>
      <w:r>
        <w:rPr>
          <w:spacing w:val="-3"/>
        </w:rPr>
        <w:t>日，本公司之子公司车音智能与蔷薇融资租赁有限公司</w:t>
      </w:r>
      <w:r>
        <w:rPr>
          <w:rFonts w:ascii="宋体" w:hAnsi="宋体" w:cs="宋体" w:eastAsia="宋体" w:hint="default"/>
          <w:spacing w:val="-3"/>
        </w:rPr>
        <w:t>(</w:t>
      </w:r>
      <w:r>
        <w:rPr>
          <w:spacing w:val="-3"/>
        </w:rPr>
        <w:t>以下简称“蔷薇融资</w:t>
      </w:r>
    </w:p>
    <w:p>
      <w:pPr>
        <w:pStyle w:val="BodyText"/>
        <w:spacing w:line="240" w:lineRule="auto" w:before="126"/>
        <w:ind w:right="982"/>
        <w:jc w:val="left"/>
      </w:pPr>
      <w:r>
        <w:rPr>
          <w:w w:val="100"/>
        </w:rPr>
        <w:t>租</w:t>
      </w:r>
      <w:r>
        <w:rPr>
          <w:spacing w:val="-2"/>
          <w:w w:val="100"/>
        </w:rPr>
        <w:t>赁</w:t>
      </w:r>
      <w:r>
        <w:rPr>
          <w:spacing w:val="-15"/>
          <w:w w:val="100"/>
        </w:rPr>
        <w:t>”</w:t>
      </w:r>
      <w:r>
        <w:rPr>
          <w:rFonts w:ascii="宋体" w:hAnsi="宋体" w:cs="宋体" w:eastAsia="宋体" w:hint="default"/>
          <w:w w:val="100"/>
        </w:rPr>
        <w:t>)</w:t>
      </w:r>
      <w:r>
        <w:rPr>
          <w:spacing w:val="-3"/>
          <w:w w:val="100"/>
        </w:rPr>
        <w:t>存</w:t>
      </w:r>
      <w:r>
        <w:rPr>
          <w:w w:val="100"/>
        </w:rPr>
        <w:t>在</w:t>
      </w:r>
      <w:r>
        <w:rPr>
          <w:spacing w:val="-3"/>
          <w:w w:val="100"/>
        </w:rPr>
        <w:t>合</w:t>
      </w:r>
      <w:r>
        <w:rPr>
          <w:w w:val="100"/>
        </w:rPr>
        <w:t>同</w:t>
      </w:r>
      <w:r>
        <w:rPr>
          <w:spacing w:val="-3"/>
          <w:w w:val="100"/>
        </w:rPr>
        <w:t>纠纷</w:t>
      </w:r>
      <w:r>
        <w:rPr>
          <w:spacing w:val="-15"/>
          <w:w w:val="100"/>
        </w:rPr>
        <w:t>，</w:t>
      </w:r>
      <w:r>
        <w:rPr>
          <w:spacing w:val="-3"/>
          <w:w w:val="100"/>
        </w:rPr>
        <w:t>纠</w:t>
      </w:r>
      <w:r>
        <w:rPr>
          <w:w w:val="100"/>
        </w:rPr>
        <w:t>纷原</w:t>
      </w:r>
      <w:r>
        <w:rPr>
          <w:spacing w:val="-3"/>
          <w:w w:val="100"/>
        </w:rPr>
        <w:t>因</w:t>
      </w:r>
      <w:r>
        <w:rPr>
          <w:spacing w:val="-15"/>
          <w:w w:val="100"/>
        </w:rPr>
        <w:t>：</w:t>
      </w:r>
      <w:r>
        <w:rPr>
          <w:rFonts w:ascii="宋体" w:hAnsi="宋体" w:cs="宋体" w:eastAsia="宋体" w:hint="default"/>
          <w:spacing w:val="-3"/>
          <w:w w:val="100"/>
        </w:rPr>
        <w:t>2</w:t>
      </w:r>
      <w:r>
        <w:rPr>
          <w:rFonts w:ascii="宋体" w:hAnsi="宋体" w:cs="宋体" w:eastAsia="宋体" w:hint="default"/>
          <w:w w:val="100"/>
        </w:rPr>
        <w:t>019</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2</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1</w:t>
      </w:r>
      <w:r>
        <w:rPr>
          <w:rFonts w:ascii="宋体" w:hAnsi="宋体" w:cs="宋体" w:eastAsia="宋体" w:hint="default"/>
          <w:spacing w:val="-55"/>
        </w:rPr>
        <w:t> </w:t>
      </w:r>
      <w:r>
        <w:rPr>
          <w:spacing w:val="-3"/>
          <w:w w:val="100"/>
        </w:rPr>
        <w:t>日</w:t>
      </w:r>
      <w:r>
        <w:rPr>
          <w:w w:val="100"/>
        </w:rPr>
        <w:t>北京</w:t>
      </w:r>
      <w:r>
        <w:rPr>
          <w:spacing w:val="-3"/>
          <w:w w:val="100"/>
        </w:rPr>
        <w:t>行</w:t>
      </w:r>
      <w:r>
        <w:rPr>
          <w:w w:val="100"/>
        </w:rPr>
        <w:t>圆</w:t>
      </w:r>
      <w:r>
        <w:rPr>
          <w:spacing w:val="-3"/>
          <w:w w:val="100"/>
        </w:rPr>
        <w:t>互</w:t>
      </w:r>
      <w:r>
        <w:rPr>
          <w:w w:val="100"/>
        </w:rPr>
        <w:t>动</w:t>
      </w:r>
      <w:r>
        <w:rPr>
          <w:spacing w:val="-3"/>
          <w:w w:val="100"/>
        </w:rPr>
        <w:t>广</w:t>
      </w:r>
      <w:r>
        <w:rPr>
          <w:w w:val="100"/>
        </w:rPr>
        <w:t>告</w:t>
      </w:r>
      <w:r>
        <w:rPr>
          <w:spacing w:val="-3"/>
          <w:w w:val="100"/>
        </w:rPr>
        <w:t>有</w:t>
      </w:r>
      <w:r>
        <w:rPr>
          <w:w w:val="100"/>
        </w:rPr>
        <w:t>限</w:t>
      </w:r>
      <w:r>
        <w:rPr>
          <w:spacing w:val="-3"/>
          <w:w w:val="100"/>
        </w:rPr>
        <w:t>公</w:t>
      </w:r>
      <w:r>
        <w:rPr>
          <w:spacing w:val="-15"/>
          <w:w w:val="100"/>
        </w:rPr>
        <w:t>司</w:t>
      </w:r>
      <w:r>
        <w:rPr>
          <w:spacing w:val="-3"/>
          <w:w w:val="100"/>
        </w:rPr>
        <w:t>（</w:t>
      </w:r>
      <w:r>
        <w:rPr>
          <w:w w:val="100"/>
        </w:rPr>
        <w:t>以</w:t>
      </w:r>
      <w:r>
        <w:rPr>
          <w:spacing w:val="-3"/>
          <w:w w:val="100"/>
        </w:rPr>
        <w:t>下</w:t>
      </w:r>
      <w:r>
        <w:rPr>
          <w:w w:val="100"/>
        </w:rPr>
        <w:t>简</w:t>
      </w:r>
      <w:r>
        <w:rPr>
          <w:spacing w:val="-3"/>
          <w:w w:val="100"/>
        </w:rPr>
        <w:t>称</w:t>
      </w:r>
      <w:r>
        <w:rPr>
          <w:w w:val="100"/>
        </w:rPr>
        <w:t>北</w:t>
      </w:r>
      <w:r>
        <w:rPr>
          <w:spacing w:val="-3"/>
          <w:w w:val="100"/>
        </w:rPr>
        <w:t>京</w:t>
      </w:r>
      <w:r>
        <w:rPr>
          <w:w w:val="100"/>
        </w:rPr>
        <w:t>行圆</w:t>
      </w:r>
      <w:r>
        <w:rPr>
          <w:spacing w:val="-108"/>
          <w:w w:val="100"/>
        </w:rPr>
        <w:t>”</w:t>
      </w:r>
      <w:r>
        <w:rPr>
          <w:spacing w:val="-17"/>
          <w:w w:val="100"/>
        </w:rPr>
        <w:t>）与</w:t>
      </w:r>
      <w:r>
        <w:rPr>
          <w:w w:val="100"/>
        </w:rPr>
      </w:r>
    </w:p>
    <w:p>
      <w:pPr>
        <w:pStyle w:val="BodyText"/>
        <w:spacing w:line="240" w:lineRule="auto" w:before="126"/>
        <w:ind w:right="982"/>
        <w:jc w:val="left"/>
      </w:pPr>
      <w:r>
        <w:rPr>
          <w:w w:val="100"/>
        </w:rPr>
        <w:t>蔷薇</w:t>
      </w:r>
      <w:r>
        <w:rPr>
          <w:spacing w:val="-3"/>
          <w:w w:val="100"/>
        </w:rPr>
        <w:t>融</w:t>
      </w:r>
      <w:r>
        <w:rPr>
          <w:w w:val="100"/>
        </w:rPr>
        <w:t>资</w:t>
      </w:r>
      <w:r>
        <w:rPr>
          <w:spacing w:val="-3"/>
          <w:w w:val="100"/>
        </w:rPr>
        <w:t>租</w:t>
      </w:r>
      <w:r>
        <w:rPr>
          <w:w w:val="100"/>
        </w:rPr>
        <w:t>赁</w:t>
      </w:r>
      <w:r>
        <w:rPr>
          <w:spacing w:val="-3"/>
          <w:w w:val="100"/>
        </w:rPr>
        <w:t>签</w:t>
      </w:r>
      <w:r>
        <w:rPr>
          <w:w w:val="100"/>
        </w:rPr>
        <w:t>订</w:t>
      </w:r>
      <w:r>
        <w:rPr>
          <w:spacing w:val="-3"/>
          <w:w w:val="100"/>
        </w:rPr>
        <w:t>《</w:t>
      </w:r>
      <w:r>
        <w:rPr>
          <w:w w:val="100"/>
        </w:rPr>
        <w:t>池</w:t>
      </w:r>
      <w:r>
        <w:rPr>
          <w:spacing w:val="-3"/>
          <w:w w:val="100"/>
        </w:rPr>
        <w:t>保</w:t>
      </w:r>
      <w:r>
        <w:rPr>
          <w:w w:val="100"/>
        </w:rPr>
        <w:t>理业</w:t>
      </w:r>
      <w:r>
        <w:rPr>
          <w:spacing w:val="-3"/>
          <w:w w:val="100"/>
        </w:rPr>
        <w:t>务</w:t>
      </w:r>
      <w:r>
        <w:rPr>
          <w:w w:val="100"/>
        </w:rPr>
        <w:t>合</w:t>
      </w:r>
      <w:r>
        <w:rPr>
          <w:spacing w:val="-3"/>
          <w:w w:val="100"/>
        </w:rPr>
        <w:t>同</w:t>
      </w:r>
      <w:r>
        <w:rPr>
          <w:spacing w:val="-106"/>
          <w:w w:val="100"/>
        </w:rPr>
        <w:t>》</w:t>
      </w:r>
      <w:r>
        <w:rPr>
          <w:spacing w:val="-3"/>
          <w:w w:val="100"/>
        </w:rPr>
        <w:t>，</w:t>
      </w:r>
      <w:r>
        <w:rPr>
          <w:w w:val="100"/>
        </w:rPr>
        <w:t>约</w:t>
      </w:r>
      <w:r>
        <w:rPr>
          <w:spacing w:val="-3"/>
          <w:w w:val="100"/>
        </w:rPr>
        <w:t>定</w:t>
      </w:r>
      <w:r>
        <w:rPr>
          <w:w w:val="100"/>
        </w:rPr>
        <w:t>北</w:t>
      </w:r>
      <w:r>
        <w:rPr>
          <w:spacing w:val="-3"/>
          <w:w w:val="100"/>
        </w:rPr>
        <w:t>京行</w:t>
      </w:r>
      <w:r>
        <w:rPr>
          <w:w w:val="100"/>
        </w:rPr>
        <w:t>圆将</w:t>
      </w:r>
      <w:r>
        <w:rPr>
          <w:spacing w:val="-3"/>
          <w:w w:val="100"/>
        </w:rPr>
        <w:t>车</w:t>
      </w:r>
      <w:r>
        <w:rPr>
          <w:w w:val="100"/>
        </w:rPr>
        <w:t>音</w:t>
      </w:r>
      <w:r>
        <w:rPr>
          <w:spacing w:val="-3"/>
          <w:w w:val="100"/>
        </w:rPr>
        <w:t>智</w:t>
      </w:r>
      <w:r>
        <w:rPr>
          <w:w w:val="100"/>
        </w:rPr>
        <w:t>能</w:t>
      </w:r>
      <w:r>
        <w:rPr>
          <w:spacing w:val="-3"/>
          <w:w w:val="100"/>
        </w:rPr>
        <w:t>分别</w:t>
      </w:r>
      <w:r>
        <w:rPr>
          <w:w w:val="100"/>
        </w:rPr>
        <w:t>于</w:t>
      </w:r>
      <w:r>
        <w:rPr>
          <w:spacing w:val="-52"/>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9</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2</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12</w:t>
      </w:r>
      <w:r>
        <w:rPr>
          <w:rFonts w:ascii="宋体" w:hAnsi="宋体" w:cs="宋体" w:eastAsia="宋体" w:hint="default"/>
          <w:spacing w:val="-55"/>
        </w:rPr>
        <w:t> </w:t>
      </w:r>
      <w:r>
        <w:rPr>
          <w:w w:val="100"/>
        </w:rPr>
        <w:t>日</w:t>
      </w:r>
      <w:r>
        <w:rPr>
          <w:spacing w:val="-3"/>
          <w:w w:val="100"/>
        </w:rPr>
        <w:t>到</w:t>
      </w:r>
      <w:r>
        <w:rPr>
          <w:w w:val="100"/>
        </w:rPr>
        <w:t>期的</w:t>
      </w:r>
    </w:p>
    <w:p>
      <w:pPr>
        <w:pStyle w:val="BodyText"/>
        <w:spacing w:line="240" w:lineRule="auto" w:before="124"/>
        <w:ind w:right="982"/>
        <w:jc w:val="left"/>
      </w:pPr>
      <w:r>
        <w:rPr>
          <w:rFonts w:ascii="宋体" w:hAnsi="宋体" w:cs="宋体" w:eastAsia="宋体" w:hint="default"/>
        </w:rPr>
        <w:t>15,087,458.75</w:t>
      </w:r>
      <w:r>
        <w:rPr>
          <w:rFonts w:ascii="宋体" w:hAnsi="宋体" w:cs="宋体" w:eastAsia="宋体" w:hint="default"/>
          <w:spacing w:val="-54"/>
        </w:rPr>
        <w:t> </w:t>
      </w:r>
      <w:r>
        <w:rPr>
          <w:spacing w:val="-4"/>
        </w:rPr>
        <w:t>元应收账款、</w:t>
      </w:r>
      <w:r>
        <w:rPr>
          <w:rFonts w:ascii="宋体" w:hAnsi="宋体" w:cs="宋体" w:eastAsia="宋体" w:hint="default"/>
          <w:spacing w:val="-4"/>
        </w:rPr>
        <w:t>2019</w:t>
      </w:r>
      <w:r>
        <w:rPr>
          <w:rFonts w:ascii="宋体" w:hAnsi="宋体" w:cs="宋体" w:eastAsia="宋体" w:hint="default"/>
          <w:spacing w:val="-54"/>
        </w:rPr>
        <w:t> </w:t>
      </w:r>
      <w:r>
        <w:rPr/>
        <w:t>年</w:t>
      </w:r>
      <w:r>
        <w:rPr>
          <w:spacing w:val="-51"/>
        </w:rPr>
        <w:t> </w:t>
      </w:r>
      <w:r>
        <w:rPr>
          <w:rFonts w:ascii="宋体" w:hAnsi="宋体" w:cs="宋体" w:eastAsia="宋体" w:hint="default"/>
        </w:rPr>
        <w:t>3</w:t>
      </w:r>
      <w:r>
        <w:rPr>
          <w:rFonts w:ascii="宋体" w:hAnsi="宋体" w:cs="宋体" w:eastAsia="宋体" w:hint="default"/>
          <w:spacing w:val="-54"/>
        </w:rPr>
        <w:t> </w:t>
      </w:r>
      <w:r>
        <w:rPr/>
        <w:t>月</w:t>
      </w:r>
      <w:r>
        <w:rPr>
          <w:spacing w:val="-51"/>
        </w:rPr>
        <w:t> </w:t>
      </w:r>
      <w:r>
        <w:rPr>
          <w:rFonts w:ascii="宋体" w:hAnsi="宋体" w:cs="宋体" w:eastAsia="宋体" w:hint="default"/>
        </w:rPr>
        <w:t>21</w:t>
      </w:r>
      <w:r>
        <w:rPr>
          <w:rFonts w:ascii="宋体" w:hAnsi="宋体" w:cs="宋体" w:eastAsia="宋体" w:hint="default"/>
          <w:spacing w:val="-54"/>
        </w:rPr>
        <w:t> </w:t>
      </w:r>
      <w:r>
        <w:rPr/>
        <w:t>日到期的</w:t>
      </w:r>
      <w:r>
        <w:rPr>
          <w:spacing w:val="-51"/>
        </w:rPr>
        <w:t> </w:t>
      </w:r>
      <w:r>
        <w:rPr>
          <w:rFonts w:ascii="宋体" w:hAnsi="宋体" w:cs="宋体" w:eastAsia="宋体" w:hint="default"/>
        </w:rPr>
        <w:t>28,000,000.00</w:t>
      </w:r>
      <w:r>
        <w:rPr>
          <w:rFonts w:ascii="宋体" w:hAnsi="宋体" w:cs="宋体" w:eastAsia="宋体" w:hint="default"/>
          <w:spacing w:val="-51"/>
        </w:rPr>
        <w:t> </w:t>
      </w:r>
      <w:r>
        <w:rPr/>
        <w:t>元应收账款以及</w:t>
      </w:r>
      <w:r>
        <w:rPr>
          <w:spacing w:val="-51"/>
        </w:rPr>
        <w:t> </w:t>
      </w:r>
      <w:r>
        <w:rPr>
          <w:rFonts w:ascii="宋体" w:hAnsi="宋体" w:cs="宋体" w:eastAsia="宋体" w:hint="default"/>
        </w:rPr>
        <w:t>2019</w:t>
      </w:r>
      <w:r>
        <w:rPr>
          <w:rFonts w:ascii="宋体" w:hAnsi="宋体" w:cs="宋体" w:eastAsia="宋体" w:hint="default"/>
          <w:spacing w:val="-54"/>
        </w:rPr>
        <w:t> </w:t>
      </w:r>
      <w:r>
        <w:rPr/>
        <w:t>年</w:t>
      </w:r>
      <w:r>
        <w:rPr>
          <w:spacing w:val="-51"/>
        </w:rPr>
        <w:t> </w:t>
      </w:r>
      <w:r>
        <w:rPr>
          <w:rFonts w:ascii="宋体" w:hAnsi="宋体" w:cs="宋体" w:eastAsia="宋体" w:hint="default"/>
        </w:rPr>
        <w:t>2</w:t>
      </w:r>
      <w:r>
        <w:rPr>
          <w:rFonts w:ascii="宋体" w:hAnsi="宋体" w:cs="宋体" w:eastAsia="宋体" w:hint="default"/>
          <w:spacing w:val="-54"/>
        </w:rPr>
        <w:t> </w:t>
      </w:r>
      <w:r>
        <w:rPr/>
        <w:t>月</w:t>
      </w:r>
      <w:r>
        <w:rPr>
          <w:spacing w:val="-51"/>
        </w:rPr>
        <w:t> </w:t>
      </w:r>
      <w:r>
        <w:rPr>
          <w:rFonts w:ascii="宋体" w:hAnsi="宋体" w:cs="宋体" w:eastAsia="宋体" w:hint="default"/>
        </w:rPr>
        <w:t>1</w:t>
      </w:r>
      <w:r>
        <w:rPr>
          <w:rFonts w:ascii="宋体" w:hAnsi="宋体" w:cs="宋体" w:eastAsia="宋体" w:hint="default"/>
          <w:spacing w:val="-54"/>
        </w:rPr>
        <w:t> </w:t>
      </w:r>
      <w:r>
        <w:rPr>
          <w:spacing w:val="-3"/>
        </w:rPr>
        <w:t>日起</w:t>
      </w:r>
      <w:r>
        <w:rPr/>
      </w:r>
    </w:p>
    <w:p>
      <w:pPr>
        <w:pStyle w:val="BodyText"/>
        <w:spacing w:line="348" w:lineRule="auto" w:before="126"/>
        <w:ind w:right="982"/>
        <w:jc w:val="left"/>
      </w:pPr>
      <w:r>
        <w:rPr/>
        <w:t>至</w:t>
      </w:r>
      <w:r>
        <w:rPr>
          <w:spacing w:val="-53"/>
        </w:rPr>
        <w:t> </w:t>
      </w:r>
      <w:r>
        <w:rPr>
          <w:rFonts w:ascii="宋体" w:hAnsi="宋体" w:cs="宋体" w:eastAsia="宋体" w:hint="default"/>
        </w:rPr>
        <w:t>2020</w:t>
      </w:r>
      <w:r>
        <w:rPr>
          <w:rFonts w:ascii="宋体" w:hAnsi="宋体" w:cs="宋体" w:eastAsia="宋体" w:hint="default"/>
          <w:spacing w:val="-54"/>
        </w:rPr>
        <w:t> </w:t>
      </w:r>
      <w:r>
        <w:rPr/>
        <w:t>年</w:t>
      </w:r>
      <w:r>
        <w:rPr>
          <w:spacing w:val="-56"/>
        </w:rPr>
        <w:t> </w:t>
      </w:r>
      <w:r>
        <w:rPr>
          <w:rFonts w:ascii="宋体" w:hAnsi="宋体" w:cs="宋体" w:eastAsia="宋体" w:hint="default"/>
        </w:rPr>
        <w:t>8</w:t>
      </w:r>
      <w:r>
        <w:rPr>
          <w:rFonts w:ascii="宋体" w:hAnsi="宋体" w:cs="宋体" w:eastAsia="宋体" w:hint="default"/>
          <w:spacing w:val="-54"/>
        </w:rPr>
        <w:t> </w:t>
      </w:r>
      <w:r>
        <w:rPr/>
        <w:t>月</w:t>
      </w:r>
      <w:r>
        <w:rPr>
          <w:spacing w:val="-56"/>
        </w:rPr>
        <w:t> </w:t>
      </w:r>
      <w:r>
        <w:rPr>
          <w:rFonts w:ascii="宋体" w:hAnsi="宋体" w:cs="宋体" w:eastAsia="宋体" w:hint="default"/>
        </w:rPr>
        <w:t>1</w:t>
      </w:r>
      <w:r>
        <w:rPr>
          <w:rFonts w:ascii="宋体" w:hAnsi="宋体" w:cs="宋体" w:eastAsia="宋体" w:hint="default"/>
          <w:spacing w:val="-54"/>
        </w:rPr>
        <w:t> </w:t>
      </w:r>
      <w:r>
        <w:rPr/>
        <w:t>日对北京行圆供货持续形成的应收账款全部转让给蔷薇融资租赁。以上两笔款项到期后</w:t>
      </w:r>
      <w:r>
        <w:rPr>
          <w:w w:val="100"/>
        </w:rPr>
        <w:t> </w:t>
      </w:r>
      <w:r>
        <w:rPr>
          <w:spacing w:val="-2"/>
        </w:rPr>
        <w:t>车音智能未能按约偿付。现蔷薇融资租赁向北京仲裁委员会提出仲裁申请，请求车音智能向蔷薇融资租赁</w:t>
      </w:r>
      <w:r>
        <w:rPr>
          <w:spacing w:val="-42"/>
        </w:rPr>
        <w:t> </w:t>
      </w:r>
      <w:r>
        <w:rPr>
          <w:spacing w:val="-42"/>
        </w:rPr>
      </w:r>
      <w:r>
        <w:rPr/>
        <w:t>支付以下款项：</w:t>
      </w:r>
    </w:p>
    <w:p>
      <w:pPr>
        <w:pStyle w:val="BodyText"/>
        <w:spacing w:line="240" w:lineRule="auto" w:before="31"/>
        <w:ind w:left="573" w:right="982"/>
        <w:jc w:val="left"/>
      </w:pPr>
      <w:r>
        <w:rPr>
          <w:rFonts w:ascii="宋体" w:hAnsi="宋体" w:cs="宋体" w:eastAsia="宋体" w:hint="default"/>
        </w:rPr>
        <w:t>A.</w:t>
      </w:r>
      <w:r>
        <w:rPr/>
        <w:t>应收账款</w:t>
      </w:r>
      <w:r>
        <w:rPr>
          <w:spacing w:val="-54"/>
        </w:rPr>
        <w:t> </w:t>
      </w:r>
      <w:r>
        <w:rPr>
          <w:rFonts w:ascii="宋体" w:hAnsi="宋体" w:cs="宋体" w:eastAsia="宋体" w:hint="default"/>
        </w:rPr>
        <w:t>43,087,458.75</w:t>
      </w:r>
      <w:r>
        <w:rPr>
          <w:rFonts w:ascii="宋体" w:hAnsi="宋体" w:cs="宋体" w:eastAsia="宋体" w:hint="default"/>
          <w:spacing w:val="-53"/>
        </w:rPr>
        <w:t> </w:t>
      </w:r>
      <w:r>
        <w:rPr/>
        <w:t>元；</w:t>
      </w:r>
    </w:p>
    <w:p>
      <w:pPr>
        <w:spacing w:after="0" w:line="240" w:lineRule="auto"/>
        <w:jc w:val="left"/>
        <w:sectPr>
          <w:pgSz w:w="11910" w:h="16840"/>
          <w:pgMar w:header="885" w:footer="1268" w:top="1120" w:bottom="1460" w:left="980" w:right="0"/>
        </w:sectPr>
      </w:pPr>
    </w:p>
    <w:p>
      <w:pPr>
        <w:spacing w:line="240" w:lineRule="auto" w:before="4"/>
        <w:rPr>
          <w:rFonts w:ascii="宋体" w:hAnsi="宋体" w:cs="宋体" w:eastAsia="宋体" w:hint="default"/>
          <w:sz w:val="27"/>
          <w:szCs w:val="27"/>
        </w:rPr>
      </w:pPr>
    </w:p>
    <w:p>
      <w:pPr>
        <w:pStyle w:val="BodyText"/>
        <w:spacing w:line="240" w:lineRule="auto" w:before="36"/>
        <w:ind w:left="573" w:right="982"/>
        <w:jc w:val="left"/>
      </w:pPr>
      <w:r>
        <w:rPr>
          <w:rFonts w:ascii="宋体" w:hAnsi="宋体" w:cs="宋体" w:eastAsia="宋体" w:hint="default"/>
        </w:rPr>
        <w:t>B.</w:t>
      </w:r>
      <w:r>
        <w:rPr/>
        <w:t>两笔款项到期日至</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2"/>
        </w:rPr>
        <w:t> </w:t>
      </w:r>
      <w:r>
        <w:rPr>
          <w:rFonts w:ascii="宋体" w:hAnsi="宋体" w:cs="宋体" w:eastAsia="宋体" w:hint="default"/>
        </w:rPr>
        <w:t>11</w:t>
      </w:r>
      <w:r>
        <w:rPr>
          <w:rFonts w:ascii="宋体" w:hAnsi="宋体" w:cs="宋体" w:eastAsia="宋体" w:hint="default"/>
          <w:spacing w:val="-55"/>
        </w:rPr>
        <w:t> </w:t>
      </w:r>
      <w:r>
        <w:rPr/>
        <w:t>月</w:t>
      </w:r>
      <w:r>
        <w:rPr>
          <w:spacing w:val="-53"/>
        </w:rPr>
        <w:t> </w:t>
      </w:r>
      <w:r>
        <w:rPr>
          <w:rFonts w:ascii="宋体" w:hAnsi="宋体" w:cs="宋体" w:eastAsia="宋体" w:hint="default"/>
        </w:rPr>
        <w:t>28</w:t>
      </w:r>
      <w:r>
        <w:rPr>
          <w:rFonts w:ascii="宋体" w:hAnsi="宋体" w:cs="宋体" w:eastAsia="宋体" w:hint="default"/>
          <w:spacing w:val="-55"/>
        </w:rPr>
        <w:t> </w:t>
      </w:r>
      <w:r>
        <w:rPr/>
        <w:t>日的滞纳金</w:t>
      </w:r>
      <w:r>
        <w:rPr>
          <w:spacing w:val="-53"/>
        </w:rPr>
        <w:t> </w:t>
      </w:r>
      <w:r>
        <w:rPr>
          <w:rFonts w:ascii="宋体" w:hAnsi="宋体" w:cs="宋体" w:eastAsia="宋体" w:hint="default"/>
        </w:rPr>
        <w:t>1,141,627.56</w:t>
      </w:r>
      <w:r>
        <w:rPr>
          <w:rFonts w:ascii="宋体" w:hAnsi="宋体" w:cs="宋体" w:eastAsia="宋体" w:hint="default"/>
          <w:spacing w:val="-53"/>
        </w:rPr>
        <w:t> </w:t>
      </w:r>
      <w:r>
        <w:rPr>
          <w:spacing w:val="-3"/>
        </w:rPr>
        <w:t>元；</w:t>
      </w:r>
      <w:r>
        <w:rPr/>
      </w:r>
    </w:p>
    <w:p>
      <w:pPr>
        <w:pStyle w:val="BodyText"/>
        <w:spacing w:line="348" w:lineRule="auto" w:before="126"/>
        <w:ind w:left="573" w:right="3306"/>
        <w:jc w:val="left"/>
      </w:pPr>
      <w:r>
        <w:rPr>
          <w:rFonts w:ascii="宋体" w:hAnsi="宋体" w:cs="宋体" w:eastAsia="宋体" w:hint="default"/>
        </w:rPr>
        <w:t>C.</w:t>
      </w:r>
      <w:r>
        <w:rPr/>
        <w:t>本案仲裁费、保全费</w:t>
      </w:r>
      <w:r>
        <w:rPr>
          <w:spacing w:val="-57"/>
        </w:rPr>
        <w:t> </w:t>
      </w:r>
      <w:r>
        <w:rPr>
          <w:rFonts w:ascii="宋体" w:hAnsi="宋体" w:cs="宋体" w:eastAsia="宋体" w:hint="default"/>
        </w:rPr>
        <w:t>5,000.00</w:t>
      </w:r>
      <w:r>
        <w:rPr>
          <w:rFonts w:ascii="宋体" w:hAnsi="宋体" w:cs="宋体" w:eastAsia="宋体" w:hint="default"/>
          <w:spacing w:val="-56"/>
        </w:rPr>
        <w:t> </w:t>
      </w:r>
      <w:r>
        <w:rPr/>
        <w:t>元。截止报告出具日，本案尚未进行审理。</w:t>
      </w:r>
      <w:r>
        <w:rPr>
          <w:w w:val="100"/>
        </w:rPr>
        <w:t> </w:t>
      </w:r>
      <w:r>
        <w:rPr/>
        <w:t>截至本报告日，还未有仲裁结果。</w:t>
      </w:r>
    </w:p>
    <w:p>
      <w:pPr>
        <w:pStyle w:val="BodyText"/>
        <w:spacing w:line="240" w:lineRule="auto" w:before="31"/>
        <w:ind w:left="573" w:right="982"/>
        <w:jc w:val="left"/>
        <w:rPr>
          <w:rFonts w:ascii="宋体" w:hAnsi="宋体" w:cs="宋体" w:eastAsia="宋体" w:hint="default"/>
        </w:rPr>
      </w:pPr>
      <w:r>
        <w:rPr/>
        <w:t>③截止</w:t>
      </w:r>
      <w:r>
        <w:rPr>
          <w:spacing w:val="-45"/>
        </w:rPr>
        <w:t> </w:t>
      </w:r>
      <w:r>
        <w:rPr>
          <w:rFonts w:ascii="宋体" w:hAnsi="宋体" w:cs="宋体" w:eastAsia="宋体" w:hint="default"/>
        </w:rPr>
        <w:t>2019</w:t>
      </w:r>
      <w:r>
        <w:rPr>
          <w:rFonts w:ascii="宋体" w:hAnsi="宋体" w:cs="宋体" w:eastAsia="宋体" w:hint="default"/>
          <w:spacing w:val="-45"/>
        </w:rPr>
        <w:t> </w:t>
      </w:r>
      <w:r>
        <w:rPr/>
        <w:t>年</w:t>
      </w:r>
      <w:r>
        <w:rPr>
          <w:spacing w:val="-47"/>
        </w:rPr>
        <w:t> </w:t>
      </w:r>
      <w:r>
        <w:rPr>
          <w:rFonts w:ascii="宋体" w:hAnsi="宋体" w:cs="宋体" w:eastAsia="宋体" w:hint="default"/>
        </w:rPr>
        <w:t>12</w:t>
      </w:r>
      <w:r>
        <w:rPr>
          <w:rFonts w:ascii="宋体" w:hAnsi="宋体" w:cs="宋体" w:eastAsia="宋体" w:hint="default"/>
          <w:spacing w:val="-47"/>
        </w:rPr>
        <w:t> </w:t>
      </w:r>
      <w:r>
        <w:rPr/>
        <w:t>月</w:t>
      </w:r>
      <w:r>
        <w:rPr>
          <w:spacing w:val="-45"/>
        </w:rPr>
        <w:t> </w:t>
      </w:r>
      <w:r>
        <w:rPr>
          <w:rFonts w:ascii="宋体" w:hAnsi="宋体" w:cs="宋体" w:eastAsia="宋体" w:hint="default"/>
        </w:rPr>
        <w:t>31</w:t>
      </w:r>
      <w:r>
        <w:rPr>
          <w:rFonts w:ascii="宋体" w:hAnsi="宋体" w:cs="宋体" w:eastAsia="宋体" w:hint="default"/>
          <w:spacing w:val="-47"/>
        </w:rPr>
        <w:t> </w:t>
      </w:r>
      <w:r>
        <w:rPr>
          <w:spacing w:val="-5"/>
        </w:rPr>
        <w:t>日，本公司之子公司上海车音与蔷薇融资租赁存在合同纠纷，纠纷原因：</w:t>
      </w:r>
      <w:r>
        <w:rPr>
          <w:rFonts w:ascii="宋体" w:hAnsi="宋体" w:cs="宋体" w:eastAsia="宋体" w:hint="default"/>
          <w:spacing w:val="-5"/>
        </w:rPr>
        <w:t>2019</w:t>
      </w:r>
    </w:p>
    <w:p>
      <w:pPr>
        <w:pStyle w:val="BodyText"/>
        <w:spacing w:line="240" w:lineRule="auto" w:before="126"/>
        <w:ind w:right="0"/>
        <w:jc w:val="both"/>
        <w:rPr>
          <w:rFonts w:ascii="宋体" w:hAnsi="宋体" w:cs="宋体" w:eastAsia="宋体" w:hint="default"/>
        </w:rPr>
      </w:pPr>
      <w:r>
        <w:rPr>
          <w:w w:val="100"/>
        </w:rPr>
        <w:t>年</w:t>
      </w:r>
      <w:r>
        <w:rPr>
          <w:spacing w:val="-52"/>
        </w:rPr>
        <w:t> </w:t>
      </w:r>
      <w:r>
        <w:rPr>
          <w:rFonts w:ascii="宋体" w:hAnsi="宋体" w:cs="宋体" w:eastAsia="宋体" w:hint="default"/>
          <w:w w:val="100"/>
        </w:rPr>
        <w:t>2</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1</w:t>
      </w:r>
      <w:r>
        <w:rPr>
          <w:rFonts w:ascii="宋体" w:hAnsi="宋体" w:cs="宋体" w:eastAsia="宋体" w:hint="default"/>
          <w:spacing w:val="-53"/>
        </w:rPr>
        <w:t> </w:t>
      </w:r>
      <w:r>
        <w:rPr>
          <w:spacing w:val="-3"/>
          <w:w w:val="100"/>
        </w:rPr>
        <w:t>日</w:t>
      </w:r>
      <w:r>
        <w:rPr>
          <w:w w:val="100"/>
        </w:rPr>
        <w:t>北</w:t>
      </w:r>
      <w:r>
        <w:rPr>
          <w:spacing w:val="-3"/>
          <w:w w:val="100"/>
        </w:rPr>
        <w:t>京</w:t>
      </w:r>
      <w:r>
        <w:rPr>
          <w:w w:val="100"/>
        </w:rPr>
        <w:t>行</w:t>
      </w:r>
      <w:r>
        <w:rPr>
          <w:spacing w:val="-3"/>
          <w:w w:val="100"/>
        </w:rPr>
        <w:t>圆</w:t>
      </w:r>
      <w:r>
        <w:rPr>
          <w:w w:val="100"/>
        </w:rPr>
        <w:t>与</w:t>
      </w:r>
      <w:r>
        <w:rPr>
          <w:spacing w:val="-3"/>
          <w:w w:val="100"/>
        </w:rPr>
        <w:t>蔷</w:t>
      </w:r>
      <w:r>
        <w:rPr>
          <w:w w:val="100"/>
        </w:rPr>
        <w:t>薇融</w:t>
      </w:r>
      <w:r>
        <w:rPr>
          <w:spacing w:val="-3"/>
          <w:w w:val="100"/>
        </w:rPr>
        <w:t>资</w:t>
      </w:r>
      <w:r>
        <w:rPr>
          <w:w w:val="100"/>
        </w:rPr>
        <w:t>租</w:t>
      </w:r>
      <w:r>
        <w:rPr>
          <w:spacing w:val="-3"/>
          <w:w w:val="100"/>
        </w:rPr>
        <w:t>赁</w:t>
      </w:r>
      <w:r>
        <w:rPr>
          <w:w w:val="100"/>
        </w:rPr>
        <w:t>签</w:t>
      </w:r>
      <w:r>
        <w:rPr>
          <w:spacing w:val="-3"/>
          <w:w w:val="100"/>
        </w:rPr>
        <w:t>订</w:t>
      </w:r>
      <w:r>
        <w:rPr>
          <w:w w:val="100"/>
        </w:rPr>
        <w:t>《</w:t>
      </w:r>
      <w:r>
        <w:rPr>
          <w:spacing w:val="-3"/>
          <w:w w:val="100"/>
        </w:rPr>
        <w:t>池</w:t>
      </w:r>
      <w:r>
        <w:rPr>
          <w:w w:val="100"/>
        </w:rPr>
        <w:t>保</w:t>
      </w:r>
      <w:r>
        <w:rPr>
          <w:spacing w:val="-3"/>
          <w:w w:val="100"/>
        </w:rPr>
        <w:t>理</w:t>
      </w:r>
      <w:r>
        <w:rPr>
          <w:w w:val="100"/>
        </w:rPr>
        <w:t>业务</w:t>
      </w:r>
      <w:r>
        <w:rPr>
          <w:spacing w:val="-3"/>
          <w:w w:val="100"/>
        </w:rPr>
        <w:t>合</w:t>
      </w:r>
      <w:r>
        <w:rPr>
          <w:w w:val="100"/>
        </w:rPr>
        <w:t>同</w:t>
      </w:r>
      <w:r>
        <w:rPr>
          <w:spacing w:val="-108"/>
          <w:w w:val="100"/>
        </w:rPr>
        <w:t>》</w:t>
      </w:r>
      <w:r>
        <w:rPr>
          <w:w w:val="100"/>
        </w:rPr>
        <w:t>，</w:t>
      </w:r>
      <w:r>
        <w:rPr>
          <w:spacing w:val="-3"/>
          <w:w w:val="100"/>
        </w:rPr>
        <w:t>约</w:t>
      </w:r>
      <w:r>
        <w:rPr>
          <w:w w:val="100"/>
        </w:rPr>
        <w:t>定</w:t>
      </w:r>
      <w:r>
        <w:rPr>
          <w:spacing w:val="-3"/>
          <w:w w:val="100"/>
        </w:rPr>
        <w:t>北</w:t>
      </w:r>
      <w:r>
        <w:rPr>
          <w:w w:val="100"/>
        </w:rPr>
        <w:t>京</w:t>
      </w:r>
      <w:r>
        <w:rPr>
          <w:spacing w:val="-3"/>
          <w:w w:val="100"/>
        </w:rPr>
        <w:t>行圆</w:t>
      </w:r>
      <w:r>
        <w:rPr>
          <w:w w:val="100"/>
        </w:rPr>
        <w:t>将上</w:t>
      </w:r>
      <w:r>
        <w:rPr>
          <w:spacing w:val="-3"/>
          <w:w w:val="100"/>
        </w:rPr>
        <w:t>海</w:t>
      </w:r>
      <w:r>
        <w:rPr>
          <w:w w:val="100"/>
        </w:rPr>
        <w:t>车</w:t>
      </w:r>
      <w:r>
        <w:rPr>
          <w:spacing w:val="-3"/>
          <w:w w:val="100"/>
        </w:rPr>
        <w:t>音</w:t>
      </w:r>
      <w:r>
        <w:rPr>
          <w:w w:val="100"/>
        </w:rPr>
        <w:t>分</w:t>
      </w:r>
      <w:r>
        <w:rPr>
          <w:spacing w:val="-3"/>
          <w:w w:val="100"/>
        </w:rPr>
        <w:t>别</w:t>
      </w:r>
      <w:r>
        <w:rPr>
          <w:w w:val="100"/>
        </w:rPr>
        <w:t>于</w:t>
      </w:r>
      <w:r>
        <w:rPr>
          <w:spacing w:val="-53"/>
        </w:rPr>
        <w:t> </w:t>
      </w:r>
      <w:r>
        <w:rPr>
          <w:rFonts w:ascii="宋体" w:hAnsi="宋体" w:cs="宋体" w:eastAsia="宋体" w:hint="default"/>
          <w:spacing w:val="-3"/>
          <w:w w:val="100"/>
        </w:rPr>
        <w:t>2</w:t>
      </w:r>
      <w:r>
        <w:rPr>
          <w:rFonts w:ascii="宋体" w:hAnsi="宋体" w:cs="宋体" w:eastAsia="宋体" w:hint="default"/>
          <w:w w:val="100"/>
        </w:rPr>
        <w:t>019</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3</w:t>
      </w:r>
    </w:p>
    <w:p>
      <w:pPr>
        <w:pStyle w:val="BodyText"/>
        <w:spacing w:line="240" w:lineRule="auto" w:before="123"/>
        <w:ind w:right="0"/>
        <w:jc w:val="both"/>
      </w:pPr>
      <w:r>
        <w:rPr/>
        <w:t>月</w:t>
      </w:r>
      <w:r>
        <w:rPr>
          <w:spacing w:val="-52"/>
        </w:rPr>
        <w:t> </w:t>
      </w:r>
      <w:r>
        <w:rPr>
          <w:rFonts w:ascii="宋体" w:hAnsi="宋体" w:cs="宋体" w:eastAsia="宋体" w:hint="default"/>
        </w:rPr>
        <w:t>30</w:t>
      </w:r>
      <w:r>
        <w:rPr>
          <w:rFonts w:ascii="宋体" w:hAnsi="宋体" w:cs="宋体" w:eastAsia="宋体" w:hint="default"/>
          <w:spacing w:val="-55"/>
        </w:rPr>
        <w:t> </w:t>
      </w:r>
      <w:r>
        <w:rPr/>
        <w:t>日到期的</w:t>
      </w:r>
      <w:r>
        <w:rPr>
          <w:spacing w:val="-55"/>
        </w:rPr>
        <w:t> </w:t>
      </w:r>
      <w:r>
        <w:rPr>
          <w:rFonts w:ascii="宋体" w:hAnsi="宋体" w:cs="宋体" w:eastAsia="宋体" w:hint="default"/>
        </w:rPr>
        <w:t>483,000.00</w:t>
      </w:r>
      <w:r>
        <w:rPr>
          <w:rFonts w:ascii="宋体" w:hAnsi="宋体" w:cs="宋体" w:eastAsia="宋体" w:hint="default"/>
          <w:spacing w:val="-53"/>
        </w:rPr>
        <w:t> </w:t>
      </w:r>
      <w:r>
        <w:rPr/>
        <w:t>元应收账款、</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15</w:t>
      </w:r>
      <w:r>
        <w:rPr>
          <w:rFonts w:ascii="宋体" w:hAnsi="宋体" w:cs="宋体" w:eastAsia="宋体" w:hint="default"/>
          <w:spacing w:val="-55"/>
        </w:rPr>
        <w:t> </w:t>
      </w:r>
      <w:r>
        <w:rPr/>
        <w:t>日到期的</w:t>
      </w:r>
      <w:r>
        <w:rPr>
          <w:spacing w:val="-55"/>
        </w:rPr>
        <w:t> </w:t>
      </w:r>
      <w:r>
        <w:rPr>
          <w:rFonts w:ascii="宋体" w:hAnsi="宋体" w:cs="宋体" w:eastAsia="宋体" w:hint="default"/>
        </w:rPr>
        <w:t>550,000.00</w:t>
      </w:r>
      <w:r>
        <w:rPr>
          <w:rFonts w:ascii="宋体" w:hAnsi="宋体" w:cs="宋体" w:eastAsia="宋体" w:hint="default"/>
          <w:spacing w:val="-53"/>
        </w:rPr>
        <w:t> </w:t>
      </w:r>
      <w:r>
        <w:rPr/>
        <w:t>元应收账款、</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p>
    <w:p>
      <w:pPr>
        <w:pStyle w:val="BodyText"/>
        <w:spacing w:line="240" w:lineRule="auto" w:before="126"/>
        <w:ind w:right="0"/>
        <w:jc w:val="both"/>
        <w:rPr>
          <w:rFonts w:ascii="宋体" w:hAnsi="宋体" w:cs="宋体" w:eastAsia="宋体" w:hint="default"/>
        </w:rPr>
      </w:pPr>
      <w:r>
        <w:rPr>
          <w:rFonts w:ascii="宋体" w:hAnsi="宋体" w:cs="宋体" w:eastAsia="宋体" w:hint="default"/>
          <w:w w:val="100"/>
        </w:rPr>
        <w:t>29</w:t>
      </w:r>
      <w:r>
        <w:rPr>
          <w:rFonts w:ascii="宋体" w:hAnsi="宋体" w:cs="宋体" w:eastAsia="宋体" w:hint="default"/>
          <w:spacing w:val="-55"/>
        </w:rPr>
        <w:t> </w:t>
      </w:r>
      <w:r>
        <w:rPr>
          <w:spacing w:val="-3"/>
          <w:w w:val="100"/>
        </w:rPr>
        <w:t>日</w:t>
      </w:r>
      <w:r>
        <w:rPr>
          <w:w w:val="100"/>
        </w:rPr>
        <w:t>到</w:t>
      </w:r>
      <w:r>
        <w:rPr>
          <w:spacing w:val="-3"/>
          <w:w w:val="100"/>
        </w:rPr>
        <w:t>期</w:t>
      </w:r>
      <w:r>
        <w:rPr>
          <w:w w:val="100"/>
        </w:rPr>
        <w:t>的</w:t>
      </w:r>
      <w:r>
        <w:rPr>
          <w:spacing w:val="-55"/>
        </w:rPr>
        <w:t> </w:t>
      </w:r>
      <w:r>
        <w:rPr>
          <w:rFonts w:ascii="宋体" w:hAnsi="宋体" w:cs="宋体" w:eastAsia="宋体" w:hint="default"/>
          <w:w w:val="100"/>
        </w:rPr>
        <w:t>4,</w:t>
      </w:r>
      <w:r>
        <w:rPr>
          <w:rFonts w:ascii="宋体" w:hAnsi="宋体" w:cs="宋体" w:eastAsia="宋体" w:hint="default"/>
          <w:spacing w:val="-3"/>
          <w:w w:val="100"/>
        </w:rPr>
        <w:t>4</w:t>
      </w:r>
      <w:r>
        <w:rPr>
          <w:rFonts w:ascii="宋体" w:hAnsi="宋体" w:cs="宋体" w:eastAsia="宋体" w:hint="default"/>
          <w:w w:val="100"/>
        </w:rPr>
        <w:t>52,</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5"/>
        </w:rPr>
        <w:t> </w:t>
      </w:r>
      <w:r>
        <w:rPr>
          <w:w w:val="100"/>
        </w:rPr>
        <w:t>元</w:t>
      </w:r>
      <w:r>
        <w:rPr>
          <w:spacing w:val="-3"/>
          <w:w w:val="100"/>
        </w:rPr>
        <w:t>三</w:t>
      </w:r>
      <w:r>
        <w:rPr>
          <w:w w:val="100"/>
        </w:rPr>
        <w:t>笔</w:t>
      </w:r>
      <w:r>
        <w:rPr>
          <w:spacing w:val="-3"/>
          <w:w w:val="100"/>
        </w:rPr>
        <w:t>应</w:t>
      </w:r>
      <w:r>
        <w:rPr>
          <w:w w:val="100"/>
        </w:rPr>
        <w:t>收</w:t>
      </w:r>
      <w:r>
        <w:rPr>
          <w:spacing w:val="-3"/>
          <w:w w:val="100"/>
        </w:rPr>
        <w:t>账</w:t>
      </w:r>
      <w:r>
        <w:rPr>
          <w:w w:val="100"/>
        </w:rPr>
        <w:t>款</w:t>
      </w:r>
      <w:r>
        <w:rPr>
          <w:spacing w:val="-106"/>
          <w:w w:val="100"/>
        </w:rPr>
        <w:t>、</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19</w:t>
      </w:r>
      <w:r>
        <w:rPr>
          <w:rFonts w:ascii="宋体" w:hAnsi="宋体" w:cs="宋体" w:eastAsia="宋体" w:hint="default"/>
          <w:spacing w:val="-58"/>
        </w:rPr>
        <w:t> </w:t>
      </w:r>
      <w:r>
        <w:rPr>
          <w:w w:val="100"/>
        </w:rPr>
        <w:t>年</w:t>
      </w:r>
      <w:r>
        <w:rPr>
          <w:spacing w:val="-55"/>
        </w:rPr>
        <w:t> </w:t>
      </w:r>
      <w:r>
        <w:rPr>
          <w:rFonts w:ascii="宋体" w:hAnsi="宋体" w:cs="宋体" w:eastAsia="宋体" w:hint="default"/>
          <w:w w:val="100"/>
        </w:rPr>
        <w:t>3</w:t>
      </w:r>
      <w:r>
        <w:rPr>
          <w:rFonts w:ascii="宋体" w:hAnsi="宋体" w:cs="宋体" w:eastAsia="宋体" w:hint="default"/>
          <w:spacing w:val="-55"/>
        </w:rPr>
        <w:t> </w:t>
      </w:r>
      <w:r>
        <w:rPr>
          <w:w w:val="100"/>
        </w:rPr>
        <w:t>月</w:t>
      </w:r>
      <w:r>
        <w:rPr>
          <w:spacing w:val="-57"/>
        </w:rPr>
        <w:t> </w:t>
      </w:r>
      <w:r>
        <w:rPr>
          <w:rFonts w:ascii="宋体" w:hAnsi="宋体" w:cs="宋体" w:eastAsia="宋体" w:hint="default"/>
          <w:w w:val="100"/>
        </w:rPr>
        <w:t>31</w:t>
      </w:r>
      <w:r>
        <w:rPr>
          <w:rFonts w:ascii="宋体" w:hAnsi="宋体" w:cs="宋体" w:eastAsia="宋体" w:hint="default"/>
          <w:spacing w:val="-55"/>
        </w:rPr>
        <w:t> </w:t>
      </w:r>
      <w:r>
        <w:rPr>
          <w:spacing w:val="-3"/>
          <w:w w:val="100"/>
        </w:rPr>
        <w:t>日</w:t>
      </w:r>
      <w:r>
        <w:rPr>
          <w:w w:val="100"/>
        </w:rPr>
        <w:t>到</w:t>
      </w:r>
      <w:r>
        <w:rPr>
          <w:spacing w:val="-3"/>
          <w:w w:val="100"/>
        </w:rPr>
        <w:t>期</w:t>
      </w:r>
      <w:r>
        <w:rPr>
          <w:w w:val="100"/>
        </w:rPr>
        <w:t>的</w:t>
      </w:r>
      <w:r>
        <w:rPr>
          <w:spacing w:val="-55"/>
        </w:rPr>
        <w:t> </w:t>
      </w:r>
      <w:r>
        <w:rPr>
          <w:rFonts w:ascii="宋体" w:hAnsi="宋体" w:cs="宋体" w:eastAsia="宋体" w:hint="default"/>
          <w:w w:val="100"/>
        </w:rPr>
        <w:t>1</w:t>
      </w:r>
      <w:r>
        <w:rPr>
          <w:rFonts w:ascii="宋体" w:hAnsi="宋体" w:cs="宋体" w:eastAsia="宋体" w:hint="default"/>
          <w:spacing w:val="-3"/>
          <w:w w:val="100"/>
        </w:rPr>
        <w:t>,</w:t>
      </w:r>
      <w:r>
        <w:rPr>
          <w:rFonts w:ascii="宋体" w:hAnsi="宋体" w:cs="宋体" w:eastAsia="宋体" w:hint="default"/>
          <w:w w:val="100"/>
        </w:rPr>
        <w:t>97</w:t>
      </w:r>
      <w:r>
        <w:rPr>
          <w:rFonts w:ascii="宋体" w:hAnsi="宋体" w:cs="宋体" w:eastAsia="宋体" w:hint="default"/>
          <w:spacing w:val="-3"/>
          <w:w w:val="100"/>
        </w:rPr>
        <w:t>8</w:t>
      </w:r>
      <w:r>
        <w:rPr>
          <w:rFonts w:ascii="宋体" w:hAnsi="宋体" w:cs="宋体" w:eastAsia="宋体" w:hint="default"/>
          <w:w w:val="100"/>
        </w:rPr>
        <w:t>,000.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5"/>
        </w:rPr>
        <w:t> </w:t>
      </w:r>
      <w:r>
        <w:rPr>
          <w:spacing w:val="-3"/>
          <w:w w:val="100"/>
        </w:rPr>
        <w:t>元</w:t>
      </w:r>
      <w:r>
        <w:rPr>
          <w:w w:val="100"/>
        </w:rPr>
        <w:t>两</w:t>
      </w:r>
      <w:r>
        <w:rPr>
          <w:spacing w:val="-3"/>
          <w:w w:val="100"/>
        </w:rPr>
        <w:t>笔</w:t>
      </w:r>
      <w:r>
        <w:rPr>
          <w:w w:val="100"/>
        </w:rPr>
        <w:t>应</w:t>
      </w:r>
      <w:r>
        <w:rPr>
          <w:spacing w:val="-3"/>
          <w:w w:val="100"/>
        </w:rPr>
        <w:t>收</w:t>
      </w:r>
      <w:r>
        <w:rPr>
          <w:w w:val="100"/>
        </w:rPr>
        <w:t>账款</w:t>
      </w:r>
      <w:r>
        <w:rPr>
          <w:spacing w:val="-108"/>
          <w:w w:val="100"/>
        </w:rPr>
        <w:t>、</w:t>
      </w:r>
      <w:r>
        <w:rPr>
          <w:rFonts w:ascii="宋体" w:hAnsi="宋体" w:cs="宋体" w:eastAsia="宋体" w:hint="default"/>
          <w:w w:val="100"/>
        </w:rPr>
        <w:t>2019</w:t>
      </w:r>
    </w:p>
    <w:p>
      <w:pPr>
        <w:pStyle w:val="BodyText"/>
        <w:spacing w:line="348" w:lineRule="auto" w:before="126"/>
        <w:ind w:right="1126"/>
        <w:jc w:val="both"/>
      </w:pPr>
      <w:r>
        <w:rPr/>
        <w:t>年</w:t>
      </w:r>
      <w:r>
        <w:rPr>
          <w:spacing w:val="-55"/>
        </w:rPr>
        <w:t> </w:t>
      </w:r>
      <w:r>
        <w:rPr>
          <w:rFonts w:ascii="宋体" w:hAnsi="宋体" w:cs="宋体" w:eastAsia="宋体" w:hint="default"/>
        </w:rPr>
        <w:t>3</w:t>
      </w:r>
      <w:r>
        <w:rPr>
          <w:rFonts w:ascii="宋体" w:hAnsi="宋体" w:cs="宋体" w:eastAsia="宋体" w:hint="default"/>
          <w:spacing w:val="-55"/>
        </w:rPr>
        <w:t> </w:t>
      </w:r>
      <w:r>
        <w:rPr/>
        <w:t>月</w:t>
      </w:r>
      <w:r>
        <w:rPr>
          <w:spacing w:val="-55"/>
        </w:rPr>
        <w:t> </w:t>
      </w:r>
      <w:r>
        <w:rPr>
          <w:rFonts w:ascii="宋体" w:hAnsi="宋体" w:cs="宋体" w:eastAsia="宋体" w:hint="default"/>
        </w:rPr>
        <w:t>28</w:t>
      </w:r>
      <w:r>
        <w:rPr>
          <w:rFonts w:ascii="宋体" w:hAnsi="宋体" w:cs="宋体" w:eastAsia="宋体" w:hint="default"/>
          <w:spacing w:val="-55"/>
        </w:rPr>
        <w:t> </w:t>
      </w:r>
      <w:r>
        <w:rPr/>
        <w:t>日到期的</w:t>
      </w:r>
      <w:r>
        <w:rPr>
          <w:spacing w:val="-55"/>
        </w:rPr>
        <w:t> </w:t>
      </w:r>
      <w:r>
        <w:rPr>
          <w:rFonts w:ascii="宋体" w:hAnsi="宋体" w:cs="宋体" w:eastAsia="宋体" w:hint="default"/>
        </w:rPr>
        <w:t>989,000.00</w:t>
      </w:r>
      <w:r>
        <w:rPr>
          <w:rFonts w:ascii="宋体" w:hAnsi="宋体" w:cs="宋体" w:eastAsia="宋体" w:hint="default"/>
          <w:spacing w:val="-55"/>
        </w:rPr>
        <w:t> </w:t>
      </w:r>
      <w:r>
        <w:rPr/>
        <w:t>元应收账款以及</w:t>
      </w:r>
      <w:r>
        <w:rPr>
          <w:spacing w:val="-55"/>
        </w:rPr>
        <w:t> </w:t>
      </w:r>
      <w:r>
        <w:rPr>
          <w:rFonts w:ascii="宋体" w:hAnsi="宋体" w:cs="宋体" w:eastAsia="宋体" w:hint="default"/>
        </w:rPr>
        <w:t>2019</w:t>
      </w:r>
      <w:r>
        <w:rPr>
          <w:rFonts w:ascii="宋体" w:hAnsi="宋体" w:cs="宋体" w:eastAsia="宋体" w:hint="default"/>
          <w:spacing w:val="-55"/>
        </w:rPr>
        <w:t> </w:t>
      </w:r>
      <w:r>
        <w:rPr/>
        <w:t>年</w:t>
      </w:r>
      <w:r>
        <w:rPr>
          <w:spacing w:val="-55"/>
        </w:rPr>
        <w:t> </w:t>
      </w:r>
      <w:r>
        <w:rPr>
          <w:rFonts w:ascii="宋体" w:hAnsi="宋体" w:cs="宋体" w:eastAsia="宋体" w:hint="default"/>
        </w:rPr>
        <w:t>2</w:t>
      </w:r>
      <w:r>
        <w:rPr>
          <w:rFonts w:ascii="宋体" w:hAnsi="宋体" w:cs="宋体" w:eastAsia="宋体" w:hint="default"/>
          <w:spacing w:val="-55"/>
        </w:rPr>
        <w:t> </w:t>
      </w:r>
      <w:r>
        <w:rPr/>
        <w:t>月</w:t>
      </w:r>
      <w:r>
        <w:rPr>
          <w:spacing w:val="-55"/>
        </w:rPr>
        <w:t> </w:t>
      </w:r>
      <w:r>
        <w:rPr>
          <w:rFonts w:ascii="宋体" w:hAnsi="宋体" w:cs="宋体" w:eastAsia="宋体" w:hint="default"/>
        </w:rPr>
        <w:t>1</w:t>
      </w:r>
      <w:r>
        <w:rPr>
          <w:rFonts w:ascii="宋体" w:hAnsi="宋体" w:cs="宋体" w:eastAsia="宋体" w:hint="default"/>
          <w:spacing w:val="-55"/>
        </w:rPr>
        <w:t> </w:t>
      </w:r>
      <w:r>
        <w:rPr/>
        <w:t>日起至</w:t>
      </w:r>
      <w:r>
        <w:rPr>
          <w:spacing w:val="-55"/>
        </w:rPr>
        <w:t> </w:t>
      </w:r>
      <w:r>
        <w:rPr>
          <w:rFonts w:ascii="宋体" w:hAnsi="宋体" w:cs="宋体" w:eastAsia="宋体" w:hint="default"/>
        </w:rPr>
        <w:t>2020</w:t>
      </w:r>
      <w:r>
        <w:rPr>
          <w:rFonts w:ascii="宋体" w:hAnsi="宋体" w:cs="宋体" w:eastAsia="宋体" w:hint="default"/>
          <w:spacing w:val="-55"/>
        </w:rPr>
        <w:t> </w:t>
      </w:r>
      <w:r>
        <w:rPr/>
        <w:t>年</w:t>
      </w:r>
      <w:r>
        <w:rPr>
          <w:spacing w:val="-57"/>
        </w:rPr>
        <w:t> </w:t>
      </w:r>
      <w:r>
        <w:rPr>
          <w:rFonts w:ascii="宋体" w:hAnsi="宋体" w:cs="宋体" w:eastAsia="宋体" w:hint="default"/>
        </w:rPr>
        <w:t>8</w:t>
      </w:r>
      <w:r>
        <w:rPr>
          <w:rFonts w:ascii="宋体" w:hAnsi="宋体" w:cs="宋体" w:eastAsia="宋体" w:hint="default"/>
          <w:spacing w:val="-55"/>
        </w:rPr>
        <w:t> </w:t>
      </w:r>
      <w:r>
        <w:rPr/>
        <w:t>月</w:t>
      </w:r>
      <w:r>
        <w:rPr>
          <w:spacing w:val="-55"/>
        </w:rPr>
        <w:t> </w:t>
      </w:r>
      <w:r>
        <w:rPr>
          <w:rFonts w:ascii="宋体" w:hAnsi="宋体" w:cs="宋体" w:eastAsia="宋体" w:hint="default"/>
        </w:rPr>
        <w:t>1</w:t>
      </w:r>
      <w:r>
        <w:rPr>
          <w:rFonts w:ascii="宋体" w:hAnsi="宋体" w:cs="宋体" w:eastAsia="宋体" w:hint="default"/>
          <w:spacing w:val="-55"/>
        </w:rPr>
        <w:t> </w:t>
      </w:r>
      <w:r>
        <w:rPr/>
        <w:t>日对北京行圆供货持</w:t>
      </w:r>
      <w:r>
        <w:rPr>
          <w:w w:val="100"/>
        </w:rPr>
        <w:t> </w:t>
      </w:r>
      <w:r>
        <w:rPr>
          <w:spacing w:val="-2"/>
        </w:rPr>
        <w:t>续形成的应收账款全部转让给蔷薇融资租赁。以上八笔款项到期后上海车音未能按约偿付。现蔷薇融资租</w:t>
      </w:r>
      <w:r>
        <w:rPr>
          <w:spacing w:val="-42"/>
        </w:rPr>
        <w:t> </w:t>
      </w:r>
      <w:r>
        <w:rPr>
          <w:spacing w:val="-42"/>
        </w:rPr>
      </w:r>
      <w:r>
        <w:rPr/>
        <w:t>赁向北京仲裁委员会提出仲裁申请，请求上海车音向蔷薇融资租赁支付以下款项：</w:t>
      </w:r>
    </w:p>
    <w:p>
      <w:pPr>
        <w:pStyle w:val="BodyText"/>
        <w:spacing w:line="240" w:lineRule="auto" w:before="32"/>
        <w:ind w:left="573" w:right="982"/>
        <w:jc w:val="left"/>
      </w:pPr>
      <w:r>
        <w:rPr>
          <w:rFonts w:ascii="宋体" w:hAnsi="宋体" w:cs="宋体" w:eastAsia="宋体" w:hint="default"/>
        </w:rPr>
        <w:t>A.</w:t>
      </w:r>
      <w:r>
        <w:rPr/>
        <w:t>应收账款</w:t>
      </w:r>
      <w:r>
        <w:rPr>
          <w:spacing w:val="-53"/>
        </w:rPr>
        <w:t> </w:t>
      </w:r>
      <w:r>
        <w:rPr>
          <w:rFonts w:ascii="宋体" w:hAnsi="宋体" w:cs="宋体" w:eastAsia="宋体" w:hint="default"/>
        </w:rPr>
        <w:t>8,542,000.00</w:t>
      </w:r>
      <w:r>
        <w:rPr>
          <w:rFonts w:ascii="宋体" w:hAnsi="宋体" w:cs="宋体" w:eastAsia="宋体" w:hint="default"/>
          <w:spacing w:val="-55"/>
        </w:rPr>
        <w:t> </w:t>
      </w:r>
      <w:r>
        <w:rPr/>
        <w:t>元；</w:t>
      </w:r>
    </w:p>
    <w:p>
      <w:pPr>
        <w:pStyle w:val="BodyText"/>
        <w:spacing w:line="240" w:lineRule="auto" w:before="123"/>
        <w:ind w:left="573" w:right="982"/>
        <w:jc w:val="left"/>
      </w:pPr>
      <w:r>
        <w:rPr>
          <w:rFonts w:ascii="宋体" w:hAnsi="宋体" w:cs="宋体" w:eastAsia="宋体" w:hint="default"/>
        </w:rPr>
        <w:t>B.</w:t>
      </w:r>
      <w:r>
        <w:rPr/>
        <w:t>八笔款项到期日至</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2"/>
        </w:rPr>
        <w:t> </w:t>
      </w:r>
      <w:r>
        <w:rPr>
          <w:rFonts w:ascii="宋体" w:hAnsi="宋体" w:cs="宋体" w:eastAsia="宋体" w:hint="default"/>
        </w:rPr>
        <w:t>11</w:t>
      </w:r>
      <w:r>
        <w:rPr>
          <w:rFonts w:ascii="宋体" w:hAnsi="宋体" w:cs="宋体" w:eastAsia="宋体" w:hint="default"/>
          <w:spacing w:val="-55"/>
        </w:rPr>
        <w:t> </w:t>
      </w:r>
      <w:r>
        <w:rPr/>
        <w:t>月</w:t>
      </w:r>
      <w:r>
        <w:rPr>
          <w:spacing w:val="-53"/>
        </w:rPr>
        <w:t> </w:t>
      </w:r>
      <w:r>
        <w:rPr>
          <w:rFonts w:ascii="宋体" w:hAnsi="宋体" w:cs="宋体" w:eastAsia="宋体" w:hint="default"/>
        </w:rPr>
        <w:t>28</w:t>
      </w:r>
      <w:r>
        <w:rPr>
          <w:rFonts w:ascii="宋体" w:hAnsi="宋体" w:cs="宋体" w:eastAsia="宋体" w:hint="default"/>
          <w:spacing w:val="-55"/>
        </w:rPr>
        <w:t> </w:t>
      </w:r>
      <w:r>
        <w:rPr/>
        <w:t>日的滞纳金</w:t>
      </w:r>
      <w:r>
        <w:rPr>
          <w:spacing w:val="-53"/>
        </w:rPr>
        <w:t> </w:t>
      </w:r>
      <w:r>
        <w:rPr>
          <w:rFonts w:ascii="宋体" w:hAnsi="宋体" w:cs="宋体" w:eastAsia="宋体" w:hint="default"/>
        </w:rPr>
        <w:t>1,347,608.55</w:t>
      </w:r>
      <w:r>
        <w:rPr>
          <w:rFonts w:ascii="宋体" w:hAnsi="宋体" w:cs="宋体" w:eastAsia="宋体" w:hint="default"/>
          <w:spacing w:val="-53"/>
        </w:rPr>
        <w:t> </w:t>
      </w:r>
      <w:r>
        <w:rPr>
          <w:spacing w:val="-3"/>
        </w:rPr>
        <w:t>元；</w:t>
      </w:r>
      <w:r>
        <w:rPr/>
      </w:r>
    </w:p>
    <w:p>
      <w:pPr>
        <w:pStyle w:val="BodyText"/>
        <w:spacing w:line="240" w:lineRule="auto" w:before="126"/>
        <w:ind w:left="573" w:right="982"/>
        <w:jc w:val="left"/>
      </w:pPr>
      <w:r>
        <w:rPr>
          <w:rFonts w:ascii="宋体" w:hAnsi="宋体" w:cs="宋体" w:eastAsia="宋体" w:hint="default"/>
        </w:rPr>
        <w:t>C.</w:t>
      </w:r>
      <w:r>
        <w:rPr/>
        <w:t>本案仲裁费、保全费</w:t>
      </w:r>
      <w:r>
        <w:rPr>
          <w:spacing w:val="-58"/>
        </w:rPr>
        <w:t> </w:t>
      </w:r>
      <w:r>
        <w:rPr>
          <w:rFonts w:ascii="宋体" w:hAnsi="宋体" w:cs="宋体" w:eastAsia="宋体" w:hint="default"/>
        </w:rPr>
        <w:t>5,000.00</w:t>
      </w:r>
      <w:r>
        <w:rPr>
          <w:rFonts w:ascii="宋体" w:hAnsi="宋体" w:cs="宋体" w:eastAsia="宋体" w:hint="default"/>
          <w:spacing w:val="-57"/>
        </w:rPr>
        <w:t> </w:t>
      </w:r>
      <w:r>
        <w:rPr/>
        <w:t>元。截止报告出具日，本案尚未进行审理。</w:t>
      </w:r>
    </w:p>
    <w:p>
      <w:pPr>
        <w:spacing w:line="240" w:lineRule="auto" w:before="0"/>
        <w:rPr>
          <w:rFonts w:ascii="宋体" w:hAnsi="宋体" w:cs="宋体" w:eastAsia="宋体" w:hint="default"/>
          <w:sz w:val="24"/>
          <w:szCs w:val="24"/>
        </w:rPr>
      </w:pPr>
    </w:p>
    <w:p>
      <w:pPr>
        <w:pStyle w:val="Heading2"/>
        <w:spacing w:line="240" w:lineRule="auto" w:before="0"/>
        <w:ind w:right="0"/>
        <w:jc w:val="both"/>
        <w:rPr>
          <w:b w:val="0"/>
          <w:bCs w:val="0"/>
        </w:rPr>
      </w:pPr>
      <w:r>
        <w:rPr/>
        <w:t>十四、资产负债表日后事项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r>
        <w:rPr>
          <w:rFonts w:ascii="宋体" w:hAnsi="宋体" w:cs="宋体" w:eastAsia="宋体" w:hint="default"/>
        </w:rPr>
        <w:t>1</w:t>
      </w:r>
      <w:r>
        <w:rPr/>
        <w:t>、</w:t>
      </w:r>
      <w:r>
        <w:rPr>
          <w:spacing w:val="3"/>
        </w:rPr>
        <w:t> </w:t>
      </w:r>
      <w:r>
        <w:rPr/>
        <w:t>重要的非调整事项</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64"/>
        <w:ind w:left="573" w:right="982"/>
        <w:jc w:val="left"/>
        <w:rPr>
          <w:rFonts w:ascii="宋体" w:hAnsi="宋体" w:cs="宋体" w:eastAsia="宋体" w:hint="default"/>
        </w:rPr>
      </w:pPr>
      <w:r>
        <w:rPr>
          <w:w w:val="100"/>
        </w:rPr>
        <w:t>（</w:t>
      </w:r>
      <w:r>
        <w:rPr>
          <w:rFonts w:ascii="宋体" w:hAnsi="宋体" w:cs="宋体" w:eastAsia="宋体" w:hint="default"/>
          <w:w w:val="100"/>
        </w:rPr>
        <w:t>1</w:t>
      </w:r>
      <w:r>
        <w:rPr>
          <w:spacing w:val="-106"/>
          <w:w w:val="100"/>
        </w:rPr>
        <w:t>）</w:t>
      </w:r>
      <w:r>
        <w:rPr>
          <w:spacing w:val="-3"/>
          <w:w w:val="100"/>
        </w:rPr>
        <w:t>国</w:t>
      </w:r>
      <w:r>
        <w:rPr>
          <w:w w:val="100"/>
        </w:rPr>
        <w:t>广</w:t>
      </w:r>
      <w:r>
        <w:rPr>
          <w:spacing w:val="-3"/>
          <w:w w:val="100"/>
        </w:rPr>
        <w:t>光</w:t>
      </w:r>
      <w:r>
        <w:rPr>
          <w:w w:val="100"/>
        </w:rPr>
        <w:t>荣</w:t>
      </w:r>
      <w:r>
        <w:rPr>
          <w:spacing w:val="-3"/>
          <w:w w:val="100"/>
        </w:rPr>
        <w:t>与</w:t>
      </w:r>
      <w:r>
        <w:rPr>
          <w:w w:val="100"/>
        </w:rPr>
        <w:t>国</w:t>
      </w:r>
      <w:r>
        <w:rPr>
          <w:spacing w:val="-3"/>
          <w:w w:val="100"/>
        </w:rPr>
        <w:t>广</w:t>
      </w:r>
      <w:r>
        <w:rPr>
          <w:w w:val="100"/>
        </w:rPr>
        <w:t>控</w:t>
      </w:r>
      <w:r>
        <w:rPr>
          <w:spacing w:val="-3"/>
          <w:w w:val="100"/>
        </w:rPr>
        <w:t>股</w:t>
      </w:r>
      <w:r>
        <w:rPr>
          <w:w w:val="100"/>
        </w:rPr>
        <w:t>于</w:t>
      </w:r>
      <w:r>
        <w:rPr>
          <w:spacing w:val="-74"/>
        </w:rPr>
        <w:t> </w:t>
      </w:r>
      <w:r>
        <w:rPr>
          <w:rFonts w:ascii="宋体" w:hAnsi="宋体" w:cs="宋体" w:eastAsia="宋体" w:hint="default"/>
          <w:w w:val="100"/>
        </w:rPr>
        <w:t>2020</w:t>
      </w:r>
      <w:r>
        <w:rPr>
          <w:rFonts w:ascii="宋体" w:hAnsi="宋体" w:cs="宋体" w:eastAsia="宋体" w:hint="default"/>
          <w:spacing w:val="-77"/>
        </w:rPr>
        <w:t> </w:t>
      </w:r>
      <w:r>
        <w:rPr>
          <w:w w:val="100"/>
        </w:rPr>
        <w:t>年</w:t>
      </w:r>
      <w:r>
        <w:rPr>
          <w:spacing w:val="-74"/>
        </w:rPr>
        <w:t> </w:t>
      </w:r>
      <w:r>
        <w:rPr>
          <w:rFonts w:ascii="宋体" w:hAnsi="宋体" w:cs="宋体" w:eastAsia="宋体" w:hint="default"/>
          <w:w w:val="100"/>
        </w:rPr>
        <w:t>1</w:t>
      </w:r>
      <w:r>
        <w:rPr>
          <w:rFonts w:ascii="宋体" w:hAnsi="宋体" w:cs="宋体" w:eastAsia="宋体" w:hint="default"/>
          <w:spacing w:val="-74"/>
        </w:rPr>
        <w:t> </w:t>
      </w:r>
      <w:r>
        <w:rPr>
          <w:w w:val="100"/>
        </w:rPr>
        <w:t>月</w:t>
      </w:r>
      <w:r>
        <w:rPr>
          <w:spacing w:val="-77"/>
        </w:rPr>
        <w:t> </w:t>
      </w:r>
      <w:r>
        <w:rPr>
          <w:rFonts w:ascii="宋体" w:hAnsi="宋体" w:cs="宋体" w:eastAsia="宋体" w:hint="default"/>
          <w:w w:val="100"/>
        </w:rPr>
        <w:t>10</w:t>
      </w:r>
      <w:r>
        <w:rPr>
          <w:rFonts w:ascii="宋体" w:hAnsi="宋体" w:cs="宋体" w:eastAsia="宋体" w:hint="default"/>
          <w:spacing w:val="-74"/>
        </w:rPr>
        <w:t> </w:t>
      </w:r>
      <w:r>
        <w:rPr>
          <w:spacing w:val="-3"/>
          <w:w w:val="100"/>
        </w:rPr>
        <w:t>日</w:t>
      </w:r>
      <w:r>
        <w:rPr>
          <w:w w:val="100"/>
        </w:rPr>
        <w:t>在</w:t>
      </w:r>
      <w:r>
        <w:rPr>
          <w:spacing w:val="-3"/>
          <w:w w:val="100"/>
        </w:rPr>
        <w:t>北京</w:t>
      </w:r>
      <w:r>
        <w:rPr>
          <w:w w:val="100"/>
        </w:rPr>
        <w:t>市签</w:t>
      </w:r>
      <w:r>
        <w:rPr>
          <w:spacing w:val="-108"/>
          <w:w w:val="100"/>
        </w:rPr>
        <w:t>署</w:t>
      </w:r>
      <w:r>
        <w:rPr>
          <w:w w:val="100"/>
        </w:rPr>
        <w:t>《</w:t>
      </w:r>
      <w:r>
        <w:rPr>
          <w:spacing w:val="-3"/>
          <w:w w:val="100"/>
        </w:rPr>
        <w:t>经</w:t>
      </w:r>
      <w:r>
        <w:rPr>
          <w:w w:val="100"/>
        </w:rPr>
        <w:t>营</w:t>
      </w:r>
      <w:r>
        <w:rPr>
          <w:spacing w:val="-3"/>
          <w:w w:val="100"/>
        </w:rPr>
        <w:t>业</w:t>
      </w:r>
      <w:r>
        <w:rPr>
          <w:w w:val="100"/>
        </w:rPr>
        <w:t>务</w:t>
      </w:r>
      <w:r>
        <w:rPr>
          <w:spacing w:val="-3"/>
          <w:w w:val="100"/>
        </w:rPr>
        <w:t>授</w:t>
      </w:r>
      <w:r>
        <w:rPr>
          <w:w w:val="100"/>
        </w:rPr>
        <w:t>权</w:t>
      </w:r>
      <w:r>
        <w:rPr>
          <w:spacing w:val="-3"/>
          <w:w w:val="100"/>
        </w:rPr>
        <w:t>协议</w:t>
      </w:r>
      <w:r>
        <w:rPr>
          <w:w w:val="100"/>
        </w:rPr>
        <w:t>之补</w:t>
      </w:r>
      <w:r>
        <w:rPr>
          <w:spacing w:val="-3"/>
          <w:w w:val="100"/>
        </w:rPr>
        <w:t>充</w:t>
      </w:r>
      <w:r>
        <w:rPr>
          <w:w w:val="100"/>
        </w:rPr>
        <w:t>协</w:t>
      </w:r>
      <w:r>
        <w:rPr>
          <w:spacing w:val="-108"/>
          <w:w w:val="100"/>
        </w:rPr>
        <w:t>议</w:t>
      </w:r>
      <w:r>
        <w:rPr>
          <w:w w:val="100"/>
        </w:rPr>
        <w:t>（</w:t>
      </w:r>
      <w:r>
        <w:rPr>
          <w:rFonts w:ascii="宋体" w:hAnsi="宋体" w:cs="宋体" w:eastAsia="宋体" w:hint="default"/>
          <w:w w:val="100"/>
        </w:rPr>
        <w:t>20</w:t>
      </w:r>
      <w:r>
        <w:rPr>
          <w:rFonts w:ascii="宋体" w:hAnsi="宋体" w:cs="宋体" w:eastAsia="宋体" w:hint="default"/>
          <w:spacing w:val="-3"/>
          <w:w w:val="100"/>
        </w:rPr>
        <w:t>2</w:t>
      </w:r>
      <w:r>
        <w:rPr>
          <w:rFonts w:ascii="宋体" w:hAnsi="宋体" w:cs="宋体" w:eastAsia="宋体" w:hint="default"/>
          <w:spacing w:val="-1"/>
          <w:w w:val="100"/>
        </w:rPr>
        <w:t>0</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22</w:t>
      </w:r>
    </w:p>
    <w:p>
      <w:pPr>
        <w:pStyle w:val="BodyText"/>
        <w:spacing w:line="240" w:lineRule="auto" w:before="123"/>
        <w:ind w:right="0"/>
        <w:jc w:val="both"/>
      </w:pPr>
      <w:r>
        <w:rPr>
          <w:w w:val="100"/>
        </w:rPr>
        <w:t>年</w:t>
      </w:r>
      <w:r>
        <w:rPr>
          <w:spacing w:val="-106"/>
          <w:w w:val="100"/>
        </w:rPr>
        <w:t>）</w:t>
      </w:r>
      <w:r>
        <w:rPr>
          <w:spacing w:val="-125"/>
          <w:w w:val="100"/>
        </w:rPr>
        <w:t>》</w:t>
      </w:r>
      <w:r>
        <w:rPr>
          <w:spacing w:val="-3"/>
          <w:w w:val="100"/>
        </w:rPr>
        <w:t>（</w:t>
      </w:r>
      <w:r>
        <w:rPr>
          <w:w w:val="100"/>
        </w:rPr>
        <w:t>以</w:t>
      </w:r>
      <w:r>
        <w:rPr>
          <w:spacing w:val="-3"/>
          <w:w w:val="100"/>
        </w:rPr>
        <w:t>下</w:t>
      </w:r>
      <w:r>
        <w:rPr>
          <w:w w:val="100"/>
        </w:rPr>
        <w:t>简</w:t>
      </w:r>
      <w:r>
        <w:rPr>
          <w:spacing w:val="-20"/>
          <w:w w:val="100"/>
        </w:rPr>
        <w:t>称</w:t>
      </w:r>
      <w:r>
        <w:rPr>
          <w:spacing w:val="-3"/>
          <w:w w:val="100"/>
        </w:rPr>
        <w:t>《</w:t>
      </w:r>
      <w:r>
        <w:rPr>
          <w:w w:val="100"/>
        </w:rPr>
        <w:t>补</w:t>
      </w:r>
      <w:r>
        <w:rPr>
          <w:spacing w:val="-3"/>
          <w:w w:val="100"/>
        </w:rPr>
        <w:t>充协</w:t>
      </w:r>
      <w:r>
        <w:rPr>
          <w:spacing w:val="-20"/>
          <w:w w:val="100"/>
        </w:rPr>
        <w:t>议</w:t>
      </w:r>
      <w:r>
        <w:rPr>
          <w:w w:val="100"/>
        </w:rPr>
        <w:t>（</w:t>
      </w:r>
      <w:r>
        <w:rPr>
          <w:rFonts w:ascii="宋体" w:hAnsi="宋体" w:cs="宋体" w:eastAsia="宋体" w:hint="default"/>
          <w:w w:val="100"/>
        </w:rPr>
        <w:t>20</w:t>
      </w:r>
      <w:r>
        <w:rPr>
          <w:rFonts w:ascii="宋体" w:hAnsi="宋体" w:cs="宋体" w:eastAsia="宋体" w:hint="default"/>
          <w:spacing w:val="-3"/>
          <w:w w:val="100"/>
        </w:rPr>
        <w:t>2</w:t>
      </w:r>
      <w:r>
        <w:rPr>
          <w:rFonts w:ascii="宋体" w:hAnsi="宋体" w:cs="宋体" w:eastAsia="宋体" w:hint="default"/>
          <w:w w:val="100"/>
        </w:rPr>
        <w:t>0-2</w:t>
      </w:r>
      <w:r>
        <w:rPr>
          <w:rFonts w:ascii="宋体" w:hAnsi="宋体" w:cs="宋体" w:eastAsia="宋体" w:hint="default"/>
          <w:spacing w:val="-3"/>
          <w:w w:val="100"/>
        </w:rPr>
        <w:t>0</w:t>
      </w:r>
      <w:r>
        <w:rPr>
          <w:rFonts w:ascii="宋体" w:hAnsi="宋体" w:cs="宋体" w:eastAsia="宋体" w:hint="default"/>
          <w:w w:val="100"/>
        </w:rPr>
        <w:t>22</w:t>
      </w:r>
      <w:r>
        <w:rPr>
          <w:rFonts w:ascii="宋体" w:hAnsi="宋体" w:cs="宋体" w:eastAsia="宋体" w:hint="default"/>
          <w:spacing w:val="-55"/>
        </w:rPr>
        <w:t> </w:t>
      </w:r>
      <w:r>
        <w:rPr>
          <w:w w:val="100"/>
        </w:rPr>
        <w:t>年</w:t>
      </w:r>
      <w:r>
        <w:rPr>
          <w:spacing w:val="-106"/>
          <w:w w:val="100"/>
        </w:rPr>
        <w:t>）》</w:t>
      </w:r>
      <w:r>
        <w:rPr>
          <w:spacing w:val="-108"/>
          <w:w w:val="100"/>
        </w:rPr>
        <w:t>）</w:t>
      </w:r>
      <w:r>
        <w:rPr>
          <w:spacing w:val="-20"/>
          <w:w w:val="100"/>
        </w:rPr>
        <w:t>，</w:t>
      </w:r>
      <w:r>
        <w:rPr>
          <w:spacing w:val="-3"/>
          <w:w w:val="100"/>
        </w:rPr>
        <w:t>国</w:t>
      </w:r>
      <w:r>
        <w:rPr>
          <w:w w:val="100"/>
        </w:rPr>
        <w:t>广光</w:t>
      </w:r>
      <w:r>
        <w:rPr>
          <w:spacing w:val="-3"/>
          <w:w w:val="100"/>
        </w:rPr>
        <w:t>荣</w:t>
      </w:r>
      <w:r>
        <w:rPr>
          <w:w w:val="100"/>
        </w:rPr>
        <w:t>在</w:t>
      </w:r>
      <w:r>
        <w:rPr>
          <w:spacing w:val="-53"/>
        </w:rPr>
        <w:t> </w:t>
      </w:r>
      <w:r>
        <w:rPr>
          <w:rFonts w:ascii="宋体" w:hAnsi="宋体" w:cs="宋体" w:eastAsia="宋体" w:hint="default"/>
          <w:spacing w:val="-3"/>
          <w:w w:val="100"/>
        </w:rPr>
        <w:t>2</w:t>
      </w:r>
      <w:r>
        <w:rPr>
          <w:rFonts w:ascii="宋体" w:hAnsi="宋体" w:cs="宋体" w:eastAsia="宋体" w:hint="default"/>
          <w:w w:val="100"/>
        </w:rPr>
        <w:t>020</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4</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30</w:t>
      </w:r>
      <w:r>
        <w:rPr>
          <w:rFonts w:ascii="宋体" w:hAnsi="宋体" w:cs="宋体" w:eastAsia="宋体" w:hint="default"/>
          <w:spacing w:val="-55"/>
        </w:rPr>
        <w:t> </w:t>
      </w:r>
      <w:r>
        <w:rPr>
          <w:w w:val="100"/>
        </w:rPr>
        <w:t>日前</w:t>
      </w:r>
      <w:r>
        <w:rPr>
          <w:spacing w:val="-3"/>
          <w:w w:val="100"/>
        </w:rPr>
        <w:t>向</w:t>
      </w:r>
      <w:r>
        <w:rPr>
          <w:w w:val="100"/>
        </w:rPr>
        <w:t>国</w:t>
      </w:r>
      <w:r>
        <w:rPr>
          <w:spacing w:val="-3"/>
          <w:w w:val="100"/>
        </w:rPr>
        <w:t>广</w:t>
      </w:r>
      <w:r>
        <w:rPr>
          <w:w w:val="100"/>
        </w:rPr>
        <w:t>控</w:t>
      </w:r>
      <w:r>
        <w:rPr>
          <w:spacing w:val="-3"/>
          <w:w w:val="100"/>
        </w:rPr>
        <w:t>股支</w:t>
      </w:r>
      <w:r>
        <w:rPr>
          <w:w w:val="100"/>
        </w:rPr>
        <w:t>付</w:t>
      </w:r>
      <w:r>
        <w:rPr>
          <w:spacing w:val="-52"/>
        </w:rPr>
        <w:t> </w:t>
      </w:r>
      <w:r>
        <w:rPr>
          <w:rFonts w:ascii="宋体" w:hAnsi="宋体" w:cs="宋体" w:eastAsia="宋体" w:hint="default"/>
          <w:w w:val="100"/>
        </w:rPr>
        <w:t>9,</w:t>
      </w:r>
      <w:r>
        <w:rPr>
          <w:rFonts w:ascii="宋体" w:hAnsi="宋体" w:cs="宋体" w:eastAsia="宋体" w:hint="default"/>
          <w:spacing w:val="-3"/>
          <w:w w:val="100"/>
        </w:rPr>
        <w:t>99</w:t>
      </w:r>
      <w:r>
        <w:rPr>
          <w:rFonts w:ascii="宋体" w:hAnsi="宋体" w:cs="宋体" w:eastAsia="宋体" w:hint="default"/>
          <w:w w:val="100"/>
        </w:rPr>
        <w:t>0</w:t>
      </w:r>
      <w:r>
        <w:rPr>
          <w:rFonts w:ascii="宋体" w:hAnsi="宋体" w:cs="宋体" w:eastAsia="宋体" w:hint="default"/>
          <w:spacing w:val="-53"/>
        </w:rPr>
        <w:t> </w:t>
      </w:r>
      <w:r>
        <w:rPr>
          <w:w w:val="100"/>
        </w:rPr>
        <w:t>万</w:t>
      </w:r>
    </w:p>
    <w:p>
      <w:pPr>
        <w:pStyle w:val="BodyText"/>
        <w:spacing w:line="240" w:lineRule="auto" w:before="126"/>
        <w:ind w:right="0"/>
        <w:jc w:val="both"/>
      </w:pPr>
      <w:r>
        <w:rPr/>
        <w:t>元广告费作为</w:t>
      </w:r>
      <w:r>
        <w:rPr>
          <w:spacing w:val="-48"/>
        </w:rPr>
        <w:t> </w:t>
      </w:r>
      <w:r>
        <w:rPr>
          <w:rFonts w:ascii="宋体" w:hAnsi="宋体" w:cs="宋体" w:eastAsia="宋体" w:hint="default"/>
        </w:rPr>
        <w:t>2020</w:t>
      </w:r>
      <w:r>
        <w:rPr>
          <w:rFonts w:ascii="宋体" w:hAnsi="宋体" w:cs="宋体" w:eastAsia="宋体" w:hint="default"/>
          <w:spacing w:val="-51"/>
        </w:rPr>
        <w:t> </w:t>
      </w:r>
      <w:r>
        <w:rPr/>
        <w:t>年</w:t>
      </w:r>
      <w:r>
        <w:rPr>
          <w:spacing w:val="-49"/>
        </w:rPr>
        <w:t> </w:t>
      </w:r>
      <w:r>
        <w:rPr>
          <w:rFonts w:ascii="宋体" w:hAnsi="宋体" w:cs="宋体" w:eastAsia="宋体" w:hint="default"/>
        </w:rPr>
        <w:t>1</w:t>
      </w:r>
      <w:r>
        <w:rPr>
          <w:rFonts w:ascii="宋体" w:hAnsi="宋体" w:cs="宋体" w:eastAsia="宋体" w:hint="default"/>
          <w:spacing w:val="-51"/>
        </w:rPr>
        <w:t> </w:t>
      </w:r>
      <w:r>
        <w:rPr/>
        <w:t>月</w:t>
      </w:r>
      <w:r>
        <w:rPr>
          <w:spacing w:val="-49"/>
        </w:rPr>
        <w:t> </w:t>
      </w:r>
      <w:r>
        <w:rPr>
          <w:rFonts w:ascii="宋体" w:hAnsi="宋体" w:cs="宋体" w:eastAsia="宋体" w:hint="default"/>
        </w:rPr>
        <w:t>1</w:t>
      </w:r>
      <w:r>
        <w:rPr>
          <w:rFonts w:ascii="宋体" w:hAnsi="宋体" w:cs="宋体" w:eastAsia="宋体" w:hint="default"/>
          <w:spacing w:val="-49"/>
        </w:rPr>
        <w:t> </w:t>
      </w:r>
      <w:r>
        <w:rPr/>
        <w:t>日至</w:t>
      </w:r>
      <w:r>
        <w:rPr>
          <w:spacing w:val="-48"/>
        </w:rPr>
        <w:t> </w:t>
      </w:r>
      <w:r>
        <w:rPr>
          <w:rFonts w:ascii="宋体" w:hAnsi="宋体" w:cs="宋体" w:eastAsia="宋体" w:hint="default"/>
        </w:rPr>
        <w:t>2022</w:t>
      </w:r>
      <w:r>
        <w:rPr>
          <w:rFonts w:ascii="宋体" w:hAnsi="宋体" w:cs="宋体" w:eastAsia="宋体" w:hint="default"/>
          <w:spacing w:val="-51"/>
        </w:rPr>
        <w:t> </w:t>
      </w:r>
      <w:r>
        <w:rPr/>
        <w:t>年</w:t>
      </w:r>
      <w:r>
        <w:rPr>
          <w:spacing w:val="-49"/>
        </w:rPr>
        <w:t> </w:t>
      </w:r>
      <w:r>
        <w:rPr>
          <w:rFonts w:ascii="宋体" w:hAnsi="宋体" w:cs="宋体" w:eastAsia="宋体" w:hint="default"/>
        </w:rPr>
        <w:t>12</w:t>
      </w:r>
      <w:r>
        <w:rPr>
          <w:rFonts w:ascii="宋体" w:hAnsi="宋体" w:cs="宋体" w:eastAsia="宋体" w:hint="default"/>
          <w:spacing w:val="-51"/>
        </w:rPr>
        <w:t> </w:t>
      </w:r>
      <w:r>
        <w:rPr/>
        <w:t>月</w:t>
      </w:r>
      <w:r>
        <w:rPr>
          <w:spacing w:val="-49"/>
        </w:rPr>
        <w:t> </w:t>
      </w:r>
      <w:r>
        <w:rPr>
          <w:rFonts w:ascii="宋体" w:hAnsi="宋体" w:cs="宋体" w:eastAsia="宋体" w:hint="default"/>
        </w:rPr>
        <w:t>31</w:t>
      </w:r>
      <w:r>
        <w:rPr>
          <w:rFonts w:ascii="宋体" w:hAnsi="宋体" w:cs="宋体" w:eastAsia="宋体" w:hint="default"/>
          <w:spacing w:val="-51"/>
        </w:rPr>
        <w:t> </w:t>
      </w:r>
      <w:r>
        <w:rPr>
          <w:spacing w:val="-3"/>
        </w:rPr>
        <w:t>日期间国广光荣应向国广控股支付的全部的广告费。国</w:t>
      </w:r>
    </w:p>
    <w:p>
      <w:pPr>
        <w:pStyle w:val="BodyText"/>
        <w:spacing w:line="348" w:lineRule="auto" w:before="126"/>
        <w:ind w:right="1128"/>
        <w:jc w:val="both"/>
      </w:pPr>
      <w:r>
        <w:rPr>
          <w:spacing w:val="-2"/>
        </w:rPr>
        <w:t>广光荣本次支付广告费的主要资金来源于其自有资金及银行贷款。国广控股同意在全部收到上述</w:t>
      </w:r>
      <w:r>
        <w:rPr>
          <w:spacing w:val="-29"/>
        </w:rPr>
        <w:t> </w:t>
      </w:r>
      <w:r>
        <w:rPr>
          <w:rFonts w:ascii="宋体" w:hAnsi="宋体" w:cs="宋体" w:eastAsia="宋体" w:hint="default"/>
          <w:spacing w:val="-2"/>
        </w:rPr>
        <w:t>9,990</w:t>
      </w:r>
      <w:r>
        <w:rPr>
          <w:rFonts w:ascii="宋体" w:hAnsi="宋体" w:cs="宋体" w:eastAsia="宋体" w:hint="default"/>
          <w:spacing w:val="-29"/>
        </w:rPr>
        <w:t> </w:t>
      </w:r>
      <w:r>
        <w:rPr/>
        <w:t>万</w:t>
      </w:r>
      <w:r>
        <w:rPr>
          <w:spacing w:val="-94"/>
        </w:rPr>
        <w:t> </w:t>
      </w:r>
      <w:r>
        <w:rPr>
          <w:spacing w:val="-3"/>
        </w:rPr>
        <w:t>元广告费后将“劲曲调频</w:t>
      </w:r>
      <w:r>
        <w:rPr>
          <w:spacing w:val="-32"/>
        </w:rPr>
        <w:t> </w:t>
      </w:r>
      <w:r>
        <w:rPr>
          <w:rFonts w:ascii="宋体" w:hAnsi="宋体" w:cs="宋体" w:eastAsia="宋体" w:hint="default"/>
          <w:spacing w:val="-3"/>
        </w:rPr>
        <w:t>APP</w:t>
      </w:r>
      <w:r>
        <w:rPr>
          <w:spacing w:val="-3"/>
        </w:rPr>
        <w:t>、</w:t>
      </w:r>
      <w:r>
        <w:rPr>
          <w:rFonts w:ascii="宋体" w:hAnsi="宋体" w:cs="宋体" w:eastAsia="宋体" w:hint="default"/>
          <w:spacing w:val="-3"/>
        </w:rPr>
        <w:t>HitFM</w:t>
      </w:r>
      <w:r>
        <w:rPr>
          <w:rFonts w:ascii="宋体" w:hAnsi="宋体" w:cs="宋体" w:eastAsia="宋体" w:hint="default"/>
          <w:spacing w:val="-32"/>
        </w:rPr>
        <w:t> </w:t>
      </w:r>
      <w:r>
        <w:rPr>
          <w:spacing w:val="-4"/>
        </w:rPr>
        <w:t>微博、</w:t>
      </w:r>
      <w:r>
        <w:rPr>
          <w:rFonts w:ascii="宋体" w:hAnsi="宋体" w:cs="宋体" w:eastAsia="宋体" w:hint="default"/>
          <w:spacing w:val="-4"/>
        </w:rPr>
        <w:t>HitFM</w:t>
      </w:r>
      <w:r>
        <w:rPr>
          <w:rFonts w:ascii="宋体" w:hAnsi="宋体" w:cs="宋体" w:eastAsia="宋体" w:hint="default"/>
          <w:spacing w:val="-29"/>
        </w:rPr>
        <w:t> </w:t>
      </w:r>
      <w:r>
        <w:rPr>
          <w:spacing w:val="-3"/>
        </w:rPr>
        <w:t>微信公众号”等新媒体广告资源一并授权给国广光荣或</w:t>
      </w:r>
      <w:r>
        <w:rPr>
          <w:spacing w:val="-94"/>
        </w:rPr>
        <w:t> </w:t>
      </w:r>
      <w:r>
        <w:rPr>
          <w:spacing w:val="-94"/>
        </w:rPr>
      </w:r>
      <w:r>
        <w:rPr/>
        <w:t>其指定方独家经营，不再另行收取费用。</w:t>
      </w:r>
    </w:p>
    <w:p>
      <w:pPr>
        <w:pStyle w:val="BodyText"/>
        <w:spacing w:line="348" w:lineRule="auto" w:before="31"/>
        <w:ind w:right="982" w:firstLine="420"/>
        <w:jc w:val="left"/>
      </w:pPr>
      <w:r>
        <w:rPr>
          <w:rFonts w:ascii="宋体" w:hAnsi="宋体" w:cs="宋体" w:eastAsia="宋体" w:hint="default"/>
        </w:rPr>
        <w:t>2023</w:t>
      </w:r>
      <w:r>
        <w:rPr>
          <w:rFonts w:ascii="宋体" w:hAnsi="宋体" w:cs="宋体" w:eastAsia="宋体" w:hint="default"/>
          <w:spacing w:val="7"/>
        </w:rPr>
        <w:t> </w:t>
      </w:r>
      <w:r>
        <w:rPr>
          <w:spacing w:val="-4"/>
        </w:rPr>
        <w:t>年及之后，国广光荣向国广控股支付广告费的比例或保底费由双方在不高于现有比例或金额的前</w:t>
      </w:r>
      <w:r>
        <w:rPr>
          <w:w w:val="100"/>
        </w:rPr>
        <w:t> </w:t>
      </w:r>
      <w:r>
        <w:rPr/>
        <w:t>提下根据实际情况以协商确定，并另外签署补充协议。</w:t>
      </w:r>
    </w:p>
    <w:p>
      <w:pPr>
        <w:pStyle w:val="BodyText"/>
        <w:spacing w:line="240" w:lineRule="auto" w:before="31"/>
        <w:ind w:left="573" w:right="982"/>
        <w:jc w:val="left"/>
      </w:pPr>
      <w:r>
        <w:rPr>
          <w:spacing w:val="-5"/>
        </w:rPr>
        <w:t>（</w:t>
      </w:r>
      <w:r>
        <w:rPr>
          <w:rFonts w:ascii="宋体" w:hAnsi="宋体" w:cs="宋体" w:eastAsia="宋体" w:hint="default"/>
          <w:spacing w:val="-5"/>
        </w:rPr>
        <w:t>2</w:t>
      </w:r>
      <w:r>
        <w:rPr>
          <w:spacing w:val="-5"/>
        </w:rPr>
        <w:t>）</w:t>
      </w:r>
      <w:r>
        <w:rPr>
          <w:rFonts w:ascii="宋体" w:hAnsi="宋体" w:cs="宋体" w:eastAsia="宋体" w:hint="default"/>
          <w:spacing w:val="-5"/>
        </w:rPr>
        <w:t>2020</w:t>
      </w:r>
      <w:r>
        <w:rPr>
          <w:rFonts w:ascii="宋体" w:hAnsi="宋体" w:cs="宋体" w:eastAsia="宋体" w:hint="default"/>
          <w:spacing w:val="-40"/>
        </w:rPr>
        <w:t> </w:t>
      </w:r>
      <w:r>
        <w:rPr/>
        <w:t>年</w:t>
      </w:r>
      <w:r>
        <w:rPr>
          <w:spacing w:val="-43"/>
        </w:rPr>
        <w:t> </w:t>
      </w:r>
      <w:r>
        <w:rPr>
          <w:rFonts w:ascii="宋体" w:hAnsi="宋体" w:cs="宋体" w:eastAsia="宋体" w:hint="default"/>
        </w:rPr>
        <w:t>1</w:t>
      </w:r>
      <w:r>
        <w:rPr>
          <w:rFonts w:ascii="宋体" w:hAnsi="宋体" w:cs="宋体" w:eastAsia="宋体" w:hint="default"/>
          <w:spacing w:val="-40"/>
        </w:rPr>
        <w:t> </w:t>
      </w:r>
      <w:r>
        <w:rPr/>
        <w:t>月</w:t>
      </w:r>
      <w:r>
        <w:rPr>
          <w:spacing w:val="-43"/>
        </w:rPr>
        <w:t> </w:t>
      </w:r>
      <w:r>
        <w:rPr>
          <w:rFonts w:ascii="宋体" w:hAnsi="宋体" w:cs="宋体" w:eastAsia="宋体" w:hint="default"/>
        </w:rPr>
        <w:t>10</w:t>
      </w:r>
      <w:r>
        <w:rPr>
          <w:rFonts w:ascii="宋体" w:hAnsi="宋体" w:cs="宋体" w:eastAsia="宋体" w:hint="default"/>
          <w:spacing w:val="-40"/>
        </w:rPr>
        <w:t> </w:t>
      </w:r>
      <w:r>
        <w:rPr>
          <w:spacing w:val="-3"/>
        </w:rPr>
        <w:t>日，吉林华商传媒与新文化报社在长春市签署了《</w:t>
      </w:r>
      <w:r>
        <w:rPr>
          <w:rFonts w:ascii="宋体" w:hAnsi="宋体" w:cs="宋体" w:eastAsia="宋体" w:hint="default"/>
          <w:spacing w:val="-3"/>
        </w:rPr>
        <w:t>&lt;</w:t>
      </w:r>
      <w:r>
        <w:rPr>
          <w:spacing w:val="-3"/>
        </w:rPr>
        <w:t>经营性业务授权协议</w:t>
      </w:r>
      <w:r>
        <w:rPr>
          <w:rFonts w:ascii="宋体" w:hAnsi="宋体" w:cs="宋体" w:eastAsia="宋体" w:hint="default"/>
          <w:spacing w:val="-3"/>
        </w:rPr>
        <w:t>&gt;</w:t>
      </w:r>
      <w:r>
        <w:rPr>
          <w:spacing w:val="-3"/>
        </w:rPr>
        <w:t>终止协</w:t>
      </w:r>
    </w:p>
    <w:p>
      <w:pPr>
        <w:pStyle w:val="BodyText"/>
        <w:spacing w:line="348" w:lineRule="auto" w:before="126"/>
        <w:ind w:right="982"/>
        <w:jc w:val="left"/>
      </w:pPr>
      <w:r>
        <w:rPr>
          <w:spacing w:val="-28"/>
          <w:w w:val="100"/>
        </w:rPr>
        <w:t>议》，于</w:t>
      </w:r>
      <w:r>
        <w:rPr>
          <w:spacing w:val="-52"/>
          <w:w w:val="100"/>
        </w:rPr>
        <w:t> </w:t>
      </w:r>
      <w:r>
        <w:rPr>
          <w:rFonts w:ascii="宋体" w:hAnsi="宋体" w:cs="宋体" w:eastAsia="宋体" w:hint="default"/>
          <w:spacing w:val="-1"/>
          <w:w w:val="100"/>
        </w:rPr>
        <w:t>2020</w:t>
      </w:r>
      <w:r>
        <w:rPr>
          <w:rFonts w:ascii="宋体" w:hAnsi="宋体" w:cs="宋体" w:eastAsia="宋体" w:hint="default"/>
          <w:spacing w:val="-55"/>
          <w:w w:val="100"/>
        </w:rPr>
        <w:t> </w:t>
      </w:r>
      <w:r>
        <w:rPr>
          <w:w w:val="100"/>
        </w:rPr>
        <w:t>年</w:t>
      </w:r>
      <w:r>
        <w:rPr>
          <w:spacing w:val="-53"/>
          <w:w w:val="100"/>
        </w:rPr>
        <w:t> </w:t>
      </w:r>
      <w:r>
        <w:rPr>
          <w:rFonts w:ascii="宋体" w:hAnsi="宋体" w:cs="宋体" w:eastAsia="宋体" w:hint="default"/>
          <w:w w:val="100"/>
        </w:rPr>
        <w:t>1</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w w:val="100"/>
        </w:rPr>
        <w:t>1</w:t>
      </w:r>
      <w:r>
        <w:rPr>
          <w:rFonts w:ascii="宋体" w:hAnsi="宋体" w:cs="宋体" w:eastAsia="宋体" w:hint="default"/>
          <w:spacing w:val="-53"/>
          <w:w w:val="100"/>
        </w:rPr>
        <w:t> </w:t>
      </w:r>
      <w:r>
        <w:rPr>
          <w:spacing w:val="-5"/>
          <w:w w:val="100"/>
        </w:rPr>
        <w:t>日提前终止《经营性业务授权协议》，吉林华商传媒向新文化报社支付</w:t>
      </w:r>
      <w:r>
        <w:rPr>
          <w:spacing w:val="-53"/>
          <w:w w:val="100"/>
        </w:rPr>
        <w:t> </w:t>
      </w:r>
      <w:r>
        <w:rPr>
          <w:rFonts w:ascii="宋体" w:hAnsi="宋体" w:cs="宋体" w:eastAsia="宋体" w:hint="default"/>
          <w:spacing w:val="-1"/>
          <w:w w:val="100"/>
        </w:rPr>
        <w:t>1,100</w:t>
      </w:r>
      <w:r>
        <w:rPr>
          <w:rFonts w:ascii="宋体" w:hAnsi="宋体" w:cs="宋体" w:eastAsia="宋体" w:hint="default"/>
          <w:spacing w:val="-53"/>
          <w:w w:val="100"/>
        </w:rPr>
        <w:t> </w:t>
      </w:r>
      <w:r>
        <w:rPr>
          <w:spacing w:val="-3"/>
          <w:w w:val="100"/>
        </w:rPr>
        <w:t>万元</w:t>
      </w:r>
      <w:r>
        <w:rPr>
          <w:spacing w:val="-104"/>
          <w:w w:val="100"/>
        </w:rPr>
        <w:t> </w:t>
      </w:r>
      <w:r>
        <w:rPr>
          <w:spacing w:val="-7"/>
          <w:w w:val="100"/>
        </w:rPr>
        <w:t>违约金，双方在《经营性业务授权协议》项下所有的权利以及义务均已履行完毕或者已互相予以豁免，《经</w:t>
      </w:r>
      <w:r>
        <w:rPr>
          <w:spacing w:val="-78"/>
          <w:w w:val="100"/>
        </w:rPr>
        <w:t> </w:t>
      </w:r>
      <w:r>
        <w:rPr>
          <w:spacing w:val="-78"/>
          <w:w w:val="100"/>
        </w:rPr>
      </w:r>
      <w:r>
        <w:rPr/>
        <w:t>营性业务授权协议》终止后双方互不承担《经营性业务授权协议》项下的任何责任。</w:t>
      </w:r>
    </w:p>
    <w:p>
      <w:pPr>
        <w:pStyle w:val="BodyText"/>
        <w:spacing w:line="348" w:lineRule="auto" w:before="32"/>
        <w:ind w:right="982" w:firstLine="420"/>
        <w:jc w:val="left"/>
      </w:pPr>
      <w:r>
        <w:rPr>
          <w:rFonts w:ascii="宋体" w:hAnsi="宋体" w:cs="宋体" w:eastAsia="宋体" w:hint="default"/>
          <w:spacing w:val="-2"/>
          <w:w w:val="100"/>
        </w:rPr>
        <w:t>3</w:t>
      </w:r>
      <w:r>
        <w:rPr>
          <w:spacing w:val="-2"/>
          <w:w w:val="100"/>
        </w:rPr>
        <w:t>、本公司与证券时报社于</w:t>
      </w:r>
      <w:r>
        <w:rPr>
          <w:spacing w:val="-52"/>
          <w:w w:val="100"/>
        </w:rPr>
        <w:t> </w:t>
      </w:r>
      <w:r>
        <w:rPr>
          <w:rFonts w:ascii="宋体" w:hAnsi="宋体" w:cs="宋体" w:eastAsia="宋体" w:hint="default"/>
          <w:spacing w:val="-1"/>
          <w:w w:val="100"/>
        </w:rPr>
        <w:t>2019</w:t>
      </w:r>
      <w:r>
        <w:rPr>
          <w:rFonts w:ascii="宋体" w:hAnsi="宋体" w:cs="宋体" w:eastAsia="宋体" w:hint="default"/>
          <w:spacing w:val="-53"/>
          <w:w w:val="100"/>
        </w:rPr>
        <w:t> </w:t>
      </w:r>
      <w:r>
        <w:rPr>
          <w:w w:val="100"/>
        </w:rPr>
        <w:t>年</w:t>
      </w:r>
      <w:r>
        <w:rPr>
          <w:spacing w:val="-55"/>
          <w:w w:val="100"/>
        </w:rPr>
        <w:t> </w:t>
      </w:r>
      <w:r>
        <w:rPr>
          <w:rFonts w:ascii="宋体" w:hAnsi="宋体" w:cs="宋体" w:eastAsia="宋体" w:hint="default"/>
          <w:w w:val="100"/>
        </w:rPr>
        <w:t>6</w:t>
      </w:r>
      <w:r>
        <w:rPr>
          <w:rFonts w:ascii="宋体" w:hAnsi="宋体" w:cs="宋体" w:eastAsia="宋体" w:hint="default"/>
          <w:spacing w:val="-53"/>
          <w:w w:val="100"/>
        </w:rPr>
        <w:t> </w:t>
      </w:r>
      <w:r>
        <w:rPr>
          <w:w w:val="100"/>
        </w:rPr>
        <w:t>月</w:t>
      </w:r>
      <w:r>
        <w:rPr>
          <w:spacing w:val="-55"/>
          <w:w w:val="100"/>
        </w:rPr>
        <w:t> </w:t>
      </w:r>
      <w:r>
        <w:rPr>
          <w:rFonts w:ascii="宋体" w:hAnsi="宋体" w:cs="宋体" w:eastAsia="宋体" w:hint="default"/>
          <w:w w:val="100"/>
        </w:rPr>
        <w:t>20</w:t>
      </w:r>
      <w:r>
        <w:rPr>
          <w:rFonts w:ascii="宋体" w:hAnsi="宋体" w:cs="宋体" w:eastAsia="宋体" w:hint="default"/>
          <w:spacing w:val="-53"/>
          <w:w w:val="100"/>
        </w:rPr>
        <w:t> </w:t>
      </w:r>
      <w:r>
        <w:rPr>
          <w:spacing w:val="-9"/>
          <w:w w:val="100"/>
        </w:rPr>
        <w:t>日正式签署了《股权转让协议书》，以</w:t>
      </w:r>
      <w:r>
        <w:rPr>
          <w:spacing w:val="-53"/>
          <w:w w:val="100"/>
        </w:rPr>
        <w:t> </w:t>
      </w:r>
      <w:r>
        <w:rPr>
          <w:rFonts w:ascii="宋体" w:hAnsi="宋体" w:cs="宋体" w:eastAsia="宋体" w:hint="default"/>
          <w:spacing w:val="-1"/>
          <w:w w:val="100"/>
        </w:rPr>
        <w:t>69,720.00</w:t>
      </w:r>
      <w:r>
        <w:rPr>
          <w:rFonts w:ascii="宋体" w:hAnsi="宋体" w:cs="宋体" w:eastAsia="宋体" w:hint="default"/>
          <w:spacing w:val="-52"/>
          <w:w w:val="100"/>
        </w:rPr>
        <w:t> </w:t>
      </w:r>
      <w:r>
        <w:rPr>
          <w:spacing w:val="-1"/>
          <w:w w:val="100"/>
        </w:rPr>
        <w:t>万元的价</w:t>
      </w:r>
      <w:r>
        <w:rPr>
          <w:w w:val="100"/>
        </w:rPr>
        <w:t> </w:t>
      </w:r>
      <w:r>
        <w:rPr/>
        <w:t>格将时报传媒</w:t>
      </w:r>
      <w:r>
        <w:rPr>
          <w:spacing w:val="-54"/>
        </w:rPr>
        <w:t> </w:t>
      </w:r>
      <w:r>
        <w:rPr>
          <w:rFonts w:ascii="宋体" w:hAnsi="宋体" w:cs="宋体" w:eastAsia="宋体" w:hint="default"/>
        </w:rPr>
        <w:t>84%</w:t>
      </w:r>
      <w:r>
        <w:rPr/>
        <w:t>股权转让给证券时报社，证券时报社以现金</w:t>
      </w:r>
      <w:r>
        <w:rPr>
          <w:spacing w:val="-54"/>
        </w:rPr>
        <w:t> </w:t>
      </w:r>
      <w:r>
        <w:rPr>
          <w:rFonts w:ascii="宋体" w:hAnsi="宋体" w:cs="宋体" w:eastAsia="宋体" w:hint="default"/>
        </w:rPr>
        <w:t>27,000.00</w:t>
      </w:r>
      <w:r>
        <w:rPr>
          <w:rFonts w:ascii="宋体" w:hAnsi="宋体" w:cs="宋体" w:eastAsia="宋体" w:hint="default"/>
          <w:spacing w:val="-55"/>
        </w:rPr>
        <w:t> </w:t>
      </w:r>
      <w:r>
        <w:rPr/>
        <w:t>万元，并以证券时报社或其关联</w:t>
      </w:r>
      <w:r>
        <w:rPr>
          <w:w w:val="100"/>
        </w:rPr>
        <w:t> </w:t>
      </w:r>
      <w:r>
        <w:rPr>
          <w:spacing w:val="-4"/>
          <w:w w:val="100"/>
        </w:rPr>
        <w:t>方所持有深圳市新财富多媒体经营有限公司（以下简称“新财富”）</w:t>
      </w:r>
      <w:r>
        <w:rPr>
          <w:rFonts w:ascii="宋体" w:hAnsi="宋体" w:cs="宋体" w:eastAsia="宋体" w:hint="default"/>
          <w:spacing w:val="-4"/>
          <w:w w:val="100"/>
        </w:rPr>
        <w:t>31.11%</w:t>
      </w:r>
      <w:r>
        <w:rPr>
          <w:spacing w:val="-4"/>
          <w:w w:val="100"/>
        </w:rPr>
        <w:t>的股权、界面（上海）网络科</w:t>
      </w:r>
      <w:r>
        <w:rPr>
          <w:spacing w:val="-78"/>
          <w:w w:val="100"/>
        </w:rPr>
        <w:t> </w:t>
      </w:r>
      <w:r>
        <w:rPr>
          <w:spacing w:val="-78"/>
          <w:w w:val="100"/>
        </w:rPr>
      </w:r>
      <w:r>
        <w:rPr>
          <w:spacing w:val="-4"/>
          <w:w w:val="100"/>
        </w:rPr>
        <w:t>技有限公司（以下简称“界面网络”）</w:t>
      </w:r>
      <w:r>
        <w:rPr>
          <w:rFonts w:ascii="宋体" w:hAnsi="宋体" w:cs="宋体" w:eastAsia="宋体" w:hint="default"/>
          <w:spacing w:val="-4"/>
          <w:w w:val="100"/>
        </w:rPr>
        <w:t>4.83%</w:t>
      </w:r>
      <w:r>
        <w:rPr>
          <w:spacing w:val="-4"/>
          <w:w w:val="100"/>
        </w:rPr>
        <w:t>的股权，向公司支付本次股权转让交易价款。本次交易对价根</w:t>
      </w:r>
      <w:r>
        <w:rPr>
          <w:spacing w:val="-101"/>
          <w:w w:val="100"/>
        </w:rPr>
        <w:t> </w:t>
      </w:r>
      <w:r>
        <w:rPr>
          <w:spacing w:val="-101"/>
          <w:w w:val="100"/>
        </w:rPr>
      </w:r>
      <w:r>
        <w:rPr/>
        <w:t>据时报传媒</w:t>
      </w:r>
      <w:r>
        <w:rPr>
          <w:spacing w:val="-53"/>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5</w:t>
      </w:r>
      <w:r>
        <w:rPr>
          <w:rFonts w:ascii="宋体" w:hAnsi="宋体" w:cs="宋体" w:eastAsia="宋体" w:hint="default"/>
          <w:spacing w:val="-54"/>
        </w:rPr>
        <w:t> </w:t>
      </w:r>
      <w:r>
        <w:rPr/>
        <w:t>月</w:t>
      </w:r>
      <w:r>
        <w:rPr>
          <w:spacing w:val="-56"/>
        </w:rPr>
        <w:t> </w:t>
      </w:r>
      <w:r>
        <w:rPr>
          <w:rFonts w:ascii="宋体" w:hAnsi="宋体" w:cs="宋体" w:eastAsia="宋体" w:hint="default"/>
        </w:rPr>
        <w:t>31</w:t>
      </w:r>
      <w:r>
        <w:rPr>
          <w:rFonts w:ascii="宋体" w:hAnsi="宋体" w:cs="宋体" w:eastAsia="宋体" w:hint="default"/>
          <w:spacing w:val="-54"/>
        </w:rPr>
        <w:t> </w:t>
      </w:r>
      <w:r>
        <w:rPr/>
        <w:t>日经审计的净资产、股权价值评估等情况，确定时报传媒</w:t>
      </w:r>
      <w:r>
        <w:rPr>
          <w:spacing w:val="-54"/>
        </w:rPr>
        <w:t> </w:t>
      </w:r>
      <w:r>
        <w:rPr>
          <w:rFonts w:ascii="宋体" w:hAnsi="宋体" w:cs="宋体" w:eastAsia="宋体" w:hint="default"/>
        </w:rPr>
        <w:t>84%</w:t>
      </w:r>
      <w:r>
        <w:rPr/>
        <w:t>股权的交易对价</w:t>
      </w:r>
    </w:p>
    <w:p>
      <w:pPr>
        <w:spacing w:after="0" w:line="348" w:lineRule="auto"/>
        <w:jc w:val="left"/>
        <w:sectPr>
          <w:pgSz w:w="11910" w:h="16840"/>
          <w:pgMar w:header="885" w:footer="1268" w:top="1120" w:bottom="1460" w:left="980" w:right="0"/>
        </w:sectPr>
      </w:pPr>
    </w:p>
    <w:p>
      <w:pPr>
        <w:spacing w:line="240" w:lineRule="auto" w:before="4"/>
        <w:rPr>
          <w:rFonts w:ascii="宋体" w:hAnsi="宋体" w:cs="宋体" w:eastAsia="宋体" w:hint="default"/>
          <w:sz w:val="27"/>
          <w:szCs w:val="27"/>
        </w:rPr>
      </w:pPr>
    </w:p>
    <w:p>
      <w:pPr>
        <w:pStyle w:val="BodyText"/>
        <w:spacing w:line="350" w:lineRule="auto" w:before="36"/>
        <w:ind w:left="252" w:right="754"/>
        <w:jc w:val="left"/>
      </w:pPr>
      <w:r>
        <w:rPr/>
        <w:t>为</w:t>
      </w:r>
      <w:r>
        <w:rPr>
          <w:spacing w:val="-49"/>
        </w:rPr>
        <w:t> </w:t>
      </w:r>
      <w:r>
        <w:rPr>
          <w:rFonts w:ascii="宋体" w:hAnsi="宋体" w:cs="宋体" w:eastAsia="宋体" w:hint="default"/>
        </w:rPr>
        <w:t>69,720.00</w:t>
      </w:r>
      <w:r>
        <w:rPr>
          <w:rFonts w:ascii="宋体" w:hAnsi="宋体" w:cs="宋体" w:eastAsia="宋体" w:hint="default"/>
          <w:spacing w:val="-50"/>
        </w:rPr>
        <w:t> </w:t>
      </w:r>
      <w:r>
        <w:rPr>
          <w:spacing w:val="-3"/>
        </w:rPr>
        <w:t>万元；本公司于</w:t>
      </w:r>
      <w:r>
        <w:rPr>
          <w:spacing w:val="-50"/>
        </w:rPr>
        <w:t> </w:t>
      </w:r>
      <w:r>
        <w:rPr>
          <w:rFonts w:ascii="宋体" w:hAnsi="宋体" w:cs="宋体" w:eastAsia="宋体" w:hint="default"/>
        </w:rPr>
        <w:t>2019</w:t>
      </w:r>
      <w:r>
        <w:rPr>
          <w:rFonts w:ascii="宋体" w:hAnsi="宋体" w:cs="宋体" w:eastAsia="宋体" w:hint="default"/>
          <w:spacing w:val="-53"/>
        </w:rPr>
        <w:t> </w:t>
      </w:r>
      <w:r>
        <w:rPr/>
        <w:t>年</w:t>
      </w:r>
      <w:r>
        <w:rPr>
          <w:spacing w:val="-50"/>
        </w:rPr>
        <w:t> </w:t>
      </w:r>
      <w:r>
        <w:rPr>
          <w:rFonts w:ascii="宋体" w:hAnsi="宋体" w:cs="宋体" w:eastAsia="宋体" w:hint="default"/>
        </w:rPr>
        <w:t>6</w:t>
      </w:r>
      <w:r>
        <w:rPr>
          <w:rFonts w:ascii="宋体" w:hAnsi="宋体" w:cs="宋体" w:eastAsia="宋体" w:hint="default"/>
          <w:spacing w:val="-53"/>
        </w:rPr>
        <w:t> </w:t>
      </w:r>
      <w:r>
        <w:rPr/>
        <w:t>月</w:t>
      </w:r>
      <w:r>
        <w:rPr>
          <w:spacing w:val="-50"/>
        </w:rPr>
        <w:t> </w:t>
      </w:r>
      <w:r>
        <w:rPr>
          <w:rFonts w:ascii="宋体" w:hAnsi="宋体" w:cs="宋体" w:eastAsia="宋体" w:hint="default"/>
        </w:rPr>
        <w:t>21</w:t>
      </w:r>
      <w:r>
        <w:rPr>
          <w:rFonts w:ascii="宋体" w:hAnsi="宋体" w:cs="宋体" w:eastAsia="宋体" w:hint="default"/>
          <w:spacing w:val="-53"/>
        </w:rPr>
        <w:t> </w:t>
      </w:r>
      <w:r>
        <w:rPr/>
        <w:t>日收到现金股权对价</w:t>
      </w:r>
      <w:r>
        <w:rPr>
          <w:spacing w:val="-50"/>
        </w:rPr>
        <w:t> </w:t>
      </w:r>
      <w:r>
        <w:rPr>
          <w:rFonts w:ascii="宋体" w:hAnsi="宋体" w:cs="宋体" w:eastAsia="宋体" w:hint="default"/>
        </w:rPr>
        <w:t>27,000.00</w:t>
      </w:r>
      <w:r>
        <w:rPr>
          <w:rFonts w:ascii="宋体" w:hAnsi="宋体" w:cs="宋体" w:eastAsia="宋体" w:hint="default"/>
          <w:spacing w:val="-50"/>
        </w:rPr>
        <w:t> </w:t>
      </w:r>
      <w:r>
        <w:rPr>
          <w:spacing w:val="-3"/>
        </w:rPr>
        <w:t>万元，并于同日完成股权过</w:t>
      </w:r>
      <w:r>
        <w:rPr>
          <w:w w:val="100"/>
        </w:rPr>
        <w:t> </w:t>
      </w:r>
      <w:r>
        <w:rPr/>
        <w:t>户。</w:t>
      </w:r>
    </w:p>
    <w:p>
      <w:pPr>
        <w:pStyle w:val="BodyText"/>
        <w:spacing w:line="240" w:lineRule="auto"/>
        <w:ind w:left="673" w:right="754"/>
        <w:jc w:val="left"/>
        <w:rPr>
          <w:rFonts w:ascii="宋体" w:hAnsi="宋体" w:cs="宋体" w:eastAsia="宋体" w:hint="default"/>
        </w:rPr>
      </w:pPr>
      <w:r>
        <w:rPr>
          <w:w w:val="100"/>
        </w:rPr>
        <w:t>新财</w:t>
      </w:r>
      <w:r>
        <w:rPr>
          <w:spacing w:val="-3"/>
          <w:w w:val="100"/>
        </w:rPr>
        <w:t>富</w:t>
      </w:r>
      <w:r>
        <w:rPr>
          <w:w w:val="100"/>
        </w:rPr>
        <w:t>股</w:t>
      </w:r>
      <w:r>
        <w:rPr>
          <w:spacing w:val="-3"/>
          <w:w w:val="100"/>
        </w:rPr>
        <w:t>权</w:t>
      </w:r>
      <w:r>
        <w:rPr>
          <w:w w:val="100"/>
        </w:rPr>
        <w:t>交</w:t>
      </w:r>
      <w:r>
        <w:rPr>
          <w:spacing w:val="-3"/>
          <w:w w:val="100"/>
        </w:rPr>
        <w:t>易</w:t>
      </w:r>
      <w:r>
        <w:rPr>
          <w:w w:val="100"/>
        </w:rPr>
        <w:t>于</w:t>
      </w:r>
      <w:r>
        <w:rPr>
          <w:spacing w:val="-53"/>
        </w:rPr>
        <w:t> </w:t>
      </w:r>
      <w:r>
        <w:rPr>
          <w:rFonts w:ascii="宋体" w:hAnsi="宋体" w:cs="宋体" w:eastAsia="宋体" w:hint="default"/>
          <w:spacing w:val="-3"/>
          <w:w w:val="100"/>
        </w:rPr>
        <w:t>2</w:t>
      </w:r>
      <w:r>
        <w:rPr>
          <w:rFonts w:ascii="宋体" w:hAnsi="宋体" w:cs="宋体" w:eastAsia="宋体" w:hint="default"/>
          <w:w w:val="100"/>
        </w:rPr>
        <w:t>019</w:t>
      </w:r>
      <w:r>
        <w:rPr>
          <w:rFonts w:ascii="宋体" w:hAnsi="宋体" w:cs="宋体" w:eastAsia="宋体" w:hint="default"/>
          <w:spacing w:val="-55"/>
        </w:rPr>
        <w:t> </w:t>
      </w:r>
      <w:r>
        <w:rPr>
          <w:w w:val="100"/>
        </w:rPr>
        <w:t>年</w:t>
      </w:r>
      <w:r>
        <w:rPr>
          <w:spacing w:val="-52"/>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31</w:t>
      </w:r>
      <w:r>
        <w:rPr>
          <w:rFonts w:ascii="宋体" w:hAnsi="宋体" w:cs="宋体" w:eastAsia="宋体" w:hint="default"/>
          <w:spacing w:val="-55"/>
        </w:rPr>
        <w:t> </w:t>
      </w:r>
      <w:r>
        <w:rPr>
          <w:w w:val="100"/>
        </w:rPr>
        <w:t>日</w:t>
      </w:r>
      <w:r>
        <w:rPr>
          <w:spacing w:val="-3"/>
          <w:w w:val="100"/>
        </w:rPr>
        <w:t>获</w:t>
      </w:r>
      <w:r>
        <w:rPr>
          <w:w w:val="100"/>
        </w:rPr>
        <w:t>得</w:t>
      </w:r>
      <w:r>
        <w:rPr>
          <w:spacing w:val="-3"/>
          <w:w w:val="100"/>
        </w:rPr>
        <w:t>深</w:t>
      </w:r>
      <w:r>
        <w:rPr>
          <w:w w:val="100"/>
        </w:rPr>
        <w:t>圳</w:t>
      </w:r>
      <w:r>
        <w:rPr>
          <w:spacing w:val="-3"/>
          <w:w w:val="100"/>
        </w:rPr>
        <w:t>联</w:t>
      </w:r>
      <w:r>
        <w:rPr>
          <w:w w:val="100"/>
        </w:rPr>
        <w:t>合产</w:t>
      </w:r>
      <w:r>
        <w:rPr>
          <w:spacing w:val="-3"/>
          <w:w w:val="100"/>
        </w:rPr>
        <w:t>权</w:t>
      </w:r>
      <w:r>
        <w:rPr>
          <w:w w:val="100"/>
        </w:rPr>
        <w:t>交</w:t>
      </w:r>
      <w:r>
        <w:rPr>
          <w:spacing w:val="-3"/>
          <w:w w:val="100"/>
        </w:rPr>
        <w:t>易</w:t>
      </w:r>
      <w:r>
        <w:rPr>
          <w:w w:val="100"/>
        </w:rPr>
        <w:t>所</w:t>
      </w:r>
      <w:r>
        <w:rPr>
          <w:spacing w:val="-3"/>
          <w:w w:val="100"/>
        </w:rPr>
        <w:t>《</w:t>
      </w:r>
      <w:r>
        <w:rPr>
          <w:w w:val="100"/>
        </w:rPr>
        <w:t>成</w:t>
      </w:r>
      <w:r>
        <w:rPr>
          <w:spacing w:val="-3"/>
          <w:w w:val="100"/>
        </w:rPr>
        <w:t>交</w:t>
      </w:r>
      <w:r>
        <w:rPr>
          <w:w w:val="100"/>
        </w:rPr>
        <w:t>确</w:t>
      </w:r>
      <w:r>
        <w:rPr>
          <w:spacing w:val="-3"/>
          <w:w w:val="100"/>
        </w:rPr>
        <w:t>认</w:t>
      </w:r>
      <w:r>
        <w:rPr>
          <w:w w:val="100"/>
        </w:rPr>
        <w:t>通知</w:t>
      </w:r>
      <w:r>
        <w:rPr>
          <w:spacing w:val="-3"/>
          <w:w w:val="100"/>
        </w:rPr>
        <w:t>书</w:t>
      </w:r>
      <w:r>
        <w:rPr>
          <w:spacing w:val="-106"/>
          <w:w w:val="100"/>
        </w:rPr>
        <w:t>》</w:t>
      </w:r>
      <w:r>
        <w:rPr>
          <w:spacing w:val="-3"/>
          <w:w w:val="100"/>
        </w:rPr>
        <w:t>，</w:t>
      </w:r>
      <w:r>
        <w:rPr>
          <w:w w:val="100"/>
        </w:rPr>
        <w:t>新</w:t>
      </w:r>
      <w:r>
        <w:rPr>
          <w:spacing w:val="-3"/>
          <w:w w:val="100"/>
        </w:rPr>
        <w:t>财</w:t>
      </w:r>
      <w:r>
        <w:rPr>
          <w:w w:val="100"/>
        </w:rPr>
        <w:t>富</w:t>
      </w:r>
      <w:r>
        <w:rPr>
          <w:spacing w:val="-53"/>
        </w:rPr>
        <w:t> </w:t>
      </w:r>
      <w:r>
        <w:rPr>
          <w:rFonts w:ascii="宋体" w:hAnsi="宋体" w:cs="宋体" w:eastAsia="宋体" w:hint="default"/>
          <w:w w:val="100"/>
        </w:rPr>
        <w:t>3</w:t>
      </w:r>
      <w:r>
        <w:rPr>
          <w:rFonts w:ascii="宋体" w:hAnsi="宋体" w:cs="宋体" w:eastAsia="宋体" w:hint="default"/>
          <w:spacing w:val="-3"/>
          <w:w w:val="100"/>
        </w:rPr>
        <w:t>1</w:t>
      </w:r>
      <w:r>
        <w:rPr>
          <w:rFonts w:ascii="宋体" w:hAnsi="宋体" w:cs="宋体" w:eastAsia="宋体" w:hint="default"/>
          <w:w w:val="100"/>
        </w:rPr>
        <w:t>.11%</w:t>
      </w:r>
    </w:p>
    <w:p>
      <w:pPr>
        <w:pStyle w:val="BodyText"/>
        <w:spacing w:line="240" w:lineRule="auto" w:before="126"/>
        <w:ind w:left="252" w:right="754"/>
        <w:jc w:val="left"/>
      </w:pPr>
      <w:r>
        <w:rPr/>
        <w:t>股权对价为</w:t>
      </w:r>
      <w:r>
        <w:rPr>
          <w:spacing w:val="-53"/>
        </w:rPr>
        <w:t> </w:t>
      </w:r>
      <w:r>
        <w:rPr>
          <w:rFonts w:ascii="宋体" w:hAnsi="宋体" w:cs="宋体" w:eastAsia="宋体" w:hint="default"/>
        </w:rPr>
        <w:t>15,620.00</w:t>
      </w:r>
      <w:r>
        <w:rPr>
          <w:rFonts w:ascii="宋体" w:hAnsi="宋体" w:cs="宋体" w:eastAsia="宋体" w:hint="default"/>
          <w:spacing w:val="-54"/>
        </w:rPr>
        <w:t> </w:t>
      </w:r>
      <w:r>
        <w:rPr/>
        <w:t>万元，等额冲抵时报传媒股权交易对价。深圳联合产权交易所于</w:t>
      </w:r>
      <w:r>
        <w:rPr>
          <w:spacing w:val="-54"/>
        </w:rPr>
        <w:t> </w:t>
      </w:r>
      <w:r>
        <w:rPr>
          <w:rFonts w:ascii="宋体" w:hAnsi="宋体" w:cs="宋体" w:eastAsia="宋体" w:hint="default"/>
        </w:rPr>
        <w:t>2020</w:t>
      </w:r>
      <w:r>
        <w:rPr>
          <w:rFonts w:ascii="宋体" w:hAnsi="宋体" w:cs="宋体" w:eastAsia="宋体" w:hint="default"/>
          <w:spacing w:val="-53"/>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3</w:t>
      </w:r>
      <w:r>
        <w:rPr>
          <w:rFonts w:ascii="宋体" w:hAnsi="宋体" w:cs="宋体" w:eastAsia="宋体" w:hint="default"/>
          <w:spacing w:val="-56"/>
        </w:rPr>
        <w:t> </w:t>
      </w:r>
      <w:r>
        <w:rPr/>
        <w:t>日</w:t>
      </w:r>
    </w:p>
    <w:p>
      <w:pPr>
        <w:pStyle w:val="BodyText"/>
        <w:spacing w:line="240" w:lineRule="auto" w:before="126"/>
        <w:ind w:left="252" w:right="754"/>
        <w:jc w:val="left"/>
      </w:pPr>
      <w:r>
        <w:rPr/>
        <w:t>发布成交确认公告并已退还保证金，新财富</w:t>
      </w:r>
      <w:r>
        <w:rPr>
          <w:spacing w:val="-53"/>
        </w:rPr>
        <w:t> </w:t>
      </w:r>
      <w:r>
        <w:rPr>
          <w:rFonts w:ascii="宋体" w:hAnsi="宋体" w:cs="宋体" w:eastAsia="宋体" w:hint="default"/>
        </w:rPr>
        <w:t>31.11%</w:t>
      </w:r>
      <w:r>
        <w:rPr/>
        <w:t>股权过户于</w:t>
      </w:r>
      <w:r>
        <w:rPr>
          <w:spacing w:val="-53"/>
        </w:rPr>
        <w:t> </w:t>
      </w:r>
      <w:r>
        <w:rPr>
          <w:rFonts w:ascii="宋体" w:hAnsi="宋体" w:cs="宋体" w:eastAsia="宋体" w:hint="default"/>
        </w:rPr>
        <w:t>2020</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15</w:t>
      </w:r>
      <w:r>
        <w:rPr>
          <w:rFonts w:ascii="宋体" w:hAnsi="宋体" w:cs="宋体" w:eastAsia="宋体" w:hint="default"/>
          <w:spacing w:val="-54"/>
        </w:rPr>
        <w:t> </w:t>
      </w:r>
      <w:r>
        <w:rPr/>
        <w:t>日完成。</w:t>
      </w:r>
    </w:p>
    <w:p>
      <w:pPr>
        <w:pStyle w:val="BodyText"/>
        <w:spacing w:line="350" w:lineRule="auto" w:before="123"/>
        <w:ind w:left="252" w:right="754" w:firstLine="420"/>
        <w:jc w:val="left"/>
      </w:pPr>
      <w:r>
        <w:rPr/>
        <w:t>界面网络股权交易于</w:t>
      </w:r>
      <w:r>
        <w:rPr>
          <w:spacing w:val="-51"/>
        </w:rPr>
        <w:t> </w:t>
      </w:r>
      <w:r>
        <w:rPr>
          <w:rFonts w:ascii="宋体" w:hAnsi="宋体" w:cs="宋体" w:eastAsia="宋体" w:hint="default"/>
        </w:rPr>
        <w:t>2020</w:t>
      </w:r>
      <w:r>
        <w:rPr>
          <w:rFonts w:ascii="宋体" w:hAnsi="宋体" w:cs="宋体" w:eastAsia="宋体" w:hint="default"/>
          <w:spacing w:val="-53"/>
        </w:rPr>
        <w:t> </w:t>
      </w:r>
      <w:r>
        <w:rPr/>
        <w:t>年</w:t>
      </w:r>
      <w:r>
        <w:rPr>
          <w:spacing w:val="-49"/>
        </w:rPr>
        <w:t> </w:t>
      </w:r>
      <w:r>
        <w:rPr>
          <w:rFonts w:ascii="宋体" w:hAnsi="宋体" w:cs="宋体" w:eastAsia="宋体" w:hint="default"/>
        </w:rPr>
        <w:t>1</w:t>
      </w:r>
      <w:r>
        <w:rPr>
          <w:rFonts w:ascii="宋体" w:hAnsi="宋体" w:cs="宋体" w:eastAsia="宋体" w:hint="default"/>
          <w:spacing w:val="-53"/>
        </w:rPr>
        <w:t> </w:t>
      </w:r>
      <w:r>
        <w:rPr/>
        <w:t>月</w:t>
      </w:r>
      <w:r>
        <w:rPr>
          <w:spacing w:val="-51"/>
        </w:rPr>
        <w:t> </w:t>
      </w:r>
      <w:r>
        <w:rPr>
          <w:rFonts w:ascii="宋体" w:hAnsi="宋体" w:cs="宋体" w:eastAsia="宋体" w:hint="default"/>
        </w:rPr>
        <w:t>17</w:t>
      </w:r>
      <w:r>
        <w:rPr>
          <w:rFonts w:ascii="宋体" w:hAnsi="宋体" w:cs="宋体" w:eastAsia="宋体" w:hint="default"/>
          <w:spacing w:val="-53"/>
        </w:rPr>
        <w:t> </w:t>
      </w:r>
      <w:r>
        <w:rPr>
          <w:spacing w:val="-8"/>
        </w:rPr>
        <w:t>日获得成交鉴证书，界面网络</w:t>
      </w:r>
      <w:r>
        <w:rPr>
          <w:spacing w:val="-51"/>
        </w:rPr>
        <w:t> </w:t>
      </w:r>
      <w:r>
        <w:rPr>
          <w:rFonts w:ascii="宋体" w:hAnsi="宋体" w:cs="宋体" w:eastAsia="宋体" w:hint="default"/>
        </w:rPr>
        <w:t>4.83%</w:t>
      </w:r>
      <w:r>
        <w:rPr/>
        <w:t>股权对价为</w:t>
      </w:r>
      <w:r>
        <w:rPr>
          <w:spacing w:val="-51"/>
        </w:rPr>
        <w:t> </w:t>
      </w:r>
      <w:r>
        <w:rPr>
          <w:rFonts w:ascii="宋体" w:hAnsi="宋体" w:cs="宋体" w:eastAsia="宋体" w:hint="default"/>
        </w:rPr>
        <w:t>27,100.00</w:t>
      </w:r>
      <w:r>
        <w:rPr>
          <w:rFonts w:ascii="宋体" w:hAnsi="宋体" w:cs="宋体" w:eastAsia="宋体" w:hint="default"/>
          <w:spacing w:val="-53"/>
        </w:rPr>
        <w:t> </w:t>
      </w:r>
      <w:r>
        <w:rPr/>
        <w:t>万元，</w:t>
      </w:r>
      <w:r>
        <w:rPr>
          <w:w w:val="100"/>
        </w:rPr>
        <w:t> </w:t>
      </w:r>
      <w:r>
        <w:rPr/>
        <w:t>等额冲抵时报传媒股权交易对价。截至报告日，股权过户尚在办理工程中。</w:t>
      </w:r>
    </w:p>
    <w:p>
      <w:pPr>
        <w:pStyle w:val="BodyText"/>
        <w:spacing w:line="345" w:lineRule="auto" w:before="29"/>
        <w:ind w:left="252" w:right="1121" w:firstLine="420"/>
        <w:jc w:val="left"/>
      </w:pPr>
      <w:r>
        <w:rPr>
          <w:rFonts w:ascii="宋体" w:hAnsi="宋体" w:cs="宋体" w:eastAsia="宋体" w:hint="default"/>
        </w:rPr>
        <w:t>4</w:t>
      </w:r>
      <w:r>
        <w:rPr/>
        <w:t>、公司通过中国证券登记结算有限责任公司查询获悉，公司持股</w:t>
      </w:r>
      <w:r>
        <w:rPr>
          <w:spacing w:val="-27"/>
        </w:rPr>
        <w:t> </w:t>
      </w:r>
      <w:r>
        <w:rPr>
          <w:rFonts w:ascii="宋体" w:hAnsi="宋体" w:cs="宋体" w:eastAsia="宋体" w:hint="default"/>
        </w:rPr>
        <w:t>5%</w:t>
      </w:r>
      <w:r>
        <w:rPr/>
        <w:t>以上股东“前海开源基金－浦发</w:t>
      </w:r>
      <w:r>
        <w:rPr>
          <w:w w:val="100"/>
        </w:rPr>
        <w:t> </w:t>
      </w:r>
      <w:r>
        <w:rPr>
          <w:spacing w:val="-2"/>
          <w:w w:val="100"/>
        </w:rPr>
        <w:t>银行－渤海国际信托－渤海信托</w:t>
      </w:r>
      <w:r>
        <w:rPr>
          <w:rFonts w:ascii="Times New Roman" w:hAnsi="Times New Roman" w:cs="Times New Roman" w:eastAsia="Times New Roman" w:hint="default"/>
          <w:spacing w:val="-2"/>
          <w:w w:val="100"/>
        </w:rPr>
        <w:t>•</w:t>
      </w:r>
      <w:r>
        <w:rPr>
          <w:spacing w:val="-2"/>
          <w:w w:val="100"/>
        </w:rPr>
        <w:t>煦沁聚和</w:t>
      </w:r>
      <w:r>
        <w:rPr>
          <w:spacing w:val="12"/>
          <w:w w:val="100"/>
        </w:rPr>
        <w:t> </w:t>
      </w:r>
      <w:r>
        <w:rPr>
          <w:rFonts w:ascii="宋体" w:hAnsi="宋体" w:cs="宋体" w:eastAsia="宋体" w:hint="default"/>
          <w:w w:val="100"/>
        </w:rPr>
        <w:t>1</w:t>
      </w:r>
      <w:r>
        <w:rPr>
          <w:rFonts w:ascii="宋体" w:hAnsi="宋体" w:cs="宋体" w:eastAsia="宋体" w:hint="default"/>
          <w:spacing w:val="10"/>
          <w:w w:val="100"/>
        </w:rPr>
        <w:t> </w:t>
      </w:r>
      <w:r>
        <w:rPr>
          <w:spacing w:val="-10"/>
          <w:w w:val="100"/>
        </w:rPr>
        <w:t>号集合资金信托计划”（以下简称“前海开源煦沁”）持有的</w:t>
      </w:r>
      <w:r>
        <w:rPr>
          <w:spacing w:val="-102"/>
          <w:w w:val="100"/>
        </w:rPr>
        <w:t> </w:t>
      </w:r>
      <w:r>
        <w:rPr>
          <w:spacing w:val="-102"/>
          <w:w w:val="100"/>
        </w:rPr>
      </w:r>
      <w:r>
        <w:rPr/>
        <w:t>公司股份 </w:t>
      </w:r>
      <w:r>
        <w:rPr>
          <w:rFonts w:ascii="宋体" w:hAnsi="宋体" w:cs="宋体" w:eastAsia="宋体" w:hint="default"/>
        </w:rPr>
        <w:t>12,272.1037 </w:t>
      </w:r>
      <w:r>
        <w:rPr>
          <w:spacing w:val="-4"/>
        </w:rPr>
        <w:t>万股（占公司已发行股份的 </w:t>
      </w:r>
      <w:r>
        <w:rPr>
          <w:rFonts w:ascii="宋体" w:hAnsi="宋体" w:cs="宋体" w:eastAsia="宋体" w:hint="default"/>
          <w:spacing w:val="-4"/>
        </w:rPr>
        <w:t>6.14%</w:t>
      </w:r>
      <w:r>
        <w:rPr>
          <w:spacing w:val="-4"/>
        </w:rPr>
        <w:t>）及其一致行动人“前海开源基金－浦发银行－</w:t>
      </w:r>
      <w:r>
        <w:rPr>
          <w:spacing w:val="-87"/>
        </w:rPr>
        <w:t> </w:t>
      </w:r>
      <w:r>
        <w:rPr>
          <w:spacing w:val="-87"/>
        </w:rPr>
      </w:r>
      <w:r>
        <w:rPr>
          <w:spacing w:val="-10"/>
          <w:w w:val="100"/>
        </w:rPr>
        <w:t>前海开源聚和资产管理计划”（以下简称“前海开源聚和”）</w:t>
      </w:r>
      <w:r>
        <w:rPr>
          <w:w w:val="100"/>
        </w:rPr>
        <w:t> </w:t>
      </w:r>
      <w:r>
        <w:rPr>
          <w:spacing w:val="-2"/>
          <w:w w:val="100"/>
        </w:rPr>
        <w:t>持有的公司股份</w:t>
      </w:r>
      <w:r>
        <w:rPr>
          <w:w w:val="100"/>
        </w:rPr>
        <w:t> </w:t>
      </w:r>
      <w:r>
        <w:rPr>
          <w:rFonts w:ascii="宋体" w:hAnsi="宋体" w:cs="宋体" w:eastAsia="宋体" w:hint="default"/>
          <w:spacing w:val="-1"/>
          <w:w w:val="100"/>
        </w:rPr>
        <w:t>3,051.5332</w:t>
      </w:r>
      <w:r>
        <w:rPr>
          <w:rFonts w:ascii="宋体" w:hAnsi="宋体" w:cs="宋体" w:eastAsia="宋体" w:hint="default"/>
          <w:w w:val="100"/>
        </w:rPr>
        <w:t> </w:t>
      </w:r>
      <w:r>
        <w:rPr>
          <w:spacing w:val="-2"/>
          <w:w w:val="100"/>
        </w:rPr>
        <w:t>万股（占公司</w:t>
      </w:r>
      <w:r>
        <w:rPr>
          <w:spacing w:val="-76"/>
          <w:w w:val="100"/>
        </w:rPr>
        <w:t> </w:t>
      </w:r>
      <w:r>
        <w:rPr>
          <w:spacing w:val="-76"/>
          <w:w w:val="100"/>
        </w:rPr>
      </w:r>
      <w:r>
        <w:rPr>
          <w:spacing w:val="-1"/>
          <w:w w:val="100"/>
        </w:rPr>
        <w:t>已发行股份的</w:t>
      </w:r>
      <w:r>
        <w:rPr>
          <w:spacing w:val="-29"/>
          <w:w w:val="100"/>
        </w:rPr>
        <w:t> </w:t>
      </w:r>
      <w:r>
        <w:rPr>
          <w:rFonts w:ascii="宋体" w:hAnsi="宋体" w:cs="宋体" w:eastAsia="宋体" w:hint="default"/>
          <w:spacing w:val="-11"/>
          <w:w w:val="100"/>
        </w:rPr>
        <w:t>1.53%</w:t>
      </w:r>
      <w:r>
        <w:rPr>
          <w:spacing w:val="-11"/>
          <w:w w:val="100"/>
        </w:rPr>
        <w:t>）、“前海开源基金－浦发银行－前海开源鲲鹏资产管理计划”（以下简称“前海开源鲲</w:t>
      </w:r>
      <w:r>
        <w:rPr>
          <w:spacing w:val="-96"/>
          <w:w w:val="100"/>
        </w:rPr>
        <w:t> </w:t>
      </w:r>
      <w:r>
        <w:rPr>
          <w:spacing w:val="-96"/>
          <w:w w:val="100"/>
        </w:rPr>
      </w:r>
      <w:r>
        <w:rPr>
          <w:spacing w:val="-12"/>
          <w:w w:val="100"/>
        </w:rPr>
        <w:t>鹏”）持有的公司股份</w:t>
      </w:r>
      <w:r>
        <w:rPr>
          <w:w w:val="100"/>
        </w:rPr>
        <w:t> </w:t>
      </w:r>
      <w:r>
        <w:rPr>
          <w:rFonts w:ascii="宋体" w:hAnsi="宋体" w:cs="宋体" w:eastAsia="宋体" w:hint="default"/>
          <w:spacing w:val="-1"/>
          <w:w w:val="100"/>
        </w:rPr>
        <w:t>928.8038</w:t>
      </w:r>
      <w:r>
        <w:rPr>
          <w:rFonts w:ascii="宋体" w:hAnsi="宋体" w:cs="宋体" w:eastAsia="宋体" w:hint="default"/>
          <w:w w:val="100"/>
        </w:rPr>
        <w:t> </w:t>
      </w:r>
      <w:r>
        <w:rPr>
          <w:spacing w:val="-2"/>
          <w:w w:val="100"/>
        </w:rPr>
        <w:t>万股（占公司已发行股份的</w:t>
      </w:r>
      <w:r>
        <w:rPr>
          <w:spacing w:val="25"/>
          <w:w w:val="100"/>
        </w:rPr>
        <w:t> </w:t>
      </w:r>
      <w:r>
        <w:rPr>
          <w:rFonts w:ascii="宋体" w:hAnsi="宋体" w:cs="宋体" w:eastAsia="宋体" w:hint="default"/>
          <w:spacing w:val="-2"/>
          <w:w w:val="100"/>
        </w:rPr>
        <w:t>0.47%</w:t>
      </w:r>
      <w:r>
        <w:rPr>
          <w:spacing w:val="-2"/>
          <w:w w:val="100"/>
        </w:rPr>
        <w:t>）近日被上海市公安局司法冻结。</w:t>
      </w:r>
    </w:p>
    <w:p>
      <w:pPr>
        <w:pStyle w:val="BodyText"/>
        <w:spacing w:line="240" w:lineRule="auto" w:before="33"/>
        <w:ind w:left="673" w:right="754"/>
        <w:jc w:val="left"/>
      </w:pPr>
      <w:r>
        <w:rPr/>
        <w:t>截至报告日，前海开源煦沁及其一致行动人持有公司股份累计被司法冻结情况如下：</w:t>
      </w:r>
    </w:p>
    <w:p>
      <w:pPr>
        <w:spacing w:line="240" w:lineRule="auto" w:before="12"/>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277"/>
        <w:gridCol w:w="991"/>
        <w:gridCol w:w="708"/>
        <w:gridCol w:w="994"/>
        <w:gridCol w:w="850"/>
        <w:gridCol w:w="708"/>
        <w:gridCol w:w="852"/>
        <w:gridCol w:w="991"/>
        <w:gridCol w:w="1136"/>
        <w:gridCol w:w="1560"/>
      </w:tblGrid>
      <w:tr>
        <w:trPr>
          <w:trHeight w:val="1278" w:hRule="exact"/>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持股数量</w:t>
            </w:r>
          </w:p>
          <w:p>
            <w:pPr>
              <w:pStyle w:val="TableParagraph"/>
              <w:spacing w:line="240" w:lineRule="auto" w:before="76"/>
              <w:ind w:left="129" w:right="0"/>
              <w:jc w:val="left"/>
              <w:rPr>
                <w:rFonts w:ascii="宋体" w:hAnsi="宋体" w:cs="宋体" w:eastAsia="宋体" w:hint="default"/>
                <w:sz w:val="18"/>
                <w:szCs w:val="18"/>
              </w:rPr>
            </w:pPr>
            <w:r>
              <w:rPr>
                <w:rFonts w:ascii="宋体" w:hAnsi="宋体" w:cs="宋体" w:eastAsia="宋体" w:hint="default"/>
                <w:sz w:val="18"/>
                <w:szCs w:val="18"/>
              </w:rPr>
              <w:t>（万股）</w:t>
            </w:r>
          </w:p>
        </w:tc>
        <w:tc>
          <w:tcPr>
            <w:tcW w:w="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261" w:right="74"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3"/>
                <w:szCs w:val="13"/>
              </w:rPr>
            </w:pPr>
          </w:p>
          <w:p>
            <w:pPr>
              <w:pStyle w:val="TableParagraph"/>
              <w:spacing w:line="316" w:lineRule="auto"/>
              <w:ind w:left="132" w:right="38" w:hanging="89"/>
              <w:jc w:val="left"/>
              <w:rPr>
                <w:rFonts w:ascii="宋体" w:hAnsi="宋体" w:cs="宋体" w:eastAsia="宋体" w:hint="default"/>
                <w:sz w:val="18"/>
                <w:szCs w:val="18"/>
              </w:rPr>
            </w:pPr>
            <w:r>
              <w:rPr>
                <w:rFonts w:ascii="宋体" w:hAnsi="宋体" w:cs="宋体" w:eastAsia="宋体" w:hint="default"/>
                <w:sz w:val="18"/>
                <w:szCs w:val="18"/>
              </w:rPr>
              <w:t>累计被司法 冻结数量</w:t>
            </w:r>
          </w:p>
          <w:p>
            <w:pPr>
              <w:pStyle w:val="TableParagraph"/>
              <w:spacing w:line="240" w:lineRule="auto" w:before="19"/>
              <w:ind w:left="132" w:right="0"/>
              <w:jc w:val="left"/>
              <w:rPr>
                <w:rFonts w:ascii="宋体" w:hAnsi="宋体" w:cs="宋体" w:eastAsia="宋体" w:hint="default"/>
                <w:sz w:val="18"/>
                <w:szCs w:val="18"/>
              </w:rPr>
            </w:pPr>
            <w:r>
              <w:rPr>
                <w:rFonts w:ascii="宋体" w:hAnsi="宋体" w:cs="宋体" w:eastAsia="宋体" w:hint="default"/>
                <w:sz w:val="18"/>
                <w:szCs w:val="18"/>
              </w:rPr>
              <w:t>（万股）</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3"/>
                <w:szCs w:val="13"/>
              </w:rPr>
            </w:pPr>
          </w:p>
          <w:p>
            <w:pPr>
              <w:pStyle w:val="TableParagraph"/>
              <w:spacing w:line="316" w:lineRule="auto"/>
              <w:ind w:left="60" w:right="59"/>
              <w:jc w:val="center"/>
              <w:rPr>
                <w:rFonts w:ascii="宋体" w:hAnsi="宋体" w:cs="宋体" w:eastAsia="宋体" w:hint="default"/>
                <w:sz w:val="18"/>
                <w:szCs w:val="18"/>
              </w:rPr>
            </w:pPr>
            <w:r>
              <w:rPr>
                <w:rFonts w:ascii="宋体" w:hAnsi="宋体" w:cs="宋体" w:eastAsia="宋体" w:hint="default"/>
                <w:sz w:val="18"/>
                <w:szCs w:val="18"/>
              </w:rPr>
              <w:t>占其所持 股份比例</w:t>
            </w:r>
          </w:p>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9"/>
              <w:ind w:left="35" w:right="29"/>
              <w:jc w:val="center"/>
              <w:rPr>
                <w:rFonts w:ascii="宋体" w:hAnsi="宋体" w:cs="宋体" w:eastAsia="宋体" w:hint="default"/>
                <w:sz w:val="18"/>
                <w:szCs w:val="18"/>
              </w:rPr>
            </w:pPr>
            <w:r>
              <w:rPr>
                <w:rFonts w:ascii="宋体" w:hAnsi="宋体" w:cs="宋体" w:eastAsia="宋体" w:hint="default"/>
                <w:sz w:val="18"/>
                <w:szCs w:val="18"/>
              </w:rPr>
              <w:t>占公司 总</w:t>
            </w:r>
            <w:r>
              <w:rPr>
                <w:rFonts w:ascii="宋体" w:hAnsi="宋体" w:cs="宋体" w:eastAsia="宋体" w:hint="default"/>
                <w:spacing w:val="1"/>
                <w:sz w:val="18"/>
                <w:szCs w:val="18"/>
              </w:rPr>
              <w:t> </w:t>
            </w:r>
            <w:r>
              <w:rPr>
                <w:rFonts w:ascii="宋体" w:hAnsi="宋体" w:cs="宋体" w:eastAsia="宋体" w:hint="default"/>
                <w:sz w:val="18"/>
                <w:szCs w:val="18"/>
              </w:rPr>
              <w:t>股本</w:t>
            </w:r>
            <w:r>
              <w:rPr>
                <w:rFonts w:ascii="宋体" w:hAnsi="宋体" w:cs="宋体" w:eastAsia="宋体" w:hint="default"/>
                <w:sz w:val="18"/>
                <w:szCs w:val="18"/>
              </w:rPr>
              <w:t> 比例</w:t>
            </w:r>
          </w:p>
          <w:p>
            <w:pPr>
              <w:pStyle w:val="TableParagraph"/>
              <w:spacing w:line="240" w:lineRule="auto" w:before="19"/>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起始日</w:t>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冻结申请人</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34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前海开源煦沁</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12,272.10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6.14%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12,272.10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6.14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2020-1-9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2022-1-8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8"/>
              <w:jc w:val="right"/>
              <w:rPr>
                <w:rFonts w:ascii="宋体" w:hAnsi="宋体" w:cs="宋体" w:eastAsia="宋体" w:hint="default"/>
                <w:sz w:val="18"/>
                <w:szCs w:val="18"/>
              </w:rPr>
            </w:pPr>
            <w:r>
              <w:rPr>
                <w:rFonts w:ascii="宋体" w:hAnsi="宋体" w:cs="宋体" w:eastAsia="宋体" w:hint="default"/>
                <w:sz w:val="18"/>
                <w:szCs w:val="18"/>
              </w:rPr>
              <w:t>上海市公安局</w:t>
            </w:r>
          </w:p>
        </w:tc>
        <w:tc>
          <w:tcPr>
            <w:tcW w:w="1560" w:type="dxa"/>
            <w:vMerge w:val="restart"/>
            <w:tcBorders>
              <w:top w:val="single" w:sz="4" w:space="0" w:color="000000"/>
              <w:left w:val="single" w:sz="4" w:space="0" w:color="000000"/>
              <w:right w:val="single" w:sz="4" w:space="0" w:color="000000"/>
            </w:tcBorders>
          </w:tcPr>
          <w:p>
            <w:pPr>
              <w:pStyle w:val="TableParagraph"/>
              <w:spacing w:line="316" w:lineRule="auto" w:before="17"/>
              <w:ind w:left="4" w:right="-10"/>
              <w:jc w:val="both"/>
              <w:rPr>
                <w:rFonts w:ascii="宋体" w:hAnsi="宋体" w:cs="宋体" w:eastAsia="宋体" w:hint="default"/>
                <w:sz w:val="18"/>
                <w:szCs w:val="18"/>
              </w:rPr>
            </w:pPr>
            <w:r>
              <w:rPr>
                <w:rFonts w:ascii="宋体" w:hAnsi="宋体" w:cs="宋体" w:eastAsia="宋体" w:hint="default"/>
                <w:spacing w:val="14"/>
                <w:sz w:val="18"/>
                <w:szCs w:val="18"/>
              </w:rPr>
              <w:t>经征询资产管理计 划的管理人前海开 源基金管理有限公 </w:t>
            </w:r>
            <w:r>
              <w:rPr>
                <w:rFonts w:ascii="宋体" w:hAnsi="宋体" w:cs="宋体" w:eastAsia="宋体" w:hint="default"/>
                <w:spacing w:val="-9"/>
                <w:sz w:val="18"/>
                <w:szCs w:val="18"/>
              </w:rPr>
              <w:t>司，其表示之前没有</w:t>
            </w:r>
            <w:r>
              <w:rPr>
                <w:rFonts w:ascii="宋体" w:hAnsi="宋体" w:cs="宋体" w:eastAsia="宋体" w:hint="default"/>
                <w:sz w:val="18"/>
                <w:szCs w:val="18"/>
              </w:rPr>
              <w:t> </w:t>
            </w:r>
            <w:r>
              <w:rPr>
                <w:rFonts w:ascii="宋体" w:hAnsi="宋体" w:cs="宋体" w:eastAsia="宋体" w:hint="default"/>
                <w:spacing w:val="14"/>
                <w:sz w:val="18"/>
                <w:szCs w:val="18"/>
              </w:rPr>
              <w:t>获悉三支资产管理</w:t>
            </w:r>
            <w:r>
              <w:rPr>
                <w:rFonts w:ascii="宋体" w:hAnsi="宋体" w:cs="宋体" w:eastAsia="宋体" w:hint="default"/>
                <w:spacing w:val="14"/>
                <w:sz w:val="18"/>
                <w:szCs w:val="18"/>
              </w:rPr>
              <w:t> 计划持有的股份被 </w:t>
            </w:r>
            <w:r>
              <w:rPr>
                <w:rFonts w:ascii="宋体" w:hAnsi="宋体" w:cs="宋体" w:eastAsia="宋体" w:hint="default"/>
                <w:spacing w:val="-9"/>
                <w:sz w:val="18"/>
                <w:szCs w:val="18"/>
              </w:rPr>
              <w:t>冻结的相关信息，也</w:t>
            </w:r>
            <w:r>
              <w:rPr>
                <w:rFonts w:ascii="宋体" w:hAnsi="宋体" w:cs="宋体" w:eastAsia="宋体" w:hint="default"/>
                <w:sz w:val="18"/>
                <w:szCs w:val="18"/>
              </w:rPr>
              <w:t> </w:t>
            </w:r>
            <w:r>
              <w:rPr>
                <w:rFonts w:ascii="宋体" w:hAnsi="宋体" w:cs="宋体" w:eastAsia="宋体" w:hint="default"/>
                <w:spacing w:val="14"/>
                <w:sz w:val="18"/>
                <w:szCs w:val="18"/>
              </w:rPr>
              <w:t>没有收到任何相关</w:t>
            </w:r>
            <w:r>
              <w:rPr>
                <w:rFonts w:ascii="宋体" w:hAnsi="宋体" w:cs="宋体" w:eastAsia="宋体" w:hint="default"/>
                <w:spacing w:val="14"/>
                <w:sz w:val="18"/>
                <w:szCs w:val="18"/>
              </w:rPr>
              <w:t> </w:t>
            </w:r>
            <w:r>
              <w:rPr>
                <w:rFonts w:ascii="宋体" w:hAnsi="宋体" w:cs="宋体" w:eastAsia="宋体" w:hint="default"/>
                <w:sz w:val="18"/>
                <w:szCs w:val="18"/>
              </w:rPr>
              <w:t>法律文件</w:t>
            </w:r>
          </w:p>
        </w:tc>
      </w:tr>
      <w:tr>
        <w:trPr>
          <w:trHeight w:val="34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前海开源聚和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3,051.53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1.53%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3,051.53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1.53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2020-1-9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2022-1-8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8"/>
              <w:jc w:val="right"/>
              <w:rPr>
                <w:rFonts w:ascii="宋体" w:hAnsi="宋体" w:cs="宋体" w:eastAsia="宋体" w:hint="default"/>
                <w:sz w:val="18"/>
                <w:szCs w:val="18"/>
              </w:rPr>
            </w:pPr>
            <w:r>
              <w:rPr>
                <w:rFonts w:ascii="宋体" w:hAnsi="宋体" w:cs="宋体" w:eastAsia="宋体" w:hint="default"/>
                <w:sz w:val="18"/>
                <w:szCs w:val="18"/>
              </w:rPr>
              <w:t>上海市公安局</w:t>
            </w:r>
          </w:p>
        </w:tc>
        <w:tc>
          <w:tcPr>
            <w:tcW w:w="1560" w:type="dxa"/>
            <w:vMerge/>
            <w:tcBorders>
              <w:left w:val="single" w:sz="4" w:space="0" w:color="000000"/>
              <w:right w:val="single" w:sz="4" w:space="0" w:color="000000"/>
            </w:tcBorders>
          </w:tcPr>
          <w:p>
            <w:pPr/>
          </w:p>
        </w:tc>
      </w:tr>
      <w:tr>
        <w:trPr>
          <w:trHeight w:val="215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前海开源鲲鹏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928.8038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z w:val="18"/>
              </w:rPr>
              <w:t>0.47%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928.8038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z w:val="18"/>
              </w:rPr>
              <w:t>0.47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2020-1-9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2022-1-8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38"/>
              <w:jc w:val="right"/>
              <w:rPr>
                <w:rFonts w:ascii="宋体" w:hAnsi="宋体" w:cs="宋体" w:eastAsia="宋体" w:hint="default"/>
                <w:sz w:val="18"/>
                <w:szCs w:val="18"/>
              </w:rPr>
            </w:pPr>
            <w:r>
              <w:rPr>
                <w:rFonts w:ascii="宋体" w:hAnsi="宋体" w:cs="宋体" w:eastAsia="宋体" w:hint="default"/>
                <w:sz w:val="18"/>
                <w:szCs w:val="18"/>
              </w:rPr>
              <w:t>上海市公安局</w:t>
            </w:r>
          </w:p>
        </w:tc>
        <w:tc>
          <w:tcPr>
            <w:tcW w:w="1560" w:type="dxa"/>
            <w:vMerge/>
            <w:tcBorders>
              <w:left w:val="single" w:sz="4" w:space="0" w:color="000000"/>
              <w:bottom w:val="single" w:sz="4" w:space="0" w:color="000000"/>
              <w:right w:val="single" w:sz="4" w:space="0" w:color="000000"/>
            </w:tcBorders>
          </w:tcPr>
          <w:p>
            <w:pPr/>
          </w:p>
        </w:tc>
      </w:tr>
      <w:tr>
        <w:trPr>
          <w:trHeight w:val="343" w:hRule="exact"/>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16,252.44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8.14%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16,252.44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8.14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ind w:left="252" w:right="5262"/>
        <w:jc w:val="left"/>
        <w:rPr>
          <w:b w:val="0"/>
          <w:bCs w:val="0"/>
        </w:rPr>
      </w:pPr>
      <w:r>
        <w:rPr/>
        <w:t>十五、其他重要事项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252" w:right="5262"/>
        <w:jc w:val="left"/>
        <w:rPr>
          <w:b w:val="0"/>
          <w:bCs w:val="0"/>
        </w:rPr>
      </w:pPr>
      <w:r>
        <w:rPr>
          <w:rFonts w:ascii="宋体" w:hAnsi="宋体" w:cs="宋体" w:eastAsia="宋体" w:hint="default"/>
        </w:rPr>
        <w:t>1</w:t>
      </w:r>
      <w:r>
        <w:rPr/>
        <w:t>、</w:t>
      </w:r>
      <w:r>
        <w:rPr>
          <w:spacing w:val="1"/>
        </w:rPr>
        <w:t> </w:t>
      </w:r>
      <w:r>
        <w:rPr/>
        <w:t>重要事项</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62"/>
        <w:ind w:left="673" w:right="754"/>
        <w:jc w:val="left"/>
      </w:pPr>
      <w:r>
        <w:rPr>
          <w:spacing w:val="-5"/>
        </w:rPr>
        <w:t>（</w:t>
      </w:r>
      <w:r>
        <w:rPr>
          <w:rFonts w:ascii="宋体" w:hAnsi="宋体" w:cs="宋体" w:eastAsia="宋体" w:hint="default"/>
          <w:spacing w:val="-5"/>
        </w:rPr>
        <w:t>1</w:t>
      </w:r>
      <w:r>
        <w:rPr>
          <w:spacing w:val="-5"/>
        </w:rPr>
        <w:t>）本公司</w:t>
      </w:r>
      <w:r>
        <w:rPr>
          <w:spacing w:val="-53"/>
        </w:rPr>
        <w:t> </w:t>
      </w:r>
      <w:r>
        <w:rPr>
          <w:rFonts w:ascii="宋体" w:hAnsi="宋体" w:cs="宋体" w:eastAsia="宋体" w:hint="default"/>
        </w:rPr>
        <w:t>2018</w:t>
      </w:r>
      <w:r>
        <w:rPr>
          <w:rFonts w:ascii="宋体" w:hAnsi="宋体" w:cs="宋体" w:eastAsia="宋体" w:hint="default"/>
          <w:spacing w:val="-55"/>
        </w:rPr>
        <w:t> </w:t>
      </w:r>
      <w:r>
        <w:rPr/>
        <w:t>年现金购买的标的公司麦游互动</w:t>
      </w:r>
      <w:r>
        <w:rPr>
          <w:spacing w:val="-55"/>
        </w:rPr>
        <w:t> </w:t>
      </w:r>
      <w:r>
        <w:rPr>
          <w:rFonts w:ascii="宋体" w:hAnsi="宋体" w:cs="宋体" w:eastAsia="宋体" w:hint="default"/>
        </w:rPr>
        <w:t>2019</w:t>
      </w:r>
      <w:r>
        <w:rPr>
          <w:rFonts w:ascii="宋体" w:hAnsi="宋体" w:cs="宋体" w:eastAsia="宋体" w:hint="default"/>
          <w:spacing w:val="-55"/>
        </w:rPr>
        <w:t> </w:t>
      </w:r>
      <w:r>
        <w:rPr/>
        <w:t>年度实现净利润数为人民币</w:t>
      </w:r>
      <w:r>
        <w:rPr>
          <w:spacing w:val="-53"/>
        </w:rPr>
        <w:t> </w:t>
      </w:r>
      <w:r>
        <w:rPr>
          <w:rFonts w:ascii="宋体" w:hAnsi="宋体" w:cs="宋体" w:eastAsia="宋体" w:hint="default"/>
        </w:rPr>
        <w:t>10,765.11</w:t>
      </w:r>
      <w:r>
        <w:rPr>
          <w:rFonts w:ascii="宋体" w:hAnsi="宋体" w:cs="宋体" w:eastAsia="宋体" w:hint="default"/>
          <w:spacing w:val="-52"/>
        </w:rPr>
        <w:t> </w:t>
      </w:r>
      <w:r>
        <w:rPr/>
        <w:t>万元，</w:t>
      </w:r>
    </w:p>
    <w:p>
      <w:pPr>
        <w:pStyle w:val="BodyText"/>
        <w:spacing w:line="240" w:lineRule="auto" w:before="126"/>
        <w:ind w:left="252" w:right="754"/>
        <w:jc w:val="left"/>
      </w:pPr>
      <w:r>
        <w:rPr/>
        <w:t>麦游互动</w:t>
      </w:r>
      <w:r>
        <w:rPr>
          <w:spacing w:val="-53"/>
        </w:rPr>
        <w:t> </w:t>
      </w:r>
      <w:r>
        <w:rPr>
          <w:rFonts w:ascii="宋体" w:hAnsi="宋体" w:cs="宋体" w:eastAsia="宋体" w:hint="default"/>
        </w:rPr>
        <w:t>2019</w:t>
      </w:r>
      <w:r>
        <w:rPr>
          <w:rFonts w:ascii="宋体" w:hAnsi="宋体" w:cs="宋体" w:eastAsia="宋体" w:hint="default"/>
          <w:spacing w:val="-56"/>
        </w:rPr>
        <w:t> </w:t>
      </w:r>
      <w:r>
        <w:rPr/>
        <w:t>年度承诺净利润数为人民币</w:t>
      </w:r>
      <w:r>
        <w:rPr>
          <w:spacing w:val="-54"/>
        </w:rPr>
        <w:t> </w:t>
      </w:r>
      <w:r>
        <w:rPr>
          <w:rFonts w:ascii="宋体" w:hAnsi="宋体" w:cs="宋体" w:eastAsia="宋体" w:hint="default"/>
        </w:rPr>
        <w:t>5,000.00</w:t>
      </w:r>
      <w:r>
        <w:rPr>
          <w:rFonts w:ascii="宋体" w:hAnsi="宋体" w:cs="宋体" w:eastAsia="宋体" w:hint="default"/>
          <w:spacing w:val="-56"/>
        </w:rPr>
        <w:t> </w:t>
      </w:r>
      <w:r>
        <w:rPr/>
        <w:t>万元，业绩承诺实现完成率为</w:t>
      </w:r>
      <w:r>
        <w:rPr>
          <w:spacing w:val="-54"/>
        </w:rPr>
        <w:t> </w:t>
      </w:r>
      <w:r>
        <w:rPr>
          <w:rFonts w:ascii="宋体" w:hAnsi="宋体" w:cs="宋体" w:eastAsia="宋体" w:hint="default"/>
        </w:rPr>
        <w:t>215.30%</w:t>
      </w:r>
      <w:r>
        <w:rPr/>
        <w:t>。</w:t>
      </w:r>
    </w:p>
    <w:p>
      <w:pPr>
        <w:pStyle w:val="BodyText"/>
        <w:spacing w:line="240" w:lineRule="auto" w:before="123"/>
        <w:ind w:left="673" w:right="754"/>
        <w:jc w:val="left"/>
      </w:pPr>
      <w:r>
        <w:rPr>
          <w:spacing w:val="-5"/>
        </w:rPr>
        <w:t>（</w:t>
      </w:r>
      <w:r>
        <w:rPr>
          <w:rFonts w:ascii="宋体" w:hAnsi="宋体" w:cs="宋体" w:eastAsia="宋体" w:hint="default"/>
          <w:spacing w:val="-5"/>
        </w:rPr>
        <w:t>2</w:t>
      </w:r>
      <w:r>
        <w:rPr>
          <w:spacing w:val="-5"/>
        </w:rPr>
        <w:t>）本公司</w:t>
      </w:r>
      <w:r>
        <w:rPr>
          <w:spacing w:val="-53"/>
        </w:rPr>
        <w:t> </w:t>
      </w:r>
      <w:r>
        <w:rPr>
          <w:rFonts w:ascii="宋体" w:hAnsi="宋体" w:cs="宋体" w:eastAsia="宋体" w:hint="default"/>
        </w:rPr>
        <w:t>2018</w:t>
      </w:r>
      <w:r>
        <w:rPr>
          <w:rFonts w:ascii="宋体" w:hAnsi="宋体" w:cs="宋体" w:eastAsia="宋体" w:hint="default"/>
          <w:spacing w:val="-55"/>
        </w:rPr>
        <w:t> </w:t>
      </w:r>
      <w:r>
        <w:rPr/>
        <w:t>年现金购买的标的公司车音智能</w:t>
      </w:r>
      <w:r>
        <w:rPr>
          <w:spacing w:val="-55"/>
        </w:rPr>
        <w:t> </w:t>
      </w:r>
      <w:r>
        <w:rPr>
          <w:rFonts w:ascii="宋体" w:hAnsi="宋体" w:cs="宋体" w:eastAsia="宋体" w:hint="default"/>
        </w:rPr>
        <w:t>2019</w:t>
      </w:r>
      <w:r>
        <w:rPr>
          <w:rFonts w:ascii="宋体" w:hAnsi="宋体" w:cs="宋体" w:eastAsia="宋体" w:hint="default"/>
          <w:spacing w:val="-55"/>
        </w:rPr>
        <w:t> </w:t>
      </w:r>
      <w:r>
        <w:rPr/>
        <w:t>年度实现净利润数为人民币</w:t>
      </w:r>
      <w:r>
        <w:rPr>
          <w:spacing w:val="-53"/>
        </w:rPr>
        <w:t> </w:t>
      </w:r>
      <w:r>
        <w:rPr>
          <w:rFonts w:ascii="宋体" w:hAnsi="宋体" w:cs="宋体" w:eastAsia="宋体" w:hint="default"/>
        </w:rPr>
        <w:t>19,605.39</w:t>
      </w:r>
      <w:r>
        <w:rPr>
          <w:rFonts w:ascii="宋体" w:hAnsi="宋体" w:cs="宋体" w:eastAsia="宋体" w:hint="default"/>
          <w:spacing w:val="-52"/>
        </w:rPr>
        <w:t> </w:t>
      </w:r>
      <w:r>
        <w:rPr/>
        <w:t>万元，</w:t>
      </w:r>
    </w:p>
    <w:p>
      <w:pPr>
        <w:pStyle w:val="BodyText"/>
        <w:spacing w:line="240" w:lineRule="auto" w:before="126"/>
        <w:ind w:left="252" w:right="754"/>
        <w:jc w:val="left"/>
      </w:pPr>
      <w:r>
        <w:rPr/>
        <w:t>车音智能</w:t>
      </w:r>
      <w:r>
        <w:rPr>
          <w:spacing w:val="-49"/>
        </w:rPr>
        <w:t> </w:t>
      </w:r>
      <w:r>
        <w:rPr>
          <w:rFonts w:ascii="宋体" w:hAnsi="宋体" w:cs="宋体" w:eastAsia="宋体" w:hint="default"/>
        </w:rPr>
        <w:t>2019</w:t>
      </w:r>
      <w:r>
        <w:rPr>
          <w:rFonts w:ascii="宋体" w:hAnsi="宋体" w:cs="宋体" w:eastAsia="宋体" w:hint="default"/>
          <w:spacing w:val="-52"/>
        </w:rPr>
        <w:t> </w:t>
      </w:r>
      <w:r>
        <w:rPr/>
        <w:t>年度承诺净利润数为人民币</w:t>
      </w:r>
      <w:r>
        <w:rPr>
          <w:spacing w:val="-50"/>
        </w:rPr>
        <w:t> </w:t>
      </w:r>
      <w:r>
        <w:rPr>
          <w:rFonts w:ascii="宋体" w:hAnsi="宋体" w:cs="宋体" w:eastAsia="宋体" w:hint="default"/>
        </w:rPr>
        <w:t>22,300.00</w:t>
      </w:r>
      <w:r>
        <w:rPr>
          <w:rFonts w:ascii="宋体" w:hAnsi="宋体" w:cs="宋体" w:eastAsia="宋体" w:hint="default"/>
          <w:spacing w:val="-50"/>
        </w:rPr>
        <w:t> </w:t>
      </w:r>
      <w:r>
        <w:rPr>
          <w:spacing w:val="-8"/>
        </w:rPr>
        <w:t>万元，业绩承诺实现完成率为</w:t>
      </w:r>
      <w:r>
        <w:rPr>
          <w:spacing w:val="-50"/>
        </w:rPr>
        <w:t> </w:t>
      </w:r>
      <w:r>
        <w:rPr>
          <w:rFonts w:ascii="宋体" w:hAnsi="宋体" w:cs="宋体" w:eastAsia="宋体" w:hint="default"/>
        </w:rPr>
        <w:t>87.92%,</w:t>
      </w:r>
      <w:r>
        <w:rPr/>
        <w:t>未完成承诺净</w:t>
      </w:r>
    </w:p>
    <w:p>
      <w:pPr>
        <w:pStyle w:val="BodyText"/>
        <w:spacing w:line="240" w:lineRule="auto" w:before="126"/>
        <w:ind w:left="252" w:right="5262"/>
        <w:jc w:val="left"/>
      </w:pPr>
      <w:r>
        <w:rPr/>
        <w:t>利润数为</w:t>
      </w:r>
      <w:r>
        <w:rPr>
          <w:spacing w:val="-52"/>
        </w:rPr>
        <w:t> </w:t>
      </w:r>
      <w:r>
        <w:rPr>
          <w:rFonts w:ascii="宋体" w:hAnsi="宋体" w:cs="宋体" w:eastAsia="宋体" w:hint="default"/>
        </w:rPr>
        <w:t>2,694.61</w:t>
      </w:r>
      <w:r>
        <w:rPr>
          <w:rFonts w:ascii="宋体" w:hAnsi="宋体" w:cs="宋体" w:eastAsia="宋体" w:hint="default"/>
          <w:spacing w:val="-55"/>
        </w:rPr>
        <w:t> </w:t>
      </w:r>
      <w:r>
        <w:rPr/>
        <w:t>万元。</w:t>
      </w:r>
    </w:p>
    <w:p>
      <w:pPr>
        <w:spacing w:after="0" w:line="240" w:lineRule="auto"/>
        <w:jc w:val="left"/>
        <w:sectPr>
          <w:pgSz w:w="11910" w:h="16840"/>
          <w:pgMar w:header="885" w:footer="1268" w:top="1120" w:bottom="1460" w:left="880" w:right="0"/>
        </w:sectPr>
      </w:pPr>
    </w:p>
    <w:p>
      <w:pPr>
        <w:spacing w:line="240" w:lineRule="auto" w:before="4"/>
        <w:rPr>
          <w:rFonts w:ascii="宋体" w:hAnsi="宋体" w:cs="宋体" w:eastAsia="宋体" w:hint="default"/>
          <w:sz w:val="27"/>
          <w:szCs w:val="27"/>
        </w:rPr>
      </w:pPr>
    </w:p>
    <w:p>
      <w:pPr>
        <w:pStyle w:val="BodyText"/>
        <w:spacing w:line="240" w:lineRule="auto" w:before="36"/>
        <w:ind w:left="573" w:right="982"/>
        <w:jc w:val="left"/>
        <w:rPr>
          <w:rFonts w:ascii="宋体" w:hAnsi="宋体" w:cs="宋体" w:eastAsia="宋体" w:hint="default"/>
        </w:rPr>
      </w:pPr>
      <w:r>
        <w:rPr>
          <w:w w:val="100"/>
        </w:rPr>
        <w:t>车音</w:t>
      </w:r>
      <w:r>
        <w:rPr>
          <w:spacing w:val="-3"/>
          <w:w w:val="100"/>
        </w:rPr>
        <w:t>智</w:t>
      </w:r>
      <w:r>
        <w:rPr>
          <w:w w:val="100"/>
        </w:rPr>
        <w:t>能</w:t>
      </w:r>
      <w:r>
        <w:rPr>
          <w:spacing w:val="-74"/>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18</w:t>
      </w:r>
      <w:r>
        <w:rPr>
          <w:rFonts w:ascii="宋体" w:hAnsi="宋体" w:cs="宋体" w:eastAsia="宋体" w:hint="default"/>
          <w:spacing w:val="-74"/>
        </w:rPr>
        <w:t> </w:t>
      </w:r>
      <w:r>
        <w:rPr>
          <w:spacing w:val="-3"/>
          <w:w w:val="100"/>
        </w:rPr>
        <w:t>年</w:t>
      </w:r>
      <w:r>
        <w:rPr>
          <w:w w:val="100"/>
        </w:rPr>
        <w:t>实</w:t>
      </w:r>
      <w:r>
        <w:rPr>
          <w:spacing w:val="-3"/>
          <w:w w:val="100"/>
        </w:rPr>
        <w:t>现</w:t>
      </w:r>
      <w:r>
        <w:rPr>
          <w:w w:val="100"/>
        </w:rPr>
        <w:t>的</w:t>
      </w:r>
      <w:r>
        <w:rPr>
          <w:spacing w:val="-3"/>
          <w:w w:val="100"/>
        </w:rPr>
        <w:t>净</w:t>
      </w:r>
      <w:r>
        <w:rPr>
          <w:w w:val="100"/>
        </w:rPr>
        <w:t>利润</w:t>
      </w:r>
      <w:r>
        <w:rPr>
          <w:spacing w:val="-3"/>
          <w:w w:val="100"/>
        </w:rPr>
        <w:t>数</w:t>
      </w:r>
      <w:r>
        <w:rPr>
          <w:w w:val="100"/>
        </w:rPr>
        <w:t>为</w:t>
      </w:r>
      <w:r>
        <w:rPr>
          <w:spacing w:val="-3"/>
          <w:w w:val="100"/>
        </w:rPr>
        <w:t>人</w:t>
      </w:r>
      <w:r>
        <w:rPr>
          <w:w w:val="100"/>
        </w:rPr>
        <w:t>民币</w:t>
      </w:r>
      <w:r>
        <w:rPr>
          <w:spacing w:val="-76"/>
        </w:rPr>
        <w:t> </w:t>
      </w:r>
      <w:r>
        <w:rPr>
          <w:rFonts w:ascii="宋体" w:hAnsi="宋体" w:cs="宋体" w:eastAsia="宋体" w:hint="default"/>
          <w:w w:val="100"/>
        </w:rPr>
        <w:t>19,</w:t>
      </w:r>
      <w:r>
        <w:rPr>
          <w:rFonts w:ascii="宋体" w:hAnsi="宋体" w:cs="宋体" w:eastAsia="宋体" w:hint="default"/>
          <w:spacing w:val="-3"/>
          <w:w w:val="100"/>
        </w:rPr>
        <w:t>2</w:t>
      </w:r>
      <w:r>
        <w:rPr>
          <w:rFonts w:ascii="宋体" w:hAnsi="宋体" w:cs="宋体" w:eastAsia="宋体" w:hint="default"/>
          <w:w w:val="100"/>
        </w:rPr>
        <w:t>34.</w:t>
      </w:r>
      <w:r>
        <w:rPr>
          <w:rFonts w:ascii="宋体" w:hAnsi="宋体" w:cs="宋体" w:eastAsia="宋体" w:hint="default"/>
          <w:spacing w:val="-3"/>
          <w:w w:val="100"/>
        </w:rPr>
        <w:t>5</w:t>
      </w:r>
      <w:r>
        <w:rPr>
          <w:rFonts w:ascii="宋体" w:hAnsi="宋体" w:cs="宋体" w:eastAsia="宋体" w:hint="default"/>
          <w:w w:val="100"/>
        </w:rPr>
        <w:t>4</w:t>
      </w:r>
      <w:r>
        <w:rPr>
          <w:rFonts w:ascii="宋体" w:hAnsi="宋体" w:cs="宋体" w:eastAsia="宋体" w:hint="default"/>
          <w:spacing w:val="-74"/>
        </w:rPr>
        <w:t> </w:t>
      </w:r>
      <w:r>
        <w:rPr>
          <w:w w:val="100"/>
        </w:rPr>
        <w:t>万元</w:t>
      </w:r>
      <w:r>
        <w:rPr>
          <w:spacing w:val="-108"/>
          <w:w w:val="100"/>
        </w:rPr>
        <w:t>，</w:t>
      </w:r>
      <w:r>
        <w:rPr>
          <w:rFonts w:ascii="宋体" w:hAnsi="宋体" w:cs="宋体" w:eastAsia="宋体" w:hint="default"/>
          <w:w w:val="100"/>
        </w:rPr>
        <w:t>2019</w:t>
      </w:r>
      <w:r>
        <w:rPr>
          <w:rFonts w:ascii="宋体" w:hAnsi="宋体" w:cs="宋体" w:eastAsia="宋体" w:hint="default"/>
          <w:spacing w:val="-77"/>
        </w:rPr>
        <w:t> </w:t>
      </w:r>
      <w:r>
        <w:rPr>
          <w:w w:val="100"/>
        </w:rPr>
        <w:t>年</w:t>
      </w:r>
      <w:r>
        <w:rPr>
          <w:spacing w:val="-3"/>
          <w:w w:val="100"/>
        </w:rPr>
        <w:t>首</w:t>
      </w:r>
      <w:r>
        <w:rPr>
          <w:w w:val="100"/>
        </w:rPr>
        <w:t>次</w:t>
      </w:r>
      <w:r>
        <w:rPr>
          <w:spacing w:val="-3"/>
          <w:w w:val="100"/>
        </w:rPr>
        <w:t>执</w:t>
      </w:r>
      <w:r>
        <w:rPr>
          <w:w w:val="100"/>
        </w:rPr>
        <w:t>行</w:t>
      </w:r>
      <w:r>
        <w:rPr>
          <w:spacing w:val="-3"/>
          <w:w w:val="100"/>
        </w:rPr>
        <w:t>新</w:t>
      </w:r>
      <w:r>
        <w:rPr>
          <w:w w:val="100"/>
        </w:rPr>
        <w:t>金融</w:t>
      </w:r>
      <w:r>
        <w:rPr>
          <w:spacing w:val="-3"/>
          <w:w w:val="100"/>
        </w:rPr>
        <w:t>工</w:t>
      </w:r>
      <w:r>
        <w:rPr>
          <w:w w:val="100"/>
        </w:rPr>
        <w:t>具</w:t>
      </w:r>
      <w:r>
        <w:rPr>
          <w:spacing w:val="-3"/>
          <w:w w:val="100"/>
        </w:rPr>
        <w:t>准</w:t>
      </w:r>
      <w:r>
        <w:rPr>
          <w:w w:val="100"/>
        </w:rPr>
        <w:t>则</w:t>
      </w:r>
      <w:r>
        <w:rPr>
          <w:spacing w:val="-3"/>
          <w:w w:val="100"/>
        </w:rPr>
        <w:t>调</w:t>
      </w:r>
      <w:r>
        <w:rPr>
          <w:w w:val="100"/>
        </w:rPr>
        <w:t>整</w:t>
      </w:r>
      <w:r>
        <w:rPr>
          <w:spacing w:val="-74"/>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19</w:t>
      </w:r>
    </w:p>
    <w:p>
      <w:pPr>
        <w:pStyle w:val="BodyText"/>
        <w:spacing w:line="240" w:lineRule="auto" w:before="126"/>
        <w:ind w:right="982"/>
        <w:jc w:val="left"/>
        <w:rPr>
          <w:rFonts w:ascii="宋体" w:hAnsi="宋体" w:cs="宋体" w:eastAsia="宋体" w:hint="default"/>
        </w:rPr>
      </w:pPr>
      <w:r>
        <w:rPr/>
        <w:t>年期初净利润数为人民币</w:t>
      </w:r>
      <w:r>
        <w:rPr>
          <w:spacing w:val="-57"/>
        </w:rPr>
        <w:t> </w:t>
      </w:r>
      <w:r>
        <w:rPr>
          <w:rFonts w:ascii="宋体" w:hAnsi="宋体" w:cs="宋体" w:eastAsia="宋体" w:hint="default"/>
        </w:rPr>
        <w:t>2,338.49</w:t>
      </w:r>
      <w:r>
        <w:rPr>
          <w:rFonts w:ascii="宋体" w:hAnsi="宋体" w:cs="宋体" w:eastAsia="宋体" w:hint="default"/>
          <w:spacing w:val="-57"/>
        </w:rPr>
        <w:t> </w:t>
      </w:r>
      <w:r>
        <w:rPr/>
        <w:t>万元，</w:t>
      </w:r>
      <w:r>
        <w:rPr>
          <w:rFonts w:ascii="宋体" w:hAnsi="宋体" w:cs="宋体" w:eastAsia="宋体" w:hint="default"/>
        </w:rPr>
        <w:t>2019</w:t>
      </w:r>
      <w:r>
        <w:rPr>
          <w:rFonts w:ascii="宋体" w:hAnsi="宋体" w:cs="宋体" w:eastAsia="宋体" w:hint="default"/>
          <w:spacing w:val="-56"/>
        </w:rPr>
        <w:t> </w:t>
      </w:r>
      <w:r>
        <w:rPr/>
        <w:t>年度实现净利润数为人民币</w:t>
      </w:r>
      <w:r>
        <w:rPr>
          <w:spacing w:val="-56"/>
        </w:rPr>
        <w:t> </w:t>
      </w:r>
      <w:r>
        <w:rPr>
          <w:rFonts w:ascii="宋体" w:hAnsi="宋体" w:cs="宋体" w:eastAsia="宋体" w:hint="default"/>
        </w:rPr>
        <w:t>19,605.39</w:t>
      </w:r>
      <w:r>
        <w:rPr>
          <w:rFonts w:ascii="宋体" w:hAnsi="宋体" w:cs="宋体" w:eastAsia="宋体" w:hint="default"/>
          <w:spacing w:val="-56"/>
        </w:rPr>
        <w:t> </w:t>
      </w:r>
      <w:r>
        <w:rPr/>
        <w:t>万元，</w:t>
      </w:r>
      <w:r>
        <w:rPr>
          <w:rFonts w:ascii="宋体" w:hAnsi="宋体" w:cs="宋体" w:eastAsia="宋体" w:hint="default"/>
        </w:rPr>
        <w:t>2018-2019</w:t>
      </w:r>
    </w:p>
    <w:p>
      <w:pPr>
        <w:pStyle w:val="BodyText"/>
        <w:spacing w:line="350" w:lineRule="auto" w:before="123"/>
        <w:ind w:right="982"/>
        <w:jc w:val="left"/>
      </w:pPr>
      <w:r>
        <w:rPr/>
        <w:t>年度累计实现净利润数为人民币</w:t>
      </w:r>
      <w:r>
        <w:rPr>
          <w:spacing w:val="-54"/>
        </w:rPr>
        <w:t> </w:t>
      </w:r>
      <w:r>
        <w:rPr>
          <w:rFonts w:ascii="宋体" w:hAnsi="宋体" w:cs="宋体" w:eastAsia="宋体" w:hint="default"/>
        </w:rPr>
        <w:t>41,178.42</w:t>
      </w:r>
      <w:r>
        <w:rPr>
          <w:rFonts w:ascii="宋体" w:hAnsi="宋体" w:cs="宋体" w:eastAsia="宋体" w:hint="default"/>
          <w:spacing w:val="-55"/>
        </w:rPr>
        <w:t> </w:t>
      </w:r>
      <w:r>
        <w:rPr/>
        <w:t>万元；车音智能</w:t>
      </w:r>
      <w:r>
        <w:rPr>
          <w:spacing w:val="-55"/>
        </w:rPr>
        <w:t> </w:t>
      </w:r>
      <w:r>
        <w:rPr>
          <w:rFonts w:ascii="宋体" w:hAnsi="宋体" w:cs="宋体" w:eastAsia="宋体" w:hint="default"/>
        </w:rPr>
        <w:t>2018</w:t>
      </w:r>
      <w:r>
        <w:rPr>
          <w:rFonts w:ascii="宋体" w:hAnsi="宋体" w:cs="宋体" w:eastAsia="宋体" w:hint="default"/>
          <w:spacing w:val="-57"/>
        </w:rPr>
        <w:t> </w:t>
      </w:r>
      <w:r>
        <w:rPr/>
        <w:t>年度承诺净利润数为人民币</w:t>
      </w:r>
      <w:r>
        <w:rPr>
          <w:spacing w:val="-55"/>
        </w:rPr>
        <w:t> </w:t>
      </w:r>
      <w:r>
        <w:rPr>
          <w:rFonts w:ascii="宋体" w:hAnsi="宋体" w:cs="宋体" w:eastAsia="宋体" w:hint="default"/>
        </w:rPr>
        <w:t>18,000.00</w:t>
      </w:r>
      <w:r>
        <w:rPr>
          <w:rFonts w:ascii="宋体" w:hAnsi="宋体" w:cs="宋体" w:eastAsia="宋体" w:hint="default"/>
          <w:w w:val="100"/>
        </w:rPr>
        <w:t> </w:t>
      </w:r>
      <w:r>
        <w:rPr/>
        <w:t>万元，</w:t>
      </w:r>
      <w:r>
        <w:rPr>
          <w:rFonts w:ascii="宋体" w:hAnsi="宋体" w:cs="宋体" w:eastAsia="宋体" w:hint="default"/>
        </w:rPr>
        <w:t>2019</w:t>
      </w:r>
      <w:r>
        <w:rPr>
          <w:rFonts w:ascii="宋体" w:hAnsi="宋体" w:cs="宋体" w:eastAsia="宋体" w:hint="default"/>
          <w:spacing w:val="-54"/>
        </w:rPr>
        <w:t> </w:t>
      </w:r>
      <w:r>
        <w:rPr/>
        <w:t>年度承诺净利润数为人民币</w:t>
      </w:r>
      <w:r>
        <w:rPr>
          <w:spacing w:val="-54"/>
        </w:rPr>
        <w:t> </w:t>
      </w:r>
      <w:r>
        <w:rPr>
          <w:rFonts w:ascii="宋体" w:hAnsi="宋体" w:cs="宋体" w:eastAsia="宋体" w:hint="default"/>
        </w:rPr>
        <w:t>22,300.00</w:t>
      </w:r>
      <w:r>
        <w:rPr>
          <w:rFonts w:ascii="宋体" w:hAnsi="宋体" w:cs="宋体" w:eastAsia="宋体" w:hint="default"/>
          <w:spacing w:val="-56"/>
        </w:rPr>
        <w:t> </w:t>
      </w:r>
      <w:r>
        <w:rPr/>
        <w:t>万元，</w:t>
      </w:r>
      <w:r>
        <w:rPr>
          <w:rFonts w:ascii="宋体" w:hAnsi="宋体" w:cs="宋体" w:eastAsia="宋体" w:hint="default"/>
        </w:rPr>
        <w:t>2018-2019</w:t>
      </w:r>
      <w:r>
        <w:rPr>
          <w:rFonts w:ascii="宋体" w:hAnsi="宋体" w:cs="宋体" w:eastAsia="宋体" w:hint="default"/>
          <w:spacing w:val="-54"/>
        </w:rPr>
        <w:t> </w:t>
      </w:r>
      <w:r>
        <w:rPr/>
        <w:t>年度承诺累计净利润数为人民币</w:t>
      </w:r>
      <w:r>
        <w:rPr>
          <w:w w:val="100"/>
        </w:rPr>
        <w:t> </w:t>
      </w:r>
      <w:r>
        <w:rPr>
          <w:rFonts w:ascii="宋体" w:hAnsi="宋体" w:cs="宋体" w:eastAsia="宋体" w:hint="default"/>
        </w:rPr>
        <w:t>40,300.00</w:t>
      </w:r>
      <w:r>
        <w:rPr>
          <w:rFonts w:ascii="宋体" w:hAnsi="宋体" w:cs="宋体" w:eastAsia="宋体" w:hint="default"/>
          <w:spacing w:val="-56"/>
        </w:rPr>
        <w:t> </w:t>
      </w:r>
      <w:r>
        <w:rPr/>
        <w:t>万元；</w:t>
      </w:r>
      <w:r>
        <w:rPr>
          <w:rFonts w:ascii="宋体" w:hAnsi="宋体" w:cs="宋体" w:eastAsia="宋体" w:hint="default"/>
        </w:rPr>
        <w:t>2018-2019</w:t>
      </w:r>
      <w:r>
        <w:rPr>
          <w:rFonts w:ascii="宋体" w:hAnsi="宋体" w:cs="宋体" w:eastAsia="宋体" w:hint="default"/>
          <w:spacing w:val="-54"/>
        </w:rPr>
        <w:t> </w:t>
      </w:r>
      <w:r>
        <w:rPr/>
        <w:t>年度累计实现数高于承诺数人民币</w:t>
      </w:r>
      <w:r>
        <w:rPr>
          <w:spacing w:val="-53"/>
        </w:rPr>
        <w:t> </w:t>
      </w:r>
      <w:r>
        <w:rPr>
          <w:rFonts w:ascii="宋体" w:hAnsi="宋体" w:cs="宋体" w:eastAsia="宋体" w:hint="default"/>
        </w:rPr>
        <w:t>878.42</w:t>
      </w:r>
      <w:r>
        <w:rPr>
          <w:rFonts w:ascii="宋体" w:hAnsi="宋体" w:cs="宋体" w:eastAsia="宋体" w:hint="default"/>
          <w:spacing w:val="-56"/>
        </w:rPr>
        <w:t> </w:t>
      </w:r>
      <w:r>
        <w:rPr>
          <w:spacing w:val="-3"/>
        </w:rPr>
        <w:t>万元，车音智能</w:t>
      </w:r>
      <w:r>
        <w:rPr>
          <w:spacing w:val="-54"/>
        </w:rPr>
        <w:t> </w:t>
      </w:r>
      <w:r>
        <w:rPr>
          <w:rFonts w:ascii="宋体" w:hAnsi="宋体" w:cs="宋体" w:eastAsia="宋体" w:hint="default"/>
        </w:rPr>
        <w:t>2018-2019</w:t>
      </w:r>
      <w:r>
        <w:rPr>
          <w:rFonts w:ascii="宋体" w:hAnsi="宋体" w:cs="宋体" w:eastAsia="宋体" w:hint="default"/>
          <w:spacing w:val="-56"/>
        </w:rPr>
        <w:t> </w:t>
      </w:r>
      <w:r>
        <w:rPr/>
        <w:t>年度累</w:t>
      </w:r>
      <w:r>
        <w:rPr>
          <w:w w:val="100"/>
        </w:rPr>
        <w:t> </w:t>
      </w:r>
      <w:r>
        <w:rPr/>
        <w:t>计业绩承诺实现完成率为</w:t>
      </w:r>
      <w:r>
        <w:rPr>
          <w:spacing w:val="-55"/>
        </w:rPr>
        <w:t> </w:t>
      </w:r>
      <w:r>
        <w:rPr>
          <w:rFonts w:ascii="宋体" w:hAnsi="宋体" w:cs="宋体" w:eastAsia="宋体" w:hint="default"/>
        </w:rPr>
        <w:t>102.18%</w:t>
      </w:r>
      <w:r>
        <w:rPr/>
        <w:t>。</w:t>
      </w:r>
    </w:p>
    <w:p>
      <w:pPr>
        <w:pStyle w:val="BodyText"/>
        <w:spacing w:line="350" w:lineRule="auto" w:before="29"/>
        <w:ind w:right="982" w:firstLine="420"/>
        <w:jc w:val="left"/>
      </w:pPr>
      <w:r>
        <w:rPr>
          <w:spacing w:val="-7"/>
        </w:rPr>
        <w:t>（</w:t>
      </w:r>
      <w:r>
        <w:rPr>
          <w:rFonts w:ascii="宋体" w:hAnsi="宋体" w:cs="宋体" w:eastAsia="宋体" w:hint="default"/>
          <w:spacing w:val="-7"/>
        </w:rPr>
        <w:t>3</w:t>
      </w:r>
      <w:r>
        <w:rPr>
          <w:spacing w:val="-7"/>
        </w:rPr>
        <w:t>）截止</w:t>
      </w:r>
      <w:r>
        <w:rPr>
          <w:spacing w:val="-44"/>
        </w:rPr>
        <w:t> </w:t>
      </w:r>
      <w:r>
        <w:rPr>
          <w:rFonts w:ascii="宋体" w:hAnsi="宋体" w:cs="宋体" w:eastAsia="宋体" w:hint="default"/>
        </w:rPr>
        <w:t>2019</w:t>
      </w:r>
      <w:r>
        <w:rPr>
          <w:rFonts w:ascii="宋体" w:hAnsi="宋体" w:cs="宋体" w:eastAsia="宋体" w:hint="default"/>
          <w:spacing w:val="-44"/>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4"/>
        </w:rPr>
        <w:t> </w:t>
      </w:r>
      <w:r>
        <w:rPr>
          <w:rFonts w:ascii="宋体" w:hAnsi="宋体" w:cs="宋体" w:eastAsia="宋体" w:hint="default"/>
        </w:rPr>
        <w:t>31</w:t>
      </w:r>
      <w:r>
        <w:rPr>
          <w:rFonts w:ascii="宋体" w:hAnsi="宋体" w:cs="宋体" w:eastAsia="宋体" w:hint="default"/>
          <w:spacing w:val="-43"/>
        </w:rPr>
        <w:t> </w:t>
      </w:r>
      <w:r>
        <w:rPr>
          <w:spacing w:val="-3"/>
        </w:rPr>
        <w:t>日，本公司的投资性房地产的公允价值为</w:t>
      </w:r>
      <w:r>
        <w:rPr>
          <w:spacing w:val="-44"/>
        </w:rPr>
        <w:t> </w:t>
      </w:r>
      <w:r>
        <w:rPr>
          <w:rFonts w:ascii="宋体" w:hAnsi="宋体" w:cs="宋体" w:eastAsia="宋体" w:hint="default"/>
          <w:spacing w:val="-3"/>
        </w:rPr>
        <w:t>2,149,511,411.25</w:t>
      </w:r>
      <w:r>
        <w:rPr>
          <w:spacing w:val="-3"/>
        </w:rPr>
        <w:t>，占公司总资</w:t>
      </w:r>
      <w:r>
        <w:rPr>
          <w:w w:val="100"/>
        </w:rPr>
        <w:t> </w:t>
      </w:r>
      <w:r>
        <w:rPr/>
        <w:t>产的</w:t>
      </w:r>
      <w:r>
        <w:rPr>
          <w:spacing w:val="-52"/>
        </w:rPr>
        <w:t> </w:t>
      </w:r>
      <w:r>
        <w:rPr>
          <w:rFonts w:ascii="宋体" w:hAnsi="宋体" w:cs="宋体" w:eastAsia="宋体" w:hint="default"/>
        </w:rPr>
        <w:t>16.66%</w:t>
      </w:r>
      <w:r>
        <w:rPr/>
        <w:t>。</w:t>
      </w:r>
    </w:p>
    <w:p>
      <w:pPr>
        <w:spacing w:line="240" w:lineRule="auto" w:before="5"/>
        <w:rPr>
          <w:rFonts w:ascii="宋体" w:hAnsi="宋体" w:cs="宋体" w:eastAsia="宋体" w:hint="default"/>
          <w:sz w:val="18"/>
          <w:szCs w:val="18"/>
        </w:rPr>
      </w:pPr>
    </w:p>
    <w:p>
      <w:pPr>
        <w:pStyle w:val="Heading4"/>
        <w:spacing w:line="240" w:lineRule="auto"/>
        <w:ind w:right="982"/>
        <w:jc w:val="left"/>
        <w:rPr>
          <w:b w:val="0"/>
          <w:bCs w:val="0"/>
        </w:rPr>
      </w:pPr>
      <w:r>
        <w:rPr>
          <w:rFonts w:ascii="宋体" w:hAnsi="宋体" w:cs="宋体" w:eastAsia="宋体" w:hint="default"/>
        </w:rPr>
        <w:t>2</w:t>
      </w:r>
      <w:r>
        <w:rPr/>
        <w:t>、终止经营</w:t>
      </w:r>
      <w:r>
        <w:rPr>
          <w:b w:val="0"/>
          <w:bCs w:val="0"/>
        </w:rPr>
      </w:r>
    </w:p>
    <w:p>
      <w:pPr>
        <w:spacing w:line="240" w:lineRule="auto" w:before="8"/>
        <w:rPr>
          <w:rFonts w:ascii="宋体" w:hAnsi="宋体" w:cs="宋体" w:eastAsia="宋体" w:hint="default"/>
          <w:b/>
          <w:bCs/>
          <w:sz w:val="27"/>
          <w:szCs w:val="27"/>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8"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时报传媒</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358,675,103.75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345,571,756.73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6,424,129.77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1,550,452.10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4,873,677.67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4,093,889.24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精视文化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9,858,311.24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20,973,776.22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-9,807,605.42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31,701.15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-9,839,306.57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-5,903,583.94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漫友文化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22,918,253.75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24,060,944.58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-3,280,248.61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-1,592,751.74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-1,687,496.87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-1,413,999.08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澄怀科技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1,199,760.92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21,000,259.38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-19,405,436.09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-19,405,436.09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-19,373,418.99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吉林盈通网络</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134,908.28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-395,631.88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-395,631.88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-395,631.88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华商泰昌</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115,099.92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6,394,585.37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6,394,585.37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6,394,585.37</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沈阳北联</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-23,614.97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53,384.72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53,384.72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53,384.72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北大荒华商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198,646.52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198,646.52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198,646.52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通达云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-2,598.85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2,598.85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2,598.85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2,598.85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长春华晟</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113.21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-113.21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-113.21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-113.21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大吉之家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1,080.00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878.51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201.49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73,698.04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-73,496.55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-73,496.55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长春华锐营销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39,618.18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-48,191.45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-48,191.45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-48,191.45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哈尔滨黄马甲</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4,014.11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-244,591.44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-244,591.44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-146,754.86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霍尔果斯国视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-13,103.58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13,103.58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13,103.58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13,103.58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浙江掌视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54,421.20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-322,900.04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9,010.73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-331,910.77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-331,910.77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北京亚越</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7,203,470.41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5,967,508.23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1,181,319.77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83,145.05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1,098,174.72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768,722.30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上海逊睿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3,053,092.75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3,118,629.81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-371,568.05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12,974.33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-384,542.38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-269,179.67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广州粤瑛纬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1,728,970.26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1,899,261.32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-169,250.14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-169,250.14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-135,400.11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上海祥隆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50,798,170.74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43,754,930.25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7,848,623.91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2,019,568.90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5,829,055.01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3,497,433.01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椰德利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17,020.58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1,334,335.53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-1,317,315.93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-1,317,315.93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-1,317,315.93</w:t>
            </w:r>
          </w:p>
        </w:tc>
      </w:tr>
    </w:tbl>
    <w:p>
      <w:pPr>
        <w:spacing w:after="0" w:line="240" w:lineRule="auto"/>
        <w:jc w:val="right"/>
        <w:rPr>
          <w:rFonts w:ascii="宋体" w:hAnsi="宋体" w:cs="宋体" w:eastAsia="宋体" w:hint="default"/>
          <w:sz w:val="18"/>
          <w:szCs w:val="18"/>
        </w:rPr>
        <w:sectPr>
          <w:pgSz w:w="11910" w:h="16840"/>
          <w:pgMar w:header="885" w:footer="1268" w:top="1120" w:bottom="1460" w:left="980" w:right="0"/>
        </w:sectPr>
      </w:pPr>
    </w:p>
    <w:p>
      <w:pPr>
        <w:spacing w:line="240" w:lineRule="auto" w:before="4"/>
        <w:rPr>
          <w:rFonts w:ascii="宋体" w:hAnsi="宋体" w:cs="宋体" w:eastAsia="宋体" w:hint="default"/>
          <w:sz w:val="27"/>
          <w:szCs w:val="27"/>
        </w:rPr>
      </w:pPr>
    </w:p>
    <w:p>
      <w:pPr>
        <w:pStyle w:val="BodyText"/>
        <w:spacing w:line="240" w:lineRule="auto" w:before="36"/>
        <w:ind w:left="573" w:right="982"/>
        <w:jc w:val="left"/>
      </w:pPr>
      <w:r>
        <w:rPr/>
        <w:t>其他说明</w:t>
      </w:r>
    </w:p>
    <w:p>
      <w:pPr>
        <w:pStyle w:val="BodyText"/>
        <w:spacing w:line="240" w:lineRule="auto" w:before="126"/>
        <w:ind w:left="573" w:right="982"/>
        <w:jc w:val="left"/>
      </w:pPr>
      <w:r>
        <w:rPr/>
        <w:t>本年度终止经营净利润为 </w:t>
      </w:r>
      <w:r>
        <w:rPr>
          <w:rFonts w:ascii="宋体" w:hAnsi="宋体" w:cs="宋体" w:eastAsia="宋体" w:hint="default"/>
        </w:rPr>
        <w:t>-15,434,056.84</w:t>
      </w:r>
      <w:r>
        <w:rPr>
          <w:rFonts w:ascii="宋体" w:hAnsi="宋体" w:cs="宋体" w:eastAsia="宋体" w:hint="default"/>
          <w:spacing w:val="-1"/>
        </w:rPr>
        <w:t> </w:t>
      </w:r>
      <w:r>
        <w:rPr>
          <w:spacing w:val="-3"/>
        </w:rPr>
        <w:t>元。</w:t>
      </w:r>
      <w:r>
        <w:rPr/>
      </w:r>
    </w:p>
    <w:p>
      <w:pPr>
        <w:spacing w:after="0" w:line="240" w:lineRule="auto"/>
        <w:jc w:val="left"/>
        <w:sectPr>
          <w:pgSz w:w="11910" w:h="16840"/>
          <w:pgMar w:header="885" w:footer="1268" w:top="1120" w:bottom="1460" w:left="980" w:right="0"/>
        </w:sectPr>
      </w:pPr>
    </w:p>
    <w:p>
      <w:pPr>
        <w:spacing w:line="240" w:lineRule="auto" w:before="9"/>
        <w:rPr>
          <w:rFonts w:ascii="宋体" w:hAnsi="宋体" w:cs="宋体" w:eastAsia="宋体" w:hint="default"/>
          <w:sz w:val="20"/>
          <w:szCs w:val="20"/>
        </w:rPr>
      </w:pPr>
    </w:p>
    <w:p>
      <w:pPr>
        <w:pStyle w:val="Heading4"/>
        <w:spacing w:line="240" w:lineRule="auto" w:before="36"/>
        <w:ind w:right="982"/>
        <w:jc w:val="left"/>
        <w:rPr>
          <w:b w:val="0"/>
          <w:bCs w:val="0"/>
        </w:rPr>
      </w:pPr>
      <w:r>
        <w:rPr>
          <w:rFonts w:ascii="宋体" w:hAnsi="宋体" w:cs="宋体" w:eastAsia="宋体" w:hint="default"/>
        </w:rPr>
        <w:t>3</w:t>
      </w:r>
      <w:r>
        <w:rPr/>
        <w:t>、分部信息</w:t>
      </w:r>
      <w:r>
        <w:rPr>
          <w:b w:val="0"/>
          <w:bCs w:val="0"/>
        </w:rPr>
      </w:r>
    </w:p>
    <w:p>
      <w:pPr>
        <w:spacing w:line="240" w:lineRule="auto" w:before="13"/>
        <w:rPr>
          <w:rFonts w:ascii="宋体" w:hAnsi="宋体" w:cs="宋体" w:eastAsia="宋体" w:hint="default"/>
          <w:b/>
          <w:bCs/>
          <w:sz w:val="25"/>
          <w:szCs w:val="25"/>
        </w:rPr>
      </w:pPr>
    </w:p>
    <w:p>
      <w:pPr>
        <w:pStyle w:val="Heading4"/>
        <w:spacing w:line="240" w:lineRule="auto"/>
        <w:ind w:right="982"/>
        <w:jc w:val="left"/>
        <w:rPr>
          <w:b w:val="0"/>
          <w:bCs w:val="0"/>
        </w:rPr>
      </w:pPr>
      <w:r>
        <w:rPr/>
        <w:t>（</w:t>
      </w:r>
      <w:r>
        <w:rPr>
          <w:rFonts w:ascii="宋体" w:hAnsi="宋体" w:cs="宋体" w:eastAsia="宋体" w:hint="default"/>
        </w:rPr>
        <w:t>1</w:t>
      </w:r>
      <w:r>
        <w:rPr/>
        <w:t>）报告分部的确定依据与会计政策</w:t>
      </w:r>
      <w:r>
        <w:rPr>
          <w:b w:val="0"/>
          <w:bCs w:val="0"/>
        </w:rPr>
      </w:r>
    </w:p>
    <w:p>
      <w:pPr>
        <w:spacing w:line="240" w:lineRule="auto" w:before="0"/>
        <w:rPr>
          <w:rFonts w:ascii="宋体" w:hAnsi="宋体" w:cs="宋体" w:eastAsia="宋体" w:hint="default"/>
          <w:b/>
          <w:bCs/>
          <w:sz w:val="20"/>
          <w:szCs w:val="20"/>
        </w:rPr>
      </w:pPr>
    </w:p>
    <w:p>
      <w:pPr>
        <w:pStyle w:val="BodyText"/>
        <w:spacing w:line="350" w:lineRule="auto" w:before="162"/>
        <w:ind w:right="1126" w:firstLine="420"/>
        <w:jc w:val="both"/>
      </w:pPr>
      <w:r>
        <w:rPr/>
        <w:t>根据本公司的内部组织结构、管理要求及内部报告制度确定了</w:t>
      </w:r>
      <w:r>
        <w:rPr>
          <w:spacing w:val="-46"/>
        </w:rPr>
        <w:t> </w:t>
      </w:r>
      <w:r>
        <w:rPr>
          <w:rFonts w:ascii="宋体" w:hAnsi="宋体" w:cs="宋体" w:eastAsia="宋体" w:hint="default"/>
        </w:rPr>
        <w:t>8</w:t>
      </w:r>
      <w:r>
        <w:rPr>
          <w:rFonts w:ascii="宋体" w:hAnsi="宋体" w:cs="宋体" w:eastAsia="宋体" w:hint="default"/>
          <w:spacing w:val="-46"/>
        </w:rPr>
        <w:t> </w:t>
      </w:r>
      <w:r>
        <w:rPr>
          <w:spacing w:val="-3"/>
        </w:rPr>
        <w:t>个报告分部，分别为：传播与文化产</w:t>
      </w:r>
      <w:r>
        <w:rPr>
          <w:w w:val="100"/>
        </w:rPr>
        <w:t> </w:t>
      </w:r>
      <w:r>
        <w:rPr>
          <w:spacing w:val="-2"/>
        </w:rPr>
        <w:t>业、数字内容服务业、动漫产品及动漫服务业、房地产销售业务、资本投资业务、软件信息服务业务、商</w:t>
      </w:r>
      <w:r>
        <w:rPr>
          <w:spacing w:val="-45"/>
        </w:rPr>
        <w:t> </w:t>
      </w:r>
      <w:r>
        <w:rPr>
          <w:spacing w:val="-45"/>
        </w:rPr>
      </w:r>
      <w:r>
        <w:rPr>
          <w:spacing w:val="-2"/>
        </w:rPr>
        <w:t>业服务业和娱乐业。本公司的各个报告分部分别提供不同的产品或服务。本公司的管理层定期评价这些分</w:t>
      </w:r>
      <w:r>
        <w:rPr>
          <w:spacing w:val="-43"/>
        </w:rPr>
        <w:t> </w:t>
      </w:r>
      <w:r>
        <w:rPr>
          <w:spacing w:val="-43"/>
        </w:rPr>
      </w:r>
      <w:r>
        <w:rPr/>
        <w:t>部的经营成果，以决定向其分配资源及评价其业绩。</w:t>
      </w:r>
    </w:p>
    <w:p>
      <w:pPr>
        <w:pStyle w:val="BodyText"/>
        <w:spacing w:line="350" w:lineRule="auto" w:before="29"/>
        <w:ind w:right="1126" w:firstLine="420"/>
        <w:jc w:val="both"/>
      </w:pPr>
      <w:r>
        <w:rPr>
          <w:spacing w:val="-2"/>
        </w:rPr>
        <w:t>分部间转移价格按照实际交易价格为基础确定，间接归属于各分部的费用按照资源的投入情况在分部</w:t>
      </w:r>
      <w:r>
        <w:rPr>
          <w:w w:val="100"/>
        </w:rPr>
        <w:t> </w:t>
      </w:r>
      <w:r>
        <w:rPr>
          <w:spacing w:val="-2"/>
        </w:rPr>
        <w:t>之间进行分配。资产根据分部的经营以及资产的所在位置进行分配，分部负债包括分部经营活动形成的可</w:t>
      </w:r>
      <w:r>
        <w:rPr>
          <w:spacing w:val="-43"/>
        </w:rPr>
        <w:t> </w:t>
      </w:r>
      <w:r>
        <w:rPr>
          <w:spacing w:val="-43"/>
        </w:rPr>
      </w:r>
      <w:r>
        <w:rPr>
          <w:spacing w:val="-2"/>
        </w:rPr>
        <w:t>归属于该分部的负债。如果多个经营分部共同承担的负债相关的费用分配给这些经营分部，该共同承担的</w:t>
      </w:r>
      <w:r>
        <w:rPr>
          <w:spacing w:val="-43"/>
        </w:rPr>
        <w:t> </w:t>
      </w:r>
      <w:r>
        <w:rPr>
          <w:spacing w:val="-43"/>
        </w:rPr>
      </w:r>
      <w:r>
        <w:rPr/>
        <w:t>负债也分配给这些经营分部。</w:t>
      </w:r>
    </w:p>
    <w:p>
      <w:pPr>
        <w:pStyle w:val="BodyText"/>
        <w:spacing w:line="350" w:lineRule="auto"/>
        <w:ind w:left="573" w:right="982"/>
        <w:jc w:val="left"/>
      </w:pPr>
      <w:r>
        <w:rPr/>
        <w:t>本集团各个报告分部提供的主要服务分别如下：</w:t>
      </w:r>
      <w:r>
        <w:rPr>
          <w:w w:val="100"/>
        </w:rPr>
        <w:t> </w:t>
      </w:r>
      <w:r>
        <w:rPr>
          <w:rFonts w:ascii="宋体" w:hAnsi="宋体" w:cs="宋体" w:eastAsia="宋体" w:hint="default"/>
          <w:spacing w:val="-2"/>
        </w:rPr>
        <w:t>A</w:t>
      </w:r>
      <w:r>
        <w:rPr>
          <w:spacing w:val="-2"/>
        </w:rPr>
        <w:t>．传播与文化产业，指信息传播服务及相关商品销售配送、印刷、出国留学相关业务，包含华商传</w:t>
      </w:r>
    </w:p>
    <w:p>
      <w:pPr>
        <w:pStyle w:val="BodyText"/>
        <w:spacing w:line="348" w:lineRule="auto" w:before="29"/>
        <w:ind w:right="1016"/>
        <w:jc w:val="left"/>
      </w:pPr>
      <w:r>
        <w:rPr>
          <w:spacing w:val="-4"/>
          <w:w w:val="100"/>
        </w:rPr>
        <w:t>媒及其下属子公司（不含华商盈通及其子公司）、时报传媒、国广光荣、掌视广通、民享投资、澄怀科技、</w:t>
      </w:r>
      <w:r>
        <w:rPr>
          <w:w w:val="100"/>
        </w:rPr>
        <w:t> </w:t>
      </w:r>
      <w:r>
        <w:rPr/>
        <w:t>精视文化等；</w:t>
      </w:r>
    </w:p>
    <w:p>
      <w:pPr>
        <w:pStyle w:val="BodyText"/>
        <w:spacing w:line="350" w:lineRule="auto" w:before="31"/>
        <w:ind w:left="573" w:right="982"/>
        <w:jc w:val="left"/>
      </w:pPr>
      <w:r>
        <w:rPr>
          <w:rFonts w:ascii="宋体" w:hAnsi="宋体" w:cs="宋体" w:eastAsia="宋体" w:hint="default"/>
          <w:spacing w:val="-7"/>
          <w:w w:val="100"/>
        </w:rPr>
        <w:t>B</w:t>
      </w:r>
      <w:r>
        <w:rPr>
          <w:spacing w:val="-7"/>
          <w:w w:val="100"/>
        </w:rPr>
        <w:t>．数字内容服务业，指从事视频信息服务的华闻视讯及其下属子公司（不包含掌视广通及其子公司）；</w:t>
      </w:r>
      <w:r>
        <w:rPr>
          <w:spacing w:val="-81"/>
          <w:w w:val="100"/>
        </w:rPr>
        <w:t> </w:t>
      </w:r>
      <w:r>
        <w:rPr>
          <w:spacing w:val="-81"/>
          <w:w w:val="100"/>
        </w:rPr>
      </w:r>
      <w:r>
        <w:rPr>
          <w:rFonts w:ascii="宋体" w:hAnsi="宋体" w:cs="宋体" w:eastAsia="宋体" w:hint="default"/>
        </w:rPr>
        <w:t>C</w:t>
      </w:r>
      <w:r>
        <w:rPr/>
        <w:t>．动漫产品及动漫服务业，指销售漫画图书、期刊及周边产品及提供动漫服务的漫友文化及其下属</w:t>
      </w:r>
    </w:p>
    <w:p>
      <w:pPr>
        <w:pStyle w:val="BodyText"/>
        <w:spacing w:line="240" w:lineRule="auto"/>
        <w:ind w:right="982"/>
        <w:jc w:val="left"/>
      </w:pPr>
      <w:r>
        <w:rPr/>
        <w:t>子公司；</w:t>
      </w:r>
    </w:p>
    <w:p>
      <w:pPr>
        <w:pStyle w:val="BodyText"/>
        <w:spacing w:line="240" w:lineRule="auto" w:before="126"/>
        <w:ind w:left="573" w:right="982"/>
        <w:jc w:val="left"/>
      </w:pPr>
      <w:r>
        <w:rPr>
          <w:rFonts w:ascii="宋体" w:hAnsi="宋体" w:cs="宋体" w:eastAsia="宋体" w:hint="default"/>
        </w:rPr>
        <w:t>D</w:t>
      </w:r>
      <w:r>
        <w:rPr/>
        <w:t>．房地产销售业务，指从事房地产业务的新海岸、椰德利及丰泽投资；</w:t>
      </w:r>
    </w:p>
    <w:p>
      <w:pPr>
        <w:pStyle w:val="BodyText"/>
        <w:spacing w:line="348" w:lineRule="auto" w:before="126"/>
        <w:ind w:right="1129" w:firstLine="420"/>
        <w:jc w:val="both"/>
      </w:pPr>
      <w:r>
        <w:rPr>
          <w:rFonts w:ascii="宋体" w:hAnsi="宋体" w:cs="宋体" w:eastAsia="宋体" w:hint="default"/>
          <w:spacing w:val="-3"/>
        </w:rPr>
        <w:t>E</w:t>
      </w:r>
      <w:r>
        <w:rPr>
          <w:spacing w:val="-3"/>
        </w:rPr>
        <w:t>．资本投资业务，指从事</w:t>
      </w:r>
      <w:r>
        <w:rPr>
          <w:spacing w:val="-50"/>
        </w:rPr>
        <w:t> </w:t>
      </w:r>
      <w:r>
        <w:rPr>
          <w:rFonts w:ascii="宋体" w:hAnsi="宋体" w:cs="宋体" w:eastAsia="宋体" w:hint="default"/>
        </w:rPr>
        <w:t>PE</w:t>
      </w:r>
      <w:r>
        <w:rPr>
          <w:rFonts w:ascii="宋体" w:hAnsi="宋体" w:cs="宋体" w:eastAsia="宋体" w:hint="default"/>
          <w:spacing w:val="-53"/>
        </w:rPr>
        <w:t> </w:t>
      </w:r>
      <w:r>
        <w:rPr/>
        <w:t>投资、股票二级市场投资等资本投资的上海鸿立、华商盈通、鸿立华享</w:t>
      </w:r>
      <w:r>
        <w:rPr>
          <w:w w:val="100"/>
        </w:rPr>
        <w:t> </w:t>
      </w:r>
      <w:r>
        <w:rPr/>
        <w:t>及山南华闻；</w:t>
      </w:r>
    </w:p>
    <w:p>
      <w:pPr>
        <w:pStyle w:val="BodyText"/>
        <w:spacing w:line="348" w:lineRule="auto" w:before="31"/>
        <w:ind w:left="573" w:right="982"/>
        <w:jc w:val="left"/>
      </w:pPr>
      <w:r>
        <w:rPr>
          <w:rFonts w:ascii="宋体" w:hAnsi="宋体" w:cs="宋体" w:eastAsia="宋体" w:hint="default"/>
        </w:rPr>
        <w:t>F</w:t>
      </w:r>
      <w:r>
        <w:rPr/>
        <w:t>．软件信息服务业务，指从事软件信息服务的麦游互动、车音智能；</w:t>
      </w:r>
      <w:r>
        <w:rPr>
          <w:w w:val="100"/>
        </w:rPr>
        <w:t> </w:t>
      </w:r>
      <w:r>
        <w:rPr>
          <w:rFonts w:ascii="宋体" w:hAnsi="宋体" w:cs="宋体" w:eastAsia="宋体" w:hint="default"/>
        </w:rPr>
        <w:t>G</w:t>
      </w:r>
      <w:r>
        <w:rPr/>
        <w:t>．商业服务业，指从事综合管理服务的海南文旅及其下属子公司；</w:t>
      </w:r>
      <w:r>
        <w:rPr>
          <w:w w:val="100"/>
        </w:rPr>
        <w:t> </w:t>
      </w:r>
      <w:r>
        <w:rPr>
          <w:rFonts w:ascii="宋体" w:hAnsi="宋体" w:cs="宋体" w:eastAsia="宋体" w:hint="default"/>
          <w:spacing w:val="-2"/>
        </w:rPr>
        <w:t>H</w:t>
      </w:r>
      <w:r>
        <w:rPr>
          <w:spacing w:val="-2"/>
        </w:rPr>
        <w:t>．娱乐业，指从事旅游休闲观光服务的三亚辉途文化及其下属子公司。</w:t>
      </w:r>
    </w:p>
    <w:p>
      <w:pPr>
        <w:spacing w:after="0" w:line="348" w:lineRule="auto"/>
        <w:jc w:val="left"/>
        <w:sectPr>
          <w:pgSz w:w="11910" w:h="16840"/>
          <w:pgMar w:header="885" w:footer="1268" w:top="1120" w:bottom="1460" w:left="980" w:right="0"/>
        </w:sectPr>
      </w:pPr>
    </w:p>
    <w:p>
      <w:pPr>
        <w:spacing w:line="240" w:lineRule="auto" w:before="0"/>
        <w:rPr>
          <w:rFonts w:ascii="宋体" w:hAnsi="宋体" w:cs="宋体" w:eastAsia="宋体" w:hint="default"/>
          <w:sz w:val="24"/>
          <w:szCs w:val="24"/>
        </w:rPr>
      </w:pPr>
    </w:p>
    <w:p>
      <w:pPr>
        <w:pStyle w:val="Heading4"/>
        <w:spacing w:line="240" w:lineRule="auto"/>
        <w:ind w:left="960" w:right="-7"/>
        <w:jc w:val="left"/>
        <w:rPr>
          <w:b w:val="0"/>
          <w:bCs w:val="0"/>
        </w:rPr>
      </w:pPr>
      <w:r>
        <w:rPr/>
        <w:pict>
          <v:group style="position:absolute;margin-left:70.559998pt;margin-top:-.236309pt;width:700.9pt;height:.1pt;mso-position-horizontal-relative:page;mso-position-vertical-relative:paragraph;z-index:3280" coordorigin="1411,-5" coordsize="14018,2">
            <v:shape style="position:absolute;left:1411;top:-5;width:14018;height:2" coordorigin="1411,-5" coordsize="14018,0" path="m1411,-5l15429,-5e" filled="false" stroked="true" strokeweight=".48pt" strokecolor="#000000">
              <v:path arrowok="t"/>
            </v:shape>
            <w10:wrap type="none"/>
          </v:group>
        </w:pict>
      </w:r>
      <w:r>
        <w:rPr>
          <w:spacing w:val="-1"/>
        </w:rPr>
        <w:t>（</w:t>
      </w:r>
      <w:r>
        <w:rPr>
          <w:rFonts w:ascii="宋体" w:hAnsi="宋体" w:cs="宋体" w:eastAsia="宋体" w:hint="default"/>
          <w:spacing w:val="-1"/>
        </w:rPr>
        <w:t>2</w:t>
      </w:r>
      <w:r>
        <w:rPr>
          <w:spacing w:val="-1"/>
        </w:rPr>
        <w:t>）报告分部的财务信息</w:t>
      </w:r>
      <w:r>
        <w:rPr>
          <w:b w:val="0"/>
          <w:bCs w:val="0"/>
          <w:spacing w:val="-1"/>
        </w:rPr>
      </w:r>
    </w:p>
    <w:p>
      <w:pPr>
        <w:spacing w:before="22"/>
        <w:ind w:left="96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华闻传媒投资集团股份有限公司财务报表附注</w:t>
      </w:r>
    </w:p>
    <w:p>
      <w:pPr>
        <w:spacing w:after="0"/>
        <w:jc w:val="left"/>
        <w:rPr>
          <w:rFonts w:ascii="宋体" w:hAnsi="宋体" w:cs="宋体" w:eastAsia="宋体" w:hint="default"/>
          <w:sz w:val="18"/>
          <w:szCs w:val="18"/>
        </w:rPr>
        <w:sectPr>
          <w:headerReference w:type="default" r:id="rId69"/>
          <w:footerReference w:type="default" r:id="rId70"/>
          <w:pgSz w:w="16840" w:h="11910" w:orient="landscape"/>
          <w:pgMar w:header="0" w:footer="0" w:top="800" w:bottom="0" w:left="480" w:right="960"/>
          <w:cols w:num="2" w:equalWidth="0">
            <w:col w:w="3387" w:space="6973"/>
            <w:col w:w="5040"/>
          </w:cols>
        </w:sectPr>
      </w:pPr>
    </w:p>
    <w:p>
      <w:pPr>
        <w:spacing w:line="240" w:lineRule="auto" w:before="2"/>
        <w:rPr>
          <w:rFonts w:ascii="宋体" w:hAnsi="宋体" w:cs="宋体" w:eastAsia="宋体" w:hint="default"/>
          <w:sz w:val="24"/>
          <w:szCs w:val="24"/>
        </w:rPr>
      </w:pPr>
    </w:p>
    <w:p>
      <w:pPr>
        <w:spacing w:before="44"/>
        <w:ind w:left="0" w:right="477"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680"/>
        <w:gridCol w:w="1430"/>
        <w:gridCol w:w="1274"/>
        <w:gridCol w:w="797"/>
        <w:gridCol w:w="1188"/>
        <w:gridCol w:w="1133"/>
        <w:gridCol w:w="1277"/>
        <w:gridCol w:w="1275"/>
        <w:gridCol w:w="1277"/>
        <w:gridCol w:w="1133"/>
        <w:gridCol w:w="1277"/>
        <w:gridCol w:w="1416"/>
      </w:tblGrid>
      <w:tr>
        <w:trPr>
          <w:trHeight w:val="161" w:hRule="exact"/>
        </w:trPr>
        <w:tc>
          <w:tcPr>
            <w:tcW w:w="1680" w:type="dxa"/>
            <w:vMerge w:val="restart"/>
            <w:tcBorders>
              <w:top w:val="single" w:sz="4" w:space="0" w:color="000000"/>
              <w:left w:val="single" w:sz="4" w:space="0" w:color="000000"/>
              <w:right w:val="single" w:sz="4" w:space="0" w:color="000000"/>
            </w:tcBorders>
            <w:shd w:val="clear" w:color="auto" w:fill="D2D2D2"/>
          </w:tcPr>
          <w:p>
            <w:pPr/>
          </w:p>
        </w:tc>
        <w:tc>
          <w:tcPr>
            <w:tcW w:w="1430"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1" w:right="34"/>
              <w:jc w:val="center"/>
              <w:rPr>
                <w:rFonts w:ascii="宋体" w:hAnsi="宋体" w:cs="宋体" w:eastAsia="宋体" w:hint="default"/>
                <w:sz w:val="18"/>
                <w:szCs w:val="18"/>
              </w:rPr>
            </w:pPr>
            <w:r>
              <w:rPr>
                <w:rFonts w:ascii="宋体" w:hAnsi="宋体" w:cs="宋体" w:eastAsia="宋体" w:hint="default"/>
                <w:sz w:val="18"/>
                <w:szCs w:val="18"/>
              </w:rPr>
              <w:t>网络与信 息安全服 务业</w:t>
            </w:r>
          </w:p>
        </w:tc>
        <w:tc>
          <w:tcPr>
            <w:tcW w:w="11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133"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416"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680" w:type="dxa"/>
            <w:vMerge/>
            <w:tcBorders>
              <w:left w:val="single" w:sz="4" w:space="0" w:color="000000"/>
              <w:bottom w:val="nil" w:sz="6" w:space="0" w:color="auto"/>
              <w:right w:val="single" w:sz="4" w:space="0" w:color="000000"/>
            </w:tcBorders>
            <w:shd w:val="clear" w:color="auto" w:fill="D2D2D2"/>
          </w:tcPr>
          <w:p>
            <w:pPr/>
          </w:p>
        </w:tc>
        <w:tc>
          <w:tcPr>
            <w:tcW w:w="1430" w:type="dxa"/>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39" w:right="95" w:hanging="452"/>
              <w:jc w:val="left"/>
              <w:rPr>
                <w:rFonts w:ascii="宋体" w:hAnsi="宋体" w:cs="宋体" w:eastAsia="宋体" w:hint="default"/>
                <w:sz w:val="18"/>
                <w:szCs w:val="18"/>
              </w:rPr>
            </w:pPr>
            <w:r>
              <w:rPr>
                <w:rFonts w:ascii="宋体" w:hAnsi="宋体" w:cs="宋体" w:eastAsia="宋体" w:hint="default"/>
                <w:sz w:val="18"/>
                <w:szCs w:val="18"/>
              </w:rPr>
              <w:t>数字内容服务 业</w:t>
            </w:r>
          </w:p>
        </w:tc>
        <w:tc>
          <w:tcPr>
            <w:tcW w:w="797" w:type="dxa"/>
            <w:vMerge/>
            <w:tcBorders>
              <w:left w:val="single" w:sz="4" w:space="0" w:color="000000"/>
              <w:right w:val="single" w:sz="4" w:space="0" w:color="000000"/>
            </w:tcBorders>
            <w:shd w:val="clear" w:color="auto" w:fill="D2D2D2"/>
          </w:tcPr>
          <w:p>
            <w:pPr/>
          </w:p>
        </w:tc>
        <w:tc>
          <w:tcPr>
            <w:tcW w:w="118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动漫产品及动 漫服务业</w:t>
            </w: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79" w:right="110" w:hanging="269"/>
              <w:jc w:val="left"/>
              <w:rPr>
                <w:rFonts w:ascii="宋体" w:hAnsi="宋体" w:cs="宋体" w:eastAsia="宋体" w:hint="default"/>
                <w:sz w:val="18"/>
                <w:szCs w:val="18"/>
              </w:rPr>
            </w:pPr>
            <w:r>
              <w:rPr>
                <w:rFonts w:ascii="宋体" w:hAnsi="宋体" w:cs="宋体" w:eastAsia="宋体" w:hint="default"/>
                <w:sz w:val="18"/>
                <w:szCs w:val="18"/>
              </w:rPr>
              <w:t>房地产销售 业务</w:t>
            </w:r>
          </w:p>
        </w:tc>
        <w:tc>
          <w:tcPr>
            <w:tcW w:w="1277" w:type="dxa"/>
            <w:vMerge/>
            <w:tcBorders>
              <w:left w:val="single" w:sz="4" w:space="0" w:color="000000"/>
              <w:bottom w:val="nil" w:sz="6" w:space="0" w:color="auto"/>
              <w:right w:val="single" w:sz="4" w:space="0" w:color="000000"/>
            </w:tcBorders>
            <w:shd w:val="clear" w:color="auto" w:fill="D2D2D2"/>
          </w:tcPr>
          <w:p>
            <w:pPr/>
          </w:p>
        </w:tc>
        <w:tc>
          <w:tcPr>
            <w:tcW w:w="127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40" w:right="91" w:hanging="449"/>
              <w:jc w:val="left"/>
              <w:rPr>
                <w:rFonts w:ascii="宋体" w:hAnsi="宋体" w:cs="宋体" w:eastAsia="宋体" w:hint="default"/>
                <w:sz w:val="18"/>
                <w:szCs w:val="18"/>
              </w:rPr>
            </w:pPr>
            <w:r>
              <w:rPr>
                <w:rFonts w:ascii="宋体" w:hAnsi="宋体" w:cs="宋体" w:eastAsia="宋体" w:hint="default"/>
                <w:sz w:val="18"/>
                <w:szCs w:val="18"/>
              </w:rPr>
              <w:t>软件信息服务 业</w:t>
            </w:r>
          </w:p>
        </w:tc>
        <w:tc>
          <w:tcPr>
            <w:tcW w:w="1277"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r>
      <w:tr>
        <w:trPr>
          <w:trHeight w:val="391" w:hRule="exact"/>
        </w:trPr>
        <w:tc>
          <w:tcPr>
            <w:tcW w:w="16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传播与文化产业</w:t>
            </w:r>
          </w:p>
        </w:tc>
        <w:tc>
          <w:tcPr>
            <w:tcW w:w="127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118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91"/>
              <w:jc w:val="right"/>
              <w:rPr>
                <w:rFonts w:ascii="宋体" w:hAnsi="宋体" w:cs="宋体" w:eastAsia="宋体" w:hint="default"/>
                <w:sz w:val="18"/>
                <w:szCs w:val="18"/>
              </w:rPr>
            </w:pPr>
            <w:r>
              <w:rPr>
                <w:rFonts w:ascii="宋体" w:hAnsi="宋体" w:cs="宋体" w:eastAsia="宋体" w:hint="default"/>
                <w:sz w:val="18"/>
                <w:szCs w:val="18"/>
              </w:rPr>
              <w:t>资本投资业务</w:t>
            </w:r>
          </w:p>
        </w:tc>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商业服务业</w:t>
            </w:r>
          </w:p>
        </w:tc>
        <w:tc>
          <w:tcPr>
            <w:tcW w:w="11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娱乐业</w:t>
            </w:r>
          </w:p>
        </w:tc>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83"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4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56" w:hRule="exact"/>
        </w:trPr>
        <w:tc>
          <w:tcPr>
            <w:tcW w:w="1680" w:type="dxa"/>
            <w:vMerge w:val="restart"/>
            <w:tcBorders>
              <w:top w:val="nil" w:sz="6" w:space="0" w:color="auto"/>
              <w:left w:val="single" w:sz="4" w:space="0" w:color="000000"/>
              <w:right w:val="single" w:sz="4" w:space="0" w:color="000000"/>
            </w:tcBorders>
            <w:shd w:val="clear" w:color="auto" w:fill="D2D2D2"/>
          </w:tcPr>
          <w:p>
            <w:pPr/>
          </w:p>
        </w:tc>
        <w:tc>
          <w:tcPr>
            <w:tcW w:w="1430" w:type="dxa"/>
            <w:vMerge w:val="restart"/>
            <w:tcBorders>
              <w:top w:val="nil" w:sz="6" w:space="0" w:color="auto"/>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1188"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80" w:type="dxa"/>
            <w:vMerge/>
            <w:tcBorders>
              <w:left w:val="single" w:sz="4" w:space="0" w:color="000000"/>
              <w:bottom w:val="single" w:sz="4" w:space="0" w:color="000000"/>
              <w:right w:val="single" w:sz="4" w:space="0" w:color="000000"/>
            </w:tcBorders>
            <w:shd w:val="clear" w:color="auto" w:fill="D2D2D2"/>
          </w:tcPr>
          <w:p>
            <w:pPr/>
          </w:p>
        </w:tc>
        <w:tc>
          <w:tcPr>
            <w:tcW w:w="1430"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11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2,516,835,990.27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3"/>
              <w:jc w:val="right"/>
              <w:rPr>
                <w:rFonts w:ascii="宋体" w:hAnsi="宋体" w:cs="宋体" w:eastAsia="宋体" w:hint="default"/>
                <w:sz w:val="15"/>
                <w:szCs w:val="15"/>
              </w:rPr>
            </w:pPr>
            <w:r>
              <w:rPr>
                <w:rFonts w:ascii="宋体"/>
                <w:spacing w:val="-2"/>
                <w:sz w:val="15"/>
              </w:rPr>
              <w:t>78,902,935.86</w:t>
            </w:r>
          </w:p>
        </w:tc>
        <w:tc>
          <w:tcPr>
            <w:tcW w:w="79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22,918,253.75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17,020.58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256,821.84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1,299,731,991.46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1,974,310.21</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293,149.51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2"/>
                <w:sz w:val="15"/>
              </w:rPr>
              <w:t>3,920,344,174.46</w:t>
            </w:r>
          </w:p>
        </w:tc>
      </w:tr>
      <w:tr>
        <w:trPr>
          <w:trHeight w:val="401" w:hRule="exact"/>
        </w:trPr>
        <w:tc>
          <w:tcPr>
            <w:tcW w:w="1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其中：主营业务收入</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2,474,299,748.57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3"/>
              <w:jc w:val="right"/>
              <w:rPr>
                <w:rFonts w:ascii="宋体" w:hAnsi="宋体" w:cs="宋体" w:eastAsia="宋体" w:hint="default"/>
                <w:sz w:val="15"/>
                <w:szCs w:val="15"/>
              </w:rPr>
            </w:pPr>
            <w:r>
              <w:rPr>
                <w:rFonts w:ascii="宋体"/>
                <w:spacing w:val="-2"/>
                <w:sz w:val="15"/>
              </w:rPr>
              <w:t>78,902,935.86</w:t>
            </w:r>
          </w:p>
        </w:tc>
        <w:tc>
          <w:tcPr>
            <w:tcW w:w="79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22,918,253.75</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1,299,731,991.46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280,575.47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2"/>
                <w:sz w:val="15"/>
              </w:rPr>
              <w:t>3,875,572,354.17</w:t>
            </w:r>
          </w:p>
        </w:tc>
      </w:tr>
      <w:tr>
        <w:trPr>
          <w:trHeight w:val="404" w:hRule="exact"/>
        </w:trPr>
        <w:tc>
          <w:tcPr>
            <w:tcW w:w="1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二、营业成本</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2"/>
                <w:sz w:val="15"/>
              </w:rPr>
              <w:t>2,135,432,405.72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5"/>
                <w:szCs w:val="15"/>
              </w:rPr>
            </w:pPr>
            <w:r>
              <w:rPr>
                <w:rFonts w:ascii="宋体"/>
                <w:spacing w:val="-2"/>
                <w:sz w:val="15"/>
              </w:rPr>
              <w:t>42,680,267.66</w:t>
            </w:r>
          </w:p>
        </w:tc>
        <w:tc>
          <w:tcPr>
            <w:tcW w:w="79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2"/>
                <w:sz w:val="15"/>
              </w:rPr>
              <w:t>16,867,190.48</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287,557.36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761,539,435.01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宋体" w:hAnsi="宋体" w:cs="宋体" w:eastAsia="宋体" w:hint="default"/>
                <w:sz w:val="15"/>
                <w:szCs w:val="15"/>
              </w:rPr>
            </w:pPr>
            <w:r>
              <w:rPr>
                <w:rFonts w:ascii="宋体"/>
                <w:spacing w:val="-2"/>
                <w:sz w:val="15"/>
              </w:rPr>
              <w:t>2,956,806,856.23</w:t>
            </w:r>
          </w:p>
        </w:tc>
      </w:tr>
      <w:tr>
        <w:trPr>
          <w:trHeight w:val="401" w:hRule="exact"/>
        </w:trPr>
        <w:tc>
          <w:tcPr>
            <w:tcW w:w="1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其中：主营业务成本</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2,119,222,804.69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3"/>
              <w:jc w:val="right"/>
              <w:rPr>
                <w:rFonts w:ascii="宋体" w:hAnsi="宋体" w:cs="宋体" w:eastAsia="宋体" w:hint="default"/>
                <w:sz w:val="15"/>
                <w:szCs w:val="15"/>
              </w:rPr>
            </w:pPr>
            <w:r>
              <w:rPr>
                <w:rFonts w:ascii="宋体"/>
                <w:spacing w:val="-2"/>
                <w:sz w:val="15"/>
              </w:rPr>
              <w:t>42,680,267.66</w:t>
            </w:r>
          </w:p>
        </w:tc>
        <w:tc>
          <w:tcPr>
            <w:tcW w:w="79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16,867,190.48</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760,531,376.29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2"/>
                <w:sz w:val="15"/>
              </w:rPr>
              <w:t>2,939,301,639.12</w:t>
            </w:r>
          </w:p>
        </w:tc>
      </w:tr>
      <w:tr>
        <w:trPr>
          <w:trHeight w:val="403" w:hRule="exact"/>
        </w:trPr>
        <w:tc>
          <w:tcPr>
            <w:tcW w:w="1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三、营业利润</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773,548,940.51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3"/>
              <w:jc w:val="right"/>
              <w:rPr>
                <w:rFonts w:ascii="宋体" w:hAnsi="宋体" w:cs="宋体" w:eastAsia="宋体" w:hint="default"/>
                <w:sz w:val="15"/>
                <w:szCs w:val="15"/>
              </w:rPr>
            </w:pPr>
            <w:r>
              <w:rPr>
                <w:rFonts w:ascii="宋体"/>
                <w:spacing w:val="-1"/>
                <w:sz w:val="15"/>
              </w:rPr>
              <w:t>-40,496,564.64</w:t>
            </w:r>
          </w:p>
        </w:tc>
        <w:tc>
          <w:tcPr>
            <w:tcW w:w="79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-3,280,248.61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-8,539,246.40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-79,798,314.71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360,525,801.05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365,962,684.75</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834,765,527.02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533,157,524.92</w:t>
            </w:r>
          </w:p>
        </w:tc>
      </w:tr>
      <w:tr>
        <w:trPr>
          <w:trHeight w:val="401" w:hRule="exact"/>
        </w:trPr>
        <w:tc>
          <w:tcPr>
            <w:tcW w:w="1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四、利润总额</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774,681,094.25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3"/>
              <w:jc w:val="right"/>
              <w:rPr>
                <w:rFonts w:ascii="宋体" w:hAnsi="宋体" w:cs="宋体" w:eastAsia="宋体" w:hint="default"/>
                <w:sz w:val="15"/>
                <w:szCs w:val="15"/>
              </w:rPr>
            </w:pPr>
            <w:r>
              <w:rPr>
                <w:rFonts w:ascii="宋体"/>
                <w:spacing w:val="-1"/>
                <w:sz w:val="15"/>
              </w:rPr>
              <w:t>-41,284,097.60</w:t>
            </w:r>
          </w:p>
        </w:tc>
        <w:tc>
          <w:tcPr>
            <w:tcW w:w="79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-3,280,248.61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-8,524,233.90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-76,045,451.25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356,756,289.59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365,962,279.25</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834,765,527.02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533,500,104.70</w:t>
            </w:r>
          </w:p>
        </w:tc>
      </w:tr>
      <w:tr>
        <w:trPr>
          <w:trHeight w:val="403" w:hRule="exact"/>
        </w:trPr>
        <w:tc>
          <w:tcPr>
            <w:tcW w:w="1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五、资产总额</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15,544,307,218.31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3"/>
              <w:jc w:val="right"/>
              <w:rPr>
                <w:rFonts w:ascii="宋体" w:hAnsi="宋体" w:cs="宋体" w:eastAsia="宋体" w:hint="default"/>
                <w:sz w:val="15"/>
                <w:szCs w:val="15"/>
              </w:rPr>
            </w:pPr>
            <w:r>
              <w:rPr>
                <w:rFonts w:ascii="宋体"/>
                <w:spacing w:val="-1"/>
                <w:sz w:val="15"/>
              </w:rPr>
              <w:t>740,257,353.37</w:t>
            </w:r>
          </w:p>
        </w:tc>
        <w:tc>
          <w:tcPr>
            <w:tcW w:w="79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130,243,545.13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3,149,815,426.70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1,299,130,112.91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1,591,322,376.90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244,265,806.42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5"/>
                <w:szCs w:val="15"/>
              </w:rPr>
            </w:pPr>
            <w:r>
              <w:rPr>
                <w:rFonts w:ascii="宋体"/>
                <w:spacing w:val="-2"/>
                <w:sz w:val="15"/>
              </w:rPr>
              <w:t>9,825,434,068.25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2"/>
                <w:sz w:val="15"/>
              </w:rPr>
              <w:t>12,873,907,771.49</w:t>
            </w:r>
          </w:p>
        </w:tc>
      </w:tr>
      <w:tr>
        <w:trPr>
          <w:trHeight w:val="401" w:hRule="exact"/>
        </w:trPr>
        <w:tc>
          <w:tcPr>
            <w:tcW w:w="1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六、负债总额</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5,180,701,586.47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3"/>
              <w:jc w:val="right"/>
              <w:rPr>
                <w:rFonts w:ascii="宋体" w:hAnsi="宋体" w:cs="宋体" w:eastAsia="宋体" w:hint="default"/>
                <w:sz w:val="15"/>
                <w:szCs w:val="15"/>
              </w:rPr>
            </w:pPr>
            <w:r>
              <w:rPr>
                <w:rFonts w:ascii="宋体"/>
                <w:spacing w:val="-1"/>
                <w:sz w:val="15"/>
              </w:rPr>
              <w:t>401,481,705.71</w:t>
            </w:r>
          </w:p>
        </w:tc>
        <w:tc>
          <w:tcPr>
            <w:tcW w:w="79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17,213,857.76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1,970,507,862.68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572,625,900.53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629,051,740.82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61,711,867.89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5"/>
                <w:szCs w:val="15"/>
              </w:rPr>
            </w:pPr>
            <w:r>
              <w:rPr>
                <w:rFonts w:ascii="宋体"/>
                <w:spacing w:val="-2"/>
                <w:sz w:val="15"/>
              </w:rPr>
              <w:t>2,151,088,638.95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2"/>
                <w:sz w:val="15"/>
              </w:rPr>
              <w:t>6,682,205,882.91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spacing w:before="76"/>
        <w:ind w:left="0" w:right="473" w:firstLine="0"/>
        <w:jc w:val="right"/>
        <w:rPr>
          <w:rFonts w:ascii="Times New Roman" w:hAnsi="Times New Roman" w:cs="Times New Roman" w:eastAsia="Times New Roman" w:hint="default"/>
          <w:sz w:val="18"/>
          <w:szCs w:val="18"/>
        </w:rPr>
      </w:pPr>
      <w:r>
        <w:rPr>
          <w:rFonts w:ascii="Times New Roman"/>
          <w:sz w:val="18"/>
        </w:rPr>
        <w:t>256</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spacing w:line="371" w:lineRule="exact"/>
        <w:ind w:left="1130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7" name="image1.jpeg" descr=""/>
            <wp:cNvGraphicFramePr>
              <a:graphicFrameLocks noChangeAspect="1"/>
            </wp:cNvGraphicFramePr>
            <a:graphic>
              <a:graphicData uri="http://schemas.openxmlformats.org/drawingml/2006/picture">
                <pic:pic>
                  <pic:nvPicPr>
                    <pic:cNvPr id="8" name="image1.jpeg"/>
                    <pic:cNvPicPr/>
                  </pic:nvPicPr>
                  <pic:blipFill>
                    <a:blip r:embed="rId45"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060" w:bottom="1160" w:left="480" w:right="960"/>
        </w:sectPr>
      </w:pPr>
    </w:p>
    <w:p>
      <w:pPr>
        <w:spacing w:line="240" w:lineRule="auto" w:before="6"/>
        <w:rPr>
          <w:rFonts w:ascii="Times New Roman" w:hAnsi="Times New Roman" w:cs="Times New Roman" w:eastAsia="Times New Roman" w:hint="default"/>
          <w:sz w:val="23"/>
          <w:szCs w:val="23"/>
        </w:rPr>
      </w:pPr>
    </w:p>
    <w:p>
      <w:pPr>
        <w:pStyle w:val="Heading4"/>
        <w:spacing w:line="240" w:lineRule="auto" w:before="36"/>
        <w:ind w:right="982"/>
        <w:jc w:val="left"/>
        <w:rPr>
          <w:b w:val="0"/>
          <w:bCs w:val="0"/>
        </w:rPr>
      </w:pPr>
      <w:r>
        <w:rPr/>
        <w:t>（</w:t>
      </w:r>
      <w:r>
        <w:rPr>
          <w:rFonts w:ascii="宋体" w:hAnsi="宋体" w:cs="宋体" w:eastAsia="宋体" w:hint="default"/>
        </w:rPr>
        <w:t>3</w:t>
      </w:r>
      <w:r>
        <w:rPr/>
        <w:t>）其他说明</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881"/>
        <w:gridCol w:w="2677"/>
        <w:gridCol w:w="2677"/>
      </w:tblGrid>
      <w:tr>
        <w:trPr>
          <w:trHeight w:val="341" w:hRule="exact"/>
        </w:trPr>
        <w:tc>
          <w:tcPr>
            <w:tcW w:w="288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353"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主营业务收入</w:t>
            </w:r>
          </w:p>
        </w:tc>
      </w:tr>
      <w:tr>
        <w:trPr>
          <w:trHeight w:val="343" w:hRule="exact"/>
        </w:trPr>
        <w:tc>
          <w:tcPr>
            <w:tcW w:w="2881" w:type="dxa"/>
            <w:vMerge/>
            <w:tcBorders>
              <w:left w:val="single" w:sz="4" w:space="0" w:color="000000"/>
              <w:bottom w:val="single" w:sz="4" w:space="0" w:color="000000"/>
              <w:right w:val="single" w:sz="4" w:space="0" w:color="000000"/>
            </w:tcBorders>
            <w:shd w:val="clear" w:color="auto" w:fill="D9D9D9"/>
          </w:tcPr>
          <w:p>
            <w:pPr/>
          </w:p>
        </w:tc>
        <w:tc>
          <w:tcPr>
            <w:tcW w:w="26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88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88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b/>
                <w:bCs/>
                <w:sz w:val="18"/>
                <w:szCs w:val="18"/>
              </w:rPr>
              <w:t>分行业：</w:t>
            </w:r>
            <w:r>
              <w:rPr>
                <w:rFonts w:ascii="宋体" w:hAnsi="宋体" w:cs="宋体" w:eastAsia="宋体" w:hint="default"/>
                <w:sz w:val="18"/>
                <w:szCs w:val="18"/>
              </w:rPr>
            </w:r>
          </w:p>
        </w:tc>
        <w:tc>
          <w:tcPr>
            <w:tcW w:w="2677" w:type="dxa"/>
            <w:tcBorders>
              <w:top w:val="single" w:sz="4" w:space="0" w:color="000000"/>
              <w:left w:val="single" w:sz="4" w:space="0" w:color="000000"/>
              <w:bottom w:val="single" w:sz="4" w:space="0" w:color="000000"/>
              <w:right w:val="single" w:sz="4" w:space="0" w:color="000000"/>
            </w:tcBorders>
          </w:tcPr>
          <w:p>
            <w:pPr/>
          </w:p>
        </w:tc>
        <w:tc>
          <w:tcPr>
            <w:tcW w:w="2677"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传播与文化产业</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2,474,299,748.57</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2,412,406,028.03</w:t>
            </w:r>
          </w:p>
        </w:tc>
      </w:tr>
      <w:tr>
        <w:trPr>
          <w:trHeight w:val="34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数字内容服务业</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78,622,360.39</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514,812,051.78</w:t>
            </w:r>
          </w:p>
        </w:tc>
      </w:tr>
      <w:tr>
        <w:trPr>
          <w:trHeight w:val="34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网络与信息安全服务业</w:t>
            </w:r>
          </w:p>
        </w:tc>
        <w:tc>
          <w:tcPr>
            <w:tcW w:w="2677" w:type="dxa"/>
            <w:tcBorders>
              <w:top w:val="single" w:sz="4" w:space="0" w:color="000000"/>
              <w:left w:val="single" w:sz="4" w:space="0" w:color="000000"/>
              <w:bottom w:val="single" w:sz="4" w:space="0" w:color="000000"/>
              <w:right w:val="single" w:sz="4" w:space="0" w:color="000000"/>
            </w:tcBorders>
          </w:tcPr>
          <w:p>
            <w:pP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3,466,463.84</w:t>
            </w:r>
          </w:p>
        </w:tc>
      </w:tr>
      <w:tr>
        <w:trPr>
          <w:trHeight w:val="34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动漫产品及动漫服务业</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22,918,253.75</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57,799,614.22</w:t>
            </w:r>
          </w:p>
        </w:tc>
      </w:tr>
      <w:tr>
        <w:trPr>
          <w:trHeight w:val="34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房地产销售</w:t>
            </w:r>
          </w:p>
        </w:tc>
        <w:tc>
          <w:tcPr>
            <w:tcW w:w="2677" w:type="dxa"/>
            <w:tcBorders>
              <w:top w:val="single" w:sz="4" w:space="0" w:color="000000"/>
              <w:left w:val="single" w:sz="4" w:space="0" w:color="000000"/>
              <w:bottom w:val="single" w:sz="4" w:space="0" w:color="000000"/>
              <w:right w:val="single" w:sz="4" w:space="0" w:color="000000"/>
            </w:tcBorders>
          </w:tcPr>
          <w:p>
            <w:pP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8,444,285.28</w:t>
            </w:r>
          </w:p>
        </w:tc>
      </w:tr>
      <w:tr>
        <w:trPr>
          <w:trHeight w:val="34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资本投资业务</w:t>
            </w:r>
          </w:p>
        </w:tc>
        <w:tc>
          <w:tcPr>
            <w:tcW w:w="2677" w:type="dxa"/>
            <w:tcBorders>
              <w:top w:val="single" w:sz="4" w:space="0" w:color="000000"/>
              <w:left w:val="single" w:sz="4" w:space="0" w:color="000000"/>
              <w:bottom w:val="single" w:sz="4" w:space="0" w:color="000000"/>
              <w:right w:val="single" w:sz="4" w:space="0" w:color="000000"/>
            </w:tcBorders>
          </w:tcPr>
          <w:p>
            <w:pP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1,204.54</w:t>
            </w:r>
          </w:p>
        </w:tc>
      </w:tr>
      <w:tr>
        <w:trPr>
          <w:trHeight w:val="34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软件信息服务业</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1,299,731,991.46</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734,225,341.95</w:t>
            </w:r>
          </w:p>
        </w:tc>
      </w:tr>
      <w:tr>
        <w:trPr>
          <w:trHeight w:val="34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5"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right"/>
              <w:rPr>
                <w:rFonts w:ascii="宋体" w:hAnsi="宋体" w:cs="宋体" w:eastAsia="宋体" w:hint="default"/>
                <w:sz w:val="18"/>
                <w:szCs w:val="18"/>
              </w:rPr>
            </w:pPr>
            <w:r>
              <w:rPr>
                <w:rFonts w:ascii="宋体"/>
                <w:spacing w:val="-1"/>
                <w:sz w:val="18"/>
              </w:rPr>
              <w:t>3,875,572,354.17</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right"/>
              <w:rPr>
                <w:rFonts w:ascii="宋体" w:hAnsi="宋体" w:cs="宋体" w:eastAsia="宋体" w:hint="default"/>
                <w:sz w:val="18"/>
                <w:szCs w:val="18"/>
              </w:rPr>
            </w:pPr>
            <w:r>
              <w:rPr>
                <w:rFonts w:ascii="宋体"/>
                <w:spacing w:val="-1"/>
                <w:sz w:val="18"/>
              </w:rPr>
              <w:t>3,731,154,989.64</w:t>
            </w:r>
          </w:p>
        </w:tc>
      </w:tr>
      <w:tr>
        <w:trPr>
          <w:trHeight w:val="34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b/>
                <w:bCs/>
                <w:sz w:val="18"/>
                <w:szCs w:val="18"/>
              </w:rPr>
              <w:t>分产品：</w:t>
            </w:r>
            <w:r>
              <w:rPr>
                <w:rFonts w:ascii="宋体" w:hAnsi="宋体" w:cs="宋体" w:eastAsia="宋体" w:hint="default"/>
                <w:sz w:val="18"/>
                <w:szCs w:val="18"/>
              </w:rPr>
            </w:r>
          </w:p>
        </w:tc>
        <w:tc>
          <w:tcPr>
            <w:tcW w:w="2677" w:type="dxa"/>
            <w:tcBorders>
              <w:top w:val="single" w:sz="4" w:space="0" w:color="000000"/>
              <w:left w:val="single" w:sz="4" w:space="0" w:color="000000"/>
              <w:bottom w:val="single" w:sz="4" w:space="0" w:color="000000"/>
              <w:right w:val="single" w:sz="4" w:space="0" w:color="000000"/>
            </w:tcBorders>
          </w:tcPr>
          <w:p>
            <w:pPr/>
          </w:p>
        </w:tc>
        <w:tc>
          <w:tcPr>
            <w:tcW w:w="267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信息传播服务业</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1,647,864,815.03</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1,526,692,243.76</w:t>
            </w:r>
          </w:p>
        </w:tc>
      </w:tr>
      <w:tr>
        <w:trPr>
          <w:trHeight w:val="34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印刷</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71,483,063.57</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115,548,421.45</w:t>
            </w:r>
          </w:p>
        </w:tc>
      </w:tr>
      <w:tr>
        <w:trPr>
          <w:trHeight w:val="34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商品销售及配送</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750,746,596.71</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721,926,776.52</w:t>
            </w:r>
          </w:p>
        </w:tc>
      </w:tr>
      <w:tr>
        <w:trPr>
          <w:trHeight w:val="34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其他代理业务</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4,170,065.16</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27,308,552.53</w:t>
            </w:r>
          </w:p>
        </w:tc>
      </w:tr>
      <w:tr>
        <w:trPr>
          <w:trHeight w:val="34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出国留学咨询及相关业务</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35,208.10</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20,931,238.31</w:t>
            </w:r>
          </w:p>
        </w:tc>
      </w:tr>
      <w:tr>
        <w:trPr>
          <w:trHeight w:val="34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视频信息服务</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78,622,360.39</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514,812,051.78</w:t>
            </w:r>
          </w:p>
        </w:tc>
      </w:tr>
      <w:tr>
        <w:trPr>
          <w:trHeight w:val="34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378,791,475.65</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70,188,920.74</w:t>
            </w:r>
          </w:p>
        </w:tc>
      </w:tr>
      <w:tr>
        <w:trPr>
          <w:trHeight w:val="34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销售硬件、软件及提供服务等收入</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904,479,952.24</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637,064,956.11</w:t>
            </w:r>
          </w:p>
        </w:tc>
      </w:tr>
      <w:tr>
        <w:trPr>
          <w:trHeight w:val="34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代理保险佣金</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16,460,563.57</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30,437,928.94</w:t>
            </w:r>
          </w:p>
        </w:tc>
      </w:tr>
      <w:tr>
        <w:trPr>
          <w:trHeight w:val="344"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漫画图书、期刊及周边产品</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right"/>
              <w:rPr>
                <w:rFonts w:ascii="宋体" w:hAnsi="宋体" w:cs="宋体" w:eastAsia="宋体" w:hint="default"/>
                <w:sz w:val="18"/>
                <w:szCs w:val="18"/>
              </w:rPr>
            </w:pPr>
            <w:r>
              <w:rPr>
                <w:rFonts w:ascii="宋体"/>
                <w:spacing w:val="-1"/>
                <w:sz w:val="18"/>
              </w:rPr>
              <w:t>20,903,402.15</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right"/>
              <w:rPr>
                <w:rFonts w:ascii="宋体" w:hAnsi="宋体" w:cs="宋体" w:eastAsia="宋体" w:hint="default"/>
                <w:sz w:val="18"/>
                <w:szCs w:val="18"/>
              </w:rPr>
            </w:pPr>
            <w:r>
              <w:rPr>
                <w:rFonts w:ascii="宋体"/>
                <w:spacing w:val="-1"/>
                <w:sz w:val="18"/>
              </w:rPr>
              <w:t>48,218,677.57</w:t>
            </w:r>
          </w:p>
        </w:tc>
      </w:tr>
      <w:tr>
        <w:trPr>
          <w:trHeight w:val="34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动漫类服务</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2,014,851.60</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9,580,936.65</w:t>
            </w:r>
          </w:p>
        </w:tc>
      </w:tr>
      <w:tr>
        <w:trPr>
          <w:trHeight w:val="34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房地产销售</w:t>
            </w:r>
          </w:p>
        </w:tc>
        <w:tc>
          <w:tcPr>
            <w:tcW w:w="2677" w:type="dxa"/>
            <w:tcBorders>
              <w:top w:val="single" w:sz="4" w:space="0" w:color="000000"/>
              <w:left w:val="single" w:sz="4" w:space="0" w:color="000000"/>
              <w:bottom w:val="single" w:sz="4" w:space="0" w:color="000000"/>
              <w:right w:val="single" w:sz="4" w:space="0" w:color="000000"/>
            </w:tcBorders>
          </w:tcPr>
          <w:p>
            <w:pP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8,444,285.28</w:t>
            </w:r>
          </w:p>
        </w:tc>
      </w:tr>
      <w:tr>
        <w:trPr>
          <w:trHeight w:val="34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3,875,572,354.17</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3,731,154,989.64</w:t>
            </w:r>
          </w:p>
        </w:tc>
      </w:tr>
      <w:tr>
        <w:trPr>
          <w:trHeight w:val="34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b/>
                <w:bCs/>
                <w:sz w:val="18"/>
                <w:szCs w:val="18"/>
              </w:rPr>
              <w:t>分地区：</w:t>
            </w:r>
            <w:r>
              <w:rPr>
                <w:rFonts w:ascii="宋体" w:hAnsi="宋体" w:cs="宋体" w:eastAsia="宋体" w:hint="default"/>
                <w:sz w:val="18"/>
                <w:szCs w:val="18"/>
              </w:rPr>
            </w:r>
          </w:p>
        </w:tc>
        <w:tc>
          <w:tcPr>
            <w:tcW w:w="2677" w:type="dxa"/>
            <w:tcBorders>
              <w:top w:val="single" w:sz="4" w:space="0" w:color="000000"/>
              <w:left w:val="single" w:sz="4" w:space="0" w:color="000000"/>
              <w:bottom w:val="single" w:sz="4" w:space="0" w:color="000000"/>
              <w:right w:val="single" w:sz="4" w:space="0" w:color="000000"/>
            </w:tcBorders>
          </w:tcPr>
          <w:p>
            <w:pPr/>
          </w:p>
        </w:tc>
        <w:tc>
          <w:tcPr>
            <w:tcW w:w="267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1,081,926,671.33</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742,903,286.01</w:t>
            </w:r>
          </w:p>
        </w:tc>
      </w:tr>
      <w:tr>
        <w:trPr>
          <w:trHeight w:val="34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472,781,871.13</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571,404,470.71</w:t>
            </w:r>
          </w:p>
        </w:tc>
      </w:tr>
      <w:tr>
        <w:trPr>
          <w:trHeight w:val="34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16,471,051.10</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41,774,035.27</w:t>
            </w:r>
          </w:p>
        </w:tc>
      </w:tr>
      <w:tr>
        <w:trPr>
          <w:trHeight w:val="34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1,041,295,720.94</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1,093,919,228.69</w:t>
            </w:r>
          </w:p>
        </w:tc>
      </w:tr>
      <w:tr>
        <w:trPr>
          <w:trHeight w:val="34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49,132,000.88</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94,832,133.78</w:t>
            </w:r>
          </w:p>
        </w:tc>
      </w:tr>
      <w:tr>
        <w:trPr>
          <w:trHeight w:val="34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810,249,774.25</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841,208,209.39</w:t>
            </w:r>
          </w:p>
        </w:tc>
      </w:tr>
      <w:tr>
        <w:trPr>
          <w:trHeight w:val="34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西南及其他地区</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right"/>
              <w:rPr>
                <w:rFonts w:ascii="宋体" w:hAnsi="宋体" w:cs="宋体" w:eastAsia="宋体" w:hint="default"/>
                <w:sz w:val="18"/>
                <w:szCs w:val="18"/>
              </w:rPr>
            </w:pPr>
            <w:r>
              <w:rPr>
                <w:rFonts w:ascii="宋体"/>
                <w:spacing w:val="-1"/>
                <w:sz w:val="18"/>
              </w:rPr>
              <w:t>403,715,264.54</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
              <w:jc w:val="right"/>
              <w:rPr>
                <w:rFonts w:ascii="宋体" w:hAnsi="宋体" w:cs="宋体" w:eastAsia="宋体" w:hint="default"/>
                <w:sz w:val="18"/>
                <w:szCs w:val="18"/>
              </w:rPr>
            </w:pPr>
            <w:r>
              <w:rPr>
                <w:rFonts w:ascii="宋体"/>
                <w:spacing w:val="-1"/>
                <w:sz w:val="18"/>
              </w:rPr>
              <w:t>345,113,625.79</w:t>
            </w:r>
          </w:p>
        </w:tc>
      </w:tr>
      <w:tr>
        <w:trPr>
          <w:trHeight w:val="34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3,875,572,354.17</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3,731,154,989.64</w:t>
            </w:r>
          </w:p>
        </w:tc>
      </w:tr>
    </w:tbl>
    <w:p>
      <w:pPr>
        <w:spacing w:after="0" w:line="240" w:lineRule="auto"/>
        <w:jc w:val="right"/>
        <w:rPr>
          <w:rFonts w:ascii="宋体" w:hAnsi="宋体" w:cs="宋体" w:eastAsia="宋体" w:hint="default"/>
          <w:sz w:val="18"/>
          <w:szCs w:val="18"/>
        </w:rPr>
        <w:sectPr>
          <w:footerReference w:type="default" r:id="rId71"/>
          <w:pgSz w:w="11910" w:h="16840"/>
          <w:pgMar w:footer="1268" w:header="0" w:top="1120" w:bottom="1460" w:left="980" w:right="0"/>
          <w:pgNumType w:start="257"/>
        </w:sectPr>
      </w:pPr>
    </w:p>
    <w:p>
      <w:pPr>
        <w:spacing w:line="240" w:lineRule="auto" w:before="7"/>
        <w:rPr>
          <w:rFonts w:ascii="宋体" w:hAnsi="宋体" w:cs="宋体" w:eastAsia="宋体" w:hint="default"/>
          <w:b/>
          <w:bCs/>
          <w:sz w:val="19"/>
          <w:szCs w:val="19"/>
        </w:rPr>
      </w:pPr>
    </w:p>
    <w:p>
      <w:pPr>
        <w:pStyle w:val="Heading2"/>
        <w:spacing w:line="240" w:lineRule="auto"/>
        <w:ind w:right="982"/>
        <w:jc w:val="left"/>
        <w:rPr>
          <w:b w:val="0"/>
          <w:bCs w:val="0"/>
        </w:rPr>
      </w:pPr>
      <w:r>
        <w:rPr/>
        <w:t>十六、母公司财务报表主要项目注释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2"/>
        <w:jc w:val="left"/>
        <w:rPr>
          <w:b w:val="0"/>
          <w:bCs w:val="0"/>
        </w:rPr>
      </w:pPr>
      <w:r>
        <w:rPr>
          <w:rFonts w:ascii="宋体" w:hAnsi="宋体" w:cs="宋体" w:eastAsia="宋体" w:hint="default"/>
        </w:rPr>
        <w:t>1</w:t>
      </w:r>
      <w:r>
        <w:rPr/>
        <w:t>、其他应收款</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0"/>
              <w:jc w:val="right"/>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5,511,032.88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7,547,311.07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31,549,853.02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33,589,853.02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1,152,271,478.48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733,617,769.70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0"/>
              <w:jc w:val="righ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1,189,332,364.38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774,754,933.79</w:t>
            </w:r>
          </w:p>
        </w:tc>
      </w:tr>
    </w:tbl>
    <w:p>
      <w:pPr>
        <w:spacing w:line="240" w:lineRule="auto" w:before="3"/>
        <w:rPr>
          <w:rFonts w:ascii="宋体" w:hAnsi="宋体" w:cs="宋体" w:eastAsia="宋体" w:hint="default"/>
          <w:sz w:val="19"/>
          <w:szCs w:val="19"/>
        </w:rPr>
      </w:pPr>
    </w:p>
    <w:p>
      <w:pPr>
        <w:pStyle w:val="Heading4"/>
        <w:spacing w:line="537" w:lineRule="auto" w:before="36"/>
        <w:ind w:right="9172"/>
        <w:jc w:val="left"/>
        <w:rPr>
          <w:b w:val="0"/>
          <w:bCs w:val="0"/>
        </w:rPr>
      </w:pPr>
      <w:r>
        <w:rPr/>
        <w:t>（</w:t>
      </w:r>
      <w:r>
        <w:rPr>
          <w:rFonts w:ascii="宋体" w:hAnsi="宋体" w:cs="宋体" w:eastAsia="宋体" w:hint="default"/>
        </w:rPr>
        <w:t>1</w:t>
      </w:r>
      <w:r>
        <w:rPr/>
        <w:t>）应收利息</w:t>
      </w:r>
      <w:r>
        <w:rPr>
          <w:spacing w:val="-104"/>
        </w:rPr>
        <w:t> </w:t>
      </w:r>
      <w:r>
        <w:rPr>
          <w:rFonts w:ascii="宋体" w:hAnsi="宋体" w:cs="宋体" w:eastAsia="宋体" w:hint="default"/>
        </w:rPr>
        <w:t>1</w:t>
      </w:r>
      <w:r>
        <w:rPr/>
        <w:t>）应收利息分类</w:t>
      </w:r>
      <w:r>
        <w:rPr>
          <w:b w:val="0"/>
          <w:bCs w:val="0"/>
        </w:rPr>
      </w:r>
    </w:p>
    <w:p>
      <w:pPr>
        <w:spacing w:before="9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7"/>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内部借款利息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5,511,032.88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7,547,311.07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7"/>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5,511,032.88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7,547,311.07</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宋体" w:hAnsi="宋体" w:cs="宋体" w:eastAsia="宋体" w:hint="default"/>
        </w:rPr>
        <w:t>2</w:t>
      </w:r>
      <w:r>
        <w:rPr/>
        <w:t>）</w:t>
      </w:r>
      <w:r>
        <w:rPr>
          <w:spacing w:val="3"/>
        </w:rPr>
        <w:t> </w:t>
      </w:r>
      <w:r>
        <w:rPr/>
        <w:t>期末应收利息中无重要的逾期利息。</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982"/>
        <w:jc w:val="left"/>
        <w:rPr>
          <w:b w:val="0"/>
          <w:bCs w:val="0"/>
        </w:rPr>
      </w:pPr>
      <w:r>
        <w:rPr>
          <w:rFonts w:ascii="宋体" w:hAnsi="宋体" w:cs="宋体" w:eastAsia="宋体" w:hint="default"/>
        </w:rPr>
        <w:t>3</w:t>
      </w:r>
      <w:r>
        <w:rPr/>
        <w:t>）</w:t>
      </w:r>
      <w:r>
        <w:rPr>
          <w:spacing w:val="2"/>
        </w:rPr>
        <w:t> </w:t>
      </w:r>
      <w:r>
        <w:rPr/>
        <w:t>本期未计提应收利息坏账准备。</w:t>
      </w:r>
      <w:r>
        <w:rPr>
          <w:b w:val="0"/>
          <w:bCs w:val="0"/>
        </w:rPr>
      </w:r>
    </w:p>
    <w:p>
      <w:pPr>
        <w:spacing w:line="240" w:lineRule="auto" w:before="13"/>
        <w:rPr>
          <w:rFonts w:ascii="宋体" w:hAnsi="宋体" w:cs="宋体" w:eastAsia="宋体" w:hint="default"/>
          <w:b/>
          <w:bCs/>
          <w:sz w:val="25"/>
          <w:szCs w:val="25"/>
        </w:rPr>
      </w:pPr>
    </w:p>
    <w:p>
      <w:pPr>
        <w:pStyle w:val="Heading4"/>
        <w:spacing w:line="535" w:lineRule="auto"/>
        <w:ind w:right="9172"/>
        <w:jc w:val="left"/>
        <w:rPr>
          <w:b w:val="0"/>
          <w:bCs w:val="0"/>
        </w:rPr>
      </w:pPr>
      <w:r>
        <w:rPr/>
        <w:t>（</w:t>
      </w:r>
      <w:r>
        <w:rPr>
          <w:rFonts w:ascii="宋体" w:hAnsi="宋体" w:cs="宋体" w:eastAsia="宋体" w:hint="default"/>
        </w:rPr>
        <w:t>2</w:t>
      </w:r>
      <w:r>
        <w:rPr/>
        <w:t>）应收股利</w:t>
      </w:r>
      <w:r>
        <w:rPr>
          <w:spacing w:val="-104"/>
        </w:rPr>
        <w:t> </w:t>
      </w:r>
      <w:r>
        <w:rPr>
          <w:rFonts w:ascii="宋体" w:hAnsi="宋体" w:cs="宋体" w:eastAsia="宋体" w:hint="default"/>
        </w:rPr>
        <w:t>1</w:t>
      </w:r>
      <w:r>
        <w:rPr/>
        <w:t>）应收股利分类</w:t>
      </w:r>
      <w:r>
        <w:rPr>
          <w:b w:val="0"/>
          <w:bCs w:val="0"/>
        </w:rPr>
      </w:r>
    </w:p>
    <w:p>
      <w:pPr>
        <w:spacing w:before="102"/>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或被投资单位</w:t>
            </w: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漫友文化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4,989,853.02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19,989,853.02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邦富软件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13,600,000.00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国广光荣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22,960,000.00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31,549,853.02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33,589,853.02</w:t>
            </w:r>
          </w:p>
        </w:tc>
      </w:tr>
    </w:tbl>
    <w:p>
      <w:pPr>
        <w:spacing w:after="0" w:line="240" w:lineRule="auto"/>
        <w:jc w:val="right"/>
        <w:rPr>
          <w:rFonts w:ascii="宋体" w:hAnsi="宋体" w:cs="宋体" w:eastAsia="宋体" w:hint="default"/>
          <w:sz w:val="18"/>
          <w:szCs w:val="18"/>
        </w:rPr>
        <w:sectPr>
          <w:pgSz w:w="11910" w:h="16840"/>
          <w:pgMar w:header="0" w:footer="1268" w:top="1120" w:bottom="1460" w:left="980" w:right="0"/>
        </w:sectPr>
      </w:pPr>
    </w:p>
    <w:p>
      <w:pPr>
        <w:spacing w:line="240" w:lineRule="auto" w:before="9"/>
        <w:rPr>
          <w:rFonts w:ascii="宋体" w:hAnsi="宋体" w:cs="宋体" w:eastAsia="宋体" w:hint="default"/>
          <w:sz w:val="20"/>
          <w:szCs w:val="20"/>
        </w:rPr>
      </w:pPr>
    </w:p>
    <w:p>
      <w:pPr>
        <w:pStyle w:val="Heading4"/>
        <w:spacing w:line="240" w:lineRule="auto" w:before="36"/>
        <w:ind w:right="982"/>
        <w:jc w:val="left"/>
        <w:rPr>
          <w:b w:val="0"/>
          <w:bCs w:val="0"/>
        </w:rPr>
      </w:pPr>
      <w:r>
        <w:rPr>
          <w:rFonts w:ascii="宋体" w:hAnsi="宋体" w:cs="宋体" w:eastAsia="宋体" w:hint="default"/>
        </w:rPr>
        <w:t>2</w:t>
      </w:r>
      <w:r>
        <w:rPr/>
        <w:t>）</w:t>
      </w:r>
      <w:r>
        <w:rPr>
          <w:spacing w:val="2"/>
        </w:rPr>
        <w:t> </w:t>
      </w:r>
      <w:r>
        <w:rPr/>
        <w:t>本期未计提应收股利坏账准备。</w:t>
      </w:r>
      <w:r>
        <w:rPr>
          <w:b w:val="0"/>
          <w:bCs w:val="0"/>
        </w:rPr>
      </w:r>
    </w:p>
    <w:p>
      <w:pPr>
        <w:spacing w:line="240" w:lineRule="auto" w:before="13"/>
        <w:rPr>
          <w:rFonts w:ascii="宋体" w:hAnsi="宋体" w:cs="宋体" w:eastAsia="宋体" w:hint="default"/>
          <w:b/>
          <w:bCs/>
          <w:sz w:val="25"/>
          <w:szCs w:val="25"/>
        </w:rPr>
      </w:pPr>
    </w:p>
    <w:p>
      <w:pPr>
        <w:pStyle w:val="Heading4"/>
        <w:spacing w:line="535" w:lineRule="auto"/>
        <w:ind w:right="7275"/>
        <w:jc w:val="left"/>
        <w:rPr>
          <w:b w:val="0"/>
          <w:bCs w:val="0"/>
        </w:rPr>
      </w:pPr>
      <w:r>
        <w:rPr/>
        <w:t>（</w:t>
      </w:r>
      <w:r>
        <w:rPr>
          <w:rFonts w:ascii="宋体" w:hAnsi="宋体" w:cs="宋体" w:eastAsia="宋体" w:hint="default"/>
        </w:rPr>
        <w:t>3</w:t>
      </w:r>
      <w:r>
        <w:rPr/>
        <w:t>）其他应收款</w:t>
      </w:r>
      <w:r>
        <w:rPr>
          <w:spacing w:val="-104"/>
        </w:rPr>
        <w:t> </w:t>
      </w:r>
      <w:r>
        <w:rPr>
          <w:rFonts w:ascii="宋体" w:hAnsi="宋体" w:cs="宋体" w:eastAsia="宋体" w:hint="default"/>
          <w:spacing w:val="-1"/>
        </w:rPr>
        <w:t>1</w:t>
      </w:r>
      <w:r>
        <w:rPr>
          <w:spacing w:val="-1"/>
        </w:rPr>
        <w:t>）其他应收款按款项性质分类情况</w:t>
      </w:r>
      <w:r>
        <w:rPr>
          <w:b w:val="0"/>
          <w:bCs w:val="0"/>
          <w:spacing w:val="-1"/>
        </w:rPr>
      </w:r>
    </w:p>
    <w:p>
      <w:pPr>
        <w:spacing w:before="102"/>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18,989,732.09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6,152,409.00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780,605.67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1,282,765.43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1,152,874,286.44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1,014,164,030.32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762,405.08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1,239,859.63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1,173,407,029.28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1,022,839,064.38</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宋体" w:hAnsi="宋体" w:cs="宋体" w:eastAsia="宋体" w:hint="default"/>
        </w:rPr>
        <w:t>2</w:t>
      </w:r>
      <w:r>
        <w:rPr/>
        <w:t>）坏账准备计提情况</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0"/>
        <w:gridCol w:w="1805"/>
      </w:tblGrid>
      <w:tr>
        <w:trPr>
          <w:trHeight w:val="401"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60"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3" w:right="51" w:hanging="269"/>
              <w:jc w:val="left"/>
              <w:rPr>
                <w:rFonts w:ascii="宋体" w:hAnsi="宋体" w:cs="宋体" w:eastAsia="宋体" w:hint="default"/>
                <w:sz w:val="18"/>
                <w:szCs w:val="18"/>
              </w:rPr>
            </w:pPr>
            <w:r>
              <w:rPr>
                <w:rFonts w:ascii="宋体" w:hAnsi="宋体" w:cs="宋体" w:eastAsia="宋体" w:hint="default"/>
                <w:sz w:val="18"/>
                <w:szCs w:val="18"/>
              </w:rPr>
              <w:t>整个存续期预期信用损失 </w:t>
            </w:r>
            <w:r>
              <w:rPr>
                <w:rFonts w:ascii="宋体" w:hAnsi="宋体" w:cs="宋体" w:eastAsia="宋体" w:hint="default"/>
                <w:sz w:val="18"/>
                <w:szCs w:val="18"/>
              </w:rPr>
              <w:t>(</w:t>
            </w:r>
            <w:r>
              <w:rPr>
                <w:rFonts w:ascii="宋体" w:hAnsi="宋体" w:cs="宋体" w:eastAsia="宋体" w:hint="default"/>
                <w:sz w:val="18"/>
                <w:szCs w:val="18"/>
              </w:rPr>
              <w:t>未发生信用减值</w:t>
            </w:r>
            <w:r>
              <w:rPr>
                <w:rFonts w:ascii="宋体" w:hAnsi="宋体" w:cs="宋体" w:eastAsia="宋体" w:hint="default"/>
                <w:sz w:val="18"/>
                <w:szCs w:val="18"/>
              </w:rPr>
              <w:t>)</w:t>
            </w:r>
          </w:p>
        </w:tc>
        <w:tc>
          <w:tcPr>
            <w:tcW w:w="210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6" w:right="50" w:hanging="269"/>
              <w:jc w:val="left"/>
              <w:rPr>
                <w:rFonts w:ascii="宋体" w:hAnsi="宋体" w:cs="宋体" w:eastAsia="宋体" w:hint="default"/>
                <w:sz w:val="18"/>
                <w:szCs w:val="18"/>
              </w:rPr>
            </w:pPr>
            <w:r>
              <w:rPr>
                <w:rFonts w:ascii="宋体" w:hAnsi="宋体" w:cs="宋体" w:eastAsia="宋体" w:hint="default"/>
                <w:sz w:val="18"/>
                <w:szCs w:val="18"/>
              </w:rPr>
              <w:t>整个存续期预期信用损失 </w:t>
            </w:r>
            <w:r>
              <w:rPr>
                <w:rFonts w:ascii="宋体" w:hAnsi="宋体" w:cs="宋体" w:eastAsia="宋体" w:hint="default"/>
                <w:sz w:val="18"/>
                <w:szCs w:val="18"/>
              </w:rPr>
              <w:t>(</w:t>
            </w:r>
            <w:r>
              <w:rPr>
                <w:rFonts w:ascii="宋体" w:hAnsi="宋体" w:cs="宋体" w:eastAsia="宋体" w:hint="default"/>
                <w:sz w:val="18"/>
                <w:szCs w:val="18"/>
              </w:rPr>
              <w:t>已发生信用减值</w:t>
            </w:r>
            <w:r>
              <w:rPr>
                <w:rFonts w:ascii="宋体" w:hAnsi="宋体" w:cs="宋体" w:eastAsia="宋体"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0"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32,808,888.00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256,412,406.68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289,221,294.68</w:t>
            </w:r>
          </w:p>
        </w:tc>
      </w:tr>
      <w:tr>
        <w:trPr>
          <w:trHeight w:val="161"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3,414,000.00</w:t>
            </w:r>
          </w:p>
        </w:tc>
        <w:tc>
          <w:tcPr>
            <w:tcW w:w="210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3,414,000.00</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1,800,000.00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5,000,000.00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6,800,000.00</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29,608,888.00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3,000,000.00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32,608,888.00</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-232,090,855.88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-232,090,855.88</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4,814,000.00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16,321,550.80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21,135,550.80</w:t>
            </w:r>
          </w:p>
        </w:tc>
      </w:tr>
    </w:tbl>
    <w:p>
      <w:pPr>
        <w:spacing w:after="0" w:line="240" w:lineRule="auto"/>
        <w:jc w:val="right"/>
        <w:rPr>
          <w:rFonts w:ascii="宋体" w:hAnsi="宋体" w:cs="宋体" w:eastAsia="宋体" w:hint="default"/>
          <w:sz w:val="18"/>
          <w:szCs w:val="18"/>
        </w:rPr>
        <w:sectPr>
          <w:pgSz w:w="11910" w:h="16840"/>
          <w:pgMar w:header="0" w:footer="1268" w:top="1120" w:bottom="1460" w:left="980" w:right="0"/>
        </w:sectPr>
      </w:pPr>
    </w:p>
    <w:p>
      <w:pPr>
        <w:pStyle w:val="BodyText"/>
        <w:spacing w:line="240" w:lineRule="auto" w:before="74"/>
        <w:ind w:left="573" w:right="0"/>
        <w:jc w:val="left"/>
      </w:pPr>
      <w:r>
        <w:rPr>
          <w:spacing w:val="-2"/>
        </w:rPr>
        <w:t>损失准备本期变动金额重大的账面余额变动情况</w:t>
      </w:r>
    </w:p>
    <w:p>
      <w:pPr>
        <w:pStyle w:val="BodyText"/>
        <w:spacing w:line="350" w:lineRule="auto" w:before="126"/>
        <w:ind w:left="573" w:right="2609"/>
        <w:jc w:val="left"/>
      </w:pPr>
      <w:r>
        <w:rPr/>
        <w:t>□ 适用 √ 不适用</w:t>
      </w:r>
      <w:r>
        <w:rPr>
          <w:w w:val="100"/>
        </w:rPr>
        <w:t> </w:t>
      </w:r>
      <w:r>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3"/>
          <w:szCs w:val="23"/>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988" w:space="3421"/>
            <w:col w:w="25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658,901,655.87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658,901,655.87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27,984,942.31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482,046,156.96</w:t>
            </w:r>
          </w:p>
        </w:tc>
      </w:tr>
    </w:tbl>
    <w:p>
      <w:pPr>
        <w:spacing w:after="0" w:line="240" w:lineRule="auto"/>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5"/>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4,474,274.14</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810,000.00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3,562,674.14</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101,600.00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1,173,407,029.28</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宋体" w:hAnsi="宋体" w:cs="宋体" w:eastAsia="宋体" w:hint="default"/>
        </w:rPr>
        <w:t>3</w:t>
      </w:r>
      <w:r>
        <w:rPr/>
        <w:t>）本期计提、收回或转回的坏账准备情况</w:t>
      </w:r>
      <w:r>
        <w:rPr>
          <w:b w:val="0"/>
          <w:bCs w:val="0"/>
        </w:rPr>
      </w:r>
    </w:p>
    <w:p>
      <w:pPr>
        <w:spacing w:line="240" w:lineRule="auto" w:before="8"/>
        <w:rPr>
          <w:rFonts w:ascii="宋体" w:hAnsi="宋体" w:cs="宋体" w:eastAsia="宋体" w:hint="default"/>
          <w:b/>
          <w:bCs/>
          <w:sz w:val="29"/>
          <w:szCs w:val="29"/>
        </w:rPr>
      </w:pPr>
    </w:p>
    <w:p>
      <w:pPr>
        <w:spacing w:after="0" w:line="240" w:lineRule="auto"/>
        <w:rPr>
          <w:rFonts w:ascii="宋体" w:hAnsi="宋体" w:cs="宋体" w:eastAsia="宋体" w:hint="default"/>
          <w:sz w:val="29"/>
          <w:szCs w:val="29"/>
        </w:rPr>
        <w:sectPr>
          <w:footerReference w:type="default" r:id="rId72"/>
          <w:pgSz w:w="11910" w:h="16840"/>
          <w:pgMar w:footer="1268" w:header="0" w:top="1120" w:bottom="1460" w:left="980" w:right="0"/>
          <w:pgNumType w:start="260"/>
        </w:sectPr>
      </w:pPr>
    </w:p>
    <w:p>
      <w:pPr>
        <w:pStyle w:val="BodyText"/>
        <w:spacing w:line="240" w:lineRule="auto" w:before="36"/>
        <w:ind w:left="573" w:right="0"/>
        <w:jc w:val="left"/>
      </w:pPr>
      <w:r>
        <w:rPr>
          <w:spacing w:val="-2"/>
        </w:rPr>
        <w:t>本期计提坏账准备情况：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3"/>
          <w:szCs w:val="13"/>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888" w:space="5521"/>
            <w:col w:w="252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36"/>
        <w:gridCol w:w="1416"/>
        <w:gridCol w:w="1333"/>
        <w:gridCol w:w="1332"/>
        <w:gridCol w:w="1306"/>
        <w:gridCol w:w="1577"/>
        <w:gridCol w:w="1402"/>
      </w:tblGrid>
      <w:tr>
        <w:trPr>
          <w:trHeight w:val="403" w:hRule="exact"/>
        </w:trPr>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5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4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36"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0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81"/>
              <w:jc w:val="right"/>
              <w:rPr>
                <w:rFonts w:ascii="宋体" w:hAnsi="宋体" w:cs="宋体" w:eastAsia="宋体" w:hint="default"/>
                <w:sz w:val="18"/>
                <w:szCs w:val="18"/>
              </w:rPr>
            </w:pPr>
            <w:r>
              <w:rPr>
                <w:rFonts w:ascii="宋体" w:hAnsi="宋体" w:cs="宋体" w:eastAsia="宋体" w:hint="default"/>
                <w:sz w:val="18"/>
                <w:szCs w:val="18"/>
              </w:rPr>
              <w:t>坏账准备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289,221,294.68</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3,414,000.00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8" w:right="0"/>
              <w:jc w:val="left"/>
              <w:rPr>
                <w:rFonts w:ascii="宋体" w:hAnsi="宋体" w:cs="宋体" w:eastAsia="宋体" w:hint="default"/>
                <w:sz w:val="18"/>
                <w:szCs w:val="18"/>
              </w:rPr>
            </w:pPr>
            <w:r>
              <w:rPr>
                <w:rFonts w:ascii="宋体"/>
                <w:sz w:val="18"/>
              </w:rPr>
              <w:t>6,800,000.00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1" w:right="0"/>
              <w:jc w:val="center"/>
              <w:rPr>
                <w:rFonts w:ascii="宋体" w:hAnsi="宋体" w:cs="宋体" w:eastAsia="宋体" w:hint="default"/>
                <w:sz w:val="18"/>
                <w:szCs w:val="18"/>
              </w:rPr>
            </w:pPr>
            <w:r>
              <w:rPr>
                <w:rFonts w:ascii="宋体"/>
                <w:sz w:val="18"/>
              </w:rPr>
              <w:t>32,608,888.00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-232,090,855.88</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21,135,550.80</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81"/>
              <w:jc w:val="right"/>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289,221,294.68</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3,414,000.00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8" w:right="0"/>
              <w:jc w:val="left"/>
              <w:rPr>
                <w:rFonts w:ascii="宋体" w:hAnsi="宋体" w:cs="宋体" w:eastAsia="宋体" w:hint="default"/>
                <w:sz w:val="18"/>
                <w:szCs w:val="18"/>
              </w:rPr>
            </w:pPr>
            <w:r>
              <w:rPr>
                <w:rFonts w:ascii="宋体"/>
                <w:sz w:val="18"/>
              </w:rPr>
              <w:t>6,800,000.00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1" w:right="0"/>
              <w:jc w:val="center"/>
              <w:rPr>
                <w:rFonts w:ascii="宋体" w:hAnsi="宋体" w:cs="宋体" w:eastAsia="宋体" w:hint="default"/>
                <w:sz w:val="18"/>
                <w:szCs w:val="18"/>
              </w:rPr>
            </w:pPr>
            <w:r>
              <w:rPr>
                <w:rFonts w:ascii="宋体"/>
                <w:sz w:val="18"/>
              </w:rPr>
              <w:t>32,608,888.00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-232,090,855.88</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21,135,550.80</w:t>
            </w:r>
          </w:p>
        </w:tc>
      </w:tr>
    </w:tbl>
    <w:p>
      <w:pPr>
        <w:pStyle w:val="BodyText"/>
        <w:spacing w:line="350" w:lineRule="auto" w:before="74"/>
        <w:ind w:right="982" w:firstLine="420"/>
        <w:jc w:val="left"/>
      </w:pPr>
      <w:r>
        <w:rPr>
          <w:spacing w:val="-1"/>
        </w:rPr>
        <w:t>注：本期变动其他</w:t>
      </w:r>
      <w:r>
        <w:rPr>
          <w:rFonts w:ascii="宋体" w:hAnsi="宋体" w:cs="宋体" w:eastAsia="宋体" w:hint="default"/>
          <w:spacing w:val="-1"/>
        </w:rPr>
        <w:t>-232,090,855.88</w:t>
      </w:r>
      <w:r>
        <w:rPr>
          <w:rFonts w:ascii="宋体" w:hAnsi="宋体" w:cs="宋体" w:eastAsia="宋体" w:hint="default"/>
          <w:spacing w:val="-6"/>
        </w:rPr>
        <w:t> </w:t>
      </w:r>
      <w:r>
        <w:rPr>
          <w:spacing w:val="-2"/>
        </w:rPr>
        <w:t>元为华闻集团对原子公司澄怀科技所计提的坏账，本期澄怀科技</w:t>
      </w:r>
      <w:r>
        <w:rPr>
          <w:w w:val="100"/>
        </w:rPr>
        <w:t> </w:t>
      </w:r>
      <w:r>
        <w:rPr/>
        <w:t>已被处置。</w:t>
      </w:r>
    </w:p>
    <w:p>
      <w:pPr>
        <w:pStyle w:val="BodyText"/>
        <w:spacing w:line="240" w:lineRule="auto" w:before="29"/>
        <w:ind w:left="573" w:right="982"/>
        <w:jc w:val="left"/>
      </w:pPr>
      <w:r>
        <w:rPr/>
        <w:t>其中本期坏账准备转回或收回金额重要的：</w:t>
      </w:r>
    </w:p>
    <w:p>
      <w:pPr>
        <w:spacing w:before="98"/>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大庭广众影视传媒（北京）有限公司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银行转账收回</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方剑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银行转账收回</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谢如栋</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银行转账收回</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6,800,000.00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宋体" w:hAnsi="宋体" w:cs="宋体" w:eastAsia="宋体" w:hint="default"/>
        </w:rPr>
        <w:t>4</w:t>
      </w:r>
      <w:r>
        <w:rPr/>
        <w:t>）本期实际核销的其他应收款情况</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32,608,888.00</w:t>
            </w:r>
          </w:p>
        </w:tc>
      </w:tr>
    </w:tbl>
    <w:p>
      <w:pPr>
        <w:spacing w:after="0" w:line="240" w:lineRule="auto"/>
        <w:jc w:val="right"/>
        <w:rPr>
          <w:rFonts w:ascii="宋体" w:hAnsi="宋体" w:cs="宋体" w:eastAsia="宋体" w:hint="default"/>
          <w:sz w:val="18"/>
          <w:szCs w:val="18"/>
        </w:rPr>
        <w:sectPr>
          <w:type w:val="continuous"/>
          <w:pgSz w:w="11910" w:h="16840"/>
          <w:pgMar w:top="1060" w:bottom="1160" w:left="980" w:right="0"/>
        </w:sectPr>
      </w:pPr>
    </w:p>
    <w:p>
      <w:pPr>
        <w:pStyle w:val="BodyText"/>
        <w:spacing w:line="240" w:lineRule="auto" w:before="74"/>
        <w:ind w:left="573" w:right="0"/>
        <w:jc w:val="left"/>
      </w:pPr>
      <w:r>
        <w:rPr>
          <w:spacing w:val="-2"/>
        </w:rPr>
        <w:t>其中重要的其他应收款核销情况：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6"/>
          <w:szCs w:val="16"/>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728" w:space="4681"/>
            <w:col w:w="2521"/>
          </w:cols>
        </w:sectPr>
      </w:pP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21"/>
        <w:gridCol w:w="1133"/>
        <w:gridCol w:w="1277"/>
        <w:gridCol w:w="1416"/>
        <w:gridCol w:w="1419"/>
        <w:gridCol w:w="1205"/>
      </w:tblGrid>
      <w:tr>
        <w:trPr>
          <w:trHeight w:val="71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1" w:right="108" w:hanging="269"/>
              <w:jc w:val="left"/>
              <w:rPr>
                <w:rFonts w:ascii="宋体" w:hAnsi="宋体" w:cs="宋体" w:eastAsia="宋体" w:hint="default"/>
                <w:sz w:val="18"/>
                <w:szCs w:val="18"/>
              </w:rPr>
            </w:pPr>
            <w:r>
              <w:rPr>
                <w:rFonts w:ascii="宋体" w:hAnsi="宋体" w:cs="宋体" w:eastAsia="宋体" w:hint="default"/>
                <w:sz w:val="18"/>
                <w:szCs w:val="18"/>
              </w:rPr>
              <w:t>其他应收款 性质</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款项是否由关 联交易产生</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中国电视剧制作中心有限责任公司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88"/>
              <w:jc w:val="right"/>
              <w:rPr>
                <w:rFonts w:ascii="宋体" w:hAnsi="宋体" w:cs="宋体" w:eastAsia="宋体" w:hint="default"/>
                <w:sz w:val="18"/>
                <w:szCs w:val="18"/>
              </w:rPr>
            </w:pPr>
            <w:r>
              <w:rPr>
                <w:rFonts w:ascii="宋体" w:hAnsi="宋体" w:cs="宋体" w:eastAsia="宋体" w:hint="default"/>
                <w:sz w:val="18"/>
                <w:szCs w:val="18"/>
              </w:rPr>
              <w:t>往来款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28,750,000.00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确认无法收回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董事会审批</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海南大舜影视文化传播有限公司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88"/>
              <w:jc w:val="right"/>
              <w:rPr>
                <w:rFonts w:ascii="宋体" w:hAnsi="宋体" w:cs="宋体" w:eastAsia="宋体" w:hint="default"/>
                <w:sz w:val="18"/>
                <w:szCs w:val="18"/>
              </w:rPr>
            </w:pPr>
            <w:r>
              <w:rPr>
                <w:rFonts w:ascii="宋体" w:hAnsi="宋体" w:cs="宋体" w:eastAsia="宋体" w:hint="default"/>
                <w:sz w:val="18"/>
                <w:szCs w:val="18"/>
              </w:rPr>
              <w:t>往来款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确认无法收回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董事会审批</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海口市燃气管理办公室</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88"/>
              <w:jc w:val="right"/>
              <w:rPr>
                <w:rFonts w:ascii="宋体" w:hAnsi="宋体" w:cs="宋体" w:eastAsia="宋体" w:hint="default"/>
                <w:sz w:val="18"/>
                <w:szCs w:val="18"/>
              </w:rPr>
            </w:pPr>
            <w:r>
              <w:rPr>
                <w:rFonts w:ascii="宋体" w:hAnsi="宋体" w:cs="宋体" w:eastAsia="宋体" w:hint="default"/>
                <w:sz w:val="18"/>
                <w:szCs w:val="18"/>
              </w:rPr>
              <w:t>往来款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确认无法收回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董事会审批</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5"/>
        <w:rPr>
          <w:rFonts w:ascii="宋体" w:hAnsi="宋体" w:cs="宋体" w:eastAsia="宋体" w:hint="default"/>
          <w:sz w:val="24"/>
          <w:szCs w:val="24"/>
        </w:rPr>
      </w:pPr>
    </w:p>
    <w:tbl>
      <w:tblPr>
        <w:tblW w:w="0" w:type="auto"/>
        <w:jc w:val="left"/>
        <w:tblInd w:w="668" w:type="dxa"/>
        <w:tblLayout w:type="fixed"/>
        <w:tblCellMar>
          <w:top w:w="0" w:type="dxa"/>
          <w:left w:w="0" w:type="dxa"/>
          <w:bottom w:w="0" w:type="dxa"/>
          <w:right w:w="0" w:type="dxa"/>
        </w:tblCellMar>
        <w:tblLook w:val="01E0"/>
      </w:tblPr>
      <w:tblGrid>
        <w:gridCol w:w="3121"/>
        <w:gridCol w:w="1133"/>
        <w:gridCol w:w="1277"/>
        <w:gridCol w:w="1416"/>
        <w:gridCol w:w="1419"/>
        <w:gridCol w:w="1205"/>
      </w:tblGrid>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海口晚报社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358,888.00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确认无法收回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董事会审批</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32,608,888.00</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8" w:right="0"/>
              <w:jc w:val="left"/>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left="672" w:right="1209"/>
        <w:jc w:val="left"/>
        <w:rPr>
          <w:b w:val="0"/>
          <w:bCs w:val="0"/>
        </w:rPr>
      </w:pPr>
      <w:r>
        <w:rPr>
          <w:rFonts w:ascii="宋体" w:hAnsi="宋体" w:cs="宋体" w:eastAsia="宋体" w:hint="default"/>
        </w:rPr>
        <w:t>5</w:t>
      </w:r>
      <w:r>
        <w:rPr/>
        <w:t>）按欠款方归集的期末余额前五名的其他应收款情况</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668" w:type="dxa"/>
        <w:tblLayout w:type="fixed"/>
        <w:tblCellMar>
          <w:top w:w="0" w:type="dxa"/>
          <w:left w:w="0" w:type="dxa"/>
          <w:bottom w:w="0" w:type="dxa"/>
          <w:right w:w="0" w:type="dxa"/>
        </w:tblCellMar>
        <w:tblLook w:val="01E0"/>
      </w:tblPr>
      <w:tblGrid>
        <w:gridCol w:w="2696"/>
        <w:gridCol w:w="1417"/>
        <w:gridCol w:w="1560"/>
        <w:gridCol w:w="1274"/>
        <w:gridCol w:w="1419"/>
        <w:gridCol w:w="1205"/>
      </w:tblGrid>
      <w:tr>
        <w:trPr>
          <w:trHeight w:val="1026"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4"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4" w:right="74"/>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17" w:right="55" w:hanging="360"/>
              <w:jc w:val="left"/>
              <w:rPr>
                <w:rFonts w:ascii="宋体" w:hAnsi="宋体" w:cs="宋体" w:eastAsia="宋体" w:hint="default"/>
                <w:sz w:val="18"/>
                <w:szCs w:val="18"/>
              </w:rPr>
            </w:pPr>
            <w:r>
              <w:rPr>
                <w:rFonts w:ascii="宋体" w:hAnsi="宋体" w:cs="宋体" w:eastAsia="宋体" w:hint="default"/>
                <w:sz w:val="18"/>
                <w:szCs w:val="18"/>
              </w:rPr>
              <w:t>坏账准备期末 余额</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国视上海</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467,000,000.00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39.80%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证券时报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427,200,000.00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36.41%</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车音智能</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财务资助款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67,000,000.00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5.71%</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海南艺晨旭光农业开发有限公司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42,280,000.00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3.60%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2" w:right="0"/>
              <w:jc w:val="center"/>
              <w:rPr>
                <w:rFonts w:ascii="宋体" w:hAnsi="宋体" w:cs="宋体" w:eastAsia="宋体" w:hint="default"/>
                <w:sz w:val="18"/>
                <w:szCs w:val="18"/>
              </w:rPr>
            </w:pPr>
            <w:r>
              <w:rPr>
                <w:rFonts w:ascii="宋体"/>
                <w:sz w:val="18"/>
              </w:rPr>
              <w:t>2,114,000.00</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山南市国广文旅发展有限公司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2.56%</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sz w:val="18"/>
              </w:rPr>
              <w:t>--</w:t>
            </w:r>
          </w:p>
        </w:tc>
        <w:tc>
          <w:tcPr>
            <w:tcW w:w="15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1,033,480,000.00</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88.08%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2" w:right="0"/>
              <w:jc w:val="center"/>
              <w:rPr>
                <w:rFonts w:ascii="宋体" w:hAnsi="宋体" w:cs="宋体" w:eastAsia="宋体" w:hint="default"/>
                <w:sz w:val="18"/>
                <w:szCs w:val="18"/>
              </w:rPr>
            </w:pPr>
            <w:r>
              <w:rPr>
                <w:rFonts w:ascii="宋体"/>
                <w:sz w:val="18"/>
              </w:rPr>
              <w:t>2,114,000.00</w:t>
            </w:r>
          </w:p>
        </w:tc>
      </w:tr>
    </w:tbl>
    <w:p>
      <w:pPr>
        <w:spacing w:line="240" w:lineRule="auto" w:before="3"/>
        <w:rPr>
          <w:rFonts w:ascii="宋体" w:hAnsi="宋体" w:cs="宋体" w:eastAsia="宋体" w:hint="default"/>
          <w:sz w:val="19"/>
          <w:szCs w:val="19"/>
        </w:rPr>
      </w:pPr>
    </w:p>
    <w:p>
      <w:pPr>
        <w:pStyle w:val="Heading4"/>
        <w:spacing w:line="240" w:lineRule="auto" w:before="36"/>
        <w:ind w:left="672" w:right="1209"/>
        <w:jc w:val="left"/>
        <w:rPr>
          <w:b w:val="0"/>
          <w:bCs w:val="0"/>
        </w:rPr>
      </w:pPr>
      <w:r>
        <w:rPr>
          <w:rFonts w:ascii="宋体" w:hAnsi="宋体" w:cs="宋体" w:eastAsia="宋体" w:hint="default"/>
        </w:rPr>
        <w:t>2</w:t>
      </w:r>
      <w:r>
        <w:rPr/>
        <w:t>、长期股权投资</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346"/>
        <w:gridCol w:w="1621"/>
        <w:gridCol w:w="1366"/>
        <w:gridCol w:w="1610"/>
        <w:gridCol w:w="1700"/>
        <w:gridCol w:w="1561"/>
        <w:gridCol w:w="1560"/>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59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82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98" w:type="dxa"/>
            <w:gridSpan w:val="3"/>
            <w:vMerge/>
            <w:tcBorders>
              <w:left w:val="single" w:sz="4" w:space="0" w:color="000000"/>
              <w:bottom w:val="single" w:sz="4" w:space="0" w:color="000000"/>
              <w:right w:val="single" w:sz="4" w:space="0" w:color="000000"/>
            </w:tcBorders>
            <w:shd w:val="clear" w:color="auto" w:fill="D2D2D2"/>
          </w:tcPr>
          <w:p>
            <w:pPr/>
          </w:p>
        </w:tc>
        <w:tc>
          <w:tcPr>
            <w:tcW w:w="4820"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6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4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6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3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1"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610" w:type="dxa"/>
            <w:vMerge/>
            <w:tcBorders>
              <w:left w:val="single" w:sz="4" w:space="0" w:color="000000"/>
              <w:bottom w:val="single" w:sz="4" w:space="0" w:color="000000"/>
              <w:right w:val="single" w:sz="4" w:space="0" w:color="000000"/>
            </w:tcBorders>
            <w:shd w:val="clear" w:color="auto" w:fill="D2D2D2"/>
          </w:tcPr>
          <w:p>
            <w:pPr/>
          </w:p>
        </w:tc>
        <w:tc>
          <w:tcPr>
            <w:tcW w:w="1700" w:type="dxa"/>
            <w:vMerge/>
            <w:tcBorders>
              <w:left w:val="single" w:sz="4" w:space="0" w:color="000000"/>
              <w:bottom w:val="single" w:sz="4" w:space="0" w:color="000000"/>
              <w:right w:val="single" w:sz="4" w:space="0" w:color="000000"/>
            </w:tcBorders>
            <w:shd w:val="clear" w:color="auto" w:fill="D2D2D2"/>
          </w:tcPr>
          <w:p>
            <w:pPr/>
          </w:p>
        </w:tc>
        <w:tc>
          <w:tcPr>
            <w:tcW w:w="1561"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6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9,459,593,894.75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9,459,593,894.75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10,978,671,983.70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1,169,030,059.73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9,809,641,923.97</w:t>
            </w:r>
          </w:p>
        </w:tc>
      </w:tr>
      <w:tr>
        <w:trPr>
          <w:trHeight w:val="71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6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187,143,216.68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96,722,260.66</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90,420,956.02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82,339,039.12</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82,339,039.12</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9,646,737,111.43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96,722,260.66</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9,550,014,850.77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11,061,011,022.82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1,169,030,059.73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9,891,980,963.09</w:t>
            </w:r>
          </w:p>
        </w:tc>
      </w:tr>
    </w:tbl>
    <w:p>
      <w:pPr>
        <w:spacing w:line="240" w:lineRule="auto" w:before="3"/>
        <w:rPr>
          <w:rFonts w:ascii="宋体" w:hAnsi="宋体" w:cs="宋体" w:eastAsia="宋体" w:hint="default"/>
          <w:sz w:val="19"/>
          <w:szCs w:val="19"/>
        </w:rPr>
      </w:pPr>
    </w:p>
    <w:p>
      <w:pPr>
        <w:pStyle w:val="Heading4"/>
        <w:spacing w:line="240" w:lineRule="auto" w:before="36"/>
        <w:ind w:left="672" w:right="1209"/>
        <w:jc w:val="left"/>
        <w:rPr>
          <w:b w:val="0"/>
          <w:bCs w:val="0"/>
        </w:rPr>
      </w:pPr>
      <w:r>
        <w:rPr/>
        <w:t>（</w:t>
      </w:r>
      <w:r>
        <w:rPr>
          <w:rFonts w:ascii="宋体" w:hAnsi="宋体" w:cs="宋体" w:eastAsia="宋体" w:hint="default"/>
        </w:rPr>
        <w:t>1</w:t>
      </w:r>
      <w:r>
        <w:rPr/>
        <w:t>）对子公司投资</w:t>
      </w:r>
      <w:r>
        <w:rPr>
          <w:b w:val="0"/>
          <w:bCs w:val="0"/>
        </w:rPr>
      </w:r>
    </w:p>
    <w:p>
      <w:pPr>
        <w:spacing w:line="240" w:lineRule="auto" w:before="1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668" w:type="dxa"/>
        <w:tblLayout w:type="fixed"/>
        <w:tblCellMar>
          <w:top w:w="0" w:type="dxa"/>
          <w:left w:w="0" w:type="dxa"/>
          <w:bottom w:w="0" w:type="dxa"/>
          <w:right w:w="0" w:type="dxa"/>
        </w:tblCellMar>
        <w:tblLook w:val="01E0"/>
      </w:tblPr>
      <w:tblGrid>
        <w:gridCol w:w="1268"/>
        <w:gridCol w:w="1567"/>
        <w:gridCol w:w="1419"/>
        <w:gridCol w:w="1419"/>
        <w:gridCol w:w="708"/>
        <w:gridCol w:w="566"/>
        <w:gridCol w:w="1561"/>
        <w:gridCol w:w="1133"/>
      </w:tblGrid>
      <w:tr>
        <w:trPr>
          <w:trHeight w:val="403"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5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643" w:right="101" w:hanging="54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账面价 值</w:t>
            </w:r>
            <w:r>
              <w:rPr>
                <w:rFonts w:ascii="宋体" w:hAnsi="宋体" w:cs="宋体" w:eastAsia="宋体" w:hint="default"/>
                <w:sz w:val="18"/>
                <w:szCs w:val="18"/>
              </w:rPr>
              <w:t>)</w:t>
            </w:r>
          </w:p>
        </w:tc>
        <w:tc>
          <w:tcPr>
            <w:tcW w:w="41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5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640" w:right="98" w:hanging="54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z w:val="18"/>
                <w:szCs w:val="18"/>
              </w:rPr>
              <w:t>账面价 值</w:t>
            </w:r>
            <w:r>
              <w:rPr>
                <w:rFonts w:ascii="宋体" w:hAnsi="宋体" w:cs="宋体" w:eastAsia="宋体" w:hint="default"/>
                <w:sz w:val="18"/>
                <w:szCs w:val="18"/>
              </w:rPr>
              <w:t>)</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357" w:lineRule="auto"/>
              <w:ind w:left="201" w:right="199"/>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713"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567"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9" w:right="77"/>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1"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民享投资</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171,651,766.91</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171,651,766.91</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鸿立华享</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148,505,400.00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6" w:right="0"/>
              <w:jc w:val="left"/>
              <w:rPr>
                <w:rFonts w:ascii="宋体" w:hAnsi="宋体" w:cs="宋体" w:eastAsia="宋体" w:hint="default"/>
                <w:sz w:val="18"/>
                <w:szCs w:val="18"/>
              </w:rPr>
            </w:pPr>
            <w:r>
              <w:rPr>
                <w:rFonts w:ascii="宋体"/>
                <w:sz w:val="18"/>
              </w:rPr>
              <w:t>56,110,201.51</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92,395,198.49</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上海鸿立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500,270,000.00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500,270,000.00</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丰泽投资</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153,165,900.00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153,165,900.00</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华闻香港</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78,720.00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78,720.00</w:t>
            </w:r>
          </w:p>
        </w:tc>
        <w:tc>
          <w:tcPr>
            <w:tcW w:w="113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268" w:top="1120" w:bottom="1460" w:left="460" w:right="0"/>
        </w:sectPr>
      </w:pPr>
    </w:p>
    <w:p>
      <w:pPr>
        <w:spacing w:line="240" w:lineRule="auto" w:before="9"/>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268"/>
        <w:gridCol w:w="1567"/>
        <w:gridCol w:w="1419"/>
        <w:gridCol w:w="1419"/>
        <w:gridCol w:w="708"/>
        <w:gridCol w:w="566"/>
        <w:gridCol w:w="1561"/>
        <w:gridCol w:w="1133"/>
      </w:tblGrid>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国广光荣</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380,531,962.10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380,531,962.10</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华商数码</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103,000,001.76</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103,000,001.76</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华商广告</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512,000,002.08</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512,000,002.08</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吉林华商传媒</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31,999,996.08</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31,999,996.08</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华商网络</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59,999,998.32</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59,999,998.32</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陕西黄马甲</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171,000,000.72</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171,000,000.72</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重庆华博</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30,000,002.40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30,000,002.40</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华商卓越文化</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50,999,997.60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50,999,997.60</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辽宁盈丰</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40,000,003.20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40,000,003.20</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华闻影视</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50,166,460.42</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50,166,460.42</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新海岸</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57,439,250.16</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57,439,250.16</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澄怀科技</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102,992,320.56</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102,992,320.56</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椰德利</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106,850,000.00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106,850,000.00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华闻视讯</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1,350,497,754.75</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1,350,497,754.75</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精视文化</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61,407,598.09</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61,407,598.09</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漫友文化</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109,909,909.06</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109,909,909.06</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华闻研究院</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4,900,000.00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4,900,000.00</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华商传媒</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1,775,034,879.76</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1,775,034,879.76</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二三里</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4,600,000.00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4,600,000.00</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山南华闻</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1,500,000,000.00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1,500,000,000.00</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时报传媒</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84,000,000.00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84,000,000.00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华闻体育</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1,500,000.00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11,500,000.00</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麦游互动</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185,640,000.00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185,640,000.00</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车音智能</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1,668,000,000.00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1,668,000,000.00</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海南文旅</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385,000,000.00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385,000,000.00</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三亚辉途文化</w:t>
            </w:r>
          </w:p>
        </w:tc>
        <w:tc>
          <w:tcPr>
            <w:tcW w:w="156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169,722,000.00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169,722,000.00</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9,809,641,923.97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171,222,000.00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521,270,029.22</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9,459,593,894.75</w:t>
            </w:r>
          </w:p>
        </w:tc>
        <w:tc>
          <w:tcPr>
            <w:tcW w:w="113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268" w:top="1120" w:bottom="1460" w:left="980" w:right="0"/>
        </w:sectPr>
      </w:pPr>
    </w:p>
    <w:p>
      <w:pPr>
        <w:spacing w:line="240" w:lineRule="auto" w:before="4"/>
        <w:rPr>
          <w:rFonts w:ascii="Times New Roman" w:hAnsi="Times New Roman" w:cs="Times New Roman" w:eastAsia="Times New Roman" w:hint="default"/>
          <w:sz w:val="27"/>
          <w:szCs w:val="27"/>
        </w:rPr>
      </w:pPr>
    </w:p>
    <w:p>
      <w:pPr>
        <w:pStyle w:val="Heading4"/>
        <w:spacing w:line="240" w:lineRule="auto"/>
        <w:ind w:left="140" w:right="-8"/>
        <w:jc w:val="left"/>
        <w:rPr>
          <w:b w:val="0"/>
          <w:bCs w:val="0"/>
        </w:rPr>
      </w:pPr>
      <w:r>
        <w:rPr/>
        <w:pict>
          <v:group style="position:absolute;margin-left:70.559998pt;margin-top:-.236309pt;width:700.9pt;height:.1pt;mso-position-horizontal-relative:page;mso-position-vertical-relative:paragraph;z-index:3304" coordorigin="1411,-5" coordsize="14018,2">
            <v:shape style="position:absolute;left:1411;top:-5;width:14018;height:2" coordorigin="1411,-5" coordsize="14018,0" path="m1411,-5l15429,-5e" filled="false" stroked="true" strokeweight=".48pt" strokecolor="#000000">
              <v:path arrowok="t"/>
            </v:shape>
            <w10:wrap type="none"/>
          </v:group>
        </w:pict>
      </w:r>
      <w:r>
        <w:rPr>
          <w:spacing w:val="-1"/>
        </w:rPr>
        <w:t>（</w:t>
      </w:r>
      <w:r>
        <w:rPr>
          <w:rFonts w:ascii="宋体" w:hAnsi="宋体" w:cs="宋体" w:eastAsia="宋体" w:hint="default"/>
          <w:spacing w:val="-1"/>
        </w:rPr>
        <w:t>2</w:t>
      </w:r>
      <w:r>
        <w:rPr>
          <w:spacing w:val="-1"/>
        </w:rPr>
        <w:t>）对联营、合营企业投资</w:t>
      </w:r>
      <w:r>
        <w:rPr>
          <w:b w:val="0"/>
          <w:bCs w:val="0"/>
          <w:spacing w:val="-1"/>
        </w:rPr>
      </w:r>
    </w:p>
    <w:p>
      <w:pPr>
        <w:spacing w:before="22"/>
        <w:ind w:left="14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华闻传媒投资集团股份有限公司财务报表附注</w:t>
      </w:r>
    </w:p>
    <w:p>
      <w:pPr>
        <w:spacing w:after="0"/>
        <w:jc w:val="left"/>
        <w:rPr>
          <w:rFonts w:ascii="宋体" w:hAnsi="宋体" w:cs="宋体" w:eastAsia="宋体" w:hint="default"/>
          <w:sz w:val="18"/>
          <w:szCs w:val="18"/>
        </w:rPr>
        <w:sectPr>
          <w:headerReference w:type="default" r:id="rId73"/>
          <w:footerReference w:type="default" r:id="rId74"/>
          <w:pgSz w:w="16840" w:h="11910" w:orient="landscape"/>
          <w:pgMar w:header="0" w:footer="0" w:top="800" w:bottom="0" w:left="1300" w:right="1180"/>
          <w:cols w:num="2" w:equalWidth="0">
            <w:col w:w="2776" w:space="7584"/>
            <w:col w:w="4000"/>
          </w:cols>
        </w:sectPr>
      </w:pPr>
    </w:p>
    <w:p>
      <w:pPr>
        <w:spacing w:line="240" w:lineRule="auto" w:before="2"/>
        <w:rPr>
          <w:rFonts w:ascii="宋体" w:hAnsi="宋体" w:cs="宋体" w:eastAsia="宋体" w:hint="default"/>
          <w:sz w:val="24"/>
          <w:szCs w:val="24"/>
        </w:rPr>
      </w:pPr>
    </w:p>
    <w:p>
      <w:pPr>
        <w:spacing w:before="44"/>
        <w:ind w:left="0" w:right="257"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1419"/>
        <w:gridCol w:w="1330"/>
        <w:gridCol w:w="1418"/>
        <w:gridCol w:w="797"/>
        <w:gridCol w:w="1330"/>
        <w:gridCol w:w="797"/>
        <w:gridCol w:w="1330"/>
        <w:gridCol w:w="797"/>
        <w:gridCol w:w="799"/>
        <w:gridCol w:w="1238"/>
        <w:gridCol w:w="1275"/>
        <w:gridCol w:w="1560"/>
      </w:tblGrid>
      <w:tr>
        <w:trPr>
          <w:trHeight w:val="401" w:hRule="exact"/>
        </w:trPr>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431" w:right="74" w:hanging="36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账面 价值</w:t>
            </w:r>
            <w:r>
              <w:rPr>
                <w:rFonts w:ascii="宋体" w:hAnsi="宋体" w:cs="宋体" w:eastAsia="宋体" w:hint="default"/>
                <w:sz w:val="18"/>
                <w:szCs w:val="18"/>
              </w:rPr>
              <w:t>)</w:t>
            </w:r>
          </w:p>
        </w:tc>
        <w:tc>
          <w:tcPr>
            <w:tcW w:w="8507"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408" w:right="43" w:hanging="36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z w:val="18"/>
                <w:szCs w:val="18"/>
              </w:rPr>
              <w:t>账面 价值</w:t>
            </w:r>
            <w:r>
              <w:rPr>
                <w:rFonts w:ascii="宋体" w:hAnsi="宋体" w:cs="宋体" w:eastAsia="宋体" w:hint="default"/>
                <w:sz w:val="18"/>
                <w:szCs w:val="18"/>
              </w:rPr>
              <w:t>)</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减值准备期末余额</w:t>
            </w:r>
          </w:p>
        </w:tc>
      </w:tr>
      <w:tr>
        <w:trPr>
          <w:trHeight w:val="1027"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4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00" w:right="29" w:hanging="272"/>
              <w:jc w:val="left"/>
              <w:rPr>
                <w:rFonts w:ascii="宋体" w:hAnsi="宋体" w:cs="宋体" w:eastAsia="宋体" w:hint="default"/>
                <w:sz w:val="18"/>
                <w:szCs w:val="18"/>
              </w:rPr>
            </w:pPr>
            <w:r>
              <w:rPr>
                <w:rFonts w:ascii="宋体" w:hAnsi="宋体" w:cs="宋体" w:eastAsia="宋体" w:hint="default"/>
                <w:sz w:val="18"/>
                <w:szCs w:val="18"/>
              </w:rPr>
              <w:t>权益法下确认的 投资损益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1" w:right="35"/>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9" w:right="0"/>
              <w:jc w:val="left"/>
              <w:rPr>
                <w:rFonts w:ascii="宋体" w:hAnsi="宋体" w:cs="宋体" w:eastAsia="宋体" w:hint="default"/>
                <w:sz w:val="18"/>
                <w:szCs w:val="18"/>
              </w:rPr>
            </w:pPr>
            <w:r>
              <w:rPr>
                <w:rFonts w:ascii="宋体" w:hAnsi="宋体" w:cs="宋体" w:eastAsia="宋体" w:hint="default"/>
                <w:sz w:val="18"/>
                <w:szCs w:val="18"/>
              </w:rPr>
              <w:t>其他权益变动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1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75"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409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一、联营企业</w:t>
            </w:r>
          </w:p>
        </w:tc>
      </w:tr>
      <w:tr>
        <w:trPr>
          <w:trHeight w:val="40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国广东方</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57,423,162.83</w:t>
            </w:r>
          </w:p>
        </w:tc>
        <w:tc>
          <w:tcPr>
            <w:tcW w:w="141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-8,148,274.22</w:t>
            </w:r>
          </w:p>
        </w:tc>
        <w:tc>
          <w:tcPr>
            <w:tcW w:w="79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49,274,888.61</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国广在线文化</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2,932,246.76</w:t>
            </w:r>
          </w:p>
        </w:tc>
        <w:tc>
          <w:tcPr>
            <w:tcW w:w="141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-1,544,590.25</w:t>
            </w:r>
          </w:p>
        </w:tc>
        <w:tc>
          <w:tcPr>
            <w:tcW w:w="79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1,387,656.51</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国文管理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7,789,534.76</w:t>
            </w:r>
          </w:p>
        </w:tc>
        <w:tc>
          <w:tcPr>
            <w:tcW w:w="141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86,298.89</w:t>
            </w:r>
          </w:p>
        </w:tc>
        <w:tc>
          <w:tcPr>
            <w:tcW w:w="79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7,875,833.65</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国文基金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9,273,937.87</w:t>
            </w:r>
          </w:p>
        </w:tc>
        <w:tc>
          <w:tcPr>
            <w:tcW w:w="141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-20,584.01</w:t>
            </w:r>
          </w:p>
        </w:tc>
        <w:tc>
          <w:tcPr>
            <w:tcW w:w="79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9,253,353.86</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上海肯脱</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4,920,156.90</w:t>
            </w:r>
          </w:p>
        </w:tc>
        <w:tc>
          <w:tcPr>
            <w:tcW w:w="141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-579,417.09</w:t>
            </w:r>
          </w:p>
        </w:tc>
        <w:tc>
          <w:tcPr>
            <w:tcW w:w="79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4,340,739.81</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盛世蓝海</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4" w:right="0"/>
              <w:jc w:val="left"/>
              <w:rPr>
                <w:rFonts w:ascii="宋体" w:hAnsi="宋体" w:cs="宋体" w:eastAsia="宋体" w:hint="default"/>
                <w:sz w:val="18"/>
                <w:szCs w:val="18"/>
              </w:rPr>
            </w:pPr>
            <w:r>
              <w:rPr>
                <w:rFonts w:ascii="宋体"/>
                <w:sz w:val="18"/>
              </w:rPr>
              <w:t>2,000,000.00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90,571.44</w:t>
            </w:r>
          </w:p>
        </w:tc>
        <w:tc>
          <w:tcPr>
            <w:tcW w:w="79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2,090,571.44</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漫友文化</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-2,026,326.97</w:t>
            </w:r>
          </w:p>
        </w:tc>
        <w:tc>
          <w:tcPr>
            <w:tcW w:w="79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4" w:right="0"/>
              <w:jc w:val="left"/>
              <w:rPr>
                <w:rFonts w:ascii="宋体" w:hAnsi="宋体" w:cs="宋体" w:eastAsia="宋体" w:hint="default"/>
                <w:sz w:val="18"/>
                <w:szCs w:val="18"/>
              </w:rPr>
            </w:pPr>
            <w:r>
              <w:rPr>
                <w:rFonts w:ascii="宋体"/>
                <w:sz w:val="18"/>
              </w:rPr>
              <w:t>-4,199,796.98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 w:right="0"/>
              <w:jc w:val="center"/>
              <w:rPr>
                <w:rFonts w:ascii="宋体" w:hAnsi="宋体" w:cs="宋体" w:eastAsia="宋体" w:hint="default"/>
                <w:sz w:val="18"/>
                <w:szCs w:val="18"/>
              </w:rPr>
            </w:pPr>
            <w:r>
              <w:rPr>
                <w:rFonts w:ascii="宋体"/>
                <w:sz w:val="18"/>
              </w:rPr>
              <w:t>22,424,036.09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16,197,912.14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96,722,260.66</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82,339,039.12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4" w:right="0"/>
              <w:jc w:val="left"/>
              <w:rPr>
                <w:rFonts w:ascii="宋体" w:hAnsi="宋体" w:cs="宋体" w:eastAsia="宋体" w:hint="default"/>
                <w:sz w:val="18"/>
                <w:szCs w:val="18"/>
              </w:rPr>
            </w:pPr>
            <w:r>
              <w:rPr>
                <w:rFonts w:ascii="宋体"/>
                <w:sz w:val="18"/>
              </w:rPr>
              <w:t>2,000,000.00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-12,142,322.21</w:t>
            </w:r>
          </w:p>
        </w:tc>
        <w:tc>
          <w:tcPr>
            <w:tcW w:w="79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4" w:right="0"/>
              <w:jc w:val="left"/>
              <w:rPr>
                <w:rFonts w:ascii="宋体" w:hAnsi="宋体" w:cs="宋体" w:eastAsia="宋体" w:hint="default"/>
                <w:sz w:val="18"/>
                <w:szCs w:val="18"/>
              </w:rPr>
            </w:pPr>
            <w:r>
              <w:rPr>
                <w:rFonts w:ascii="宋体"/>
                <w:sz w:val="18"/>
              </w:rPr>
              <w:t>-4,199,796.98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 w:right="0"/>
              <w:jc w:val="center"/>
              <w:rPr>
                <w:rFonts w:ascii="宋体" w:hAnsi="宋体" w:cs="宋体" w:eastAsia="宋体" w:hint="default"/>
                <w:sz w:val="18"/>
                <w:szCs w:val="18"/>
              </w:rPr>
            </w:pPr>
            <w:r>
              <w:rPr>
                <w:rFonts w:ascii="宋体"/>
                <w:sz w:val="18"/>
              </w:rPr>
              <w:t>22,424,036.09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90,420,956.02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96,722,260.66</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82,339,039.12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4" w:right="0"/>
              <w:jc w:val="left"/>
              <w:rPr>
                <w:rFonts w:ascii="宋体" w:hAnsi="宋体" w:cs="宋体" w:eastAsia="宋体" w:hint="default"/>
                <w:sz w:val="18"/>
                <w:szCs w:val="18"/>
              </w:rPr>
            </w:pPr>
            <w:r>
              <w:rPr>
                <w:rFonts w:ascii="宋体"/>
                <w:sz w:val="18"/>
              </w:rPr>
              <w:t>2,000,000.00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-12,142,322.21</w:t>
            </w:r>
          </w:p>
        </w:tc>
        <w:tc>
          <w:tcPr>
            <w:tcW w:w="79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4" w:right="0"/>
              <w:jc w:val="left"/>
              <w:rPr>
                <w:rFonts w:ascii="宋体" w:hAnsi="宋体" w:cs="宋体" w:eastAsia="宋体" w:hint="default"/>
                <w:sz w:val="18"/>
                <w:szCs w:val="18"/>
              </w:rPr>
            </w:pPr>
            <w:r>
              <w:rPr>
                <w:rFonts w:ascii="宋体"/>
                <w:sz w:val="18"/>
              </w:rPr>
              <w:t>-4,199,796.98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 w:right="0"/>
              <w:jc w:val="center"/>
              <w:rPr>
                <w:rFonts w:ascii="宋体" w:hAnsi="宋体" w:cs="宋体" w:eastAsia="宋体" w:hint="default"/>
                <w:sz w:val="18"/>
                <w:szCs w:val="18"/>
              </w:rPr>
            </w:pPr>
            <w:r>
              <w:rPr>
                <w:rFonts w:ascii="宋体"/>
                <w:sz w:val="18"/>
              </w:rPr>
              <w:t>22,424,036.09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90,420,956.02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96,722,260.66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spacing w:before="0"/>
        <w:ind w:left="0" w:right="253" w:firstLine="0"/>
        <w:jc w:val="right"/>
        <w:rPr>
          <w:rFonts w:ascii="Times New Roman" w:hAnsi="Times New Roman" w:cs="Times New Roman" w:eastAsia="Times New Roman" w:hint="default"/>
          <w:sz w:val="18"/>
          <w:szCs w:val="18"/>
        </w:rPr>
      </w:pPr>
      <w:r>
        <w:rPr>
          <w:rFonts w:ascii="Times New Roman"/>
          <w:sz w:val="18"/>
        </w:rPr>
        <w:t>263</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9" name="image1.jpeg" descr=""/>
            <wp:cNvGraphicFramePr>
              <a:graphicFrameLocks noChangeAspect="1"/>
            </wp:cNvGraphicFramePr>
            <a:graphic>
              <a:graphicData uri="http://schemas.openxmlformats.org/drawingml/2006/picture">
                <pic:pic>
                  <pic:nvPicPr>
                    <pic:cNvPr id="10" name="image1.jpeg"/>
                    <pic:cNvPicPr/>
                  </pic:nvPicPr>
                  <pic:blipFill>
                    <a:blip r:embed="rId45"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060" w:bottom="1160" w:left="1300" w:right="1180"/>
        </w:sectPr>
      </w:pPr>
    </w:p>
    <w:p>
      <w:pPr>
        <w:spacing w:line="240" w:lineRule="auto" w:before="6"/>
        <w:rPr>
          <w:rFonts w:ascii="Times New Roman" w:hAnsi="Times New Roman" w:cs="Times New Roman" w:eastAsia="Times New Roman" w:hint="default"/>
          <w:sz w:val="23"/>
          <w:szCs w:val="23"/>
        </w:rPr>
      </w:pPr>
    </w:p>
    <w:p>
      <w:pPr>
        <w:pStyle w:val="Heading4"/>
        <w:spacing w:line="240" w:lineRule="auto" w:before="36"/>
        <w:ind w:right="982"/>
        <w:jc w:val="left"/>
        <w:rPr>
          <w:b w:val="0"/>
          <w:bCs w:val="0"/>
        </w:rPr>
      </w:pPr>
      <w:r>
        <w:rPr>
          <w:rFonts w:ascii="宋体" w:hAnsi="宋体" w:cs="宋体" w:eastAsia="宋体" w:hint="default"/>
        </w:rPr>
        <w:t>3</w:t>
      </w:r>
      <w:r>
        <w:rPr/>
        <w:t>、营业收入和营业成本</w:t>
      </w:r>
      <w:r>
        <w:rPr>
          <w:b w:val="0"/>
          <w:bCs w:val="0"/>
        </w:rPr>
      </w:r>
    </w:p>
    <w:p>
      <w:pPr>
        <w:spacing w:line="240" w:lineRule="auto" w:before="2"/>
        <w:rPr>
          <w:rFonts w:ascii="宋体" w:hAnsi="宋体" w:cs="宋体" w:eastAsia="宋体" w:hint="default"/>
          <w:b/>
          <w:bCs/>
          <w:sz w:val="24"/>
          <w:szCs w:val="2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3"/>
        <w:gridCol w:w="1913"/>
        <w:gridCol w:w="1916"/>
      </w:tblGrid>
      <w:tr>
        <w:trPr>
          <w:trHeight w:val="206"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4,710,078.15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2,390,550.48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10,020,324.56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6,666,967.53</w:t>
            </w: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4,710,078.15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2,390,550.48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10,020,324.56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6,666,967.53</w:t>
            </w:r>
          </w:p>
        </w:tc>
      </w:tr>
    </w:tbl>
    <w:p>
      <w:pPr>
        <w:pStyle w:val="BodyText"/>
        <w:spacing w:line="240" w:lineRule="auto" w:before="74"/>
        <w:ind w:left="573" w:right="982"/>
        <w:jc w:val="left"/>
      </w:pPr>
      <w:r>
        <w:rPr/>
        <w:t>是否已执行新收入准则</w:t>
      </w:r>
    </w:p>
    <w:p>
      <w:pPr>
        <w:spacing w:line="537" w:lineRule="auto" w:before="126"/>
        <w:ind w:left="152" w:right="9179" w:firstLine="420"/>
        <w:jc w:val="left"/>
        <w:rPr>
          <w:rFonts w:ascii="宋体" w:hAnsi="宋体" w:cs="宋体" w:eastAsia="宋体" w:hint="default"/>
          <w:sz w:val="21"/>
          <w:szCs w:val="21"/>
        </w:rPr>
      </w:pPr>
      <w:r>
        <w:rPr>
          <w:rFonts w:ascii="宋体" w:hAnsi="宋体" w:cs="宋体" w:eastAsia="宋体" w:hint="default"/>
          <w:sz w:val="21"/>
          <w:szCs w:val="21"/>
        </w:rPr>
        <w:t>□ 是 √ 否</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、投资收益</w:t>
      </w:r>
      <w:r>
        <w:rPr>
          <w:rFonts w:ascii="宋体" w:hAnsi="宋体" w:cs="宋体" w:eastAsia="宋体" w:hint="default"/>
          <w:sz w:val="21"/>
          <w:szCs w:val="21"/>
        </w:rPr>
      </w:r>
    </w:p>
    <w:p>
      <w:pPr>
        <w:spacing w:before="98"/>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325,107,129.33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373,683,856.38</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-12,142,322.21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-1,036,522,503.22</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592,437,867.21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123,525,102.04</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交易性金融资产在持有期间的投资收益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15,000,000.00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10,000,000.00</w:t>
            </w:r>
          </w:p>
        </w:tc>
      </w:tr>
      <w:tr>
        <w:trPr>
          <w:trHeight w:val="713" w:hRule="exact"/>
        </w:trPr>
        <w:tc>
          <w:tcPr>
            <w:tcW w:w="33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071"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1,015,884.64</w:t>
            </w: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615,268.77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5,214,503.74</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921,017,943.10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-523,083,156.42</w:t>
            </w:r>
          </w:p>
        </w:tc>
      </w:tr>
    </w:tbl>
    <w:p>
      <w:pPr>
        <w:spacing w:after="0" w:line="240" w:lineRule="auto"/>
        <w:jc w:val="right"/>
        <w:rPr>
          <w:rFonts w:ascii="宋体" w:hAnsi="宋体" w:cs="宋体" w:eastAsia="宋体" w:hint="default"/>
          <w:sz w:val="18"/>
          <w:szCs w:val="18"/>
        </w:rPr>
        <w:sectPr>
          <w:footerReference w:type="default" r:id="rId75"/>
          <w:pgSz w:w="11910" w:h="16840"/>
          <w:pgMar w:footer="1268" w:header="0" w:top="1120" w:bottom="1460" w:left="980" w:right="0"/>
          <w:pgNumType w:start="264"/>
        </w:sectPr>
      </w:pPr>
    </w:p>
    <w:p>
      <w:pPr>
        <w:spacing w:line="240" w:lineRule="auto" w:before="7"/>
        <w:rPr>
          <w:rFonts w:ascii="宋体" w:hAnsi="宋体" w:cs="宋体" w:eastAsia="宋体" w:hint="default"/>
          <w:sz w:val="19"/>
          <w:szCs w:val="19"/>
        </w:rPr>
      </w:pPr>
    </w:p>
    <w:p>
      <w:pPr>
        <w:pStyle w:val="Heading2"/>
        <w:spacing w:line="240" w:lineRule="auto"/>
        <w:ind w:right="982"/>
        <w:jc w:val="left"/>
        <w:rPr>
          <w:b w:val="0"/>
          <w:bCs w:val="0"/>
        </w:rPr>
      </w:pPr>
      <w:r>
        <w:rPr/>
        <w:t>十七、补充资料</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2"/>
        <w:jc w:val="left"/>
        <w:rPr>
          <w:b w:val="0"/>
          <w:bCs w:val="0"/>
        </w:rPr>
      </w:pPr>
      <w:r>
        <w:rPr>
          <w:rFonts w:ascii="宋体" w:hAnsi="宋体" w:cs="宋体" w:eastAsia="宋体" w:hint="default"/>
        </w:rPr>
        <w:t>1</w:t>
      </w:r>
      <w:r>
        <w:rPr/>
        <w:t>、当期非经常性损益明细表</w:t>
      </w:r>
      <w:r>
        <w:rPr>
          <w:b w:val="0"/>
          <w:bCs w:val="0"/>
        </w:rPr>
      </w:r>
    </w:p>
    <w:p>
      <w:pPr>
        <w:spacing w:line="240" w:lineRule="auto" w:before="8"/>
        <w:rPr>
          <w:rFonts w:ascii="宋体" w:hAnsi="宋体" w:cs="宋体" w:eastAsia="宋体" w:hint="default"/>
          <w:b/>
          <w:bCs/>
          <w:sz w:val="29"/>
          <w:szCs w:val="29"/>
        </w:rPr>
      </w:pPr>
    </w:p>
    <w:p>
      <w:pPr>
        <w:spacing w:after="0" w:line="240" w:lineRule="auto"/>
        <w:rPr>
          <w:rFonts w:ascii="宋体" w:hAnsi="宋体" w:cs="宋体" w:eastAsia="宋体" w:hint="default"/>
          <w:sz w:val="29"/>
          <w:szCs w:val="29"/>
        </w:rPr>
        <w:sectPr>
          <w:pgSz w:w="11910" w:h="16840"/>
          <w:pgMar w:header="0" w:footer="1268" w:top="1120" w:bottom="1460" w:left="980" w:right="0"/>
        </w:sectPr>
      </w:pPr>
    </w:p>
    <w:p>
      <w:pPr>
        <w:pStyle w:val="BodyText"/>
        <w:spacing w:line="240" w:lineRule="auto" w:before="36"/>
        <w:ind w:left="573" w:right="-17"/>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3"/>
          <w:szCs w:val="13"/>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362" w:space="6047"/>
            <w:col w:w="252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5"/>
        <w:gridCol w:w="2138"/>
        <w:gridCol w:w="2907"/>
      </w:tblGrid>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1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68,842,864.66</w:t>
            </w: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
              <w:jc w:val="left"/>
              <w:rPr>
                <w:rFonts w:ascii="宋体" w:hAnsi="宋体" w:cs="宋体" w:eastAsia="宋体" w:hint="default"/>
                <w:sz w:val="18"/>
                <w:szCs w:val="18"/>
              </w:rPr>
            </w:pPr>
            <w:r>
              <w:rPr>
                <w:rFonts w:ascii="宋体" w:hAnsi="宋体" w:cs="宋体" w:eastAsia="宋体" w:hint="default"/>
                <w:spacing w:val="-1"/>
                <w:sz w:val="18"/>
                <w:szCs w:val="18"/>
              </w:rPr>
              <w:t>计入当期损益的政府补助（与企业业务密切相关，按照国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家统一标准定额或定量享受的政府补助除外）</w:t>
            </w:r>
          </w:p>
        </w:tc>
        <w:tc>
          <w:tcPr>
            <w:tcW w:w="21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29,218,071.51</w:t>
            </w: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21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-10,074,893.42</w:t>
            </w: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9"/>
              <w:jc w:val="both"/>
              <w:rPr>
                <w:rFonts w:ascii="宋体" w:hAnsi="宋体" w:cs="宋体" w:eastAsia="宋体" w:hint="default"/>
                <w:sz w:val="18"/>
                <w:szCs w:val="18"/>
              </w:rPr>
            </w:pPr>
            <w:r>
              <w:rPr>
                <w:rFonts w:ascii="宋体" w:hAnsi="宋体" w:cs="宋体" w:eastAsia="宋体" w:hint="default"/>
                <w:spacing w:val="-1"/>
                <w:sz w:val="18"/>
                <w:szCs w:val="18"/>
              </w:rPr>
              <w:t>除同公司正常经营业务相关的有效套期保值业务外，持有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交易性金融资产、衍生金融资产、交易性金融负债、衍生</w:t>
            </w:r>
            <w:r>
              <w:rPr>
                <w:rFonts w:ascii="宋体" w:hAnsi="宋体" w:cs="宋体" w:eastAsia="宋体" w:hint="default"/>
                <w:sz w:val="18"/>
                <w:szCs w:val="18"/>
              </w:rPr>
              <w:t> </w:t>
            </w:r>
            <w:r>
              <w:rPr>
                <w:rFonts w:ascii="宋体" w:hAnsi="宋体" w:cs="宋体" w:eastAsia="宋体" w:hint="default"/>
                <w:spacing w:val="-1"/>
                <w:sz w:val="18"/>
                <w:szCs w:val="18"/>
              </w:rPr>
              <w:t>金融负债产生的公允价值变动损益，以及处置交易性金融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资产、衍生金融资产、交易性金融负债、衍生金融负债和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其他债权投资取得的投资收益</w:t>
            </w:r>
          </w:p>
        </w:tc>
        <w:tc>
          <w:tcPr>
            <w:tcW w:w="21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-13,839,969.89</w:t>
            </w: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17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 值变动产生的损益</w:t>
            </w:r>
          </w:p>
        </w:tc>
        <w:tc>
          <w:tcPr>
            <w:tcW w:w="21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462,999,207.39</w:t>
            </w: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1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-10,511,391.91</w:t>
            </w: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1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120,960,989.87</w:t>
            </w: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1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139,066,187.69</w:t>
            </w: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266,606,710.78</w:t>
            </w:r>
          </w:p>
        </w:tc>
        <w:tc>
          <w:tcPr>
            <w:tcW w:w="2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r>
    </w:tbl>
    <w:p>
      <w:pPr>
        <w:pStyle w:val="BodyText"/>
        <w:spacing w:line="240" w:lineRule="auto" w:before="74"/>
        <w:ind w:left="573" w:right="982"/>
        <w:jc w:val="left"/>
      </w:pPr>
      <w:r>
        <w:rPr>
          <w:spacing w:val="-2"/>
        </w:rPr>
        <w:t>对公司根据《公开发行证券的公司信息披露解释性公告第</w:t>
      </w:r>
      <w:r>
        <w:rPr/>
        <w:t> </w:t>
      </w:r>
      <w:r>
        <w:rPr>
          <w:rFonts w:ascii="宋体" w:hAnsi="宋体" w:cs="宋体" w:eastAsia="宋体" w:hint="default"/>
        </w:rPr>
        <w:t>1</w:t>
      </w:r>
      <w:r>
        <w:rPr>
          <w:rFonts w:ascii="宋体" w:hAnsi="宋体" w:cs="宋体" w:eastAsia="宋体" w:hint="default"/>
          <w:spacing w:val="-49"/>
        </w:rPr>
        <w:t> </w:t>
      </w:r>
      <w:r>
        <w:rPr>
          <w:spacing w:val="-2"/>
        </w:rPr>
        <w:t>号——非经常性损益》定义界定的非经常</w:t>
      </w:r>
    </w:p>
    <w:p>
      <w:pPr>
        <w:pStyle w:val="BodyText"/>
        <w:spacing w:line="350" w:lineRule="auto" w:before="126"/>
        <w:ind w:right="1120"/>
        <w:jc w:val="left"/>
      </w:pPr>
      <w:r>
        <w:rPr/>
        <w:t>性损益项目，以及把《公开发行证券的公司信息披露解释性公告第</w:t>
      </w:r>
      <w:r>
        <w:rPr>
          <w:spacing w:val="-65"/>
        </w:rPr>
        <w:t> </w:t>
      </w:r>
      <w:r>
        <w:rPr>
          <w:rFonts w:ascii="宋体" w:hAnsi="宋体" w:cs="宋体" w:eastAsia="宋体" w:hint="default"/>
        </w:rPr>
        <w:t>1</w:t>
      </w:r>
      <w:r>
        <w:rPr>
          <w:rFonts w:ascii="宋体" w:hAnsi="宋体" w:cs="宋体" w:eastAsia="宋体" w:hint="default"/>
          <w:spacing w:val="-66"/>
        </w:rPr>
        <w:t> </w:t>
      </w:r>
      <w:r>
        <w:rPr/>
        <w:t>号——非经常性损益》中列举的非经</w:t>
      </w:r>
      <w:r>
        <w:rPr>
          <w:w w:val="100"/>
        </w:rPr>
        <w:t> </w:t>
      </w:r>
      <w:r>
        <w:rPr/>
        <w:t>常性损益项目界定为经常性损益的项目，应说明原因。</w:t>
      </w:r>
    </w:p>
    <w:p>
      <w:pPr>
        <w:pStyle w:val="BodyText"/>
        <w:spacing w:line="240" w:lineRule="auto"/>
        <w:ind w:left="573" w:right="982"/>
        <w:jc w:val="left"/>
      </w:pPr>
      <w:r>
        <w:rPr/>
        <w:t>√ 适用 □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before="44"/>
        <w:ind w:left="0" w:right="1139" w:firstLine="0"/>
        <w:jc w:val="right"/>
        <w:rPr>
          <w:rFonts w:ascii="宋体" w:hAnsi="宋体" w:cs="宋体" w:eastAsia="宋体" w:hint="default"/>
          <w:sz w:val="18"/>
          <w:szCs w:val="18"/>
        </w:rPr>
      </w:pPr>
      <w:r>
        <w:rPr/>
        <w:pict>
          <v:shape style="position:absolute;margin-left:56.400002pt;margin-top:-51.968258pt;width:479.3pt;height:149.950pt;mso-position-horizontal-relative:page;mso-position-vertical-relative:paragraph;z-index:33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77"/>
                    <w:gridCol w:w="1843"/>
                    <w:gridCol w:w="4751"/>
                  </w:tblGrid>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4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2588"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专业投资公司产生的股权转让收益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643" w:right="0"/>
                          <w:jc w:val="left"/>
                          <w:rPr>
                            <w:rFonts w:ascii="宋体" w:hAnsi="宋体" w:cs="宋体" w:eastAsia="宋体" w:hint="default"/>
                            <w:sz w:val="18"/>
                            <w:szCs w:val="18"/>
                          </w:rPr>
                        </w:pPr>
                        <w:r>
                          <w:rPr>
                            <w:rFonts w:ascii="宋体"/>
                            <w:sz w:val="18"/>
                          </w:rPr>
                          <w:t>21,750,409.12</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1"/>
                          <w:jc w:val="left"/>
                          <w:rPr>
                            <w:rFonts w:ascii="宋体" w:hAnsi="宋体" w:cs="宋体" w:eastAsia="宋体" w:hint="default"/>
                            <w:sz w:val="18"/>
                            <w:szCs w:val="18"/>
                          </w:rPr>
                        </w:pPr>
                        <w:r>
                          <w:rPr>
                            <w:rFonts w:ascii="宋体" w:hAnsi="宋体" w:cs="宋体" w:eastAsia="宋体" w:hint="default"/>
                            <w:sz w:val="18"/>
                            <w:szCs w:val="18"/>
                          </w:rPr>
                          <w:t>根据公司战略发展规划，公司较早就设立了华商盈通、上海 鸿立及鸿立华享等从事创业投资、项目投资等投资业务的专 </w:t>
                        </w:r>
                        <w:r>
                          <w:rPr>
                            <w:rFonts w:ascii="宋体" w:hAnsi="宋体" w:cs="宋体" w:eastAsia="宋体" w:hint="default"/>
                            <w:spacing w:val="-3"/>
                            <w:sz w:val="18"/>
                            <w:szCs w:val="18"/>
                          </w:rPr>
                          <w:t>业投资公司。本公司及上述投资公司经营范围包含投资业务</w:t>
                        </w:r>
                        <w:r>
                          <w:rPr>
                            <w:rFonts w:ascii="宋体" w:hAnsi="宋体" w:cs="宋体" w:eastAsia="宋体" w:hint="default"/>
                            <w:sz w:val="18"/>
                            <w:szCs w:val="18"/>
                          </w:rPr>
                          <w:t> 投资业务属于公司的主要业务之一，投资业务合法合规。上 述投资公司投资收益具有持续性、稳定性。因此，本公司自 </w:t>
                        </w: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年起将上述投资公司的股权处置等投资损益认定为经 常性损益。</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年涉及金额为华商盈通</w:t>
                        </w:r>
                        <w:r>
                          <w:rPr>
                            <w:rFonts w:ascii="宋体" w:hAnsi="宋体" w:cs="宋体" w:eastAsia="宋体" w:hint="default"/>
                            <w:sz w:val="18"/>
                            <w:szCs w:val="18"/>
                          </w:rPr>
                          <w:t>-983,101.50</w:t>
                        </w:r>
                        <w:r>
                          <w:rPr>
                            <w:rFonts w:ascii="宋体" w:hAnsi="宋体" w:cs="宋体" w:eastAsia="宋体" w:hint="default"/>
                            <w:spacing w:val="-46"/>
                            <w:sz w:val="18"/>
                            <w:szCs w:val="18"/>
                          </w:rPr>
                          <w:t> </w:t>
                        </w:r>
                        <w:r>
                          <w:rPr>
                            <w:rFonts w:ascii="宋体" w:hAnsi="宋体" w:cs="宋体" w:eastAsia="宋体" w:hint="default"/>
                            <w:sz w:val="18"/>
                            <w:szCs w:val="18"/>
                          </w:rPr>
                          <w:t>元，上 海鸿立</w:t>
                        </w:r>
                        <w:r>
                          <w:rPr>
                            <w:rFonts w:ascii="宋体" w:hAnsi="宋体" w:cs="宋体" w:eastAsia="宋体" w:hint="default"/>
                            <w:spacing w:val="-49"/>
                            <w:sz w:val="18"/>
                            <w:szCs w:val="18"/>
                          </w:rPr>
                          <w:t> </w:t>
                        </w:r>
                        <w:r>
                          <w:rPr>
                            <w:rFonts w:ascii="宋体" w:hAnsi="宋体" w:cs="宋体" w:eastAsia="宋体" w:hint="default"/>
                            <w:sz w:val="18"/>
                            <w:szCs w:val="18"/>
                          </w:rPr>
                          <w:t>11,987,910.62</w:t>
                        </w:r>
                        <w:r>
                          <w:rPr>
                            <w:rFonts w:ascii="宋体" w:hAnsi="宋体" w:cs="宋体" w:eastAsia="宋体" w:hint="default"/>
                            <w:spacing w:val="-46"/>
                            <w:sz w:val="18"/>
                            <w:szCs w:val="18"/>
                          </w:rPr>
                          <w:t> </w:t>
                        </w:r>
                        <w:r>
                          <w:rPr>
                            <w:rFonts w:ascii="宋体" w:hAnsi="宋体" w:cs="宋体" w:eastAsia="宋体" w:hint="default"/>
                            <w:sz w:val="18"/>
                            <w:szCs w:val="18"/>
                          </w:rPr>
                          <w:t>元，鸿立华享</w:t>
                        </w:r>
                        <w:r>
                          <w:rPr>
                            <w:rFonts w:ascii="宋体" w:hAnsi="宋体" w:cs="宋体" w:eastAsia="宋体" w:hint="default"/>
                            <w:spacing w:val="-49"/>
                            <w:sz w:val="18"/>
                            <w:szCs w:val="18"/>
                          </w:rPr>
                          <w:t> </w:t>
                        </w:r>
                        <w:r>
                          <w:rPr>
                            <w:rFonts w:ascii="宋体" w:hAnsi="宋体" w:cs="宋体" w:eastAsia="宋体" w:hint="default"/>
                            <w:sz w:val="18"/>
                            <w:szCs w:val="18"/>
                          </w:rPr>
                          <w:t>10,745,600.00</w:t>
                        </w:r>
                        <w:r>
                          <w:rPr>
                            <w:rFonts w:ascii="宋体" w:hAnsi="宋体" w:cs="宋体" w:eastAsia="宋体" w:hint="default"/>
                            <w:spacing w:val="-46"/>
                            <w:sz w:val="18"/>
                            <w:szCs w:val="18"/>
                          </w:rPr>
                          <w:t> </w:t>
                        </w:r>
                        <w:r>
                          <w:rPr>
                            <w:rFonts w:ascii="宋体" w:hAnsi="宋体" w:cs="宋体" w:eastAsia="宋体" w:hint="default"/>
                            <w:sz w:val="18"/>
                            <w:szCs w:val="18"/>
                          </w:rPr>
                          <w:t>元。</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0"/>
          <w:szCs w:val="20"/>
        </w:rPr>
      </w:pPr>
    </w:p>
    <w:p>
      <w:pPr>
        <w:pStyle w:val="Heading4"/>
        <w:spacing w:line="240" w:lineRule="auto" w:before="36"/>
        <w:ind w:right="982"/>
        <w:jc w:val="left"/>
        <w:rPr>
          <w:b w:val="0"/>
          <w:bCs w:val="0"/>
        </w:rPr>
      </w:pPr>
      <w:r>
        <w:rPr>
          <w:rFonts w:ascii="宋体" w:hAnsi="宋体" w:cs="宋体" w:eastAsia="宋体" w:hint="default"/>
        </w:rPr>
        <w:t>2</w:t>
      </w:r>
      <w:r>
        <w:rPr/>
        <w:t>、净资产收益率及每股收益</w:t>
      </w:r>
      <w:r>
        <w:rPr>
          <w:b w:val="0"/>
          <w:bCs w:val="0"/>
        </w:rPr>
      </w:r>
    </w:p>
    <w:p>
      <w:pPr>
        <w:spacing w:line="240" w:lineRule="auto" w:before="12"/>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2650"/>
        <w:gridCol w:w="3083"/>
        <w:gridCol w:w="1913"/>
        <w:gridCol w:w="1913"/>
      </w:tblGrid>
      <w:tr>
        <w:trPr>
          <w:trHeight w:val="204" w:hRule="exact"/>
        </w:trPr>
        <w:tc>
          <w:tcPr>
            <w:tcW w:w="2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0" w:type="dxa"/>
            <w:vMerge/>
            <w:tcBorders>
              <w:left w:val="single" w:sz="4" w:space="0" w:color="000000"/>
              <w:bottom w:val="nil" w:sz="6" w:space="0" w:color="auto"/>
              <w:right w:val="single" w:sz="4" w:space="0" w:color="000000"/>
            </w:tcBorders>
            <w:shd w:val="clear" w:color="auto" w:fill="D2D2D2"/>
          </w:tcPr>
          <w:p>
            <w:pPr/>
          </w:p>
        </w:tc>
        <w:tc>
          <w:tcPr>
            <w:tcW w:w="3083"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 w:right="-13"/>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 w:right="-13"/>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r>
      <w:tr>
        <w:trPr>
          <w:trHeight w:val="206" w:hRule="exact"/>
        </w:trPr>
        <w:tc>
          <w:tcPr>
            <w:tcW w:w="2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2.11%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0.0524</w:t>
            </w:r>
            <w:r>
              <w:rPr>
                <w:rFonts w:ascii="宋体"/>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0.0524</w:t>
            </w:r>
          </w:p>
        </w:tc>
      </w:tr>
      <w:tr>
        <w:trPr>
          <w:trHeight w:val="715"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-0.0811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-0.0811</w:t>
            </w:r>
          </w:p>
        </w:tc>
      </w:tr>
    </w:tbl>
    <w:p>
      <w:pPr>
        <w:spacing w:after="0" w:line="240" w:lineRule="auto"/>
        <w:jc w:val="right"/>
        <w:rPr>
          <w:rFonts w:ascii="宋体" w:hAnsi="宋体" w:cs="宋体" w:eastAsia="宋体" w:hint="default"/>
          <w:sz w:val="18"/>
          <w:szCs w:val="18"/>
        </w:rPr>
        <w:sectPr>
          <w:pgSz w:w="11910" w:h="16840"/>
          <w:pgMar w:header="0" w:footer="1268" w:top="1120" w:bottom="1460" w:left="980" w:right="0"/>
        </w:sect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spacing w:before="0"/>
        <w:ind w:left="3285" w:right="982" w:firstLine="0"/>
        <w:jc w:val="left"/>
        <w:rPr>
          <w:rFonts w:ascii="宋体" w:hAnsi="宋体" w:cs="宋体" w:eastAsia="宋体" w:hint="default"/>
          <w:sz w:val="32"/>
          <w:szCs w:val="32"/>
        </w:rPr>
      </w:pPr>
      <w:bookmarkStart w:name="_bookmark12" w:id="13"/>
      <w:bookmarkEnd w:id="13"/>
      <w:r>
        <w:rPr/>
      </w:r>
      <w:r>
        <w:rPr>
          <w:rFonts w:ascii="宋体" w:hAnsi="宋体" w:cs="宋体" w:eastAsia="宋体" w:hint="default"/>
          <w:b/>
          <w:bCs/>
          <w:sz w:val="32"/>
          <w:szCs w:val="32"/>
        </w:rPr>
        <w:t>第十三节</w:t>
      </w:r>
      <w:r>
        <w:rPr>
          <w:rFonts w:ascii="宋体" w:hAnsi="宋体" w:cs="宋体" w:eastAsia="宋体" w:hint="default"/>
          <w:b/>
          <w:bCs/>
          <w:spacing w:val="-6"/>
          <w:sz w:val="32"/>
          <w:szCs w:val="32"/>
        </w:rPr>
        <w:t> </w:t>
      </w:r>
      <w:r>
        <w:rPr>
          <w:rFonts w:ascii="宋体" w:hAnsi="宋体" w:cs="宋体" w:eastAsia="宋体" w:hint="default"/>
          <w:b/>
          <w:bCs/>
          <w:sz w:val="32"/>
          <w:szCs w:val="32"/>
        </w:rPr>
        <w:t>备查文件目录</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pStyle w:val="Heading3"/>
        <w:spacing w:line="240" w:lineRule="auto" w:before="232"/>
        <w:ind w:right="982"/>
        <w:jc w:val="left"/>
      </w:pPr>
      <w:r>
        <w:rPr/>
        <w:t>备查文件包括：</w:t>
      </w:r>
    </w:p>
    <w:p>
      <w:pPr>
        <w:pStyle w:val="Heading3"/>
        <w:spacing w:line="240" w:lineRule="auto"/>
        <w:ind w:right="982"/>
        <w:jc w:val="left"/>
      </w:pPr>
      <w:r>
        <w:rPr>
          <w:spacing w:val="-3"/>
        </w:rPr>
        <w:t>（一）载有法定代表人、主管会计工作负责人、会计机构负责人签名并盖章的会计报表。</w:t>
      </w:r>
    </w:p>
    <w:p>
      <w:pPr>
        <w:pStyle w:val="Heading3"/>
        <w:spacing w:line="240" w:lineRule="auto"/>
        <w:ind w:right="982"/>
        <w:jc w:val="left"/>
      </w:pPr>
      <w:r>
        <w:rPr/>
        <w:t>（二）载有会计师事务所盖章、注册会计师签名并盖章的审计报告原件。</w:t>
      </w:r>
    </w:p>
    <w:p>
      <w:pPr>
        <w:pStyle w:val="Heading3"/>
        <w:spacing w:line="367" w:lineRule="auto"/>
        <w:ind w:left="152" w:right="1154" w:firstLine="480"/>
        <w:jc w:val="left"/>
      </w:pPr>
      <w:r>
        <w:rPr/>
        <w:t>（三）报告期内在中国证监会指定网站和指定报纸《证券时报》《中国证券报》及《上 海证券报》上公开披露过的所有公司文件的正本及公告的原稿。</w:t>
      </w:r>
    </w:p>
    <w:p>
      <w:pPr>
        <w:pStyle w:val="Heading3"/>
        <w:spacing w:line="367" w:lineRule="auto" w:before="38"/>
        <w:ind w:left="152" w:right="1274" w:firstLine="480"/>
        <w:jc w:val="left"/>
      </w:pPr>
      <w:r>
        <w:rPr/>
        <w:t>上述文件原件备置地点为海南省海口市美兰区国兴大道</w:t>
      </w:r>
      <w:r>
        <w:rPr>
          <w:rFonts w:ascii="宋体" w:hAnsi="宋体" w:cs="宋体" w:eastAsia="宋体" w:hint="default"/>
        </w:rPr>
        <w:t>15A</w:t>
      </w:r>
      <w:r>
        <w:rPr/>
        <w:t>号全球贸易之窗</w:t>
      </w:r>
      <w:r>
        <w:rPr>
          <w:rFonts w:ascii="宋体" w:hAnsi="宋体" w:cs="宋体" w:eastAsia="宋体" w:hint="default"/>
        </w:rPr>
        <w:t>28</w:t>
      </w:r>
      <w:r>
        <w:rPr/>
        <w:t>楼公司董 事会秘书部。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3"/>
        <w:spacing w:line="477" w:lineRule="auto" w:before="202"/>
        <w:ind w:left="5625" w:right="1218"/>
        <w:jc w:val="center"/>
      </w:pPr>
      <w:r>
        <w:rPr/>
        <w:t>华闻传媒投资集团股份有限公司董事会 董事长：汪方怀（签字）</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9"/>
          <w:szCs w:val="29"/>
        </w:rPr>
      </w:pPr>
    </w:p>
    <w:p>
      <w:pPr>
        <w:pStyle w:val="Heading3"/>
        <w:spacing w:line="240" w:lineRule="auto" w:before="0"/>
        <w:ind w:left="5624" w:right="1218"/>
        <w:jc w:val="center"/>
      </w:pPr>
      <w:r>
        <w:rPr/>
        <w:t>二〇二〇年四月十三日</w:t>
      </w:r>
    </w:p>
    <w:sectPr>
      <w:pgSz w:w="11910" w:h="16840"/>
      <w:pgMar w:header="0" w:footer="1268" w:top="1120" w:bottom="14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04336" type="#_x0000_t75" stroked="false">
          <v:imagedata r:id="rId1" o:title=""/>
        </v:shape>
      </w:pict>
    </w:r>
    <w:r>
      <w:rPr/>
      <w:pict>
        <v:shape style="position:absolute;margin-left:533.099976pt;margin-top:795.613892pt;width:6.5pt;height:11pt;mso-position-horizontal-relative:page;mso-position-vertical-relative:page;z-index:-15043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03616" type="#_x0000_t75" stroked="false">
          <v:imagedata r:id="rId1" o:title=""/>
        </v:shape>
      </w:pict>
    </w:r>
    <w:r>
      <w:rPr/>
      <w:pict>
        <v:shape style="position:absolute;margin-left:527.659973pt;margin-top:781.933899pt;width:13.15pt;height:11pt;mso-position-horizontal-relative:page;mso-position-vertical-relative:page;z-index:-15035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79</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03568" type="#_x0000_t75" stroked="false">
          <v:imagedata r:id="rId1" o:title=""/>
        </v:shape>
      </w:pict>
    </w:r>
    <w:r>
      <w:rPr/>
      <w:pict>
        <v:shape style="position:absolute;margin-left:524.099976pt;margin-top:781.933899pt;width:15.7pt;height:11pt;mso-position-horizontal-relative:page;mso-position-vertical-relative:page;z-index:-150354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03472" type="#_x0000_t75" stroked="false">
          <v:imagedata r:id="rId1" o:title=""/>
        </v:shape>
      </w:pict>
    </w:r>
    <w:r>
      <w:rPr/>
      <w:pict>
        <v:shape style="position:absolute;margin-left:489.859985pt;margin-top:767.533936pt;width:17.7pt;height:11pt;mso-position-horizontal-relative:page;mso-position-vertical-relative:page;z-index:-15034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03376" type="#_x0000_t75" stroked="false">
          <v:imagedata r:id="rId1" o:title=""/>
        </v:shape>
      </w:pict>
    </w:r>
    <w:r>
      <w:rPr/>
      <w:pict>
        <v:shape style="position:absolute;margin-left:523.099976pt;margin-top:767.533936pt;width:17.7pt;height:11pt;mso-position-horizontal-relative:page;mso-position-vertical-relative:page;z-index:-15033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106</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03328" type="#_x0000_t75" stroked="false">
          <v:imagedata r:id="rId1" o:title=""/>
        </v:shape>
      </w:pict>
    </w:r>
    <w:r>
      <w:rPr/>
      <w:pict>
        <v:shape style="position:absolute;margin-left:523.460022pt;margin-top:767.533936pt;width:17.3pt;height:11pt;mso-position-horizontal-relative:page;mso-position-vertical-relative:page;z-index:-15033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503256" type="#_x0000_t75" stroked="false">
          <v:imagedata r:id="rId1" o:title=""/>
        </v:shape>
      </w:pict>
    </w:r>
    <w:r>
      <w:rPr/>
      <w:pict>
        <v:shape style="position:absolute;margin-left:754.820007pt;margin-top:520.933960pt;width:17.3pt;height:11pt;mso-position-horizontal-relative:page;mso-position-vertical-relative:page;z-index:-15032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119</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503208" type="#_x0000_t75" stroked="false">
          <v:imagedata r:id="rId1" o:title=""/>
        </v:shape>
      </w:pict>
    </w:r>
    <w:r>
      <w:rPr/>
      <w:pict>
        <v:shape style="position:absolute;margin-left:754.460022pt;margin-top:520.933960pt;width:17.7pt;height:11pt;mso-position-horizontal-relative:page;mso-position-vertical-relative:page;z-index:-1503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03112" type="#_x0000_t75" stroked="false">
          <v:imagedata r:id="rId1" o:title=""/>
        </v:shape>
      </w:pict>
    </w:r>
    <w:r>
      <w:rPr/>
      <w:pict>
        <v:shape style="position:absolute;margin-left:523.099976pt;margin-top:767.533936pt;width:17.7pt;height:11pt;mso-position-horizontal-relative:page;mso-position-vertical-relative:page;z-index:-15030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129</w:t>
                </w:r>
                <w:r>
                  <w:rPr/>
                  <w:fldChar w:fldCharType="end"/>
                </w:r>
                <w:r>
                  <w:rPr>
                    <w:rFonts w:ascii="Times New Roman"/>
                    <w:spacing w:val="1"/>
                    <w:sz w:val="18"/>
                  </w:rPr>
                </w:r>
                <w:r>
                  <w:rPr>
                    <w:rFonts w:ascii="Times New Roman"/>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03064" type="#_x0000_t75" stroked="false">
          <v:imagedata r:id="rId1" o:title=""/>
        </v:shape>
      </w:pict>
    </w:r>
    <w:r>
      <w:rPr/>
      <w:pict>
        <v:shape style="position:absolute;margin-left:523.099976pt;margin-top:767.533936pt;width:17.7pt;height:11pt;mso-position-horizontal-relative:page;mso-position-vertical-relative:page;z-index:-15030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153</w:t>
                </w:r>
                <w:r>
                  <w:rPr/>
                  <w:fldChar w:fldCharType="end"/>
                </w:r>
                <w:r>
                  <w:rPr>
                    <w:rFonts w:ascii="Times New Roman"/>
                    <w:spacing w:val="1"/>
                    <w:sz w:val="18"/>
                  </w:rPr>
                </w:r>
                <w:r>
                  <w:rPr>
                    <w:rFonts w:ascii="Times New Roman"/>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03016" type="#_x0000_t75" stroked="false">
          <v:imagedata r:id="rId1" o:title=""/>
        </v:shape>
      </w:pict>
    </w:r>
    <w:r>
      <w:rPr/>
      <w:pict>
        <v:shape style="position:absolute;margin-left:523.099976pt;margin-top:767.533936pt;width:17.7pt;height:11pt;mso-position-horizontal-relative:page;mso-position-vertical-relative:page;z-index:-15029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154</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04288" type="#_x0000_t75" stroked="false">
          <v:imagedata r:id="rId1" o:title=""/>
        </v:shape>
      </w:pict>
    </w:r>
    <w:r>
      <w:rPr/>
      <w:pict>
        <v:shape style="position:absolute;margin-left:527.659973pt;margin-top:781.933899pt;width:13.15pt;height:11pt;mso-position-horizontal-relative:page;mso-position-vertical-relative:page;z-index:-15042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02968" type="#_x0000_t75" stroked="false">
          <v:imagedata r:id="rId1" o:title=""/>
        </v:shape>
      </w:pict>
    </w:r>
    <w:r>
      <w:rPr/>
      <w:pict>
        <v:shape style="position:absolute;margin-left:523.099976pt;margin-top:767.533936pt;width:17.7pt;height:11pt;mso-position-horizontal-relative:page;mso-position-vertical-relative:page;z-index:-15029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174</w:t>
                </w:r>
                <w:r>
                  <w:rPr/>
                  <w:fldChar w:fldCharType="end"/>
                </w:r>
                <w:r>
                  <w:rPr>
                    <w:rFonts w:ascii="Times New Roman"/>
                    <w:spacing w:val="1"/>
                    <w:sz w:val="18"/>
                  </w:rPr>
                </w:r>
                <w:r>
                  <w:rPr>
                    <w:rFonts w:ascii="Times New Roman"/>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502896" type="#_x0000_t75" stroked="false">
          <v:imagedata r:id="rId1" o:title=""/>
        </v:shape>
      </w:pict>
    </w:r>
    <w:r>
      <w:rPr/>
      <w:pict>
        <v:shape style="position:absolute;margin-left:754.460022pt;margin-top:520.933960pt;width:17.7pt;height:11pt;mso-position-horizontal-relative:page;mso-position-vertical-relative:page;z-index:-1502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184</w:t>
                </w:r>
                <w:r>
                  <w:rPr/>
                  <w:fldChar w:fldCharType="end"/>
                </w:r>
                <w:r>
                  <w:rPr>
                    <w:rFonts w:ascii="Times New Roman"/>
                    <w:spacing w:val="1"/>
                    <w:sz w:val="18"/>
                  </w:rPr>
                </w:r>
                <w:r>
                  <w:rPr>
                    <w:rFonts w:ascii="Times New Roman"/>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02776" type="#_x0000_t75" stroked="false">
          <v:imagedata r:id="rId1" o:title=""/>
        </v:shape>
      </w:pict>
    </w:r>
    <w:r>
      <w:rPr/>
      <w:pict>
        <v:shape style="position:absolute;margin-left:523.099976pt;margin-top:767.533936pt;width:17.7pt;height:11pt;mso-position-horizontal-relative:page;mso-position-vertical-relative:page;z-index:-15027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192</w:t>
                </w:r>
                <w:r>
                  <w:rPr/>
                  <w:fldChar w:fldCharType="end"/>
                </w:r>
                <w:r>
                  <w:rPr>
                    <w:rFonts w:ascii="Times New Roman"/>
                    <w:spacing w:val="1"/>
                    <w:sz w:val="18"/>
                  </w:rPr>
                </w:r>
                <w:r>
                  <w:rPr>
                    <w:rFonts w:ascii="Times New Roman"/>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502704" type="#_x0000_t75" stroked="false">
          <v:imagedata r:id="rId1" o:title=""/>
        </v:shape>
      </w:pict>
    </w:r>
    <w:r>
      <w:rPr/>
      <w:pict>
        <v:shape style="position:absolute;margin-left:754.460022pt;margin-top:520.933960pt;width:17.7pt;height:11pt;mso-position-horizontal-relative:page;mso-position-vertical-relative:page;z-index:-1502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196</w:t>
                </w:r>
                <w:r>
                  <w:rPr/>
                  <w:fldChar w:fldCharType="end"/>
                </w:r>
                <w:r>
                  <w:rPr>
                    <w:rFonts w:ascii="Times New Roman"/>
                    <w:spacing w:val="1"/>
                    <w:sz w:val="18"/>
                  </w:rPr>
                </w:r>
                <w:r>
                  <w:rPr>
                    <w:rFonts w:ascii="Times New Roman"/>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02608" type="#_x0000_t75" stroked="false">
          <v:imagedata r:id="rId1" o:title=""/>
        </v:shape>
      </w:pict>
    </w:r>
    <w:r>
      <w:rPr/>
      <w:pict>
        <v:shape style="position:absolute;margin-left:523.099976pt;margin-top:767.533936pt;width:16.7pt;height:11pt;mso-position-horizontal-relative:page;mso-position-vertical-relative:page;z-index:-15025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w:t>
                </w:r>
                <w:r>
                  <w:rPr/>
                  <w:fldChar w:fldCharType="end"/>
                </w:r>
                <w:r>
                  <w:rPr>
                    <w:rFonts w:ascii="Times New Roman"/>
                    <w:sz w:val="18"/>
                  </w:rPr>
                  <w:t>9</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02560" type="#_x0000_t75" stroked="false">
          <v:imagedata r:id="rId1" o:title=""/>
        </v:shape>
      </w:pict>
    </w:r>
    <w:r>
      <w:rPr/>
      <w:pict>
        <v:shape style="position:absolute;margin-left:523.099976pt;margin-top:767.533936pt;width:17.7pt;height:11pt;mso-position-horizontal-relative:page;mso-position-vertical-relative:page;z-index:-15025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r>
                  <w:rPr>
                    <w:rFonts w:ascii="Times New Roman"/>
                    <w:spacing w:val="1"/>
                    <w:sz w:val="18"/>
                  </w:rPr>
                </w:r>
                <w:r>
                  <w:rPr>
                    <w:rFonts w:ascii="Times New Roman"/>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502488" type="#_x0000_t75" stroked="false">
          <v:imagedata r:id="rId1" o:title=""/>
        </v:shape>
      </w:pict>
    </w:r>
    <w:r>
      <w:rPr/>
      <w:pict>
        <v:shape style="position:absolute;margin-left:754.460022pt;margin-top:520.933960pt;width:17.7pt;height:11pt;mso-position-horizontal-relative:page;mso-position-vertical-relative:page;z-index:-15024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210</w:t>
                </w:r>
                <w:r>
                  <w:rPr/>
                  <w:fldChar w:fldCharType="end"/>
                </w:r>
                <w:r>
                  <w:rPr>
                    <w:rFonts w:ascii="Times New Roman"/>
                    <w:spacing w:val="1"/>
                    <w:sz w:val="18"/>
                  </w:rPr>
                </w:r>
                <w:r>
                  <w:rPr>
                    <w:rFonts w:ascii="Times New Roman"/>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02392" type="#_x0000_t75" stroked="false">
          <v:imagedata r:id="rId1" o:title=""/>
        </v:shape>
      </w:pict>
    </w:r>
    <w:r>
      <w:rPr/>
      <w:pict>
        <v:shape style="position:absolute;margin-left:523.099976pt;margin-top:767.533936pt;width:17.7pt;height:11pt;mso-position-horizontal-relative:page;mso-position-vertical-relative:page;z-index:-15023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213</w:t>
                </w:r>
                <w:r>
                  <w:rPr/>
                  <w:fldChar w:fldCharType="end"/>
                </w:r>
                <w:r>
                  <w:rPr>
                    <w:rFonts w:ascii="Times New Roman"/>
                    <w:spacing w:val="1"/>
                    <w:sz w:val="18"/>
                  </w:rPr>
                </w:r>
                <w:r>
                  <w:rPr>
                    <w:rFonts w:ascii="Times New Roman"/>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502320" type="#_x0000_t75" stroked="false">
          <v:imagedata r:id="rId1" o:title=""/>
        </v:shape>
      </w:pict>
    </w:r>
    <w:r>
      <w:rPr/>
      <w:pict>
        <v:shape style="position:absolute;margin-left:754.460022pt;margin-top:520.933960pt;width:17.7pt;height:11pt;mso-position-horizontal-relative:page;mso-position-vertical-relative:page;z-index:-15022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220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504216" type="#_x0000_t75" stroked="false">
          <v:imagedata r:id="rId1" o:title=""/>
        </v:shape>
      </w:pict>
    </w:r>
    <w:r>
      <w:rPr/>
      <w:pict>
        <v:shape style="position:absolute;margin-left:759.02002pt;margin-top:535.333923pt;width:13.15pt;height:11pt;mso-position-horizontal-relative:page;mso-position-vertical-relative:page;z-index:-15041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r>
                  <w:rPr>
                    <w:rFonts w:ascii="Times New Roman"/>
                    <w:spacing w:val="1"/>
                    <w:sz w:val="18"/>
                  </w:rPr>
                </w:r>
                <w:r>
                  <w:rPr>
                    <w:rFonts w:ascii="Times New Roman"/>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02224" type="#_x0000_t75" stroked="false">
          <v:imagedata r:id="rId1" o:title=""/>
        </v:shape>
      </w:pict>
    </w:r>
    <w:r>
      <w:rPr/>
      <w:pict>
        <v:shape style="position:absolute;margin-left:523.099976pt;margin-top:767.533936pt;width:17.7pt;height:11pt;mso-position-horizontal-relative:page;mso-position-vertical-relative:page;z-index:-15022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226</w:t>
                </w:r>
                <w:r>
                  <w:rPr/>
                  <w:fldChar w:fldCharType="end"/>
                </w:r>
                <w:r>
                  <w:rPr>
                    <w:rFonts w:ascii="Times New Roman"/>
                    <w:spacing w:val="1"/>
                    <w:sz w:val="18"/>
                  </w:rPr>
                </w:r>
                <w:r>
                  <w:rPr>
                    <w:rFonts w:ascii="Times New Roman"/>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502152" type="#_x0000_t75" stroked="false">
          <v:imagedata r:id="rId1" o:title=""/>
        </v:shape>
      </w:pict>
    </w:r>
    <w:r>
      <w:rPr/>
      <w:pict>
        <v:shape style="position:absolute;margin-left:754.460022pt;margin-top:520.933960pt;width:17.7pt;height:11pt;mso-position-horizontal-relative:page;mso-position-vertical-relative:page;z-index:-15021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240</w:t>
                </w:r>
                <w:r>
                  <w:rPr/>
                  <w:fldChar w:fldCharType="end"/>
                </w:r>
                <w:r>
                  <w:rPr>
                    <w:rFonts w:ascii="Times New Roman"/>
                    <w:spacing w:val="1"/>
                    <w:sz w:val="18"/>
                  </w:rPr>
                </w:r>
                <w:r>
                  <w:rPr>
                    <w:rFonts w:ascii="Times New Roman"/>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02056" type="#_x0000_t75" stroked="false">
          <v:imagedata r:id="rId1" o:title=""/>
        </v:shape>
      </w:pict>
    </w:r>
    <w:r>
      <w:rPr/>
      <w:pict>
        <v:shape style="position:absolute;margin-left:523.099976pt;margin-top:767.533936pt;width:17.7pt;height:11pt;mso-position-horizontal-relative:page;mso-position-vertical-relative:page;z-index:-15020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243</w:t>
                </w:r>
                <w:r>
                  <w:rPr/>
                  <w:fldChar w:fldCharType="end"/>
                </w:r>
                <w:r>
                  <w:rPr>
                    <w:rFonts w:ascii="Times New Roman"/>
                    <w:spacing w:val="1"/>
                    <w:sz w:val="18"/>
                  </w:rPr>
                </w:r>
                <w:r>
                  <w:rPr>
                    <w:rFonts w:ascii="Times New Roman"/>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02008" type="#_x0000_t75" stroked="false">
          <v:imagedata r:id="rId1" o:title=""/>
        </v:shape>
      </w:pict>
    </w:r>
    <w:r>
      <w:rPr/>
      <w:pict>
        <v:shape style="position:absolute;margin-left:523.099976pt;margin-top:767.533936pt;width:17.7pt;height:11pt;mso-position-horizontal-relative:page;mso-position-vertical-relative:page;z-index:-15019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257</w:t>
                </w:r>
                <w:r>
                  <w:rPr/>
                  <w:fldChar w:fldCharType="end"/>
                </w:r>
                <w:r>
                  <w:rPr>
                    <w:rFonts w:ascii="Times New Roman"/>
                    <w:spacing w:val="1"/>
                    <w:sz w:val="18"/>
                  </w:rPr>
                </w:r>
                <w:r>
                  <w:rPr>
                    <w:rFonts w:ascii="Times New Roman"/>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01960" type="#_x0000_t75" stroked="false">
          <v:imagedata r:id="rId1" o:title=""/>
        </v:shape>
      </w:pict>
    </w:r>
    <w:r>
      <w:rPr/>
      <w:pict>
        <v:shape style="position:absolute;margin-left:523.099976pt;margin-top:767.533936pt;width:17.7pt;height:11pt;mso-position-horizontal-relative:page;mso-position-vertical-relative:page;z-index:-15019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261</w:t>
                </w:r>
                <w:r>
                  <w:rPr/>
                  <w:fldChar w:fldCharType="end"/>
                </w:r>
                <w:r>
                  <w:rPr>
                    <w:rFonts w:ascii="Times New Roman"/>
                    <w:spacing w:val="1"/>
                    <w:sz w:val="18"/>
                  </w:rPr>
                </w:r>
                <w:r>
                  <w:rPr>
                    <w:rFonts w:ascii="Times New Roman"/>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01912" type="#_x0000_t75" stroked="false">
          <v:imagedata r:id="rId1" o:title=""/>
        </v:shape>
      </w:pict>
    </w:r>
    <w:r>
      <w:rPr/>
      <w:pict>
        <v:shape style="position:absolute;margin-left:523.099976pt;margin-top:767.533936pt;width:17.7pt;height:11pt;mso-position-horizontal-relative:page;mso-position-vertical-relative:page;z-index:-15018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264</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04120" type="#_x0000_t75" stroked="false">
          <v:imagedata r:id="rId1" o:title=""/>
        </v:shape>
      </w:pict>
    </w:r>
    <w:r>
      <w:rPr/>
      <w:pict>
        <v:shape style="position:absolute;margin-left:527.659973pt;margin-top:781.933899pt;width:13.15pt;height:11pt;mso-position-horizontal-relative:page;mso-position-vertical-relative:page;z-index:-15040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38</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504048" type="#_x0000_t75" stroked="false">
          <v:imagedata r:id="rId1" o:title=""/>
        </v:shape>
      </w:pict>
    </w:r>
    <w:r>
      <w:rPr/>
      <w:pict>
        <v:shape style="position:absolute;margin-left:759.02002pt;margin-top:535.333923pt;width:13.15pt;height:11pt;mso-position-horizontal-relative:page;mso-position-vertical-relative:page;z-index:-1504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51</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03952" type="#_x0000_t75" stroked="false">
          <v:imagedata r:id="rId1" o:title=""/>
        </v:shape>
      </w:pict>
    </w:r>
    <w:r>
      <w:rPr/>
      <w:pict>
        <v:shape style="position:absolute;margin-left:527.659973pt;margin-top:781.933899pt;width:13.15pt;height:11pt;mso-position-horizontal-relative:page;mso-position-vertical-relative:page;z-index:-15039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56</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503880" type="#_x0000_t75" stroked="false">
          <v:imagedata r:id="rId1" o:title=""/>
        </v:shape>
      </w:pict>
    </w:r>
    <w:r>
      <w:rPr/>
      <w:pict>
        <v:shape style="position:absolute;margin-left:759.02002pt;margin-top:535.333923pt;width:13.15pt;height:11pt;mso-position-horizontal-relative:page;mso-position-vertical-relative:page;z-index:-15038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03784" type="#_x0000_t75" stroked="false">
          <v:imagedata r:id="rId1" o:title=""/>
        </v:shape>
      </w:pict>
    </w:r>
    <w:r>
      <w:rPr/>
      <w:pict>
        <v:shape style="position:absolute;margin-left:527.659973pt;margin-top:781.933899pt;width:13.15pt;height:11pt;mso-position-horizontal-relative:page;mso-position-vertical-relative:page;z-index:-15037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63</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503712" type="#_x0000_t75" stroked="false">
          <v:imagedata r:id="rId1" o:title=""/>
        </v:shape>
      </w:pict>
    </w:r>
    <w:r>
      <w:rPr/>
      <w:pict>
        <v:shape style="position:absolute;margin-left:759.02002pt;margin-top:535.333923pt;width:13.15pt;height:11pt;mso-position-horizontal-relative:page;mso-position-vertical-relative:page;z-index:-1503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77</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049988pt;margin-top:36.265610pt;width:213.75pt;height:11.5pt;mso-position-horizontal-relative:page;mso-position-vertical-relative:page;z-index:-15043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84pt;margin-top:55.799984pt;width:418.3pt;height:.1pt;mso-position-horizontal-relative:page;mso-position-vertical-relative:page;z-index:-1503520" coordorigin="1772,1116" coordsize="8366,2">
          <v:shape style="position:absolute;left:1772;top:1116;width:8366;height:2" coordorigin="1772,1116" coordsize="8366,0" path="m1772,1116l10137,1116e" filled="false" stroked="true" strokeweight=".48pt" strokecolor="#000000">
            <v:path arrowok="t"/>
          </v:shape>
          <w10:wrap type="none"/>
        </v:group>
      </w:pict>
    </w:r>
    <w:r>
      <w:rPr/>
      <w:pict>
        <v:shape style="position:absolute;margin-left:324.369995pt;margin-top:43.225609pt;width:182pt;height:11pt;mso-position-horizontal-relative:page;mso-position-vertical-relative:page;z-index:-15034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华闻传媒投资集团股份有限公司财务报表附注</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799984pt;width:484.9pt;height:.1pt;mso-position-horizontal-relative:page;mso-position-vertical-relative:page;z-index:-1503424" coordorigin="1104,1116" coordsize="9698,2">
          <v:shape style="position:absolute;left:1104;top:1116;width:9698;height:2" coordorigin="1104,1116" coordsize="9698,0" path="m1104,1116l10802,1116e" filled="false" stroked="true" strokeweight=".48pt" strokecolor="#000000">
            <v:path arrowok="t"/>
          </v:shape>
          <w10:wrap type="none"/>
        </v:group>
      </w:pict>
    </w:r>
    <w:r>
      <w:rPr/>
      <w:pict>
        <v:shape style="position:absolute;margin-left:357.630005pt;margin-top:43.225609pt;width:182pt;height:11pt;mso-position-horizontal-relative:page;mso-position-vertical-relative:page;z-index:-15034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华闻传媒投资集团股份有限公司财务报表附注</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8.98999pt;margin-top:43.225632pt;width:182pt;height:11pt;mso-position-horizontal-relative:page;mso-position-vertical-relative:page;z-index:-15032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华闻传媒投资集团股份有限公司财务报表附注</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799984pt;width:484.9pt;height:.1pt;mso-position-horizontal-relative:page;mso-position-vertical-relative:page;z-index:-1503160" coordorigin="1104,1116" coordsize="9698,2">
          <v:shape style="position:absolute;left:1104;top:1116;width:9698;height:2" coordorigin="1104,1116" coordsize="9698,0" path="m1104,1116l10802,1116e" filled="false" stroked="true" strokeweight=".48pt" strokecolor="#000000">
            <v:path arrowok="t"/>
          </v:shape>
          <w10:wrap type="none"/>
        </v:group>
      </w:pict>
    </w:r>
    <w:r>
      <w:rPr/>
      <w:pict>
        <v:shape style="position:absolute;margin-left:357.630005pt;margin-top:43.225609pt;width:182pt;height:11pt;mso-position-horizontal-relative:page;mso-position-vertical-relative:page;z-index:-15031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华闻传媒投资集团股份有限公司财务报表附注</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8.98999pt;margin-top:43.225632pt;width:182pt;height:11pt;mso-position-horizontal-relative:page;mso-position-vertical-relative:page;z-index:-15029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华闻传媒投资集团股份有限公司财务报表附注</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8.98999pt;margin-top:43.225632pt;width:182pt;height:11pt;mso-position-horizontal-relative:page;mso-position-vertical-relative:page;z-index:-15028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华闻传媒投资集团股份有限公司财务报表附注</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799984pt;width:484.9pt;height:.1pt;mso-position-horizontal-relative:page;mso-position-vertical-relative:page;z-index:-1502824" coordorigin="1104,1116" coordsize="9698,2">
          <v:shape style="position:absolute;left:1104;top:1116;width:9698;height:2" coordorigin="1104,1116" coordsize="9698,0" path="m1104,1116l10802,1116e" filled="false" stroked="true" strokeweight=".48pt" strokecolor="#000000">
            <v:path arrowok="t"/>
          </v:shape>
          <w10:wrap type="none"/>
        </v:group>
      </w:pict>
    </w:r>
    <w:r>
      <w:rPr/>
      <w:pict>
        <v:shape style="position:absolute;margin-left:357.630005pt;margin-top:43.225609pt;width:182pt;height:11pt;mso-position-horizontal-relative:page;mso-position-vertical-relative:page;z-index:-15028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华闻传媒投资集团股份有限公司财务报表附注</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8.98999pt;margin-top:43.225632pt;width:182pt;height:11pt;mso-position-horizontal-relative:page;mso-position-vertical-relative:page;z-index:-15027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华闻传媒投资集团股份有限公司财务报表附注</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799984pt;width:484.9pt;height:.1pt;mso-position-horizontal-relative:page;mso-position-vertical-relative:page;z-index:-1502656" coordorigin="1104,1116" coordsize="9698,2">
          <v:shape style="position:absolute;left:1104;top:1116;width:9698;height:2" coordorigin="1104,1116" coordsize="9698,0" path="m1104,1116l10802,1116e" filled="false" stroked="true" strokeweight=".48pt" strokecolor="#000000">
            <v:path arrowok="t"/>
          </v:shape>
          <w10:wrap type="none"/>
        </v:group>
      </w:pict>
    </w:r>
    <w:r>
      <w:rPr/>
      <w:pict>
        <v:shape style="position:absolute;margin-left:357.630005pt;margin-top:43.225609pt;width:182pt;height:11pt;mso-position-horizontal-relative:page;mso-position-vertical-relative:page;z-index:-15026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华闻传媒投资集团股份有限公司财务报表附注</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29993pt;margin-top:42.865631pt;width:213.75pt;height:11.5pt;mso-position-horizontal-relative:page;mso-position-vertical-relative:page;z-index:-15042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8.98999pt;margin-top:43.225632pt;width:182pt;height:11pt;mso-position-horizontal-relative:page;mso-position-vertical-relative:page;z-index:-15025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华闻传媒投资集团股份有限公司财务报表附注</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799984pt;width:484.9pt;height:.1pt;mso-position-horizontal-relative:page;mso-position-vertical-relative:page;z-index:-1502440" coordorigin="1104,1116" coordsize="9698,2">
          <v:shape style="position:absolute;left:1104;top:1116;width:9698;height:2" coordorigin="1104,1116" coordsize="9698,0" path="m1104,1116l10802,1116e" filled="false" stroked="true" strokeweight=".48pt" strokecolor="#000000">
            <v:path arrowok="t"/>
          </v:shape>
          <w10:wrap type="none"/>
        </v:group>
      </w:pict>
    </w:r>
    <w:r>
      <w:rPr/>
      <w:pict>
        <v:shape style="position:absolute;margin-left:357.630005pt;margin-top:43.225609pt;width:182pt;height:11pt;mso-position-horizontal-relative:page;mso-position-vertical-relative:page;z-index:-15024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华闻传媒投资集团股份有限公司财务报表附注</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8.98999pt;margin-top:43.225632pt;width:182pt;height:11pt;mso-position-horizontal-relative:page;mso-position-vertical-relative:page;z-index:-15023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华闻传媒投资集团股份有限公司财务报表附注</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799984pt;width:484.9pt;height:.1pt;mso-position-horizontal-relative:page;mso-position-vertical-relative:page;z-index:-1502272" coordorigin="1104,1116" coordsize="9698,2">
          <v:shape style="position:absolute;left:1104;top:1116;width:9698;height:2" coordorigin="1104,1116" coordsize="9698,0" path="m1104,1116l10802,1116e" filled="false" stroked="true" strokeweight=".48pt" strokecolor="#000000">
            <v:path arrowok="t"/>
          </v:shape>
          <w10:wrap type="none"/>
        </v:group>
      </w:pict>
    </w:r>
    <w:r>
      <w:rPr/>
      <w:pict>
        <v:shape style="position:absolute;margin-left:357.630005pt;margin-top:43.225609pt;width:182pt;height:11pt;mso-position-horizontal-relative:page;mso-position-vertical-relative:page;z-index:-15022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华闻传媒投资集团股份有限公司财务报表附注</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8.98999pt;margin-top:43.225632pt;width:182pt;height:11pt;mso-position-horizontal-relative:page;mso-position-vertical-relative:page;z-index:-15021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华闻传媒投资集团股份有限公司财务报表附注</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799984pt;width:484.9pt;height:.1pt;mso-position-horizontal-relative:page;mso-position-vertical-relative:page;z-index:-1502104" coordorigin="1104,1116" coordsize="9698,2">
          <v:shape style="position:absolute;left:1104;top:1116;width:9698;height:2" coordorigin="1104,1116" coordsize="9698,0" path="m1104,1116l10802,1116e" filled="false" stroked="true" strokeweight=".48pt" strokecolor="#000000">
            <v:path arrowok="t"/>
          </v:shape>
          <w10:wrap type="none"/>
        </v:group>
      </w:pict>
    </w:r>
    <w:r>
      <w:rPr/>
      <w:pict>
        <v:shape style="position:absolute;margin-left:357.630005pt;margin-top:43.225609pt;width:182pt;height:11pt;mso-position-horizontal-relative:page;mso-position-vertical-relative:page;z-index:-15020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华闻传媒投资集团股份有限公司财务报表附注</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50416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26.049988pt;margin-top:42.865608pt;width:213.75pt;height:11.5pt;mso-position-horizontal-relative:page;mso-position-vertical-relative:page;z-index:-15041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29993pt;margin-top:42.865631pt;width:213.75pt;height:11.5pt;mso-position-horizontal-relative:page;mso-position-vertical-relative:page;z-index:-15040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50400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26.049988pt;margin-top:42.865608pt;width:213.75pt;height:11.5pt;mso-position-horizontal-relative:page;mso-position-vertical-relative:page;z-index:-15039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29993pt;margin-top:42.865631pt;width:213.75pt;height:11.5pt;mso-position-horizontal-relative:page;mso-position-vertical-relative:page;z-index:-15039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50383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26.049988pt;margin-top:42.865608pt;width:213.75pt;height:11.5pt;mso-position-horizontal-relative:page;mso-position-vertical-relative:page;z-index:-15038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29993pt;margin-top:42.865631pt;width:213.75pt;height:11.5pt;mso-position-horizontal-relative:page;mso-position-vertical-relative:page;z-index:-15037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50366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26.049988pt;margin-top:42.865608pt;width:213.75pt;height:11.5pt;mso-position-horizontal-relative:page;mso-position-vertical-relative:page;z-index:-15036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94"/>
      <w:ind w:left="152"/>
    </w:pPr>
    <w:rPr>
      <w:rFonts w:ascii="宋体" w:hAnsi="宋体" w:eastAsia="宋体"/>
      <w:b/>
      <w:bCs/>
      <w:sz w:val="24"/>
      <w:szCs w:val="24"/>
    </w:rPr>
  </w:style>
  <w:style w:styleId="BodyText" w:type="paragraph">
    <w:name w:val="Body Text"/>
    <w:basedOn w:val="Normal"/>
    <w:uiPriority w:val="1"/>
    <w:qFormat/>
    <w:pPr>
      <w:spacing w:before="27"/>
      <w:ind w:left="152"/>
    </w:pPr>
    <w:rPr>
      <w:rFonts w:ascii="宋体" w:hAnsi="宋体" w:eastAsia="宋体"/>
      <w:sz w:val="21"/>
      <w:szCs w:val="21"/>
    </w:rPr>
  </w:style>
  <w:style w:styleId="Heading1" w:type="paragraph">
    <w:name w:val="Heading 1"/>
    <w:basedOn w:val="Normal"/>
    <w:uiPriority w:val="1"/>
    <w:qFormat/>
    <w:pPr>
      <w:ind w:left="133"/>
      <w:outlineLvl w:val="1"/>
    </w:pPr>
    <w:rPr>
      <w:rFonts w:ascii="宋体" w:hAnsi="宋体" w:eastAsia="宋体"/>
      <w:b/>
      <w:bCs/>
      <w:sz w:val="32"/>
      <w:szCs w:val="32"/>
    </w:rPr>
  </w:style>
  <w:style w:styleId="Heading2" w:type="paragraph">
    <w:name w:val="Heading 2"/>
    <w:basedOn w:val="Normal"/>
    <w:uiPriority w:val="1"/>
    <w:qFormat/>
    <w:pPr>
      <w:spacing w:before="26"/>
      <w:ind w:left="152"/>
      <w:outlineLvl w:val="2"/>
    </w:pPr>
    <w:rPr>
      <w:rFonts w:ascii="宋体" w:hAnsi="宋体" w:eastAsia="宋体"/>
      <w:b/>
      <w:bCs/>
      <w:sz w:val="24"/>
      <w:szCs w:val="24"/>
    </w:rPr>
  </w:style>
  <w:style w:styleId="Heading3" w:type="paragraph">
    <w:name w:val="Heading 3"/>
    <w:basedOn w:val="Normal"/>
    <w:uiPriority w:val="1"/>
    <w:qFormat/>
    <w:pPr>
      <w:spacing w:before="166"/>
      <w:ind w:left="633"/>
      <w:outlineLvl w:val="3"/>
    </w:pPr>
    <w:rPr>
      <w:rFonts w:ascii="宋体" w:hAnsi="宋体" w:eastAsia="宋体"/>
      <w:sz w:val="24"/>
      <w:szCs w:val="24"/>
    </w:rPr>
  </w:style>
  <w:style w:styleId="Heading4" w:type="paragraph">
    <w:name w:val="Heading 4"/>
    <w:basedOn w:val="Normal"/>
    <w:uiPriority w:val="1"/>
    <w:qFormat/>
    <w:pPr>
      <w:ind w:left="152"/>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cninfo.com.cn/" TargetMode="External"/><Relationship Id="rId10" Type="http://schemas.openxmlformats.org/officeDocument/2006/relationships/hyperlink" Target="http://www.000793.com/" TargetMode="External"/><Relationship Id="rId11" Type="http://schemas.openxmlformats.org/officeDocument/2006/relationships/hyperlink" Target="mailto:hwm@000793.com" TargetMode="External"/><Relationship Id="rId12" Type="http://schemas.openxmlformats.org/officeDocument/2006/relationships/hyperlink" Target="mailto:board@000793.com" TargetMode="Externa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header" Target="header4.xml"/><Relationship Id="rId18" Type="http://schemas.openxmlformats.org/officeDocument/2006/relationships/footer" Target="footer5.xml"/><Relationship Id="rId19" Type="http://schemas.openxmlformats.org/officeDocument/2006/relationships/header" Target="header5.xml"/><Relationship Id="rId20" Type="http://schemas.openxmlformats.org/officeDocument/2006/relationships/footer" Target="footer6.xml"/><Relationship Id="rId21" Type="http://schemas.openxmlformats.org/officeDocument/2006/relationships/header" Target="header6.xml"/><Relationship Id="rId22" Type="http://schemas.openxmlformats.org/officeDocument/2006/relationships/footer" Target="footer7.xml"/><Relationship Id="rId23" Type="http://schemas.openxmlformats.org/officeDocument/2006/relationships/header" Target="header7.xml"/><Relationship Id="rId24" Type="http://schemas.openxmlformats.org/officeDocument/2006/relationships/footer" Target="footer8.xml"/><Relationship Id="rId25" Type="http://schemas.openxmlformats.org/officeDocument/2006/relationships/header" Target="header8.xml"/><Relationship Id="rId26" Type="http://schemas.openxmlformats.org/officeDocument/2006/relationships/footer" Target="footer9.xml"/><Relationship Id="rId27" Type="http://schemas.openxmlformats.org/officeDocument/2006/relationships/header" Target="header9.xml"/><Relationship Id="rId28" Type="http://schemas.openxmlformats.org/officeDocument/2006/relationships/footer" Target="footer10.xml"/><Relationship Id="rId29" Type="http://schemas.openxmlformats.org/officeDocument/2006/relationships/image" Target="media/image3.png"/><Relationship Id="rId30" Type="http://schemas.openxmlformats.org/officeDocument/2006/relationships/footer" Target="footer11.xml"/><Relationship Id="rId31" Type="http://schemas.openxmlformats.org/officeDocument/2006/relationships/header" Target="header10.xml"/><Relationship Id="rId32" Type="http://schemas.openxmlformats.org/officeDocument/2006/relationships/footer" Target="footer12.xml"/><Relationship Id="rId33" Type="http://schemas.openxmlformats.org/officeDocument/2006/relationships/header" Target="header11.xml"/><Relationship Id="rId34" Type="http://schemas.openxmlformats.org/officeDocument/2006/relationships/footer" Target="footer13.xml"/><Relationship Id="rId35" Type="http://schemas.openxmlformats.org/officeDocument/2006/relationships/footer" Target="footer14.xml"/><Relationship Id="rId36" Type="http://schemas.openxmlformats.org/officeDocument/2006/relationships/header" Target="header12.xml"/><Relationship Id="rId37" Type="http://schemas.openxmlformats.org/officeDocument/2006/relationships/footer" Target="footer15.xml"/><Relationship Id="rId38" Type="http://schemas.openxmlformats.org/officeDocument/2006/relationships/footer" Target="footer16.xml"/><Relationship Id="rId39" Type="http://schemas.openxmlformats.org/officeDocument/2006/relationships/header" Target="header13.xml"/><Relationship Id="rId40" Type="http://schemas.openxmlformats.org/officeDocument/2006/relationships/footer" Target="footer17.xml"/><Relationship Id="rId41" Type="http://schemas.openxmlformats.org/officeDocument/2006/relationships/footer" Target="footer18.xml"/><Relationship Id="rId42" Type="http://schemas.openxmlformats.org/officeDocument/2006/relationships/footer" Target="footer19.xml"/><Relationship Id="rId43" Type="http://schemas.openxmlformats.org/officeDocument/2006/relationships/header" Target="header14.xml"/><Relationship Id="rId44" Type="http://schemas.openxmlformats.org/officeDocument/2006/relationships/footer" Target="footer20.xml"/><Relationship Id="rId45" Type="http://schemas.openxmlformats.org/officeDocument/2006/relationships/image" Target="media/image1.jpeg"/><Relationship Id="rId46" Type="http://schemas.openxmlformats.org/officeDocument/2006/relationships/footer" Target="footer21.xml"/><Relationship Id="rId47" Type="http://schemas.openxmlformats.org/officeDocument/2006/relationships/header" Target="header15.xml"/><Relationship Id="rId48" Type="http://schemas.openxmlformats.org/officeDocument/2006/relationships/footer" Target="footer22.xml"/><Relationship Id="rId49" Type="http://schemas.openxmlformats.org/officeDocument/2006/relationships/header" Target="header16.xml"/><Relationship Id="rId50" Type="http://schemas.openxmlformats.org/officeDocument/2006/relationships/header" Target="header17.xml"/><Relationship Id="rId51" Type="http://schemas.openxmlformats.org/officeDocument/2006/relationships/footer" Target="footer23.xml"/><Relationship Id="rId52" Type="http://schemas.openxmlformats.org/officeDocument/2006/relationships/header" Target="header18.xml"/><Relationship Id="rId53" Type="http://schemas.openxmlformats.org/officeDocument/2006/relationships/footer" Target="footer24.xml"/><Relationship Id="rId54" Type="http://schemas.openxmlformats.org/officeDocument/2006/relationships/header" Target="header19.xml"/><Relationship Id="rId55" Type="http://schemas.openxmlformats.org/officeDocument/2006/relationships/footer" Target="footer25.xml"/><Relationship Id="rId56" Type="http://schemas.openxmlformats.org/officeDocument/2006/relationships/footer" Target="footer26.xml"/><Relationship Id="rId57" Type="http://schemas.openxmlformats.org/officeDocument/2006/relationships/header" Target="header20.xml"/><Relationship Id="rId58" Type="http://schemas.openxmlformats.org/officeDocument/2006/relationships/footer" Target="footer27.xml"/><Relationship Id="rId59" Type="http://schemas.openxmlformats.org/officeDocument/2006/relationships/header" Target="header21.xml"/><Relationship Id="rId60" Type="http://schemas.openxmlformats.org/officeDocument/2006/relationships/footer" Target="footer28.xml"/><Relationship Id="rId61" Type="http://schemas.openxmlformats.org/officeDocument/2006/relationships/header" Target="header22.xml"/><Relationship Id="rId62" Type="http://schemas.openxmlformats.org/officeDocument/2006/relationships/footer" Target="footer29.xml"/><Relationship Id="rId63" Type="http://schemas.openxmlformats.org/officeDocument/2006/relationships/header" Target="header23.xml"/><Relationship Id="rId64" Type="http://schemas.openxmlformats.org/officeDocument/2006/relationships/footer" Target="footer30.xml"/><Relationship Id="rId65" Type="http://schemas.openxmlformats.org/officeDocument/2006/relationships/header" Target="header24.xml"/><Relationship Id="rId66" Type="http://schemas.openxmlformats.org/officeDocument/2006/relationships/footer" Target="footer31.xml"/><Relationship Id="rId67" Type="http://schemas.openxmlformats.org/officeDocument/2006/relationships/header" Target="header25.xml"/><Relationship Id="rId68" Type="http://schemas.openxmlformats.org/officeDocument/2006/relationships/footer" Target="footer32.xml"/><Relationship Id="rId69" Type="http://schemas.openxmlformats.org/officeDocument/2006/relationships/header" Target="header26.xml"/><Relationship Id="rId70" Type="http://schemas.openxmlformats.org/officeDocument/2006/relationships/footer" Target="footer33.xml"/><Relationship Id="rId71" Type="http://schemas.openxmlformats.org/officeDocument/2006/relationships/footer" Target="footer34.xml"/><Relationship Id="rId72" Type="http://schemas.openxmlformats.org/officeDocument/2006/relationships/footer" Target="footer35.xml"/><Relationship Id="rId73" Type="http://schemas.openxmlformats.org/officeDocument/2006/relationships/header" Target="header27.xml"/><Relationship Id="rId74" Type="http://schemas.openxmlformats.org/officeDocument/2006/relationships/footer" Target="footer36.xml"/><Relationship Id="rId75" Type="http://schemas.openxmlformats.org/officeDocument/2006/relationships/footer" Target="footer37.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19.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1.xml.rels><?xml version="1.0" encoding="UTF-8" standalone="yes"?>
<Relationships xmlns="http://schemas.openxmlformats.org/package/2006/relationships"><Relationship Id="rId1" Type="http://schemas.openxmlformats.org/officeDocument/2006/relationships/image" Target="media/image1.jpeg"/></Relationships>

</file>

<file path=word/_rels/footer22.xml.rels><?xml version="1.0" encoding="UTF-8" standalone="yes"?>
<Relationships xmlns="http://schemas.openxmlformats.org/package/2006/relationships"><Relationship Id="rId1" Type="http://schemas.openxmlformats.org/officeDocument/2006/relationships/image" Target="media/image1.jpeg"/></Relationships>

</file>

<file path=word/_rels/footer23.xml.rels><?xml version="1.0" encoding="UTF-8" standalone="yes"?>
<Relationships xmlns="http://schemas.openxmlformats.org/package/2006/relationships"><Relationship Id="rId1" Type="http://schemas.openxmlformats.org/officeDocument/2006/relationships/image" Target="media/image1.jpeg"/></Relationships>

</file>

<file path=word/_rels/footer24.xml.rels><?xml version="1.0" encoding="UTF-8" standalone="yes"?>
<Relationships xmlns="http://schemas.openxmlformats.org/package/2006/relationships"><Relationship Id="rId1" Type="http://schemas.openxmlformats.org/officeDocument/2006/relationships/image" Target="media/image1.jpeg"/></Relationships>

</file>

<file path=word/_rels/footer25.xml.rels><?xml version="1.0" encoding="UTF-8" standalone="yes"?>
<Relationships xmlns="http://schemas.openxmlformats.org/package/2006/relationships"><Relationship Id="rId1" Type="http://schemas.openxmlformats.org/officeDocument/2006/relationships/image" Target="media/image1.jpeg"/></Relationships>

</file>

<file path=word/_rels/footer26.xml.rels><?xml version="1.0" encoding="UTF-8" standalone="yes"?>
<Relationships xmlns="http://schemas.openxmlformats.org/package/2006/relationships"><Relationship Id="rId1" Type="http://schemas.openxmlformats.org/officeDocument/2006/relationships/image" Target="media/image1.jpeg"/></Relationships>

</file>

<file path=word/_rels/footer27.xml.rels><?xml version="1.0" encoding="UTF-8" standalone="yes"?>
<Relationships xmlns="http://schemas.openxmlformats.org/package/2006/relationships"><Relationship Id="rId1" Type="http://schemas.openxmlformats.org/officeDocument/2006/relationships/image" Target="media/image1.jpeg"/></Relationships>

</file>

<file path=word/_rels/footer28.xml.rels><?xml version="1.0" encoding="UTF-8" standalone="yes"?>
<Relationships xmlns="http://schemas.openxmlformats.org/package/2006/relationships"><Relationship Id="rId1" Type="http://schemas.openxmlformats.org/officeDocument/2006/relationships/image" Target="media/image1.jpeg"/></Relationships>

</file>

<file path=word/_rels/footer29.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30.xml.rels><?xml version="1.0" encoding="UTF-8" standalone="yes"?>
<Relationships xmlns="http://schemas.openxmlformats.org/package/2006/relationships"><Relationship Id="rId1" Type="http://schemas.openxmlformats.org/officeDocument/2006/relationships/image" Target="media/image1.jpeg"/></Relationships>

</file>

<file path=word/_rels/footer31.xml.rels><?xml version="1.0" encoding="UTF-8" standalone="yes"?>
<Relationships xmlns="http://schemas.openxmlformats.org/package/2006/relationships"><Relationship Id="rId1" Type="http://schemas.openxmlformats.org/officeDocument/2006/relationships/image" Target="media/image1.jpeg"/></Relationships>

</file>

<file path=word/_rels/footer32.xml.rels><?xml version="1.0" encoding="UTF-8" standalone="yes"?>
<Relationships xmlns="http://schemas.openxmlformats.org/package/2006/relationships"><Relationship Id="rId1" Type="http://schemas.openxmlformats.org/officeDocument/2006/relationships/image" Target="media/image1.jpeg"/></Relationships>

</file>

<file path=word/_rels/footer34.xml.rels><?xml version="1.0" encoding="UTF-8" standalone="yes"?>
<Relationships xmlns="http://schemas.openxmlformats.org/package/2006/relationships"><Relationship Id="rId1" Type="http://schemas.openxmlformats.org/officeDocument/2006/relationships/image" Target="media/image1.jpeg"/></Relationships>

</file>

<file path=word/_rels/footer35.xml.rels><?xml version="1.0" encoding="UTF-8" standalone="yes"?>
<Relationships xmlns="http://schemas.openxmlformats.org/package/2006/relationships"><Relationship Id="rId1" Type="http://schemas.openxmlformats.org/officeDocument/2006/relationships/image" Target="media/image1.jpeg"/></Relationships>

</file>

<file path=word/_rels/footer37.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华闻传媒投资集团股份有限公司</dc:creator>
  <dc:title>华闻传媒投资集团股份有限公司2019年年度报告全文</dc:title>
  <dcterms:created xsi:type="dcterms:W3CDTF">2020-05-19T03:38:51Z</dcterms:created>
  <dcterms:modified xsi:type="dcterms:W3CDTF">2020-05-19T03:38:51Z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2020-04-14T00:00:00Z</vt:filetime>
  </property>
  <property fmtid="{D5CDD505-2E9C-101B-9397-08002B2CF9AE}" pid="3" name="Creator">
    <vt:lpwstr>Microsoft® Office Word 2007</vt:lpwstr>
  </property>
  <property fmtid="{D5CDD505-2E9C-101B-9397-08002B2CF9AE}" pid="4" name="LastSaved">
    <vt:filetime>2020-05-18T00:00:00Z</vt:filetime>
  </property>
</Properties>
</file>